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  <w:t>附件5：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龙岗区进一步规范政商交往行为告知书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一、不得向公职人员赠送礼品、礼金、消费卡等财物。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二、不得违规向公职人员提供宴请、旅游、娱乐等安排。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三、不得通过打麻将等形式向公职人员输送利益。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四、不得为公职人员报销应由其个人支付的费用。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五、不得违规向公职人员及其亲友借贷款。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六、不得违规将车辆、住房等借给公职人员使用。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七、不得在招投标中与公职人员搞暗箱操作、围标串标。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八、不得为利益相关人和公职人员牵线搭桥或者代为传递信息、传递财物。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九、不得让公职人员在企业违规兼职取酬。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十、不得为公职人员亲友违规承揽业务提供便利。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eastAsia="zh-CN"/>
        </w:rPr>
        <w:t>本人已知晓上述告知内容，并愿意遵照执行（签名）：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 xml:space="preserve">                                         20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u w:val="none"/>
          <w:lang w:val="en-US" w:eastAsia="zh-CN"/>
        </w:rPr>
        <w:t>日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napToGrid/>
          <w:color w:val="auto"/>
          <w:kern w:val="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52393D7C"/>
    <w:rsid w:val="41F136F7"/>
    <w:rsid w:val="474B3BB4"/>
    <w:rsid w:val="5239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540</Characters>
  <Lines>0</Lines>
  <Paragraphs>0</Paragraphs>
  <TotalTime>1</TotalTime>
  <ScaleCrop>false</ScaleCrop>
  <LinksUpToDate>false</LinksUpToDate>
  <CharactersWithSpaces>606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2021-06-23T08:10:00Z</dcterms:created>
  <dc:creator>candi </dc:creator>
  <cp:lastModifiedBy>千里之行</cp:lastModifiedBy>
  <dcterms:modified xsi:type="dcterms:W3CDTF">2025-10-23T08:48:57Z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0EE11CA5AC63487D897FD7BA0C8330F8</vt:lpwstr>
  </property>
</Properties>
</file>