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28"/>
          <w:szCs w:val="28"/>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：报名资料格式</w:t>
      </w:r>
    </w:p>
    <w:p>
      <w:pPr>
        <w:jc w:val="center"/>
        <w:rPr>
          <w:rFonts w:hint="eastAsia" w:ascii="仿宋" w:hAnsi="仿宋" w:eastAsia="仿宋" w:cs="仿宋"/>
          <w:sz w:val="28"/>
          <w:szCs w:val="28"/>
        </w:rPr>
      </w:pPr>
    </w:p>
    <w:p>
      <w:pPr>
        <w:pStyle w:val="2"/>
        <w:rPr>
          <w:rFonts w:hint="eastAsia" w:ascii="仿宋" w:hAnsi="仿宋" w:eastAsia="仿宋" w:cs="仿宋"/>
          <w:sz w:val="28"/>
          <w:szCs w:val="28"/>
        </w:rPr>
      </w:pPr>
    </w:p>
    <w:p>
      <w:pPr>
        <w:pStyle w:val="3"/>
        <w:ind w:left="2940"/>
      </w:pPr>
    </w:p>
    <w:p>
      <w:pPr>
        <w:spacing w:line="560" w:lineRule="exact"/>
        <w:jc w:val="center"/>
        <w:rPr>
          <w:rFonts w:hint="default" w:ascii="仿宋" w:hAnsi="仿宋" w:eastAsia="仿宋" w:cs="仿宋"/>
          <w:sz w:val="44"/>
          <w:szCs w:val="44"/>
          <w:lang w:val="en-US"/>
        </w:rPr>
      </w:pPr>
      <w:r>
        <w:rPr>
          <w:rFonts w:hint="eastAsia" w:ascii="仿宋" w:hAnsi="仿宋" w:eastAsia="仿宋" w:cs="仿宋"/>
          <w:sz w:val="44"/>
          <w:szCs w:val="44"/>
        </w:rPr>
        <w:t>梧桐山河上游西坑社区段河道整治工程</w:t>
      </w:r>
      <w:r>
        <w:rPr>
          <w:rFonts w:hint="default" w:ascii="仿宋" w:hAnsi="仿宋" w:eastAsia="仿宋" w:cs="仿宋"/>
          <w:sz w:val="44"/>
          <w:szCs w:val="44"/>
          <w:lang w:val="en-US"/>
        </w:rPr>
        <w:t>涉路施工活动技术评价</w:t>
      </w:r>
    </w:p>
    <w:p>
      <w:pPr>
        <w:pStyle w:val="2"/>
        <w:rPr>
          <w:rFonts w:hint="eastAsia" w:ascii="仿宋" w:hAnsi="仿宋" w:eastAsia="仿宋" w:cs="仿宋"/>
        </w:rPr>
      </w:pPr>
    </w:p>
    <w:p>
      <w:pPr>
        <w:ind w:firstLine="1760" w:firstLineChars="400"/>
        <w:jc w:val="center"/>
        <w:rPr>
          <w:rFonts w:hint="eastAsia" w:ascii="仿宋" w:hAnsi="仿宋" w:eastAsia="仿宋" w:cs="仿宋"/>
          <w:sz w:val="44"/>
          <w:szCs w:val="44"/>
        </w:rPr>
      </w:pPr>
    </w:p>
    <w:p>
      <w:pPr>
        <w:ind w:firstLine="3300" w:firstLineChars="750"/>
        <w:rPr>
          <w:rFonts w:hint="eastAsia" w:ascii="仿宋" w:hAnsi="仿宋" w:eastAsia="仿宋" w:cs="仿宋"/>
          <w:sz w:val="44"/>
          <w:szCs w:val="44"/>
        </w:rPr>
      </w:pPr>
      <w:r>
        <w:rPr>
          <w:rFonts w:hint="eastAsia" w:ascii="仿宋" w:hAnsi="仿宋" w:eastAsia="仿宋" w:cs="仿宋"/>
          <w:sz w:val="44"/>
          <w:szCs w:val="44"/>
        </w:rPr>
        <w:t>报名资料</w:t>
      </w: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r>
        <w:rPr>
          <w:rFonts w:hint="eastAsia" w:ascii="仿宋" w:hAnsi="仿宋" w:eastAsia="仿宋" w:cs="仿宋"/>
          <w:sz w:val="32"/>
          <w:szCs w:val="32"/>
        </w:rPr>
        <w:t>报名单位（公章）：</w:t>
      </w: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三、承诺书</w:t>
      </w:r>
    </w:p>
    <w:p>
      <w:pPr>
        <w:jc w:val="center"/>
        <w:rPr>
          <w:rFonts w:hint="eastAsia" w:ascii="仿宋" w:hAnsi="仿宋" w:eastAsia="仿宋" w:cs="仿宋"/>
          <w:sz w:val="44"/>
          <w:szCs w:val="44"/>
        </w:rPr>
      </w:pPr>
      <w:r>
        <w:rPr>
          <w:rFonts w:hint="eastAsia" w:ascii="仿宋" w:hAnsi="仿宋" w:eastAsia="仿宋" w:cs="仿宋"/>
          <w:sz w:val="44"/>
          <w:szCs w:val="44"/>
        </w:rPr>
        <w:t>承 诺 书</w:t>
      </w:r>
    </w:p>
    <w:p>
      <w:pPr>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经我司研究考虑，有意向参与</w:t>
      </w:r>
      <w:r>
        <w:rPr>
          <w:rStyle w:val="23"/>
          <w:rFonts w:hint="eastAsia" w:ascii="仿宋" w:hAnsi="仿宋" w:eastAsia="仿宋" w:cs="仿宋"/>
          <w:color w:val="auto"/>
        </w:rPr>
        <w:t>龙岗区水务局关于</w:t>
      </w:r>
      <w:r>
        <w:rPr>
          <w:rFonts w:hint="eastAsia" w:ascii="仿宋" w:hAnsi="仿宋" w:eastAsia="仿宋" w:cs="仿宋"/>
          <w:sz w:val="32"/>
          <w:szCs w:val="32"/>
        </w:rPr>
        <w:t>梧桐山河上游西坑社区段河道整治工程</w:t>
      </w:r>
      <w:r>
        <w:rPr>
          <w:rFonts w:hint="default" w:ascii="仿宋" w:hAnsi="仿宋" w:eastAsia="仿宋" w:cs="仿宋"/>
          <w:sz w:val="32"/>
          <w:szCs w:val="32"/>
          <w:lang w:val="en-US"/>
        </w:rPr>
        <w:t>涉路施工活动技术评价</w:t>
      </w:r>
      <w:r>
        <w:rPr>
          <w:rFonts w:hint="eastAsia" w:ascii="仿宋" w:hAnsi="仿宋" w:eastAsia="仿宋" w:cs="仿宋"/>
          <w:sz w:val="32"/>
          <w:szCs w:val="32"/>
        </w:rPr>
        <w:t>服务单位的报名，并承诺如下：</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二、我司认真阅读了关于梧桐山河上游西坑社区段河道整治工程</w:t>
      </w:r>
      <w:r>
        <w:rPr>
          <w:rFonts w:hint="default" w:ascii="仿宋" w:hAnsi="仿宋" w:eastAsia="仿宋" w:cs="仿宋"/>
          <w:sz w:val="32"/>
          <w:szCs w:val="32"/>
          <w:lang w:val="en-US"/>
        </w:rPr>
        <w:t>涉路施工活动技术评价</w:t>
      </w:r>
      <w:r>
        <w:rPr>
          <w:rFonts w:hint="eastAsia" w:ascii="仿宋" w:hAnsi="仿宋" w:eastAsia="仿宋" w:cs="仿宋"/>
          <w:sz w:val="32"/>
          <w:szCs w:val="32"/>
        </w:rPr>
        <w:t>委托服务单位的方案内容，对此无任何异议。</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hint="eastAsia" w:ascii="仿宋" w:hAnsi="仿宋" w:eastAsia="仿宋" w:cs="仿宋"/>
          <w:sz w:val="32"/>
          <w:szCs w:val="32"/>
        </w:rPr>
      </w:pPr>
    </w:p>
    <w:p>
      <w:pPr>
        <w:spacing w:line="560" w:lineRule="exact"/>
        <w:jc w:val="right"/>
        <w:rPr>
          <w:rFonts w:hint="eastAsia" w:ascii="仿宋" w:hAnsi="仿宋" w:eastAsia="仿宋" w:cs="仿宋"/>
          <w:sz w:val="32"/>
          <w:szCs w:val="32"/>
        </w:rPr>
      </w:pPr>
      <w:r>
        <w:rPr>
          <w:rFonts w:hint="eastAsia" w:ascii="仿宋" w:hAnsi="仿宋" w:eastAsia="仿宋" w:cs="仿宋"/>
          <w:sz w:val="32"/>
          <w:szCs w:val="32"/>
        </w:rPr>
        <w:t>承诺人：（盖公章）</w:t>
      </w:r>
    </w:p>
    <w:p>
      <w:pP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四、廉政承诺书</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廉政责任承诺书</w:t>
      </w:r>
    </w:p>
    <w:p>
      <w:pPr>
        <w:pStyle w:val="2"/>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hint="eastAsia" w:ascii="仿宋" w:hAnsi="仿宋" w:eastAsia="仿宋" w:cs="仿宋"/>
          <w:sz w:val="32"/>
          <w:szCs w:val="32"/>
        </w:rPr>
      </w:pPr>
      <w:r>
        <w:rPr>
          <w:rFonts w:hint="eastAsia" w:ascii="仿宋" w:hAnsi="仿宋" w:eastAsia="仿宋" w:cs="仿宋"/>
          <w:sz w:val="32"/>
          <w:szCs w:val="32"/>
        </w:rPr>
        <w:t>我司有意向参与</w:t>
      </w:r>
      <w:r>
        <w:rPr>
          <w:rStyle w:val="23"/>
          <w:rFonts w:hint="eastAsia" w:ascii="仿宋" w:hAnsi="仿宋" w:eastAsia="仿宋" w:cs="仿宋"/>
          <w:color w:val="auto"/>
        </w:rPr>
        <w:t>梧桐山河上游西坑社区段河道整治工程</w:t>
      </w:r>
      <w:r>
        <w:rPr>
          <w:rStyle w:val="23"/>
          <w:rFonts w:hint="default" w:ascii="仿宋" w:hAnsi="仿宋" w:eastAsia="仿宋" w:cs="仿宋"/>
          <w:color w:val="auto"/>
          <w:lang w:val="en-US"/>
        </w:rPr>
        <w:t>涉路施工活动技术评价</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hint="eastAsia" w:ascii="仿宋" w:hAnsi="仿宋" w:eastAsia="仿宋" w:cs="仿宋"/>
          <w:sz w:val="32"/>
          <w:szCs w:val="32"/>
          <w:u w:val="single"/>
        </w:rPr>
      </w:pPr>
    </w:p>
    <w:p>
      <w:pP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五、拟投入人员班子一览表</w:t>
      </w:r>
    </w:p>
    <w:p>
      <w:pP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hint="eastAsia" w:ascii="仿宋" w:hAnsi="仿宋" w:eastAsia="仿宋" w:cs="仿宋"/>
          <w:sz w:val="32"/>
          <w:szCs w:val="32"/>
        </w:rPr>
      </w:pPr>
      <w:r>
        <w:rPr>
          <w:rFonts w:hint="eastAsia" w:ascii="仿宋" w:hAnsi="仿宋" w:eastAsia="仿宋" w:cs="仿宋"/>
          <w:sz w:val="32"/>
          <w:szCs w:val="32"/>
        </w:rPr>
        <w:t>（一）投标报价</w:t>
      </w:r>
    </w:p>
    <w:p>
      <w:pPr>
        <w:spacing w:before="100" w:after="159" w:afterLines="50" w:line="360" w:lineRule="auto"/>
        <w:jc w:val="center"/>
        <w:rPr>
          <w:rFonts w:hint="eastAsia"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8"/>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hint="eastAsia"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hint="default" w:ascii="仿宋" w:hAnsi="仿宋" w:eastAsia="仿宋" w:cs="仿宋"/>
                <w:lang w:val="en-US" w:bidi="ar"/>
              </w:rPr>
            </w:pPr>
            <w:r>
              <w:rPr>
                <w:rFonts w:hint="eastAsia" w:ascii="仿宋" w:hAnsi="仿宋" w:eastAsia="仿宋" w:cs="仿宋"/>
                <w:lang w:bidi="ar"/>
              </w:rPr>
              <w:t>梧桐山河上游西坑社区段河道整治工程</w:t>
            </w:r>
            <w:r>
              <w:rPr>
                <w:rFonts w:hint="default" w:ascii="仿宋" w:hAnsi="仿宋" w:eastAsia="仿宋" w:cs="仿宋"/>
                <w:lang w:val="en-US" w:bidi="ar"/>
              </w:rPr>
              <w:t>涉路施工活动技术评价</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lang w:bidi="ar"/>
              </w:rPr>
            </w:pPr>
            <w:r>
              <w:rPr>
                <w:rFonts w:hint="eastAsia" w:ascii="仿宋" w:hAnsi="仿宋" w:eastAsia="仿宋" w:cs="仿宋"/>
                <w:lang w:bidi="ar"/>
              </w:rPr>
              <w:t>71.47</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注：1.报名单位报价采用自主报价方式，仅报下浮率及投标总价，下浮率范围为≥20%，招标估价为</w:t>
      </w:r>
      <w:r>
        <w:rPr>
          <w:rFonts w:hint="eastAsia" w:ascii="仿宋" w:hAnsi="仿宋" w:eastAsia="仿宋" w:cs="仿宋"/>
          <w:lang w:bidi="ar"/>
        </w:rPr>
        <w:t>71.47</w:t>
      </w:r>
      <w:r>
        <w:rPr>
          <w:rFonts w:hint="eastAsia" w:ascii="仿宋" w:hAnsi="仿宋" w:eastAsia="仿宋" w:cs="仿宋"/>
          <w:snapToGrid w:val="0"/>
          <w:lang w:bidi="ar"/>
        </w:rPr>
        <w:t>万元，投标报价上限为57.176万元。投标人所报投标报价在发包估价</w:t>
      </w:r>
      <w:r>
        <w:rPr>
          <w:rFonts w:hint="eastAsia" w:ascii="仿宋" w:hAnsi="仿宋" w:eastAsia="仿宋" w:cs="仿宋"/>
          <w:lang w:bidi="ar"/>
        </w:rPr>
        <w:t>71.47</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p>
    <w:p>
      <w:pPr>
        <w:ind w:firstLine="640"/>
        <w:rPr>
          <w:rFonts w:hint="eastAsia" w:ascii="仿宋" w:hAnsi="仿宋" w:eastAsia="仿宋" w:cs="仿宋"/>
          <w:snapToGrid w:val="0"/>
          <w:lang w:bidi="ar"/>
        </w:rPr>
      </w:pPr>
    </w:p>
    <w:p>
      <w:pPr>
        <w:adjustRightInd w:val="0"/>
        <w:snapToGrid w:val="0"/>
        <w:spacing w:after="159" w:afterLines="50"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hint="eastAsia" w:ascii="仿宋" w:hAnsi="仿宋" w:eastAsia="仿宋" w:cs="仿宋"/>
          <w:sz w:val="32"/>
          <w:szCs w:val="32"/>
        </w:rPr>
      </w:pPr>
      <w:r>
        <w:rPr>
          <w:rFonts w:hint="eastAsia" w:ascii="仿宋" w:hAnsi="仿宋" w:eastAsia="仿宋" w:cs="仿宋"/>
          <w:snapToGrid w:val="0"/>
          <w:kern w:val="0"/>
          <w:sz w:val="24"/>
          <w:szCs w:val="24"/>
          <w:lang w:bidi="ar"/>
        </w:rPr>
        <w:t>日期：2026年 月  日</w:t>
      </w:r>
    </w:p>
    <w:p>
      <w:pPr>
        <w:pStyle w:val="2"/>
        <w:rPr>
          <w:rFonts w:hint="eastAsia" w:ascii="仿宋" w:hAnsi="仿宋" w:eastAsia="仿宋" w:cs="仿宋"/>
          <w:sz w:val="32"/>
          <w:szCs w:val="32"/>
        </w:rPr>
      </w:pPr>
    </w:p>
    <w:p>
      <w:pPr>
        <w:rPr>
          <w:rFonts w:hint="eastAsia"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2"/>
        <w:rPr>
          <w:rStyle w:val="23"/>
          <w:rFonts w:hint="eastAsia" w:ascii="仿宋" w:hAnsi="仿宋" w:eastAsia="仿宋" w:cs="仿宋"/>
          <w:color w:val="auto"/>
        </w:rPr>
      </w:pPr>
      <w:r>
        <w:rPr>
          <w:rFonts w:hint="eastAsia" w:ascii="仿宋" w:hAnsi="仿宋" w:eastAsia="仿宋" w:cs="仿宋"/>
          <w:sz w:val="32"/>
          <w:szCs w:val="32"/>
        </w:rPr>
        <w:t>（二）企业</w:t>
      </w:r>
      <w:r>
        <w:rPr>
          <w:rStyle w:val="23"/>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业绩，提供不超过3项</w:t>
      </w:r>
      <w:r>
        <w:rPr>
          <w:rStyle w:val="23"/>
          <w:rFonts w:hint="eastAsia" w:ascii="仿宋" w:hAnsi="仿宋" w:eastAsia="仿宋" w:cs="仿宋"/>
          <w:color w:val="auto"/>
        </w:rPr>
        <w:t>，提供相关业绩合同证明材料等）。</w:t>
      </w:r>
    </w:p>
    <w:p>
      <w:pPr>
        <w:jc w:val="center"/>
        <w:rPr>
          <w:rFonts w:hint="eastAsia" w:ascii="仿宋" w:hAnsi="仿宋" w:eastAsia="仿宋" w:cs="仿宋"/>
          <w:sz w:val="32"/>
          <w:szCs w:val="32"/>
        </w:rPr>
      </w:pPr>
      <w:r>
        <w:rPr>
          <w:rFonts w:hint="eastAsia" w:ascii="仿宋" w:hAnsi="仿宋" w:eastAsia="仿宋" w:cs="仿宋"/>
          <w:sz w:val="32"/>
          <w:szCs w:val="32"/>
        </w:rPr>
        <w:t>企业近三年3项同类工程（服务）业绩情况汇总表</w:t>
      </w:r>
    </w:p>
    <w:tbl>
      <w:tblPr>
        <w:tblStyle w:val="19"/>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hint="eastAsia"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bl>
    <w:p>
      <w:pPr>
        <w:ind w:left="7200" w:hanging="7200" w:hangingChars="2400"/>
        <w:rPr>
          <w:rFonts w:hint="eastAsia"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备注：1.业绩前3项情况按提供的业绩证明材料统计。2.同类工程（服务）业绩指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部分的金额；若所提供同类业绩为联合体方式承接的，合同中需清晰反映本项目投标人在该联合体业绩中所承担的</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rPr>
          <w:rFonts w:hint="eastAsia" w:ascii="仿宋" w:hAnsi="仿宋" w:eastAsia="仿宋"/>
          <w:sz w:val="30"/>
          <w:szCs w:val="30"/>
        </w:rPr>
      </w:pPr>
      <w:r>
        <w:rPr>
          <w:rFonts w:hint="eastAsia" w:ascii="仿宋" w:hAnsi="仿宋" w:eastAsia="仿宋"/>
          <w:sz w:val="30"/>
          <w:szCs w:val="30"/>
        </w:rPr>
        <w:br w:type="page"/>
      </w:r>
    </w:p>
    <w:p>
      <w:pPr>
        <w:pStyle w:val="2"/>
        <w:rPr>
          <w:rStyle w:val="23"/>
          <w:rFonts w:hint="eastAsia" w:ascii="仿宋" w:hAnsi="仿宋" w:eastAsia="仿宋" w:cs="仿宋"/>
          <w:color w:val="auto"/>
        </w:rPr>
      </w:pPr>
      <w:r>
        <w:rPr>
          <w:rFonts w:hint="eastAsia" w:ascii="仿宋" w:hAnsi="仿宋" w:eastAsia="仿宋" w:cs="仿宋"/>
          <w:sz w:val="32"/>
          <w:szCs w:val="32"/>
        </w:rPr>
        <w:t>（三）项目负责人</w:t>
      </w:r>
      <w:r>
        <w:rPr>
          <w:rStyle w:val="23"/>
          <w:rFonts w:hint="eastAsia" w:ascii="仿宋" w:hAnsi="仿宋" w:eastAsia="仿宋" w:cs="仿宋"/>
          <w:color w:val="auto"/>
        </w:rPr>
        <w:t>近三年1项同类工程（服务）相关业绩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业绩，提供不超过1项</w:t>
      </w:r>
      <w:r>
        <w:rPr>
          <w:rStyle w:val="23"/>
          <w:rFonts w:hint="eastAsia" w:ascii="仿宋" w:hAnsi="仿宋" w:eastAsia="仿宋" w:cs="仿宋"/>
          <w:color w:val="auto"/>
        </w:rPr>
        <w:t>，提供相关业绩合同证明材料等）。</w:t>
      </w:r>
    </w:p>
    <w:p>
      <w:pPr>
        <w:jc w:val="center"/>
        <w:rPr>
          <w:rFonts w:hint="eastAsia" w:ascii="仿宋" w:hAnsi="仿宋" w:eastAsia="仿宋" w:cs="仿宋"/>
          <w:sz w:val="32"/>
          <w:szCs w:val="32"/>
        </w:rPr>
      </w:pPr>
      <w:r>
        <w:rPr>
          <w:rFonts w:hint="eastAsia" w:ascii="仿宋" w:hAnsi="仿宋" w:eastAsia="仿宋" w:cs="仿宋"/>
          <w:sz w:val="32"/>
          <w:szCs w:val="32"/>
        </w:rPr>
        <w:t>项目负责人近三年1项同类</w:t>
      </w:r>
      <w:r>
        <w:rPr>
          <w:rStyle w:val="23"/>
          <w:rFonts w:hint="eastAsia" w:ascii="仿宋" w:hAnsi="仿宋" w:eastAsia="仿宋" w:cs="仿宋"/>
          <w:color w:val="auto"/>
        </w:rPr>
        <w:t>工程（服务）</w:t>
      </w:r>
      <w:r>
        <w:rPr>
          <w:rFonts w:hint="eastAsia" w:ascii="仿宋" w:hAnsi="仿宋" w:eastAsia="仿宋" w:cs="仿宋"/>
          <w:sz w:val="32"/>
          <w:szCs w:val="32"/>
        </w:rPr>
        <w:t>业绩情况汇总表</w:t>
      </w:r>
    </w:p>
    <w:tbl>
      <w:tblPr>
        <w:tblStyle w:val="18"/>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担任职位</w:t>
            </w:r>
          </w:p>
        </w:tc>
        <w:tc>
          <w:tcPr>
            <w:tcW w:w="1937"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hint="eastAsia"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hint="eastAsia" w:ascii="仿宋" w:hAnsi="仿宋" w:eastAsia="仿宋"/>
                <w:sz w:val="44"/>
                <w:szCs w:val="44"/>
              </w:rPr>
            </w:pPr>
          </w:p>
        </w:tc>
        <w:tc>
          <w:tcPr>
            <w:tcW w:w="2179" w:type="dxa"/>
          </w:tcPr>
          <w:p>
            <w:pPr>
              <w:rPr>
                <w:rFonts w:hint="eastAsia" w:ascii="仿宋" w:hAnsi="仿宋" w:eastAsia="仿宋"/>
                <w:sz w:val="44"/>
                <w:szCs w:val="44"/>
              </w:rPr>
            </w:pPr>
          </w:p>
        </w:tc>
        <w:tc>
          <w:tcPr>
            <w:tcW w:w="1544" w:type="dxa"/>
          </w:tcPr>
          <w:p>
            <w:pPr>
              <w:rPr>
                <w:rFonts w:hint="eastAsia" w:ascii="仿宋" w:hAnsi="仿宋" w:eastAsia="仿宋"/>
                <w:sz w:val="44"/>
                <w:szCs w:val="44"/>
              </w:rPr>
            </w:pPr>
          </w:p>
        </w:tc>
        <w:tc>
          <w:tcPr>
            <w:tcW w:w="1879" w:type="dxa"/>
          </w:tcPr>
          <w:p>
            <w:pPr>
              <w:rPr>
                <w:rFonts w:hint="eastAsia" w:ascii="仿宋" w:hAnsi="仿宋" w:eastAsia="仿宋"/>
                <w:sz w:val="44"/>
                <w:szCs w:val="44"/>
              </w:rPr>
            </w:pPr>
          </w:p>
        </w:tc>
        <w:tc>
          <w:tcPr>
            <w:tcW w:w="1529" w:type="dxa"/>
          </w:tcPr>
          <w:p>
            <w:pPr>
              <w:rPr>
                <w:rFonts w:hint="eastAsia" w:ascii="仿宋" w:hAnsi="仿宋" w:eastAsia="仿宋"/>
                <w:sz w:val="44"/>
                <w:szCs w:val="44"/>
              </w:rPr>
            </w:pPr>
          </w:p>
        </w:tc>
        <w:tc>
          <w:tcPr>
            <w:tcW w:w="1937" w:type="dxa"/>
          </w:tcPr>
          <w:p>
            <w:pPr>
              <w:rPr>
                <w:rFonts w:hint="eastAsia" w:ascii="仿宋" w:hAnsi="仿宋" w:eastAsia="仿宋"/>
                <w:sz w:val="44"/>
                <w:szCs w:val="44"/>
              </w:rPr>
            </w:pPr>
          </w:p>
        </w:tc>
        <w:tc>
          <w:tcPr>
            <w:tcW w:w="1515" w:type="dxa"/>
          </w:tcPr>
          <w:p>
            <w:pPr>
              <w:rPr>
                <w:rFonts w:hint="eastAsia" w:ascii="仿宋" w:hAnsi="仿宋" w:eastAsia="仿宋"/>
                <w:sz w:val="44"/>
                <w:szCs w:val="44"/>
              </w:rPr>
            </w:pPr>
          </w:p>
        </w:tc>
        <w:tc>
          <w:tcPr>
            <w:tcW w:w="1558" w:type="dxa"/>
          </w:tcPr>
          <w:p>
            <w:pPr>
              <w:rPr>
                <w:rFonts w:hint="eastAsia" w:ascii="仿宋" w:hAnsi="仿宋" w:eastAsia="仿宋"/>
                <w:sz w:val="44"/>
                <w:szCs w:val="44"/>
              </w:rPr>
            </w:pPr>
          </w:p>
        </w:tc>
        <w:tc>
          <w:tcPr>
            <w:tcW w:w="1197" w:type="dxa"/>
          </w:tcPr>
          <w:p>
            <w:pPr>
              <w:rPr>
                <w:rFonts w:hint="eastAsia" w:ascii="仿宋" w:hAnsi="仿宋" w:eastAsia="仿宋"/>
                <w:sz w:val="44"/>
                <w:szCs w:val="44"/>
              </w:rPr>
            </w:pPr>
          </w:p>
        </w:tc>
      </w:tr>
    </w:tbl>
    <w:p>
      <w:pPr>
        <w:ind w:left="7200" w:hanging="7200" w:hangingChars="2400"/>
        <w:rPr>
          <w:rFonts w:hint="eastAsia" w:ascii="仿宋" w:hAnsi="仿宋" w:eastAsia="仿宋"/>
          <w:sz w:val="30"/>
          <w:szCs w:val="30"/>
        </w:rPr>
      </w:pPr>
      <w:r>
        <w:rPr>
          <w:rFonts w:hint="eastAsia" w:ascii="仿宋" w:hAnsi="仿宋" w:eastAsia="仿宋"/>
          <w:sz w:val="30"/>
          <w:szCs w:val="30"/>
        </w:rPr>
        <w:t xml:space="preserve">                                                               报名单位盖章：</w:t>
      </w:r>
    </w:p>
    <w:p>
      <w:r>
        <w:rPr>
          <w:rFonts w:hint="eastAsia" w:ascii="仿宋" w:hAnsi="仿宋" w:eastAsia="仿宋"/>
          <w:sz w:val="30"/>
          <w:szCs w:val="30"/>
        </w:rPr>
        <w:t>备注：1.业绩前1项情况按提供的业绩证明材料统计。2.同类业绩指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项目负责人业绩还需清晰反映拟派项目负责人姓名及在该业绩中担任的项目负责人职位。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
      <w:pPr>
        <w:rPr>
          <w:rFonts w:hint="eastAsia" w:ascii="仿宋" w:hAnsi="仿宋" w:eastAsia="仿宋" w:cs="仿宋"/>
          <w:sz w:val="32"/>
          <w:szCs w:val="32"/>
        </w:rPr>
      </w:pPr>
    </w:p>
    <w:p>
      <w:pPr>
        <w:rPr>
          <w:rFonts w:hint="eastAsia" w:ascii="仿宋" w:hAnsi="仿宋" w:eastAsia="仿宋" w:cs="仿宋"/>
          <w:sz w:val="32"/>
          <w:szCs w:val="32"/>
        </w:rPr>
        <w:sectPr>
          <w:pgSz w:w="16840" w:h="11900" w:orient="landscape"/>
          <w:pgMar w:top="1800" w:right="1440" w:bottom="1800" w:left="1440" w:header="851" w:footer="992" w:gutter="0"/>
          <w:cols w:space="0" w:num="1"/>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t>附件2：费用测算说明</w:t>
      </w:r>
    </w:p>
    <w:p>
      <w:pPr>
        <w:pStyle w:val="7"/>
        <w:jc w:val="center"/>
        <w:rPr>
          <w:rFonts w:hint="eastAsia" w:ascii="仿宋" w:hAnsi="仿宋" w:eastAsia="仿宋" w:cs="仿宋"/>
        </w:rPr>
      </w:pPr>
    </w:p>
    <w:p>
      <w:pPr>
        <w:jc w:val="center"/>
        <w:outlineLvl w:val="0"/>
        <w:rPr>
          <w:rFonts w:hint="eastAsia" w:ascii="仿宋" w:hAnsi="仿宋" w:eastAsia="仿宋" w:cs="仿宋"/>
          <w:b/>
          <w:bCs/>
          <w:sz w:val="40"/>
          <w:szCs w:val="40"/>
        </w:rPr>
      </w:pPr>
      <w:bookmarkStart w:id="0" w:name="_GoBack"/>
      <w:r>
        <w:rPr>
          <w:rFonts w:hint="eastAsia" w:ascii="仿宋" w:hAnsi="仿宋" w:eastAsia="仿宋" w:cs="仿宋"/>
          <w:b/>
          <w:bCs/>
          <w:sz w:val="40"/>
          <w:szCs w:val="40"/>
        </w:rPr>
        <w:t>梧桐山河上游西坑社区段河道整治工程</w:t>
      </w:r>
      <w:r>
        <w:rPr>
          <w:rFonts w:hint="default" w:ascii="仿宋" w:hAnsi="仿宋" w:eastAsia="仿宋" w:cs="仿宋"/>
          <w:b/>
          <w:bCs/>
          <w:sz w:val="40"/>
          <w:szCs w:val="40"/>
          <w:lang w:val="en-US"/>
        </w:rPr>
        <w:t>涉路施工活动技术评价</w:t>
      </w:r>
      <w:r>
        <w:rPr>
          <w:rFonts w:hint="eastAsia" w:ascii="仿宋" w:hAnsi="仿宋" w:eastAsia="仿宋" w:cs="仿宋"/>
          <w:b/>
          <w:bCs/>
          <w:sz w:val="40"/>
          <w:szCs w:val="40"/>
        </w:rPr>
        <w:t>招标估价计算说明</w:t>
      </w:r>
    </w:p>
    <w:bookmarkEnd w:id="0"/>
    <w:p>
      <w:pPr>
        <w:ind w:firstLine="0" w:firstLine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960620" cy="7054850"/>
            <wp:effectExtent l="0" t="0" r="11430" b="12700"/>
            <wp:docPr id="13" name="图片 13" descr="梧桐山河上游西坑社区段河道整治工程涉路工活动技术评价预算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梧桐山河上游西坑社区段河道整治工程涉路工活动技术评价预算_page_1"/>
                    <pic:cNvPicPr>
                      <a:picLocks noChangeAspect="1"/>
                    </pic:cNvPicPr>
                  </pic:nvPicPr>
                  <pic:blipFill>
                    <a:blip r:embed="rId6"/>
                    <a:stretch>
                      <a:fillRect/>
                    </a:stretch>
                  </pic:blipFill>
                  <pic:spPr>
                    <a:xfrm>
                      <a:off x="0" y="0"/>
                      <a:ext cx="4960620" cy="7054850"/>
                    </a:xfrm>
                    <a:prstGeom prst="rect">
                      <a:avLst/>
                    </a:prstGeom>
                  </pic:spPr>
                </pic:pic>
              </a:graphicData>
            </a:graphic>
          </wp:inline>
        </w:drawing>
      </w:r>
      <w:r>
        <w:rPr>
          <w:rFonts w:hint="eastAsia" w:ascii="仿宋" w:hAnsi="仿宋" w:eastAsia="仿宋" w:cs="仿宋"/>
          <w:sz w:val="32"/>
          <w:szCs w:val="32"/>
        </w:rPr>
        <w:drawing>
          <wp:inline distT="0" distB="0" distL="114300" distR="114300">
            <wp:extent cx="5471160" cy="7780020"/>
            <wp:effectExtent l="0" t="0" r="15240" b="11430"/>
            <wp:docPr id="11" name="图片 11" descr="梧桐山河上游西坑社区段河道整治工程涉路工活动技术评价预算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梧桐山河上游西坑社区段河道整治工程涉路工活动技术评价预算_page_2"/>
                    <pic:cNvPicPr>
                      <a:picLocks noChangeAspect="1"/>
                    </pic:cNvPicPr>
                  </pic:nvPicPr>
                  <pic:blipFill>
                    <a:blip r:embed="rId7"/>
                    <a:stretch>
                      <a:fillRect/>
                    </a:stretch>
                  </pic:blipFill>
                  <pic:spPr>
                    <a:xfrm>
                      <a:off x="0" y="0"/>
                      <a:ext cx="5471160" cy="7780020"/>
                    </a:xfrm>
                    <a:prstGeom prst="rect">
                      <a:avLst/>
                    </a:prstGeom>
                  </pic:spPr>
                </pic:pic>
              </a:graphicData>
            </a:graphic>
          </wp:inline>
        </w:drawing>
      </w:r>
      <w:r>
        <w:rPr>
          <w:rFonts w:hint="eastAsia" w:ascii="仿宋" w:hAnsi="仿宋" w:eastAsia="仿宋" w:cs="仿宋"/>
          <w:sz w:val="32"/>
          <w:szCs w:val="32"/>
        </w:rPr>
        <w:drawing>
          <wp:inline distT="0" distB="0" distL="114300" distR="114300">
            <wp:extent cx="5471160" cy="7780020"/>
            <wp:effectExtent l="0" t="0" r="15240" b="11430"/>
            <wp:docPr id="10" name="图片 10" descr="梧桐山河上游西坑社区段河道整治工程涉路工活动技术评价预算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梧桐山河上游西坑社区段河道整治工程涉路工活动技术评价预算_page_3"/>
                    <pic:cNvPicPr>
                      <a:picLocks noChangeAspect="1"/>
                    </pic:cNvPicPr>
                  </pic:nvPicPr>
                  <pic:blipFill>
                    <a:blip r:embed="rId8"/>
                    <a:stretch>
                      <a:fillRect/>
                    </a:stretch>
                  </pic:blipFill>
                  <pic:spPr>
                    <a:xfrm>
                      <a:off x="0" y="0"/>
                      <a:ext cx="5471160" cy="7780020"/>
                    </a:xfrm>
                    <a:prstGeom prst="rect">
                      <a:avLst/>
                    </a:prstGeom>
                  </pic:spPr>
                </pic:pic>
              </a:graphicData>
            </a:graphic>
          </wp:inline>
        </w:drawing>
      </w:r>
    </w:p>
    <w:p>
      <w:pPr>
        <w:rPr>
          <w:rStyle w:val="23"/>
          <w:rFonts w:hint="eastAsia" w:ascii="仿宋" w:hAnsi="仿宋" w:eastAsia="仿宋" w:cs="仿宋"/>
          <w:b/>
          <w:bCs/>
          <w:color w:val="auto"/>
        </w:rPr>
      </w:pPr>
      <w:r>
        <w:rPr>
          <w:rFonts w:hint="eastAsia" w:eastAsia="宋体"/>
          <w:lang w:eastAsia="zh-CN"/>
        </w:rPr>
        <w:drawing>
          <wp:inline distT="0" distB="0" distL="114300" distR="114300">
            <wp:extent cx="5471160" cy="7752715"/>
            <wp:effectExtent l="0" t="0" r="15240" b="635"/>
            <wp:docPr id="14" name="图片 14" descr="梧桐山河项目工程涉路施工活动统计表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梧桐山河项目工程涉路施工活动统计表_page_1"/>
                    <pic:cNvPicPr>
                      <a:picLocks noChangeAspect="1"/>
                    </pic:cNvPicPr>
                  </pic:nvPicPr>
                  <pic:blipFill>
                    <a:blip r:embed="rId9"/>
                    <a:stretch>
                      <a:fillRect/>
                    </a:stretch>
                  </pic:blipFill>
                  <pic:spPr>
                    <a:xfrm>
                      <a:off x="0" y="0"/>
                      <a:ext cx="5471160" cy="7752715"/>
                    </a:xfrm>
                    <a:prstGeom prst="rect">
                      <a:avLst/>
                    </a:prstGeom>
                  </pic:spPr>
                </pic:pic>
              </a:graphicData>
            </a:graphic>
          </wp:inline>
        </w:drawing>
      </w:r>
    </w:p>
    <w:sectPr>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3MWM4MWMwODNmNWI3ZWFkOGEzMjE1Y2M3YzA3YzMifQ=="/>
    <w:docVar w:name="KSO_WPS_MARK_KEY" w:val="faafcf6f-a654-469e-884c-7d249584498a"/>
  </w:docVars>
  <w:rsids>
    <w:rsidRoot w:val="0BB96166"/>
    <w:rsid w:val="00043B08"/>
    <w:rsid w:val="000927AB"/>
    <w:rsid w:val="0032668A"/>
    <w:rsid w:val="003B3FD9"/>
    <w:rsid w:val="003F3700"/>
    <w:rsid w:val="005336C8"/>
    <w:rsid w:val="005B3E46"/>
    <w:rsid w:val="00621348"/>
    <w:rsid w:val="006677C3"/>
    <w:rsid w:val="007E452A"/>
    <w:rsid w:val="00AD0EFB"/>
    <w:rsid w:val="00B31811"/>
    <w:rsid w:val="00D22024"/>
    <w:rsid w:val="00E82ADD"/>
    <w:rsid w:val="00EE3E18"/>
    <w:rsid w:val="00F67771"/>
    <w:rsid w:val="00F72AC0"/>
    <w:rsid w:val="014545C7"/>
    <w:rsid w:val="01915F24"/>
    <w:rsid w:val="01BF37C7"/>
    <w:rsid w:val="01C76ADD"/>
    <w:rsid w:val="01DA23AF"/>
    <w:rsid w:val="0217259F"/>
    <w:rsid w:val="02F569C3"/>
    <w:rsid w:val="03103FE2"/>
    <w:rsid w:val="034036E2"/>
    <w:rsid w:val="03E50FF2"/>
    <w:rsid w:val="05203050"/>
    <w:rsid w:val="07290AB5"/>
    <w:rsid w:val="072D4D2F"/>
    <w:rsid w:val="07893876"/>
    <w:rsid w:val="08AD01D5"/>
    <w:rsid w:val="09450E28"/>
    <w:rsid w:val="09464C12"/>
    <w:rsid w:val="097D1AB0"/>
    <w:rsid w:val="097F7587"/>
    <w:rsid w:val="09B25C7E"/>
    <w:rsid w:val="09C1235D"/>
    <w:rsid w:val="0A13403D"/>
    <w:rsid w:val="0BB96166"/>
    <w:rsid w:val="0BFBA3B6"/>
    <w:rsid w:val="0BFC428E"/>
    <w:rsid w:val="0CA02447"/>
    <w:rsid w:val="0DBA0D9D"/>
    <w:rsid w:val="0E5A2923"/>
    <w:rsid w:val="0ED168E7"/>
    <w:rsid w:val="0F084564"/>
    <w:rsid w:val="0F581039"/>
    <w:rsid w:val="0F661726"/>
    <w:rsid w:val="0F9A6977"/>
    <w:rsid w:val="0FF07438"/>
    <w:rsid w:val="125C0BBE"/>
    <w:rsid w:val="1324792E"/>
    <w:rsid w:val="139C1402"/>
    <w:rsid w:val="166041CE"/>
    <w:rsid w:val="16920A0F"/>
    <w:rsid w:val="17834121"/>
    <w:rsid w:val="194B7296"/>
    <w:rsid w:val="19FE4072"/>
    <w:rsid w:val="1C710690"/>
    <w:rsid w:val="1CFA7DE6"/>
    <w:rsid w:val="1E51532B"/>
    <w:rsid w:val="1E912400"/>
    <w:rsid w:val="1EA0009D"/>
    <w:rsid w:val="1F563B88"/>
    <w:rsid w:val="1FD81ACE"/>
    <w:rsid w:val="20485C9B"/>
    <w:rsid w:val="21074BDF"/>
    <w:rsid w:val="224810DF"/>
    <w:rsid w:val="22871032"/>
    <w:rsid w:val="23497478"/>
    <w:rsid w:val="237613B4"/>
    <w:rsid w:val="23F80878"/>
    <w:rsid w:val="23FF4F24"/>
    <w:rsid w:val="245208B3"/>
    <w:rsid w:val="24716CD9"/>
    <w:rsid w:val="25D24051"/>
    <w:rsid w:val="26000675"/>
    <w:rsid w:val="277047AD"/>
    <w:rsid w:val="27A50598"/>
    <w:rsid w:val="27B617FB"/>
    <w:rsid w:val="27D15457"/>
    <w:rsid w:val="28057907"/>
    <w:rsid w:val="2AC602C5"/>
    <w:rsid w:val="2B340871"/>
    <w:rsid w:val="2B7A7EFF"/>
    <w:rsid w:val="2EBA7103"/>
    <w:rsid w:val="2EEB19A4"/>
    <w:rsid w:val="2F3070C9"/>
    <w:rsid w:val="2F555BC5"/>
    <w:rsid w:val="2F6F19CE"/>
    <w:rsid w:val="2FE25E9E"/>
    <w:rsid w:val="30275F10"/>
    <w:rsid w:val="30EE63CD"/>
    <w:rsid w:val="313905F0"/>
    <w:rsid w:val="315842B6"/>
    <w:rsid w:val="31B81BE5"/>
    <w:rsid w:val="32125E45"/>
    <w:rsid w:val="32D87995"/>
    <w:rsid w:val="32F25465"/>
    <w:rsid w:val="33386686"/>
    <w:rsid w:val="334A7052"/>
    <w:rsid w:val="33F92E34"/>
    <w:rsid w:val="345A56D7"/>
    <w:rsid w:val="35051814"/>
    <w:rsid w:val="3575771D"/>
    <w:rsid w:val="35FD96C5"/>
    <w:rsid w:val="370E4A48"/>
    <w:rsid w:val="37283D74"/>
    <w:rsid w:val="37E83A17"/>
    <w:rsid w:val="387833DF"/>
    <w:rsid w:val="38F21F59"/>
    <w:rsid w:val="394C3B8C"/>
    <w:rsid w:val="39AE2435"/>
    <w:rsid w:val="39B73AB0"/>
    <w:rsid w:val="3A560A90"/>
    <w:rsid w:val="3A727756"/>
    <w:rsid w:val="3BDF091A"/>
    <w:rsid w:val="3C131002"/>
    <w:rsid w:val="3C8A3F06"/>
    <w:rsid w:val="3CCC2BD2"/>
    <w:rsid w:val="3D087733"/>
    <w:rsid w:val="3D361E88"/>
    <w:rsid w:val="3EFC7411"/>
    <w:rsid w:val="3FCF2446"/>
    <w:rsid w:val="409F5F96"/>
    <w:rsid w:val="40A07D1C"/>
    <w:rsid w:val="411617A1"/>
    <w:rsid w:val="411918A4"/>
    <w:rsid w:val="420C31E6"/>
    <w:rsid w:val="43921138"/>
    <w:rsid w:val="439A62FF"/>
    <w:rsid w:val="44F50E58"/>
    <w:rsid w:val="450A631F"/>
    <w:rsid w:val="456E0177"/>
    <w:rsid w:val="47892549"/>
    <w:rsid w:val="4ACD555E"/>
    <w:rsid w:val="4B4C4280"/>
    <w:rsid w:val="4C4B3EEC"/>
    <w:rsid w:val="4D8B1A73"/>
    <w:rsid w:val="4DA05D99"/>
    <w:rsid w:val="4E8E097E"/>
    <w:rsid w:val="504812C4"/>
    <w:rsid w:val="50E750E8"/>
    <w:rsid w:val="51E21083"/>
    <w:rsid w:val="523E1FA6"/>
    <w:rsid w:val="5332420A"/>
    <w:rsid w:val="545E4B59"/>
    <w:rsid w:val="547A0454"/>
    <w:rsid w:val="557C7BF7"/>
    <w:rsid w:val="56045215"/>
    <w:rsid w:val="5692549D"/>
    <w:rsid w:val="56953AC3"/>
    <w:rsid w:val="57DB1E97"/>
    <w:rsid w:val="58693C3A"/>
    <w:rsid w:val="58B73A25"/>
    <w:rsid w:val="58D457A1"/>
    <w:rsid w:val="59110A39"/>
    <w:rsid w:val="59142C25"/>
    <w:rsid w:val="5A9215F2"/>
    <w:rsid w:val="5BEA4F2D"/>
    <w:rsid w:val="5BFA2827"/>
    <w:rsid w:val="5C80167E"/>
    <w:rsid w:val="5D3962DA"/>
    <w:rsid w:val="5DB4DBE3"/>
    <w:rsid w:val="5DC0337C"/>
    <w:rsid w:val="5DD833B1"/>
    <w:rsid w:val="5DD94F09"/>
    <w:rsid w:val="5E0A6ACC"/>
    <w:rsid w:val="5E48400F"/>
    <w:rsid w:val="5F995D5E"/>
    <w:rsid w:val="5FFF20A2"/>
    <w:rsid w:val="60310561"/>
    <w:rsid w:val="603F7A37"/>
    <w:rsid w:val="607A0C2A"/>
    <w:rsid w:val="60BE0144"/>
    <w:rsid w:val="61407448"/>
    <w:rsid w:val="629D2045"/>
    <w:rsid w:val="636649C5"/>
    <w:rsid w:val="639C60C9"/>
    <w:rsid w:val="641A7B46"/>
    <w:rsid w:val="65C92FEA"/>
    <w:rsid w:val="65DE77CB"/>
    <w:rsid w:val="664A663F"/>
    <w:rsid w:val="66880CB0"/>
    <w:rsid w:val="669E4476"/>
    <w:rsid w:val="670D526A"/>
    <w:rsid w:val="678628B1"/>
    <w:rsid w:val="67A949B8"/>
    <w:rsid w:val="68BF1F88"/>
    <w:rsid w:val="68FC32AA"/>
    <w:rsid w:val="69D10E5A"/>
    <w:rsid w:val="6A84029F"/>
    <w:rsid w:val="6AA47B81"/>
    <w:rsid w:val="6B3B6738"/>
    <w:rsid w:val="6BC000C8"/>
    <w:rsid w:val="6C544165"/>
    <w:rsid w:val="6C5E0930"/>
    <w:rsid w:val="6CEF6790"/>
    <w:rsid w:val="6CF879EF"/>
    <w:rsid w:val="6CFD43DC"/>
    <w:rsid w:val="6D2C4F0C"/>
    <w:rsid w:val="6DAB34F7"/>
    <w:rsid w:val="6E1E7D37"/>
    <w:rsid w:val="6FD93C2C"/>
    <w:rsid w:val="6FDBD0FE"/>
    <w:rsid w:val="6FEAFFBE"/>
    <w:rsid w:val="70A6184B"/>
    <w:rsid w:val="71131DEF"/>
    <w:rsid w:val="71597204"/>
    <w:rsid w:val="71F10180"/>
    <w:rsid w:val="72121E09"/>
    <w:rsid w:val="72A816C9"/>
    <w:rsid w:val="73003BCB"/>
    <w:rsid w:val="73AF381F"/>
    <w:rsid w:val="73F73418"/>
    <w:rsid w:val="74357542"/>
    <w:rsid w:val="748675E2"/>
    <w:rsid w:val="74F74B21"/>
    <w:rsid w:val="75237D06"/>
    <w:rsid w:val="77FB77B6"/>
    <w:rsid w:val="77FF5C6A"/>
    <w:rsid w:val="78D946C5"/>
    <w:rsid w:val="7BEAD871"/>
    <w:rsid w:val="7BFF9C3E"/>
    <w:rsid w:val="7C7441CC"/>
    <w:rsid w:val="7CCF3A53"/>
    <w:rsid w:val="7D6FD5A3"/>
    <w:rsid w:val="7DDEB69D"/>
    <w:rsid w:val="7EFF44F5"/>
    <w:rsid w:val="7EFF875C"/>
    <w:rsid w:val="7F4F2AE3"/>
    <w:rsid w:val="7F7EEAF4"/>
    <w:rsid w:val="7F9BA48F"/>
    <w:rsid w:val="7FB97083"/>
    <w:rsid w:val="7FBA6876"/>
    <w:rsid w:val="7FCCC4CB"/>
    <w:rsid w:val="7FD7F607"/>
    <w:rsid w:val="7FEE7241"/>
    <w:rsid w:val="975A63D8"/>
    <w:rsid w:val="A7DF6DFD"/>
    <w:rsid w:val="AFBFA48D"/>
    <w:rsid w:val="BFBE571F"/>
    <w:rsid w:val="BFF9771A"/>
    <w:rsid w:val="C5BF05B9"/>
    <w:rsid w:val="C7FE5378"/>
    <w:rsid w:val="CF76FC2D"/>
    <w:rsid w:val="D0EF708C"/>
    <w:rsid w:val="D483E922"/>
    <w:rsid w:val="DEE76572"/>
    <w:rsid w:val="E377A186"/>
    <w:rsid w:val="E9BFD369"/>
    <w:rsid w:val="EB7E5BF9"/>
    <w:rsid w:val="EF529F08"/>
    <w:rsid w:val="EFEDD289"/>
    <w:rsid w:val="F39B65F1"/>
    <w:rsid w:val="F777B131"/>
    <w:rsid w:val="F9BC83D9"/>
    <w:rsid w:val="FAEBA053"/>
    <w:rsid w:val="FB7DC274"/>
    <w:rsid w:val="FBCBE045"/>
    <w:rsid w:val="FC5C594B"/>
    <w:rsid w:val="FDFD167D"/>
    <w:rsid w:val="FE7DBBB6"/>
    <w:rsid w:val="FF9C16F4"/>
    <w:rsid w:val="FFEFE0DA"/>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link w:val="28"/>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6"/>
    <w:next w:val="6"/>
    <w:link w:val="29"/>
    <w:qFormat/>
    <w:uiPriority w:val="0"/>
    <w:rPr>
      <w:b/>
      <w:bCs/>
    </w:rPr>
  </w:style>
  <w:style w:type="paragraph" w:styleId="16">
    <w:name w:val="Body Text First Indent"/>
    <w:basedOn w:val="7"/>
    <w:unhideWhenUsed/>
    <w:qFormat/>
    <w:uiPriority w:val="99"/>
    <w:pPr>
      <w:ind w:firstLine="420" w:firstLineChars="100"/>
    </w:pPr>
    <w:rPr>
      <w:rFonts w:cs="宋体"/>
    </w:rPr>
  </w:style>
  <w:style w:type="paragraph" w:styleId="17">
    <w:name w:val="Body Text First Indent 2"/>
    <w:basedOn w:val="8"/>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26E5"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character" w:customStyle="1" w:styleId="23">
    <w:name w:val="fontstyle01"/>
    <w:basedOn w:val="20"/>
    <w:qFormat/>
    <w:uiPriority w:val="0"/>
    <w:rPr>
      <w:rFonts w:ascii="仿宋_GB2312" w:hAnsi="仿宋_GB2312" w:eastAsia="仿宋_GB2312" w:cs="仿宋_GB2312"/>
      <w:color w:val="000000"/>
      <w:sz w:val="32"/>
      <w:szCs w:val="32"/>
    </w:rPr>
  </w:style>
  <w:style w:type="character" w:customStyle="1" w:styleId="24">
    <w:name w:val="font31"/>
    <w:basedOn w:val="20"/>
    <w:qFormat/>
    <w:uiPriority w:val="0"/>
    <w:rPr>
      <w:rFonts w:hint="eastAsia" w:ascii="宋体" w:hAnsi="宋体" w:eastAsia="宋体" w:cs="宋体"/>
      <w:b/>
      <w:bCs/>
      <w:color w:val="000000"/>
      <w:sz w:val="20"/>
      <w:szCs w:val="20"/>
      <w:u w:val="none"/>
    </w:rPr>
  </w:style>
  <w:style w:type="character" w:customStyle="1" w:styleId="25">
    <w:name w:val="font51"/>
    <w:basedOn w:val="20"/>
    <w:qFormat/>
    <w:uiPriority w:val="0"/>
    <w:rPr>
      <w:rFonts w:hint="eastAsia" w:ascii="宋体" w:hAnsi="宋体" w:eastAsia="宋体" w:cs="宋体"/>
      <w:b/>
      <w:bCs/>
      <w:color w:val="000000"/>
      <w:sz w:val="20"/>
      <w:szCs w:val="20"/>
      <w:u w:val="none"/>
    </w:rPr>
  </w:style>
  <w:style w:type="character" w:customStyle="1" w:styleId="26">
    <w:name w:val="font41"/>
    <w:basedOn w:val="20"/>
    <w:qFormat/>
    <w:uiPriority w:val="0"/>
    <w:rPr>
      <w:rFonts w:hint="eastAsia" w:ascii="宋体" w:hAnsi="宋体" w:eastAsia="宋体" w:cs="宋体"/>
      <w:color w:val="000000"/>
      <w:sz w:val="20"/>
      <w:szCs w:val="20"/>
      <w:u w:val="none"/>
    </w:rPr>
  </w:style>
  <w:style w:type="character" w:customStyle="1" w:styleId="27">
    <w:name w:val="批注框文本 字符"/>
    <w:basedOn w:val="20"/>
    <w:link w:val="9"/>
    <w:qFormat/>
    <w:uiPriority w:val="0"/>
    <w:rPr>
      <w:rFonts w:ascii="Calibri" w:hAnsi="Calibri" w:cs="Calibri"/>
      <w:kern w:val="2"/>
      <w:sz w:val="18"/>
      <w:szCs w:val="18"/>
    </w:rPr>
  </w:style>
  <w:style w:type="character" w:customStyle="1" w:styleId="28">
    <w:name w:val="批注文字 字符"/>
    <w:basedOn w:val="20"/>
    <w:link w:val="6"/>
    <w:qFormat/>
    <w:uiPriority w:val="0"/>
    <w:rPr>
      <w:rFonts w:ascii="Calibri" w:hAnsi="Calibri" w:cs="Calibri"/>
      <w:kern w:val="2"/>
      <w:sz w:val="21"/>
      <w:szCs w:val="21"/>
    </w:rPr>
  </w:style>
  <w:style w:type="character" w:customStyle="1" w:styleId="29">
    <w:name w:val="批注主题 字符"/>
    <w:basedOn w:val="28"/>
    <w:link w:val="15"/>
    <w:qFormat/>
    <w:uiPriority w:val="0"/>
    <w:rPr>
      <w:rFonts w:ascii="Calibri" w:hAnsi="Calibri" w:cs="Calibri"/>
      <w:b/>
      <w:bCs/>
      <w:kern w:val="2"/>
      <w:sz w:val="21"/>
      <w:szCs w:val="21"/>
    </w:rPr>
  </w:style>
  <w:style w:type="paragraph" w:customStyle="1" w:styleId="30">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12530</Words>
  <Characters>12912</Characters>
  <Lines>1</Lines>
  <Paragraphs>1</Paragraphs>
  <TotalTime>13</TotalTime>
  <ScaleCrop>false</ScaleCrop>
  <LinksUpToDate>false</LinksUpToDate>
  <CharactersWithSpaces>13141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2026-03-30T19:30:00Z</dcterms:created>
  <dc:creator>醉·九歌</dc:creator>
  <cp:lastModifiedBy>钟雯</cp:lastModifiedBy>
  <cp:lastPrinted>2026-04-16T17:36:00Z</cp:lastPrinted>
  <dcterms:modified xsi:type="dcterms:W3CDTF">2026-04-17T14:13:11Z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B4E29DEE9E3A456A936FFDC287802C99_13</vt:lpwstr>
  </property>
  <property fmtid="{D5CDD505-2E9C-101B-9397-08002B2CF9AE}" pid="4" name="KSOTemplateDocerSaveRecord">
    <vt:lpwstr>eyJoZGlkIjoiYjc5YzIxNGNhMjRjNmUwMmM0YTczMzI2OWY4ZjM4YjEiLCJ1c2VySWQiOiIyNTE5MjM1MjMifQ==</vt:lpwstr>
  </property>
</Properties>
</file>