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5E07C0">
      <w:pPr>
        <w:jc w:val="center"/>
        <w:rPr>
          <w:rFonts w:hint="eastAsia" w:ascii="Times New Roman" w:hAnsi="Times New Roman" w:eastAsia="楷体_GB2312" w:cs="Times New Roman"/>
          <w:b/>
          <w:bCs/>
          <w:sz w:val="36"/>
          <w:szCs w:val="44"/>
          <w:lang w:eastAsia="zh-CN"/>
        </w:rPr>
      </w:pPr>
      <w:r>
        <w:rPr>
          <w:rFonts w:hint="eastAsia" w:ascii="Times New Roman" w:hAnsi="Times New Roman" w:eastAsia="楷体_GB2312" w:cs="Times New Roman"/>
          <w:b/>
          <w:bCs/>
          <w:sz w:val="36"/>
          <w:szCs w:val="44"/>
          <w:lang w:eastAsia="zh-CN"/>
        </w:rPr>
        <w:t>专项审计</w:t>
      </w:r>
      <w:r>
        <w:rPr>
          <w:rFonts w:ascii="Times New Roman" w:hAnsi="Times New Roman" w:eastAsia="楷体_GB2312" w:cs="Times New Roman"/>
          <w:b/>
          <w:bCs/>
          <w:sz w:val="36"/>
          <w:szCs w:val="44"/>
        </w:rPr>
        <w:t>服务</w:t>
      </w:r>
      <w:r>
        <w:rPr>
          <w:rFonts w:hint="eastAsia" w:ascii="Times New Roman" w:hAnsi="Times New Roman" w:eastAsia="楷体_GB2312" w:cs="Times New Roman"/>
          <w:b/>
          <w:bCs/>
          <w:sz w:val="36"/>
          <w:szCs w:val="44"/>
          <w:lang w:eastAsia="zh-CN"/>
        </w:rPr>
        <w:t>合同</w:t>
      </w:r>
    </w:p>
    <w:p w14:paraId="765C00ED">
      <w:pPr>
        <w:jc w:val="center"/>
        <w:rPr>
          <w:rFonts w:ascii="Times New Roman" w:hAnsi="Times New Roman" w:eastAsia="楷体_GB2312" w:cs="Times New Roman"/>
          <w:b/>
          <w:bCs/>
          <w:sz w:val="32"/>
          <w:szCs w:val="40"/>
          <w:u w:val="single"/>
        </w:rPr>
      </w:pPr>
      <w:r>
        <w:rPr>
          <w:rFonts w:hint="eastAsia" w:ascii="Times New Roman" w:hAnsi="Times New Roman" w:eastAsia="楷体_GB2312" w:cs="Times New Roman"/>
          <w:b/>
          <w:bCs/>
          <w:sz w:val="36"/>
          <w:szCs w:val="44"/>
        </w:rPr>
        <w:t xml:space="preserve">                       </w:t>
      </w:r>
      <w:r>
        <w:rPr>
          <w:rFonts w:hint="eastAsia" w:ascii="Times New Roman" w:hAnsi="Times New Roman" w:eastAsia="楷体_GB2312" w:cs="Times New Roman"/>
          <w:sz w:val="22"/>
          <w:szCs w:val="28"/>
          <w:lang w:eastAsia="zh-CN"/>
        </w:rPr>
        <w:t>合同</w:t>
      </w:r>
      <w:r>
        <w:rPr>
          <w:rFonts w:hint="eastAsia" w:ascii="Times New Roman" w:hAnsi="Times New Roman" w:eastAsia="楷体_GB2312" w:cs="Times New Roman"/>
          <w:sz w:val="22"/>
          <w:szCs w:val="28"/>
        </w:rPr>
        <w:t>编号：</w:t>
      </w:r>
      <w:r>
        <w:rPr>
          <w:rFonts w:hint="eastAsia" w:ascii="Times New Roman" w:hAnsi="Times New Roman" w:eastAsia="楷体_GB2312" w:cs="Times New Roman"/>
          <w:sz w:val="22"/>
          <w:szCs w:val="28"/>
          <w:u w:val="single"/>
        </w:rPr>
        <w:t xml:space="preserve">  </w:t>
      </w:r>
    </w:p>
    <w:p w14:paraId="429C7C6F">
      <w:pPr>
        <w:rPr>
          <w:rFonts w:ascii="Times New Roman" w:hAnsi="Times New Roman" w:eastAsia="楷体_GB2312" w:cs="Times New Roman"/>
          <w:sz w:val="22"/>
          <w:szCs w:val="28"/>
        </w:rPr>
      </w:pPr>
    </w:p>
    <w:p w14:paraId="085E7D61">
      <w:pPr>
        <w:rPr>
          <w:rFonts w:hint="eastAsia" w:ascii="Times New Roman" w:hAnsi="Times New Roman" w:eastAsia="楷体_GB2312" w:cs="Times New Roman"/>
          <w:sz w:val="28"/>
          <w:szCs w:val="36"/>
          <w:lang w:eastAsia="zh-CN"/>
        </w:rPr>
      </w:pPr>
      <w:r>
        <w:rPr>
          <w:rFonts w:ascii="Times New Roman" w:hAnsi="Times New Roman" w:eastAsia="楷体_GB2312" w:cs="Times New Roman"/>
          <w:b/>
          <w:bCs/>
          <w:sz w:val="28"/>
          <w:szCs w:val="36"/>
        </w:rPr>
        <w:t>甲方（委托方）</w:t>
      </w:r>
      <w:r>
        <w:rPr>
          <w:rFonts w:ascii="Times New Roman" w:hAnsi="Times New Roman" w:eastAsia="楷体_GB2312" w:cs="Times New Roman"/>
          <w:sz w:val="28"/>
          <w:szCs w:val="36"/>
        </w:rPr>
        <w:t>：</w:t>
      </w:r>
    </w:p>
    <w:p w14:paraId="2BFC978E">
      <w:pPr>
        <w:rPr>
          <w:rFonts w:ascii="Times New Roman" w:hAnsi="Times New Roman" w:eastAsia="楷体_GB2312" w:cs="Times New Roman"/>
          <w:sz w:val="28"/>
          <w:szCs w:val="36"/>
          <w:u w:val="single"/>
        </w:rPr>
      </w:pPr>
      <w:r>
        <w:rPr>
          <w:rFonts w:ascii="Times New Roman" w:hAnsi="Times New Roman" w:eastAsia="楷体_GB2312" w:cs="Times New Roman"/>
          <w:b/>
          <w:bCs/>
          <w:sz w:val="28"/>
          <w:szCs w:val="36"/>
        </w:rPr>
        <w:t>法定代表人</w:t>
      </w:r>
      <w:r>
        <w:rPr>
          <w:rFonts w:ascii="Times New Roman" w:hAnsi="Times New Roman" w:eastAsia="楷体_GB2312" w:cs="Times New Roman"/>
          <w:sz w:val="28"/>
          <w:szCs w:val="36"/>
        </w:rPr>
        <w:t>：</w:t>
      </w:r>
    </w:p>
    <w:p w14:paraId="144EE799">
      <w:pPr>
        <w:rPr>
          <w:rFonts w:ascii="Times New Roman" w:hAnsi="Times New Roman" w:eastAsia="楷体_GB2312" w:cs="Times New Roman"/>
          <w:sz w:val="28"/>
          <w:szCs w:val="36"/>
        </w:rPr>
      </w:pPr>
      <w:r>
        <w:rPr>
          <w:rFonts w:ascii="Times New Roman" w:hAnsi="Times New Roman" w:eastAsia="楷体_GB2312" w:cs="Times New Roman"/>
          <w:b/>
          <w:bCs/>
          <w:sz w:val="28"/>
          <w:szCs w:val="36"/>
        </w:rPr>
        <w:t>统一社会信用代码</w:t>
      </w:r>
      <w:r>
        <w:rPr>
          <w:rFonts w:ascii="Times New Roman" w:hAnsi="Times New Roman" w:eastAsia="楷体_GB2312" w:cs="Times New Roman"/>
          <w:sz w:val="28"/>
          <w:szCs w:val="36"/>
        </w:rPr>
        <w:t>：</w:t>
      </w:r>
    </w:p>
    <w:p w14:paraId="32179739">
      <w:pPr>
        <w:rPr>
          <w:rFonts w:ascii="Times New Roman" w:hAnsi="Times New Roman" w:eastAsia="楷体_GB2312" w:cs="Times New Roman"/>
          <w:sz w:val="24"/>
          <w:szCs w:val="32"/>
        </w:rPr>
      </w:pPr>
      <w:r>
        <w:rPr>
          <w:rFonts w:ascii="Times New Roman" w:hAnsi="Times New Roman" w:eastAsia="楷体_GB2312" w:cs="Times New Roman"/>
          <w:b/>
          <w:bCs/>
          <w:sz w:val="28"/>
          <w:szCs w:val="36"/>
        </w:rPr>
        <w:t>住所</w:t>
      </w:r>
      <w:r>
        <w:rPr>
          <w:rFonts w:ascii="Times New Roman" w:hAnsi="Times New Roman" w:eastAsia="楷体_GB2312" w:cs="Times New Roman"/>
          <w:sz w:val="28"/>
          <w:szCs w:val="36"/>
        </w:rPr>
        <w:t>：</w:t>
      </w:r>
    </w:p>
    <w:p w14:paraId="4E1139DA">
      <w:pPr>
        <w:rPr>
          <w:rFonts w:ascii="Times New Roman" w:hAnsi="Times New Roman" w:eastAsia="楷体_GB2312" w:cs="Times New Roman"/>
          <w:sz w:val="24"/>
          <w:szCs w:val="32"/>
        </w:rPr>
      </w:pPr>
    </w:p>
    <w:p w14:paraId="05E5395D">
      <w:pPr>
        <w:rPr>
          <w:rFonts w:ascii="Times New Roman" w:hAnsi="Times New Roman" w:eastAsia="楷体_GB2312" w:cs="Times New Roman"/>
          <w:sz w:val="28"/>
          <w:szCs w:val="36"/>
        </w:rPr>
      </w:pPr>
      <w:r>
        <w:rPr>
          <w:rFonts w:ascii="Times New Roman" w:hAnsi="Times New Roman" w:eastAsia="楷体_GB2312" w:cs="Times New Roman"/>
          <w:b/>
          <w:bCs/>
          <w:sz w:val="28"/>
          <w:szCs w:val="36"/>
        </w:rPr>
        <w:t>乙方（受托方）</w:t>
      </w:r>
      <w:r>
        <w:rPr>
          <w:rFonts w:ascii="Times New Roman" w:hAnsi="Times New Roman" w:eastAsia="楷体_GB2312" w:cs="Times New Roman"/>
          <w:sz w:val="28"/>
          <w:szCs w:val="36"/>
        </w:rPr>
        <w:t>：</w:t>
      </w:r>
    </w:p>
    <w:p w14:paraId="45D65E1B">
      <w:pPr>
        <w:rPr>
          <w:rFonts w:ascii="Times New Roman" w:hAnsi="Times New Roman" w:eastAsia="楷体_GB2312" w:cs="Times New Roman"/>
          <w:sz w:val="28"/>
          <w:szCs w:val="36"/>
          <w:u w:val="single"/>
        </w:rPr>
      </w:pPr>
      <w:r>
        <w:rPr>
          <w:rFonts w:ascii="Times New Roman" w:hAnsi="Times New Roman" w:eastAsia="楷体_GB2312" w:cs="Times New Roman"/>
          <w:b/>
          <w:bCs/>
          <w:sz w:val="28"/>
          <w:szCs w:val="36"/>
        </w:rPr>
        <w:t>法定代表人</w:t>
      </w:r>
      <w:r>
        <w:rPr>
          <w:rFonts w:ascii="Times New Roman" w:hAnsi="Times New Roman" w:eastAsia="楷体_GB2312" w:cs="Times New Roman"/>
          <w:sz w:val="28"/>
          <w:szCs w:val="36"/>
        </w:rPr>
        <w:t>：</w:t>
      </w:r>
      <w:r>
        <w:rPr>
          <w:rFonts w:hint="eastAsia" w:eastAsia="楷体_GB2312"/>
        </w:rPr>
        <w:t xml:space="preserve">   </w:t>
      </w:r>
    </w:p>
    <w:p w14:paraId="4BE509ED">
      <w:pPr>
        <w:rPr>
          <w:rFonts w:ascii="Times New Roman" w:hAnsi="Times New Roman" w:eastAsia="楷体_GB2312" w:cs="Times New Roman"/>
          <w:sz w:val="28"/>
          <w:szCs w:val="36"/>
          <w:u w:val="single"/>
        </w:rPr>
      </w:pPr>
      <w:r>
        <w:rPr>
          <w:rFonts w:ascii="Times New Roman" w:hAnsi="Times New Roman" w:eastAsia="楷体_GB2312" w:cs="Times New Roman"/>
          <w:b/>
          <w:bCs/>
          <w:sz w:val="28"/>
          <w:szCs w:val="36"/>
        </w:rPr>
        <w:t>统一社会信用代码</w:t>
      </w:r>
      <w:r>
        <w:rPr>
          <w:rFonts w:ascii="Times New Roman" w:hAnsi="Times New Roman" w:eastAsia="楷体_GB2312" w:cs="Times New Roman"/>
          <w:sz w:val="28"/>
          <w:szCs w:val="36"/>
        </w:rPr>
        <w:t>：</w:t>
      </w:r>
    </w:p>
    <w:p w14:paraId="2CBA93F4">
      <w:pPr>
        <w:rPr>
          <w:rFonts w:ascii="Times New Roman" w:hAnsi="Times New Roman" w:eastAsia="楷体_GB2312" w:cs="Times New Roman"/>
          <w:sz w:val="28"/>
          <w:szCs w:val="36"/>
          <w:u w:val="single"/>
        </w:rPr>
      </w:pPr>
      <w:r>
        <w:rPr>
          <w:rFonts w:ascii="Times New Roman" w:hAnsi="Times New Roman" w:eastAsia="楷体_GB2312" w:cs="Times New Roman"/>
          <w:b/>
          <w:bCs/>
          <w:sz w:val="28"/>
          <w:szCs w:val="36"/>
        </w:rPr>
        <w:t>住所</w:t>
      </w:r>
      <w:r>
        <w:rPr>
          <w:rFonts w:ascii="Times New Roman" w:hAnsi="Times New Roman" w:eastAsia="楷体_GB2312" w:cs="Times New Roman"/>
          <w:sz w:val="28"/>
          <w:szCs w:val="36"/>
        </w:rPr>
        <w:t>：</w:t>
      </w:r>
    </w:p>
    <w:p w14:paraId="0CCABCBA">
      <w:pPr>
        <w:rPr>
          <w:rFonts w:ascii="Times New Roman" w:hAnsi="Times New Roman" w:eastAsia="楷体_GB2312" w:cs="Times New Roman"/>
          <w:sz w:val="24"/>
          <w:szCs w:val="32"/>
          <w:u w:val="single"/>
        </w:rPr>
      </w:pPr>
    </w:p>
    <w:p w14:paraId="58B6F12D">
      <w:pPr>
        <w:spacing w:line="420" w:lineRule="exact"/>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鉴于：</w:t>
      </w:r>
    </w:p>
    <w:p w14:paraId="6499A2D6">
      <w:pPr>
        <w:numPr>
          <w:ilvl w:val="0"/>
          <w:numId w:val="0"/>
        </w:numPr>
        <w:spacing w:line="420" w:lineRule="exact"/>
        <w:ind w:firstLine="480" w:firstLineChars="20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乙方通过甲方的采购程序，被确定为</w:t>
      </w:r>
      <w:r>
        <w:rPr>
          <w:rFonts w:hint="eastAsia" w:ascii="Times New Roman" w:hAnsi="Times New Roman" w:eastAsia="楷体_GB2312" w:cs="Times New Roman"/>
          <w:sz w:val="24"/>
          <w:szCs w:val="32"/>
          <w:lang w:eastAsia="zh-CN"/>
        </w:rPr>
        <w:t>三棵松土地整备利益统筹</w:t>
      </w:r>
      <w:r>
        <w:rPr>
          <w:rFonts w:hint="eastAsia" w:ascii="Times New Roman" w:hAnsi="Times New Roman" w:eastAsia="楷体_GB2312" w:cs="Times New Roman"/>
          <w:sz w:val="24"/>
          <w:szCs w:val="32"/>
        </w:rPr>
        <w:t>项目</w:t>
      </w:r>
      <w:r>
        <w:rPr>
          <w:rFonts w:hint="eastAsia" w:ascii="Times New Roman" w:hAnsi="Times New Roman" w:eastAsia="楷体_GB2312" w:cs="Times New Roman"/>
          <w:sz w:val="24"/>
          <w:szCs w:val="32"/>
          <w:lang w:eastAsia="zh-CN"/>
        </w:rPr>
        <w:t>前期成本的专项审计服务</w:t>
      </w:r>
      <w:r>
        <w:rPr>
          <w:rFonts w:hint="eastAsia" w:ascii="Times New Roman" w:hAnsi="Times New Roman" w:eastAsia="楷体_GB2312" w:cs="Times New Roman"/>
          <w:sz w:val="24"/>
          <w:szCs w:val="32"/>
        </w:rPr>
        <w:t>单位。</w:t>
      </w:r>
    </w:p>
    <w:p w14:paraId="7508C7FA">
      <w:pPr>
        <w:spacing w:line="420" w:lineRule="exact"/>
        <w:ind w:firstLine="480" w:firstLineChars="200"/>
        <w:rPr>
          <w:rFonts w:ascii="Times New Roman" w:hAnsi="Times New Roman" w:eastAsia="楷体_GB2312" w:cs="Times New Roman"/>
          <w:sz w:val="24"/>
          <w:szCs w:val="32"/>
        </w:rPr>
      </w:pPr>
      <w:r>
        <w:rPr>
          <w:rFonts w:ascii="Times New Roman" w:hAnsi="Times New Roman" w:eastAsia="楷体_GB2312" w:cs="Times New Roman"/>
          <w:sz w:val="24"/>
          <w:szCs w:val="32"/>
        </w:rPr>
        <w:t>甲乙双方经过友好协商，就甲方委托乙方对</w:t>
      </w:r>
      <w:r>
        <w:rPr>
          <w:rFonts w:ascii="Times New Roman" w:hAnsi="Times New Roman" w:eastAsia="楷体_GB2312" w:cs="Times New Roman"/>
          <w:sz w:val="24"/>
          <w:szCs w:val="32"/>
          <w:u w:val="single"/>
        </w:rPr>
        <w:t>【</w:t>
      </w:r>
      <w:r>
        <w:rPr>
          <w:rFonts w:ascii="Times New Roman" w:hAnsi="Times New Roman" w:eastAsia="楷体_GB2312" w:cs="Times New Roman"/>
          <w:sz w:val="24"/>
          <w:szCs w:val="32"/>
          <w:u w:val="single"/>
          <w:lang w:val="en-US" w:eastAsia="zh-CN"/>
        </w:rPr>
        <w:t>深圳市同乐股份合作公司</w:t>
      </w:r>
      <w:r>
        <w:rPr>
          <w:rFonts w:hint="eastAsia" w:ascii="Times New Roman" w:hAnsi="Times New Roman" w:eastAsia="楷体_GB2312" w:cs="Times New Roman"/>
          <w:sz w:val="24"/>
          <w:szCs w:val="32"/>
          <w:u w:val="single"/>
          <w:lang w:val="en-US" w:eastAsia="zh-CN"/>
        </w:rPr>
        <w:t>及其分公司（下称目标公司）</w:t>
      </w:r>
      <w:r>
        <w:rPr>
          <w:rFonts w:hint="eastAsia" w:ascii="Times New Roman" w:hAnsi="Times New Roman" w:eastAsia="楷体_GB2312" w:cs="Times New Roman"/>
          <w:sz w:val="24"/>
          <w:szCs w:val="32"/>
          <w:u w:val="single"/>
        </w:rPr>
        <w:t>】</w:t>
      </w:r>
      <w:r>
        <w:rPr>
          <w:rFonts w:ascii="Times New Roman" w:hAnsi="Times New Roman" w:eastAsia="楷体_GB2312" w:cs="Times New Roman"/>
          <w:sz w:val="24"/>
          <w:szCs w:val="32"/>
          <w:u w:val="single"/>
        </w:rPr>
        <w:t>位于</w:t>
      </w:r>
      <w:r>
        <w:rPr>
          <w:rFonts w:hint="eastAsia" w:ascii="Times New Roman" w:hAnsi="Times New Roman" w:eastAsia="楷体_GB2312" w:cs="Times New Roman"/>
          <w:sz w:val="24"/>
          <w:szCs w:val="32"/>
          <w:u w:val="single"/>
        </w:rPr>
        <w:t>龙岗区【</w:t>
      </w:r>
      <w:r>
        <w:rPr>
          <w:rFonts w:hint="eastAsia" w:ascii="Times New Roman" w:hAnsi="Times New Roman" w:eastAsia="楷体_GB2312" w:cs="Times New Roman"/>
          <w:sz w:val="24"/>
          <w:szCs w:val="32"/>
          <w:u w:val="single"/>
          <w:lang w:eastAsia="zh-CN"/>
        </w:rPr>
        <w:t>宝龙</w:t>
      </w:r>
      <w:r>
        <w:rPr>
          <w:rFonts w:hint="eastAsia" w:ascii="Times New Roman" w:hAnsi="Times New Roman" w:eastAsia="楷体_GB2312" w:cs="Times New Roman"/>
          <w:sz w:val="24"/>
          <w:szCs w:val="32"/>
          <w:u w:val="single"/>
        </w:rPr>
        <w:t>】</w:t>
      </w:r>
      <w:r>
        <w:rPr>
          <w:rFonts w:ascii="Times New Roman" w:hAnsi="Times New Roman" w:eastAsia="楷体_GB2312" w:cs="Times New Roman"/>
          <w:sz w:val="24"/>
          <w:szCs w:val="32"/>
          <w:u w:val="single"/>
        </w:rPr>
        <w:t>街道</w:t>
      </w:r>
      <w:r>
        <w:rPr>
          <w:rFonts w:hint="eastAsia" w:ascii="Times New Roman" w:hAnsi="Times New Roman" w:eastAsia="楷体_GB2312" w:cs="Times New Roman"/>
          <w:sz w:val="24"/>
          <w:szCs w:val="32"/>
          <w:u w:val="single"/>
        </w:rPr>
        <w:t>的</w:t>
      </w:r>
      <w:r>
        <w:rPr>
          <w:rFonts w:hint="eastAsia" w:ascii="Times New Roman" w:hAnsi="Times New Roman" w:eastAsia="楷体_GB2312" w:cs="Times New Roman"/>
          <w:sz w:val="24"/>
          <w:szCs w:val="32"/>
          <w:u w:val="single"/>
          <w:lang w:eastAsia="zh-CN"/>
        </w:rPr>
        <w:t>【三棵松土地整备利益统筹项目（下称目标项目）</w:t>
      </w:r>
      <w:r>
        <w:rPr>
          <w:rFonts w:ascii="Times New Roman" w:hAnsi="Times New Roman" w:eastAsia="楷体_GB2312" w:cs="Times New Roman"/>
          <w:sz w:val="24"/>
          <w:szCs w:val="32"/>
          <w:u w:val="single"/>
        </w:rPr>
        <w:t>】</w:t>
      </w:r>
      <w:r>
        <w:rPr>
          <w:rFonts w:ascii="Times New Roman" w:hAnsi="Times New Roman" w:eastAsia="楷体_GB2312" w:cs="Times New Roman"/>
          <w:sz w:val="24"/>
          <w:szCs w:val="32"/>
        </w:rPr>
        <w:t>开展</w:t>
      </w:r>
      <w:r>
        <w:rPr>
          <w:rFonts w:hint="eastAsia" w:ascii="Times New Roman" w:hAnsi="Times New Roman" w:eastAsia="楷体_GB2312" w:cs="Times New Roman"/>
          <w:sz w:val="24"/>
          <w:szCs w:val="32"/>
          <w:lang w:eastAsia="zh-CN"/>
        </w:rPr>
        <w:t>前期成本专项审计</w:t>
      </w:r>
      <w:r>
        <w:rPr>
          <w:rFonts w:ascii="Times New Roman" w:hAnsi="Times New Roman" w:eastAsia="楷体_GB2312" w:cs="Times New Roman"/>
          <w:sz w:val="24"/>
          <w:szCs w:val="32"/>
        </w:rPr>
        <w:t>服务事宜，在平等自愿的基础上，订立本协议，以资共同信守。</w:t>
      </w:r>
    </w:p>
    <w:p w14:paraId="391445D1">
      <w:pPr>
        <w:spacing w:line="420" w:lineRule="exact"/>
        <w:rPr>
          <w:rFonts w:ascii="Times New Roman" w:hAnsi="Times New Roman" w:eastAsia="楷体_GB2312" w:cs="Times New Roman"/>
          <w:sz w:val="24"/>
          <w:szCs w:val="32"/>
        </w:rPr>
      </w:pPr>
    </w:p>
    <w:p w14:paraId="753E3BE0">
      <w:pPr>
        <w:spacing w:line="420" w:lineRule="exact"/>
        <w:rPr>
          <w:rFonts w:hint="eastAsia" w:ascii="Times New Roman" w:hAnsi="Times New Roman" w:eastAsia="楷体_GB2312" w:cs="Times New Roman"/>
          <w:b/>
          <w:bCs/>
          <w:sz w:val="28"/>
          <w:szCs w:val="36"/>
          <w:lang w:eastAsia="zh-CN"/>
        </w:rPr>
      </w:pPr>
      <w:r>
        <w:rPr>
          <w:rFonts w:hint="eastAsia" w:ascii="Times New Roman" w:hAnsi="Times New Roman" w:eastAsia="楷体_GB2312" w:cs="Times New Roman"/>
          <w:b/>
          <w:bCs/>
          <w:sz w:val="28"/>
          <w:szCs w:val="36"/>
        </w:rPr>
        <w:t>第</w:t>
      </w:r>
      <w:r>
        <w:rPr>
          <w:rFonts w:hint="eastAsia" w:ascii="Times New Roman" w:hAnsi="Times New Roman" w:eastAsia="楷体_GB2312" w:cs="Times New Roman"/>
          <w:b/>
          <w:bCs/>
          <w:sz w:val="28"/>
          <w:szCs w:val="36"/>
          <w:lang w:eastAsia="zh-CN"/>
        </w:rPr>
        <w:t>一</w:t>
      </w:r>
      <w:r>
        <w:rPr>
          <w:rFonts w:hint="eastAsia" w:ascii="Times New Roman" w:hAnsi="Times New Roman" w:eastAsia="楷体_GB2312" w:cs="Times New Roman"/>
          <w:b/>
          <w:bCs/>
          <w:sz w:val="28"/>
          <w:szCs w:val="36"/>
        </w:rPr>
        <w:t xml:space="preserve">条 </w:t>
      </w:r>
      <w:r>
        <w:rPr>
          <w:rFonts w:hint="eastAsia" w:ascii="Times New Roman" w:hAnsi="Times New Roman" w:eastAsia="楷体_GB2312" w:cs="Times New Roman"/>
          <w:b/>
          <w:bCs/>
          <w:sz w:val="28"/>
          <w:szCs w:val="36"/>
          <w:lang w:eastAsia="zh-CN"/>
        </w:rPr>
        <w:t>服务内容</w:t>
      </w:r>
    </w:p>
    <w:p w14:paraId="32297E92">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对三棵松土地整备利益统筹项目的前期成本进行专项审计，服务内容包括但不限于以下：</w:t>
      </w:r>
    </w:p>
    <w:p w14:paraId="1D71FB1B">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（一）全面资料审查与验证</w:t>
      </w:r>
    </w:p>
    <w:p w14:paraId="794CD3EA">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资料收集与整理：获取并系统审阅所有与项目前期成本相关的文件资料，包括但不限于：</w:t>
      </w:r>
    </w:p>
    <w:p w14:paraId="74BC1A10">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1.合同协议类：咨询服务、设计、测绘、评估、法律、工程、拆迁补偿安置等各类合同及其补充协议。</w:t>
      </w:r>
    </w:p>
    <w:p w14:paraId="4E2CCA5E">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2.财务凭证类：支付申请单、银行付款回单、发票（增值税发票等）。</w:t>
      </w:r>
    </w:p>
    <w:p w14:paraId="15F2558D">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3.决策与审批文件：内部立项决议、费用审批流程记录、招标或采购过程文件。</w:t>
      </w:r>
    </w:p>
    <w:p w14:paraId="455A2F19">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4.成果文件：规划设计方案、测绘报告、评估报告、法律意见书等。</w:t>
      </w:r>
    </w:p>
    <w:p w14:paraId="6DED12EA">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5.真实性验证：核对上述资料间的相互印证关系，确保合同约定、审批流程、资金支付与成果文件形成完整的证据链，必要时执行函证、访谈等程序，确认交易真实发生。</w:t>
      </w:r>
    </w:p>
    <w:p w14:paraId="7CA5201C">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（二）成本合规性与合理性认定</w:t>
      </w:r>
    </w:p>
    <w:p w14:paraId="077A833A">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1.政策符合性审查：依据深圳市及龙岗区最新的利益统筹项目实施办法、成本核算规定等政策，逐项判断成本是否属于可纳入项目成本核算的合规范围。</w:t>
      </w:r>
    </w:p>
    <w:p w14:paraId="5A975AE6">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2.标准合理性判断：审查各项服务费用的计价标准、取费依据是否合理，是否存在明显偏离市场公允水平的情形。</w:t>
      </w:r>
    </w:p>
    <w:p w14:paraId="392FD4C6">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3.关联方交易审查：若成本涉及与关联方的交易，需重点审查其定价的公允性、程序的合规性。</w:t>
      </w:r>
    </w:p>
    <w:p w14:paraId="5531FD22">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（三）成本归集与分摊的审核</w:t>
      </w:r>
    </w:p>
    <w:p w14:paraId="4A435F63">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1.直接成本认定：准确区分并认定可直接归属至本利益统筹项目的成本。</w:t>
      </w:r>
    </w:p>
    <w:p w14:paraId="425BD50C">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2.共同费用分摊审核：对多个权利人共同发生的费用（如管理费、统筹经费），审核其分摊方法（如按面积、按估值比例）是否合理、有据，并重新计算分摊结果的准确性。</w:t>
      </w:r>
    </w:p>
    <w:p w14:paraId="5CB5ACF0">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3.资本化与费用化区分：根据会计准则及项目特点，审核成本支出资本化或费用化处理的适当性。</w:t>
      </w:r>
    </w:p>
    <w:p w14:paraId="29EA5DCF">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（四）现场调查与实物核实</w:t>
      </w:r>
    </w:p>
    <w:p w14:paraId="111697A7">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根据审计需要，对重要的前期工作成果（如已实施的测绘界桩、清理现场等）进行实地察看，核实工作内容与文本记录的匹配性。</w:t>
      </w:r>
    </w:p>
    <w:p w14:paraId="2C5D9DE6">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（五）形成审计结论与报告</w:t>
      </w:r>
    </w:p>
    <w:p w14:paraId="60205322">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1.编制审计工作底稿：详细记录审计程序、获取的证据及得出的结论。</w:t>
      </w:r>
    </w:p>
    <w:p w14:paraId="467118A7">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2.分类汇总认定结果：编制清晰的成本认定明细表，列示经审计认定的合规成本总额，并对不予认定及暂缓认定的成本项逐项说明具体理由。</w:t>
      </w:r>
    </w:p>
    <w:p w14:paraId="5FB4639E">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3.出具专项审计报告：报告需包含审计范围、依据、方法、发现、结论，并明确发表审计意见。对于审计中发现的重大管理缺陷或风险出具改进建议（如有）。报告格式与内容需满足深圳市及龙岗区相关主管部门的审核要求。</w:t>
      </w:r>
    </w:p>
    <w:p w14:paraId="73AE74E5">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（六）沟通与后续服务</w:t>
      </w:r>
    </w:p>
    <w:p w14:paraId="2B070A46">
      <w:pPr>
        <w:spacing w:line="42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在审计过程中，就发现的重要问题或疑问及时与委托人沟通。在报告出具后，根据委托人要求，就审计结论提供必要的解释或说明，必要时协助委托人与相关主管部门或合作方（如股份公司）进行沟通。</w:t>
      </w:r>
    </w:p>
    <w:p w14:paraId="37A1FFA6">
      <w:pPr>
        <w:spacing w:line="420" w:lineRule="exact"/>
        <w:rPr>
          <w:rFonts w:hint="eastAsia" w:ascii="Times New Roman" w:hAnsi="Times New Roman" w:eastAsia="楷体_GB2312" w:cs="Times New Roman"/>
          <w:sz w:val="24"/>
          <w:szCs w:val="32"/>
          <w:lang w:eastAsia="zh-CN"/>
        </w:rPr>
      </w:pPr>
    </w:p>
    <w:p w14:paraId="04A61E07">
      <w:pPr>
        <w:spacing w:line="420" w:lineRule="exact"/>
        <w:rPr>
          <w:rFonts w:hint="eastAsia" w:ascii="Times New Roman" w:hAnsi="Times New Roman" w:eastAsia="楷体_GB2312" w:cs="Times New Roman"/>
          <w:b/>
          <w:bCs/>
          <w:sz w:val="28"/>
          <w:szCs w:val="36"/>
        </w:rPr>
      </w:pPr>
      <w:r>
        <w:rPr>
          <w:rFonts w:hint="eastAsia" w:ascii="Times New Roman" w:hAnsi="Times New Roman" w:eastAsia="楷体_GB2312" w:cs="Times New Roman"/>
          <w:b/>
          <w:bCs/>
          <w:sz w:val="28"/>
          <w:szCs w:val="36"/>
          <w:lang w:eastAsia="zh-CN"/>
        </w:rPr>
        <w:t>第二条</w:t>
      </w:r>
      <w:r>
        <w:rPr>
          <w:rFonts w:hint="eastAsia" w:ascii="Times New Roman" w:hAnsi="Times New Roman" w:eastAsia="楷体_GB2312" w:cs="Times New Roman"/>
          <w:b/>
          <w:bCs/>
          <w:sz w:val="28"/>
          <w:szCs w:val="36"/>
          <w:lang w:val="en-US" w:eastAsia="zh-CN"/>
        </w:rPr>
        <w:t xml:space="preserve"> 服务期限及成果</w:t>
      </w:r>
    </w:p>
    <w:p w14:paraId="68679384">
      <w:pPr>
        <w:numPr>
          <w:ilvl w:val="0"/>
          <w:numId w:val="1"/>
        </w:numPr>
        <w:spacing w:line="420" w:lineRule="exact"/>
        <w:ind w:left="425" w:leftChars="0" w:hanging="425" w:firstLineChars="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lang w:eastAsia="zh-CN"/>
        </w:rPr>
        <w:t>服务期限：</w:t>
      </w:r>
      <w:r>
        <w:rPr>
          <w:rFonts w:hint="eastAsia" w:ascii="Times New Roman" w:hAnsi="Times New Roman" w:eastAsia="楷体_GB2312" w:cs="Times New Roman"/>
          <w:sz w:val="24"/>
          <w:szCs w:val="32"/>
          <w:lang w:val="en-US" w:eastAsia="zh-CN"/>
        </w:rPr>
        <w:t>自合同签订生效之日起3个月，但因目标公司延迟提供审计资料的，迟延期间不计入合同期限，合同期限相应顺延。</w:t>
      </w:r>
      <w:r>
        <w:rPr>
          <w:rFonts w:hint="eastAsia" w:ascii="Times New Roman" w:hAnsi="Times New Roman" w:eastAsia="楷体_GB2312" w:cs="Times New Roman"/>
          <w:sz w:val="24"/>
          <w:szCs w:val="32"/>
          <w:lang w:eastAsia="zh-CN"/>
        </w:rPr>
        <w:t>合同期满且全部服务成果交接完毕和项目费用结算完成后，甲方仍有权要求乙方对服务成果内容解释说明，乙方应予以配合。</w:t>
      </w:r>
    </w:p>
    <w:p w14:paraId="564189D9">
      <w:pPr>
        <w:numPr>
          <w:ilvl w:val="0"/>
          <w:numId w:val="1"/>
        </w:numPr>
        <w:spacing w:line="420" w:lineRule="exact"/>
        <w:ind w:left="425" w:leftChars="0" w:hanging="425" w:firstLineChars="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lang w:eastAsia="zh-CN"/>
        </w:rPr>
        <w:t>服务成果：（</w:t>
      </w:r>
      <w:r>
        <w:rPr>
          <w:rFonts w:hint="eastAsia" w:ascii="Times New Roman" w:hAnsi="Times New Roman" w:eastAsia="楷体_GB2312" w:cs="Times New Roman"/>
          <w:sz w:val="24"/>
          <w:szCs w:val="32"/>
          <w:lang w:val="en-US" w:eastAsia="zh-CN"/>
        </w:rPr>
        <w:t>1</w:t>
      </w:r>
      <w:r>
        <w:rPr>
          <w:rFonts w:hint="eastAsia" w:ascii="Times New Roman" w:hAnsi="Times New Roman" w:eastAsia="楷体_GB2312" w:cs="Times New Roman"/>
          <w:sz w:val="24"/>
          <w:szCs w:val="32"/>
          <w:lang w:eastAsia="zh-CN"/>
        </w:rPr>
        <w:t>）</w:t>
      </w:r>
      <w:r>
        <w:rPr>
          <w:rFonts w:hint="eastAsia" w:ascii="Times New Roman" w:hAnsi="Times New Roman" w:eastAsia="楷体_GB2312" w:cs="Times New Roman"/>
          <w:sz w:val="24"/>
          <w:szCs w:val="32"/>
        </w:rPr>
        <w:t>乙方向甲方出具电子版审计报告一份及纸质版审计报告六份。</w:t>
      </w:r>
      <w:r>
        <w:rPr>
          <w:rFonts w:hint="eastAsia" w:ascii="Times New Roman" w:hAnsi="Times New Roman" w:eastAsia="楷体_GB2312" w:cs="Times New Roman"/>
          <w:sz w:val="24"/>
          <w:szCs w:val="32"/>
          <w:lang w:eastAsia="zh-CN"/>
        </w:rPr>
        <w:t>（</w:t>
      </w:r>
      <w:r>
        <w:rPr>
          <w:rFonts w:hint="eastAsia" w:ascii="Times New Roman" w:hAnsi="Times New Roman" w:eastAsia="楷体_GB2312" w:cs="Times New Roman"/>
          <w:sz w:val="24"/>
          <w:szCs w:val="32"/>
          <w:lang w:val="en-US" w:eastAsia="zh-CN"/>
        </w:rPr>
        <w:t>2</w:t>
      </w:r>
      <w:r>
        <w:rPr>
          <w:rFonts w:hint="eastAsia" w:ascii="Times New Roman" w:hAnsi="Times New Roman" w:eastAsia="楷体_GB2312" w:cs="Times New Roman"/>
          <w:sz w:val="24"/>
          <w:szCs w:val="32"/>
          <w:lang w:eastAsia="zh-CN"/>
        </w:rPr>
        <w:t>）</w:t>
      </w:r>
      <w:r>
        <w:rPr>
          <w:rFonts w:hint="eastAsia" w:ascii="Times New Roman" w:hAnsi="Times New Roman" w:eastAsia="楷体_GB2312" w:cs="Times New Roman"/>
          <w:sz w:val="24"/>
          <w:szCs w:val="32"/>
        </w:rPr>
        <w:t>根据审计内容撰写的现场调查取证、审计取证单、审计工作底稿等。</w:t>
      </w:r>
    </w:p>
    <w:p w14:paraId="17BD35BF">
      <w:pPr>
        <w:spacing w:line="420" w:lineRule="exact"/>
        <w:rPr>
          <w:rFonts w:hint="eastAsia" w:ascii="Times New Roman" w:hAnsi="Times New Roman" w:eastAsia="楷体_GB2312" w:cs="Times New Roman"/>
          <w:b/>
          <w:bCs/>
          <w:sz w:val="28"/>
          <w:szCs w:val="36"/>
        </w:rPr>
      </w:pPr>
    </w:p>
    <w:p w14:paraId="7C096E53">
      <w:pPr>
        <w:spacing w:line="420" w:lineRule="exact"/>
        <w:rPr>
          <w:rFonts w:ascii="Times New Roman" w:hAnsi="Times New Roman" w:eastAsia="楷体_GB2312" w:cs="Times New Roman"/>
          <w:b/>
          <w:bCs/>
          <w:sz w:val="28"/>
          <w:szCs w:val="36"/>
        </w:rPr>
      </w:pPr>
      <w:r>
        <w:rPr>
          <w:rFonts w:hint="eastAsia" w:ascii="Times New Roman" w:hAnsi="Times New Roman" w:eastAsia="楷体_GB2312" w:cs="Times New Roman"/>
          <w:b/>
          <w:bCs/>
          <w:sz w:val="28"/>
          <w:szCs w:val="36"/>
        </w:rPr>
        <w:t>第</w:t>
      </w:r>
      <w:r>
        <w:rPr>
          <w:rFonts w:hint="eastAsia" w:ascii="Times New Roman" w:hAnsi="Times New Roman" w:eastAsia="楷体_GB2312" w:cs="Times New Roman"/>
          <w:b/>
          <w:bCs/>
          <w:sz w:val="28"/>
          <w:szCs w:val="36"/>
          <w:lang w:eastAsia="zh-CN"/>
        </w:rPr>
        <w:t>三</w:t>
      </w:r>
      <w:r>
        <w:rPr>
          <w:rFonts w:hint="eastAsia" w:ascii="Times New Roman" w:hAnsi="Times New Roman" w:eastAsia="楷体_GB2312" w:cs="Times New Roman"/>
          <w:b/>
          <w:bCs/>
          <w:sz w:val="28"/>
          <w:szCs w:val="36"/>
        </w:rPr>
        <w:t>条 项目团队</w:t>
      </w:r>
    </w:p>
    <w:p w14:paraId="10DA514E">
      <w:pPr>
        <w:spacing w:line="400" w:lineRule="exact"/>
        <w:ind w:firstLine="480" w:firstLineChars="20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乙方此次的项目团队将指定由</w:t>
      </w:r>
      <w:r>
        <w:rPr>
          <w:rFonts w:hint="eastAsia" w:ascii="Times New Roman" w:hAnsi="Times New Roman" w:eastAsia="楷体_GB2312" w:cs="Times New Roman"/>
          <w:sz w:val="24"/>
          <w:szCs w:val="32"/>
          <w:u w:val="single"/>
        </w:rPr>
        <w:t xml:space="preserve"> </w:t>
      </w:r>
      <w:r>
        <w:rPr>
          <w:rFonts w:hint="eastAsia" w:ascii="Times New Roman" w:hAnsi="Times New Roman" w:eastAsia="楷体_GB2312" w:cs="Times New Roman"/>
          <w:sz w:val="24"/>
          <w:szCs w:val="32"/>
          <w:u w:val="single"/>
          <w:lang w:val="en-US" w:eastAsia="zh-CN"/>
        </w:rPr>
        <w:t xml:space="preserve">    </w:t>
      </w:r>
      <w:r>
        <w:rPr>
          <w:rFonts w:hint="eastAsia" w:ascii="Times New Roman" w:hAnsi="Times New Roman" w:eastAsia="楷体_GB2312" w:cs="Times New Roman"/>
          <w:sz w:val="24"/>
          <w:szCs w:val="32"/>
          <w:u w:val="single"/>
        </w:rPr>
        <w:t xml:space="preserve"> </w:t>
      </w:r>
      <w:r>
        <w:rPr>
          <w:rFonts w:hint="eastAsia" w:ascii="Times New Roman" w:hAnsi="Times New Roman" w:eastAsia="楷体_GB2312" w:cs="Times New Roman"/>
          <w:sz w:val="24"/>
          <w:szCs w:val="32"/>
          <w:lang w:eastAsia="zh-CN"/>
        </w:rPr>
        <w:t>作为项目负责人，项目其他成员：</w:t>
      </w:r>
      <w:r>
        <w:rPr>
          <w:rFonts w:hint="eastAsia" w:ascii="Times New Roman" w:hAnsi="Times New Roman" w:eastAsia="楷体_GB2312" w:cs="Times New Roman"/>
          <w:sz w:val="24"/>
          <w:szCs w:val="32"/>
          <w:u w:val="single"/>
          <w:lang w:val="en-US" w:eastAsia="zh-CN"/>
        </w:rPr>
        <w:t xml:space="preserve">               </w:t>
      </w:r>
      <w:r>
        <w:rPr>
          <w:rFonts w:hint="eastAsia" w:ascii="Times New Roman" w:hAnsi="Times New Roman" w:eastAsia="楷体_GB2312" w:cs="Times New Roman"/>
          <w:sz w:val="24"/>
          <w:szCs w:val="32"/>
          <w:u w:val="none"/>
          <w:lang w:val="en-US" w:eastAsia="zh-CN"/>
        </w:rPr>
        <w:t>。</w:t>
      </w:r>
      <w:r>
        <w:rPr>
          <w:rFonts w:hint="eastAsia" w:ascii="Times New Roman" w:hAnsi="Times New Roman" w:eastAsia="楷体_GB2312" w:cs="Times New Roman"/>
          <w:sz w:val="24"/>
          <w:szCs w:val="32"/>
        </w:rPr>
        <w:t>在经甲方书面同意的情况下，乙方也可调派其他具备同等或相近技能的人员负责有关的工作。</w:t>
      </w:r>
    </w:p>
    <w:p w14:paraId="32CC8EF2">
      <w:pPr>
        <w:spacing w:line="420" w:lineRule="exact"/>
        <w:rPr>
          <w:rFonts w:hint="eastAsia" w:ascii="Times New Roman" w:hAnsi="Times New Roman" w:eastAsia="楷体_GB2312" w:cs="Times New Roman"/>
          <w:b/>
          <w:bCs/>
          <w:sz w:val="28"/>
          <w:szCs w:val="36"/>
          <w:lang w:val="en-US" w:eastAsia="zh-CN"/>
        </w:rPr>
      </w:pPr>
    </w:p>
    <w:p w14:paraId="4DFE7BA7">
      <w:pPr>
        <w:spacing w:line="420" w:lineRule="exact"/>
        <w:rPr>
          <w:rFonts w:hint="default" w:ascii="Times New Roman" w:hAnsi="Times New Roman" w:eastAsia="楷体_GB2312" w:cs="Times New Roman"/>
          <w:b/>
          <w:bCs/>
          <w:sz w:val="28"/>
          <w:szCs w:val="36"/>
          <w:lang w:val="en-US" w:eastAsia="zh-CN"/>
        </w:rPr>
      </w:pPr>
      <w:r>
        <w:rPr>
          <w:rFonts w:hint="eastAsia" w:ascii="Times New Roman" w:hAnsi="Times New Roman" w:eastAsia="楷体_GB2312" w:cs="Times New Roman"/>
          <w:b/>
          <w:bCs/>
          <w:sz w:val="28"/>
          <w:szCs w:val="36"/>
          <w:lang w:val="en-US" w:eastAsia="zh-CN"/>
        </w:rPr>
        <w:t>第四条 服务费用</w:t>
      </w:r>
    </w:p>
    <w:p w14:paraId="226DC739">
      <w:pPr>
        <w:spacing w:line="400" w:lineRule="exact"/>
        <w:ind w:firstLine="480" w:firstLineChars="200"/>
        <w:rPr>
          <w:rFonts w:ascii="Times New Roman" w:hAnsi="Times New Roman" w:eastAsia="楷体_GB2312" w:cs="Times New Roman"/>
          <w:sz w:val="24"/>
          <w:szCs w:val="32"/>
        </w:rPr>
      </w:pPr>
      <w:r>
        <w:rPr>
          <w:rFonts w:hint="eastAsia" w:ascii="Times New Roman" w:hAnsi="Times New Roman" w:eastAsia="楷体_GB2312" w:cs="Times New Roman"/>
          <w:sz w:val="24"/>
          <w:szCs w:val="32"/>
          <w:lang w:val="en-US" w:eastAsia="zh-CN"/>
        </w:rPr>
        <w:t>1.</w:t>
      </w:r>
      <w:r>
        <w:rPr>
          <w:rFonts w:hint="eastAsia" w:ascii="Times New Roman" w:hAnsi="Times New Roman" w:eastAsia="楷体_GB2312" w:cs="Times New Roman"/>
          <w:sz w:val="24"/>
          <w:szCs w:val="32"/>
        </w:rPr>
        <w:t>本协议项下的服务费用共计人民币</w:t>
      </w:r>
      <w:r>
        <w:rPr>
          <w:rFonts w:hint="eastAsia" w:ascii="Times New Roman" w:hAnsi="Times New Roman" w:eastAsia="楷体_GB2312" w:cs="Times New Roman"/>
          <w:sz w:val="24"/>
          <w:szCs w:val="32"/>
          <w:u w:val="single"/>
          <w:lang w:val="en-US" w:eastAsia="zh-CN"/>
        </w:rPr>
        <w:t xml:space="preserve"> 【】</w:t>
      </w:r>
      <w:r>
        <w:rPr>
          <w:rFonts w:hint="eastAsia" w:ascii="Times New Roman" w:hAnsi="Times New Roman" w:eastAsia="楷体_GB2312" w:cs="Times New Roman"/>
          <w:sz w:val="24"/>
          <w:szCs w:val="32"/>
          <w:u w:val="single"/>
        </w:rPr>
        <w:t>（小写：￥</w:t>
      </w:r>
      <w:r>
        <w:rPr>
          <w:rFonts w:hint="eastAsia" w:ascii="Times New Roman" w:hAnsi="Times New Roman" w:eastAsia="楷体_GB2312" w:cs="Times New Roman"/>
          <w:sz w:val="24"/>
          <w:szCs w:val="32"/>
          <w:u w:val="single"/>
          <w:lang w:val="en-US" w:eastAsia="zh-CN"/>
        </w:rPr>
        <w:t xml:space="preserve">     </w:t>
      </w:r>
      <w:r>
        <w:rPr>
          <w:rFonts w:hint="eastAsia" w:ascii="Times New Roman" w:hAnsi="Times New Roman" w:eastAsia="楷体_GB2312" w:cs="Times New Roman"/>
          <w:sz w:val="24"/>
          <w:szCs w:val="32"/>
          <w:u w:val="single"/>
        </w:rPr>
        <w:t>）</w:t>
      </w:r>
      <w:r>
        <w:rPr>
          <w:rFonts w:hint="eastAsia" w:ascii="Times New Roman" w:hAnsi="Times New Roman" w:eastAsia="楷体_GB2312" w:cs="Times New Roman"/>
          <w:sz w:val="24"/>
          <w:szCs w:val="32"/>
        </w:rPr>
        <w:t>（已包含完成本项目所需的全部成本、利润、税费</w:t>
      </w:r>
      <w:r>
        <w:rPr>
          <w:rFonts w:hint="eastAsia" w:ascii="Times New Roman" w:hAnsi="Times New Roman" w:eastAsia="楷体_GB2312" w:cs="Times New Roman"/>
          <w:sz w:val="24"/>
          <w:szCs w:val="32"/>
          <w:lang w:eastAsia="zh-CN"/>
        </w:rPr>
        <w:t>、专家评审费</w:t>
      </w:r>
      <w:bookmarkStart w:id="8" w:name="_GoBack"/>
      <w:bookmarkEnd w:id="8"/>
      <w:r>
        <w:rPr>
          <w:rFonts w:hint="eastAsia" w:ascii="Times New Roman" w:hAnsi="Times New Roman" w:eastAsia="楷体_GB2312" w:cs="Times New Roman"/>
          <w:sz w:val="24"/>
          <w:szCs w:val="32"/>
        </w:rPr>
        <w:t>及其他一切费用），费用按照下列方式支付：</w:t>
      </w:r>
    </w:p>
    <w:p w14:paraId="38DD20F6">
      <w:pPr>
        <w:spacing w:line="40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第一期：合同签订生效后，支付合同价款的10%。</w:t>
      </w:r>
    </w:p>
    <w:p w14:paraId="1FAD67C2">
      <w:pPr>
        <w:spacing w:line="40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第二期：乙方启动</w:t>
      </w:r>
      <w:r>
        <w:rPr>
          <w:rFonts w:hint="eastAsia" w:ascii="Times New Roman" w:hAnsi="Times New Roman" w:eastAsia="楷体_GB2312" w:cs="Times New Roman"/>
          <w:sz w:val="24"/>
          <w:szCs w:val="32"/>
          <w:lang w:eastAsia="zh-CN"/>
        </w:rPr>
        <w:t>审计</w:t>
      </w:r>
      <w:r>
        <w:rPr>
          <w:rFonts w:hint="eastAsia" w:ascii="Times New Roman" w:hAnsi="Times New Roman" w:eastAsia="楷体_GB2312" w:cs="Times New Roman"/>
          <w:sz w:val="24"/>
          <w:szCs w:val="32"/>
        </w:rPr>
        <w:t>工作，形成的</w:t>
      </w:r>
      <w:r>
        <w:rPr>
          <w:rFonts w:hint="eastAsia" w:ascii="Times New Roman" w:hAnsi="Times New Roman" w:eastAsia="楷体_GB2312" w:cs="Times New Roman"/>
          <w:sz w:val="24"/>
          <w:szCs w:val="32"/>
          <w:lang w:eastAsia="zh-CN"/>
        </w:rPr>
        <w:t>审计</w:t>
      </w:r>
      <w:r>
        <w:rPr>
          <w:rFonts w:hint="eastAsia" w:ascii="Times New Roman" w:hAnsi="Times New Roman" w:eastAsia="楷体_GB2312" w:cs="Times New Roman"/>
          <w:sz w:val="24"/>
          <w:szCs w:val="32"/>
        </w:rPr>
        <w:t>报告初稿经甲方认可，经乙方书面申请，甲方审批后支付服务费用的40%；</w:t>
      </w:r>
    </w:p>
    <w:p w14:paraId="154E174A">
      <w:pPr>
        <w:spacing w:line="40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第三期：乙方出具正式报告，甲方签收后，经乙方书面申请，甲方审批后支付服务费用的</w:t>
      </w:r>
      <w:r>
        <w:rPr>
          <w:rFonts w:hint="eastAsia" w:ascii="Times New Roman" w:hAnsi="Times New Roman" w:eastAsia="楷体_GB2312" w:cs="Times New Roman"/>
          <w:sz w:val="24"/>
          <w:szCs w:val="32"/>
          <w:lang w:val="en-US" w:eastAsia="zh-CN"/>
        </w:rPr>
        <w:t>4</w:t>
      </w:r>
      <w:r>
        <w:rPr>
          <w:rFonts w:hint="eastAsia" w:ascii="Times New Roman" w:hAnsi="Times New Roman" w:eastAsia="楷体_GB2312" w:cs="Times New Roman"/>
          <w:sz w:val="24"/>
          <w:szCs w:val="32"/>
        </w:rPr>
        <w:t>0%；</w:t>
      </w:r>
    </w:p>
    <w:p w14:paraId="3B184E45">
      <w:pPr>
        <w:spacing w:line="40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第四期：剩余合同总价的10%作为履约评价金，在项目全部工作内容完成后30个工作日内，根据甲方对乙方作出的单方履约评价得分支付。履约考核评价为良好以上（含良好）的全额支付履约考核评价费；合格的支付履约考核评价费的50%；不合格的不予支付。乙方参与投标、签订本合同视为接受甲方的单方履约评价结果，同意由甲方根据单方履约评价结果支付履约考核评价费。</w:t>
      </w:r>
    </w:p>
    <w:p w14:paraId="6467F00C">
      <w:pPr>
        <w:spacing w:line="400" w:lineRule="exact"/>
        <w:ind w:firstLine="480" w:firstLineChars="200"/>
        <w:rPr>
          <w:rFonts w:hint="eastAsia" w:ascii="Times New Roman" w:hAnsi="Times New Roman" w:eastAsia="楷体_GB2312" w:cs="Times New Roman"/>
          <w:sz w:val="24"/>
          <w:szCs w:val="32"/>
        </w:rPr>
      </w:pPr>
      <w:r>
        <w:rPr>
          <w:rFonts w:hint="eastAsia" w:ascii="Times New Roman" w:hAnsi="Times New Roman" w:eastAsia="楷体_GB2312" w:cs="Times New Roman"/>
          <w:sz w:val="24"/>
          <w:szCs w:val="32"/>
        </w:rPr>
        <w:t>合同履行期间，若因政府（政府部门）政策、决定、通知等原因、不可抗力或甲方单方通知</w:t>
      </w:r>
      <w:r>
        <w:rPr>
          <w:rFonts w:hint="eastAsia" w:ascii="Times New Roman" w:hAnsi="Times New Roman" w:eastAsia="楷体_GB2312" w:cs="Times New Roman"/>
          <w:sz w:val="24"/>
          <w:szCs w:val="32"/>
          <w:lang w:eastAsia="zh-CN"/>
        </w:rPr>
        <w:t>导致</w:t>
      </w:r>
      <w:r>
        <w:rPr>
          <w:rFonts w:hint="eastAsia" w:ascii="Times New Roman" w:hAnsi="Times New Roman" w:eastAsia="楷体_GB2312" w:cs="Times New Roman"/>
          <w:sz w:val="24"/>
          <w:szCs w:val="32"/>
        </w:rPr>
        <w:t>合同</w:t>
      </w:r>
      <w:r>
        <w:rPr>
          <w:rFonts w:hint="eastAsia" w:ascii="Times New Roman" w:hAnsi="Times New Roman" w:eastAsia="楷体_GB2312" w:cs="Times New Roman"/>
          <w:sz w:val="24"/>
          <w:szCs w:val="32"/>
          <w:lang w:eastAsia="zh-CN"/>
        </w:rPr>
        <w:t>解除或终止</w:t>
      </w:r>
      <w:r>
        <w:rPr>
          <w:rFonts w:hint="eastAsia" w:ascii="Times New Roman" w:hAnsi="Times New Roman" w:eastAsia="楷体_GB2312" w:cs="Times New Roman"/>
          <w:sz w:val="24"/>
          <w:szCs w:val="32"/>
        </w:rPr>
        <w:t>时，乙方未进行工作的，合同自甲方通知解除之日起终止；乙方已经开始工作的，按实际完成并已达到合同约定的支付节点的工作内容进行结算，未达到支付节点的工作内容不予结算。除此以外，甲方不再承担任何</w:t>
      </w:r>
      <w:r>
        <w:rPr>
          <w:rFonts w:hint="eastAsia" w:ascii="Times New Roman" w:hAnsi="Times New Roman" w:eastAsia="楷体_GB2312" w:cs="Times New Roman"/>
          <w:sz w:val="24"/>
          <w:szCs w:val="32"/>
          <w:lang w:eastAsia="zh-CN"/>
        </w:rPr>
        <w:t>违约</w:t>
      </w:r>
      <w:r>
        <w:rPr>
          <w:rFonts w:hint="eastAsia" w:ascii="Times New Roman" w:hAnsi="Times New Roman" w:eastAsia="楷体_GB2312" w:cs="Times New Roman"/>
          <w:sz w:val="24"/>
          <w:szCs w:val="32"/>
        </w:rPr>
        <w:t>责任。</w:t>
      </w:r>
    </w:p>
    <w:p w14:paraId="1C93C948">
      <w:pPr>
        <w:spacing w:line="400" w:lineRule="exact"/>
        <w:ind w:left="426" w:leftChars="202" w:hanging="2" w:hangingChars="1"/>
        <w:rPr>
          <w:rFonts w:ascii="Times New Roman" w:hAnsi="Times New Roman" w:eastAsia="楷体_GB2312" w:cs="Times New Roman"/>
          <w:sz w:val="24"/>
          <w:szCs w:val="32"/>
        </w:rPr>
      </w:pPr>
      <w:r>
        <w:rPr>
          <w:rFonts w:hint="eastAsia" w:ascii="Times New Roman" w:hAnsi="Times New Roman" w:eastAsia="楷体_GB2312" w:cs="Times New Roman"/>
          <w:sz w:val="24"/>
          <w:szCs w:val="32"/>
          <w:lang w:val="en-US" w:eastAsia="zh-CN"/>
        </w:rPr>
        <w:t>2.</w:t>
      </w:r>
      <w:r>
        <w:rPr>
          <w:rFonts w:hint="eastAsia" w:ascii="Times New Roman" w:hAnsi="Times New Roman" w:eastAsia="楷体_GB2312" w:cs="Times New Roman"/>
          <w:sz w:val="24"/>
          <w:szCs w:val="32"/>
        </w:rPr>
        <w:t>乙方的收款账户信息如下：</w:t>
      </w:r>
    </w:p>
    <w:p w14:paraId="6C9D918B">
      <w:pPr>
        <w:spacing w:line="400" w:lineRule="exact"/>
        <w:ind w:left="426" w:leftChars="202" w:hanging="2" w:hangingChars="1"/>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账户名称：</w:t>
      </w:r>
      <w:r>
        <w:rPr>
          <w:rFonts w:hint="eastAsia" w:ascii="Times New Roman" w:hAnsi="Times New Roman" w:eastAsia="楷体_GB2312" w:cs="Times New Roman"/>
          <w:sz w:val="24"/>
          <w:szCs w:val="32"/>
          <w:u w:val="single"/>
        </w:rPr>
        <w:t xml:space="preserve"> </w:t>
      </w:r>
      <w:r>
        <w:rPr>
          <w:rFonts w:hint="eastAsia" w:ascii="Times New Roman" w:hAnsi="Times New Roman" w:eastAsia="楷体_GB2312" w:cs="Times New Roman"/>
          <w:sz w:val="24"/>
          <w:szCs w:val="32"/>
          <w:u w:val="single"/>
          <w:lang w:val="en-US" w:eastAsia="zh-CN"/>
        </w:rPr>
        <w:t xml:space="preserve">              </w:t>
      </w:r>
      <w:r>
        <w:rPr>
          <w:rFonts w:hint="eastAsia" w:ascii="Times New Roman" w:hAnsi="Times New Roman" w:eastAsia="楷体_GB2312" w:cs="Times New Roman"/>
          <w:sz w:val="24"/>
          <w:szCs w:val="32"/>
          <w:u w:val="single"/>
        </w:rPr>
        <w:t xml:space="preserve"> </w:t>
      </w:r>
    </w:p>
    <w:p w14:paraId="73E56FCA">
      <w:pPr>
        <w:spacing w:line="400" w:lineRule="exact"/>
        <w:ind w:left="426" w:leftChars="202" w:hanging="2" w:hangingChars="1"/>
        <w:rPr>
          <w:rFonts w:ascii="Times New Roman" w:hAnsi="Times New Roman" w:eastAsia="楷体_GB2312" w:cs="Times New Roman"/>
          <w:sz w:val="24"/>
          <w:szCs w:val="32"/>
          <w:u w:val="single"/>
        </w:rPr>
      </w:pPr>
      <w:r>
        <w:rPr>
          <w:rFonts w:hint="eastAsia" w:ascii="Times New Roman" w:hAnsi="Times New Roman" w:eastAsia="楷体_GB2312" w:cs="Times New Roman"/>
          <w:sz w:val="24"/>
          <w:szCs w:val="32"/>
        </w:rPr>
        <w:t>开户银行：</w:t>
      </w:r>
      <w:r>
        <w:rPr>
          <w:rFonts w:hint="eastAsia" w:ascii="Times New Roman" w:hAnsi="Times New Roman" w:eastAsia="楷体_GB2312" w:cs="Times New Roman"/>
          <w:sz w:val="24"/>
          <w:szCs w:val="32"/>
          <w:u w:val="single"/>
        </w:rPr>
        <w:t xml:space="preserve"> </w:t>
      </w:r>
      <w:r>
        <w:rPr>
          <w:rFonts w:hint="eastAsia" w:ascii="Times New Roman" w:hAnsi="Times New Roman" w:eastAsia="楷体_GB2312" w:cs="Times New Roman"/>
          <w:sz w:val="24"/>
          <w:szCs w:val="32"/>
          <w:u w:val="single"/>
          <w:lang w:val="en-US" w:eastAsia="zh-CN"/>
        </w:rPr>
        <w:t xml:space="preserve">            </w:t>
      </w:r>
      <w:r>
        <w:rPr>
          <w:rFonts w:hint="eastAsia" w:ascii="Times New Roman" w:hAnsi="Times New Roman" w:eastAsia="楷体_GB2312" w:cs="Times New Roman"/>
          <w:sz w:val="24"/>
          <w:szCs w:val="32"/>
          <w:u w:val="single"/>
        </w:rPr>
        <w:t xml:space="preserve"> </w:t>
      </w:r>
    </w:p>
    <w:p w14:paraId="43FE809C">
      <w:pPr>
        <w:spacing w:line="400" w:lineRule="exact"/>
        <w:ind w:left="426" w:leftChars="202" w:hanging="2" w:hangingChars="1"/>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银行账号：</w:t>
      </w:r>
      <w:r>
        <w:rPr>
          <w:rFonts w:hint="eastAsia" w:ascii="Times New Roman" w:hAnsi="Times New Roman" w:eastAsia="楷体_GB2312" w:cs="Times New Roman"/>
          <w:sz w:val="24"/>
          <w:szCs w:val="32"/>
          <w:u w:val="single"/>
        </w:rPr>
        <w:t xml:space="preserve"> </w:t>
      </w:r>
      <w:r>
        <w:rPr>
          <w:rFonts w:hint="eastAsia" w:ascii="Times New Roman" w:hAnsi="Times New Roman" w:eastAsia="楷体_GB2312" w:cs="Times New Roman"/>
          <w:sz w:val="24"/>
          <w:szCs w:val="32"/>
          <w:u w:val="single"/>
          <w:lang w:val="en-US" w:eastAsia="zh-CN"/>
        </w:rPr>
        <w:t xml:space="preserve">                   </w:t>
      </w:r>
      <w:r>
        <w:rPr>
          <w:rFonts w:hint="eastAsia" w:ascii="Times New Roman" w:hAnsi="Times New Roman" w:eastAsia="楷体_GB2312" w:cs="Times New Roman"/>
          <w:sz w:val="24"/>
          <w:szCs w:val="32"/>
        </w:rPr>
        <w:t xml:space="preserve">  </w:t>
      </w:r>
    </w:p>
    <w:p w14:paraId="1598ADA0">
      <w:pPr>
        <w:spacing w:line="420" w:lineRule="exact"/>
        <w:ind w:firstLine="480" w:firstLineChars="200"/>
        <w:rPr>
          <w:rFonts w:ascii="Times New Roman" w:hAnsi="Times New Roman" w:eastAsia="楷体_GB2312" w:cs="Times New Roman"/>
          <w:sz w:val="24"/>
          <w:szCs w:val="32"/>
        </w:rPr>
      </w:pPr>
      <w:r>
        <w:rPr>
          <w:rFonts w:hint="eastAsia" w:ascii="Times New Roman" w:hAnsi="Times New Roman" w:eastAsia="楷体_GB2312" w:cs="Times New Roman"/>
          <w:sz w:val="24"/>
          <w:szCs w:val="32"/>
          <w:lang w:val="en-US" w:eastAsia="zh-CN"/>
        </w:rPr>
        <w:t>3.</w:t>
      </w:r>
      <w:r>
        <w:rPr>
          <w:rFonts w:hint="eastAsia" w:ascii="Times New Roman" w:hAnsi="Times New Roman" w:eastAsia="楷体_GB2312" w:cs="Times New Roman"/>
          <w:sz w:val="24"/>
          <w:szCs w:val="32"/>
        </w:rPr>
        <w:t>乙方应在每次提交付款申请时随附等额合法有效的增值税专用发票，否则甲方有权拒绝履行付款义务。</w:t>
      </w:r>
    </w:p>
    <w:p w14:paraId="1D499B82">
      <w:pPr>
        <w:spacing w:line="420" w:lineRule="exact"/>
        <w:rPr>
          <w:rFonts w:ascii="Times New Roman" w:hAnsi="Times New Roman" w:eastAsia="楷体_GB2312" w:cs="Times New Roman"/>
          <w:sz w:val="24"/>
          <w:szCs w:val="32"/>
        </w:rPr>
      </w:pPr>
    </w:p>
    <w:p w14:paraId="2BDF8F89">
      <w:pPr>
        <w:numPr>
          <w:ilvl w:val="0"/>
          <w:numId w:val="0"/>
        </w:numPr>
        <w:spacing w:line="420" w:lineRule="exact"/>
        <w:rPr>
          <w:rFonts w:ascii="Times New Roman" w:hAnsi="Times New Roman" w:eastAsia="楷体_GB2312" w:cs="Times New Roman"/>
          <w:b/>
          <w:bCs/>
          <w:sz w:val="28"/>
          <w:szCs w:val="36"/>
        </w:rPr>
      </w:pPr>
      <w:r>
        <w:rPr>
          <w:rFonts w:hint="eastAsia" w:ascii="Times New Roman" w:hAnsi="Times New Roman" w:eastAsia="楷体_GB2312" w:cs="Times New Roman"/>
          <w:b/>
          <w:bCs/>
          <w:sz w:val="28"/>
          <w:szCs w:val="36"/>
          <w:lang w:eastAsia="zh-CN"/>
        </w:rPr>
        <w:t>第五条</w:t>
      </w:r>
      <w:r>
        <w:rPr>
          <w:rFonts w:hint="eastAsia" w:ascii="Times New Roman" w:hAnsi="Times New Roman" w:eastAsia="楷体_GB2312" w:cs="Times New Roman"/>
          <w:b/>
          <w:bCs/>
          <w:sz w:val="28"/>
          <w:szCs w:val="36"/>
        </w:rPr>
        <w:t xml:space="preserve"> 权利与义务</w:t>
      </w:r>
    </w:p>
    <w:p w14:paraId="3A925549">
      <w:pPr>
        <w:spacing w:line="420" w:lineRule="exact"/>
        <w:rPr>
          <w:rFonts w:ascii="Times New Roman" w:hAnsi="Times New Roman" w:eastAsia="楷体_GB2312" w:cs="Times New Roman"/>
          <w:b/>
          <w:bCs/>
          <w:sz w:val="24"/>
          <w:szCs w:val="32"/>
        </w:rPr>
      </w:pPr>
      <w:r>
        <w:rPr>
          <w:rFonts w:hint="eastAsia" w:ascii="Times New Roman" w:hAnsi="Times New Roman" w:eastAsia="楷体_GB2312" w:cs="Times New Roman"/>
          <w:b/>
          <w:bCs/>
          <w:sz w:val="24"/>
          <w:szCs w:val="32"/>
          <w:lang w:eastAsia="zh-CN"/>
        </w:rPr>
        <w:t>（一）</w:t>
      </w:r>
      <w:r>
        <w:rPr>
          <w:rFonts w:ascii="Times New Roman" w:hAnsi="Times New Roman" w:eastAsia="楷体_GB2312" w:cs="Times New Roman"/>
          <w:b/>
          <w:bCs/>
          <w:sz w:val="24"/>
          <w:szCs w:val="32"/>
        </w:rPr>
        <w:t>甲方的权利与义务</w:t>
      </w:r>
    </w:p>
    <w:p w14:paraId="1ADE952F">
      <w:pPr>
        <w:numPr>
          <w:ilvl w:val="0"/>
          <w:numId w:val="2"/>
        </w:numPr>
        <w:spacing w:line="400" w:lineRule="exact"/>
        <w:ind w:left="425" w:leftChars="0" w:hanging="425" w:firstLineChars="0"/>
        <w:rPr>
          <w:rFonts w:ascii="Times New Roman" w:hAnsi="Times New Roman" w:eastAsia="楷体_GB2312" w:cs="Times New Roman"/>
          <w:sz w:val="24"/>
          <w:szCs w:val="32"/>
        </w:rPr>
      </w:pPr>
      <w:r>
        <w:rPr>
          <w:rFonts w:ascii="Times New Roman" w:hAnsi="Times New Roman" w:eastAsia="楷体_GB2312" w:cs="Times New Roman"/>
          <w:sz w:val="24"/>
          <w:szCs w:val="32"/>
        </w:rPr>
        <w:t>甲方有权将乙方的意见、建议或其他服务成果提供给</w:t>
      </w:r>
      <w:r>
        <w:rPr>
          <w:rFonts w:hint="eastAsia" w:ascii="Times New Roman" w:hAnsi="Times New Roman" w:eastAsia="楷体_GB2312" w:cs="Times New Roman"/>
          <w:sz w:val="24"/>
          <w:szCs w:val="32"/>
          <w:lang w:eastAsia="zh-CN"/>
        </w:rPr>
        <w:t>目标公司</w:t>
      </w:r>
      <w:r>
        <w:rPr>
          <w:rFonts w:ascii="Times New Roman" w:hAnsi="Times New Roman" w:eastAsia="楷体_GB2312" w:cs="Times New Roman"/>
          <w:sz w:val="24"/>
          <w:szCs w:val="32"/>
          <w:lang w:eastAsia="zh-Hans"/>
        </w:rPr>
        <w:t>、</w:t>
      </w:r>
      <w:r>
        <w:rPr>
          <w:rFonts w:hint="eastAsia" w:ascii="Times New Roman" w:hAnsi="Times New Roman" w:eastAsia="楷体_GB2312" w:cs="Times New Roman"/>
          <w:sz w:val="24"/>
          <w:szCs w:val="32"/>
          <w:lang w:eastAsia="zh-Hans"/>
        </w:rPr>
        <w:t>市区政府工作专班</w:t>
      </w:r>
      <w:r>
        <w:rPr>
          <w:rFonts w:hint="eastAsia" w:ascii="Times New Roman" w:hAnsi="Times New Roman" w:eastAsia="楷体_GB2312" w:cs="Times New Roman"/>
          <w:sz w:val="24"/>
          <w:szCs w:val="32"/>
          <w:lang w:eastAsia="zh-CN"/>
        </w:rPr>
        <w:t>及相关主管部门</w:t>
      </w:r>
      <w:r>
        <w:rPr>
          <w:rFonts w:hint="eastAsia" w:ascii="Times New Roman" w:hAnsi="Times New Roman" w:eastAsia="楷体_GB2312" w:cs="Times New Roman"/>
          <w:sz w:val="24"/>
          <w:szCs w:val="32"/>
          <w:lang w:eastAsia="zh-Hans"/>
        </w:rPr>
        <w:t>等</w:t>
      </w:r>
      <w:r>
        <w:rPr>
          <w:rFonts w:ascii="Times New Roman" w:hAnsi="Times New Roman" w:eastAsia="楷体_GB2312" w:cs="Times New Roman"/>
          <w:sz w:val="24"/>
          <w:szCs w:val="32"/>
        </w:rPr>
        <w:t>。</w:t>
      </w:r>
    </w:p>
    <w:p w14:paraId="680DE05F">
      <w:pPr>
        <w:numPr>
          <w:ilvl w:val="0"/>
          <w:numId w:val="2"/>
        </w:numPr>
        <w:spacing w:line="400" w:lineRule="exact"/>
        <w:ind w:left="425" w:leftChars="0" w:hanging="425" w:firstLineChars="0"/>
        <w:rPr>
          <w:rFonts w:ascii="Times New Roman" w:hAnsi="Times New Roman" w:eastAsia="楷体_GB2312" w:cs="Times New Roman"/>
          <w:sz w:val="24"/>
          <w:szCs w:val="32"/>
        </w:rPr>
      </w:pPr>
      <w:r>
        <w:rPr>
          <w:rFonts w:ascii="Times New Roman" w:hAnsi="Times New Roman" w:eastAsia="楷体_GB2312" w:cs="Times New Roman"/>
          <w:sz w:val="24"/>
          <w:szCs w:val="32"/>
        </w:rPr>
        <w:t>甲方有权在乙方服务过程中</w:t>
      </w:r>
      <w:r>
        <w:rPr>
          <w:rFonts w:hint="eastAsia" w:ascii="Times New Roman" w:hAnsi="Times New Roman" w:eastAsia="楷体_GB2312" w:cs="Times New Roman"/>
          <w:sz w:val="24"/>
          <w:szCs w:val="32"/>
          <w:lang w:eastAsia="zh-CN"/>
        </w:rPr>
        <w:t>针对审计项目</w:t>
      </w:r>
      <w:r>
        <w:rPr>
          <w:rFonts w:ascii="Times New Roman" w:hAnsi="Times New Roman" w:eastAsia="楷体_GB2312" w:cs="Times New Roman"/>
          <w:sz w:val="24"/>
          <w:szCs w:val="32"/>
        </w:rPr>
        <w:t>提出咨询，乙方应积极进行解答，必要时应出具书面意见。</w:t>
      </w:r>
    </w:p>
    <w:p w14:paraId="77659478">
      <w:pPr>
        <w:numPr>
          <w:ilvl w:val="0"/>
          <w:numId w:val="2"/>
        </w:numPr>
        <w:spacing w:line="400" w:lineRule="exact"/>
        <w:ind w:left="425" w:leftChars="0" w:hanging="425" w:firstLineChars="0"/>
        <w:rPr>
          <w:rFonts w:ascii="Times New Roman" w:hAnsi="Times New Roman" w:eastAsia="楷体_GB2312" w:cs="Times New Roman"/>
          <w:sz w:val="24"/>
          <w:szCs w:val="32"/>
        </w:rPr>
      </w:pPr>
      <w:r>
        <w:rPr>
          <w:rFonts w:ascii="Times New Roman" w:hAnsi="Times New Roman" w:eastAsia="楷体_GB2312" w:cs="Times New Roman"/>
          <w:sz w:val="24"/>
          <w:szCs w:val="32"/>
        </w:rPr>
        <w:t>甲方应协调目标公司提供真实和完整的会计资料、相关文件、信息等给乙方，目标公司负责人有责任保证会计资料的完整性和真实性。</w:t>
      </w:r>
    </w:p>
    <w:p w14:paraId="0EFDB862">
      <w:pPr>
        <w:numPr>
          <w:ilvl w:val="0"/>
          <w:numId w:val="2"/>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甲方有权调整</w:t>
      </w:r>
      <w:r>
        <w:rPr>
          <w:rFonts w:hint="eastAsia" w:ascii="Times New Roman" w:hAnsi="Times New Roman" w:eastAsia="楷体_GB2312" w:cs="Times New Roman"/>
          <w:sz w:val="24"/>
          <w:szCs w:val="32"/>
          <w:lang w:eastAsia="zh-CN"/>
        </w:rPr>
        <w:t>专项审计</w:t>
      </w:r>
      <w:r>
        <w:rPr>
          <w:rFonts w:hint="eastAsia" w:ascii="Times New Roman" w:hAnsi="Times New Roman" w:eastAsia="楷体_GB2312" w:cs="Times New Roman"/>
          <w:sz w:val="24"/>
          <w:szCs w:val="32"/>
        </w:rPr>
        <w:t>工作方案，如乙方认为需要调整</w:t>
      </w:r>
      <w:r>
        <w:rPr>
          <w:rFonts w:hint="eastAsia" w:ascii="Times New Roman" w:hAnsi="Times New Roman" w:eastAsia="楷体_GB2312" w:cs="Times New Roman"/>
          <w:sz w:val="24"/>
          <w:szCs w:val="32"/>
          <w:lang w:eastAsia="zh-CN"/>
        </w:rPr>
        <w:t>专项审计</w:t>
      </w:r>
      <w:r>
        <w:rPr>
          <w:rFonts w:hint="eastAsia" w:ascii="Times New Roman" w:hAnsi="Times New Roman" w:eastAsia="楷体_GB2312" w:cs="Times New Roman"/>
          <w:sz w:val="24"/>
          <w:szCs w:val="32"/>
        </w:rPr>
        <w:t>工作方案的，应提前通知甲方，经甲方书面同意后乙方可以调整工作方案。</w:t>
      </w:r>
    </w:p>
    <w:p w14:paraId="36973396">
      <w:pPr>
        <w:numPr>
          <w:ilvl w:val="0"/>
          <w:numId w:val="2"/>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甲方应在乙方完成各付款节点对应的工作30个工作日内按照合同约定及时予以回应，对乙方提交的工作成果是否收到、是否需要进行修改和补充完善进行明确。</w:t>
      </w:r>
    </w:p>
    <w:p w14:paraId="61A2CCDE">
      <w:pPr>
        <w:numPr>
          <w:ilvl w:val="0"/>
          <w:numId w:val="2"/>
        </w:numPr>
        <w:spacing w:line="400" w:lineRule="exact"/>
        <w:ind w:left="425" w:leftChars="0" w:hanging="425" w:firstLineChars="0"/>
        <w:rPr>
          <w:rFonts w:ascii="Times New Roman" w:hAnsi="Times New Roman" w:eastAsia="楷体_GB2312" w:cs="Times New Roman"/>
          <w:sz w:val="24"/>
          <w:szCs w:val="32"/>
        </w:rPr>
      </w:pPr>
      <w:r>
        <w:rPr>
          <w:rFonts w:ascii="Times New Roman" w:hAnsi="Times New Roman" w:eastAsia="楷体_GB2312" w:cs="Times New Roman"/>
          <w:sz w:val="24"/>
          <w:szCs w:val="32"/>
        </w:rPr>
        <w:t>甲方应该按照协议约定及时向乙方足额支付服务费用。</w:t>
      </w:r>
    </w:p>
    <w:p w14:paraId="403C7520">
      <w:pPr>
        <w:numPr>
          <w:ilvl w:val="0"/>
          <w:numId w:val="2"/>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乙方向甲方提供的服务成果仅供甲方用于本协议所述的目的。除非本协议另有说明，或适用法律或监管机构另有规定，甲方如须向</w:t>
      </w:r>
      <w:r>
        <w:rPr>
          <w:rFonts w:hint="eastAsia" w:ascii="Times New Roman" w:hAnsi="Times New Roman" w:eastAsia="楷体_GB2312" w:cs="Times New Roman"/>
          <w:sz w:val="24"/>
          <w:szCs w:val="32"/>
          <w:lang w:eastAsia="zh-CN"/>
        </w:rPr>
        <w:t>目标公司</w:t>
      </w:r>
      <w:r>
        <w:rPr>
          <w:rFonts w:ascii="Times New Roman" w:hAnsi="Times New Roman" w:eastAsia="楷体_GB2312" w:cs="Times New Roman"/>
          <w:sz w:val="24"/>
          <w:szCs w:val="32"/>
          <w:lang w:eastAsia="zh-Hans"/>
        </w:rPr>
        <w:t>、</w:t>
      </w:r>
      <w:r>
        <w:rPr>
          <w:rFonts w:hint="eastAsia" w:ascii="Times New Roman" w:hAnsi="Times New Roman" w:eastAsia="楷体_GB2312" w:cs="Times New Roman"/>
          <w:sz w:val="24"/>
          <w:szCs w:val="32"/>
          <w:lang w:eastAsia="zh-Hans"/>
        </w:rPr>
        <w:t>市区政府工作专班</w:t>
      </w:r>
      <w:r>
        <w:rPr>
          <w:rFonts w:hint="eastAsia" w:ascii="Times New Roman" w:hAnsi="Times New Roman" w:eastAsia="楷体_GB2312" w:cs="Times New Roman"/>
          <w:sz w:val="24"/>
          <w:szCs w:val="32"/>
          <w:lang w:eastAsia="zh-CN"/>
        </w:rPr>
        <w:t>及相关主管部门</w:t>
      </w:r>
      <w:r>
        <w:rPr>
          <w:rFonts w:hint="eastAsia" w:ascii="Times New Roman" w:hAnsi="Times New Roman" w:eastAsia="楷体_GB2312" w:cs="Times New Roman"/>
          <w:sz w:val="24"/>
          <w:szCs w:val="32"/>
          <w:lang w:eastAsia="zh-Hans"/>
        </w:rPr>
        <w:t>等</w:t>
      </w:r>
      <w:r>
        <w:rPr>
          <w:rFonts w:hint="eastAsia" w:ascii="Times New Roman" w:hAnsi="Times New Roman" w:eastAsia="楷体_GB2312" w:cs="Times New Roman"/>
          <w:sz w:val="24"/>
          <w:szCs w:val="32"/>
        </w:rPr>
        <w:t>以外的第三方提供服务成果，须事先获得乙方的书面同意。</w:t>
      </w:r>
    </w:p>
    <w:p w14:paraId="6A6633E0">
      <w:pPr>
        <w:spacing w:line="420" w:lineRule="exact"/>
        <w:rPr>
          <w:rFonts w:ascii="Times New Roman" w:hAnsi="Times New Roman" w:eastAsia="楷体_GB2312" w:cs="Times New Roman"/>
          <w:b/>
          <w:bCs/>
          <w:sz w:val="24"/>
          <w:szCs w:val="32"/>
        </w:rPr>
      </w:pPr>
      <w:r>
        <w:rPr>
          <w:rFonts w:hint="eastAsia" w:ascii="Times New Roman" w:hAnsi="Times New Roman" w:eastAsia="楷体_GB2312" w:cs="Times New Roman"/>
          <w:b/>
          <w:bCs/>
          <w:sz w:val="24"/>
          <w:szCs w:val="32"/>
          <w:lang w:eastAsia="zh-CN"/>
        </w:rPr>
        <w:t>（二）</w:t>
      </w:r>
      <w:r>
        <w:rPr>
          <w:rFonts w:ascii="Times New Roman" w:hAnsi="Times New Roman" w:eastAsia="楷体_GB2312" w:cs="Times New Roman"/>
          <w:b/>
          <w:bCs/>
          <w:sz w:val="24"/>
          <w:szCs w:val="32"/>
        </w:rPr>
        <w:t>乙方的权利与义务</w:t>
      </w:r>
    </w:p>
    <w:p w14:paraId="6DE0FDC0">
      <w:pPr>
        <w:numPr>
          <w:ilvl w:val="0"/>
          <w:numId w:val="3"/>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乙方应以合理的专业技能和审慎的态度，按照独立性、谨慎性、全面性、重要性等原则，根据本协议约定时间和工作范围完成</w:t>
      </w:r>
      <w:r>
        <w:rPr>
          <w:rFonts w:hint="eastAsia" w:ascii="Times New Roman" w:hAnsi="Times New Roman" w:eastAsia="楷体_GB2312" w:cs="Times New Roman"/>
          <w:sz w:val="24"/>
          <w:szCs w:val="32"/>
          <w:lang w:eastAsia="zh-CN"/>
        </w:rPr>
        <w:t>审计</w:t>
      </w:r>
      <w:r>
        <w:rPr>
          <w:rFonts w:hint="eastAsia" w:ascii="Times New Roman" w:hAnsi="Times New Roman" w:eastAsia="楷体_GB2312" w:cs="Times New Roman"/>
          <w:sz w:val="24"/>
          <w:szCs w:val="32"/>
        </w:rPr>
        <w:t>工作。</w:t>
      </w:r>
    </w:p>
    <w:p w14:paraId="6B73A5BC">
      <w:pPr>
        <w:numPr>
          <w:ilvl w:val="0"/>
          <w:numId w:val="3"/>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 xml:space="preserve">乙方应指定可胜任本次服务的具备相应技能的人员，并确保这些已指定的人员均参与提供服务。除经甲方书面同意，乙方不得把指定人员更换为其他具有同等或相近技能的人员。 </w:t>
      </w:r>
    </w:p>
    <w:p w14:paraId="4EAA0838">
      <w:pPr>
        <w:numPr>
          <w:ilvl w:val="0"/>
          <w:numId w:val="3"/>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乙方应当按照</w:t>
      </w:r>
      <w:r>
        <w:rPr>
          <w:rFonts w:hint="eastAsia" w:ascii="Times New Roman" w:hAnsi="Times New Roman" w:eastAsia="楷体_GB2312" w:cs="Times New Roman"/>
          <w:sz w:val="24"/>
          <w:szCs w:val="32"/>
          <w:lang w:eastAsia="zh-CN"/>
        </w:rPr>
        <w:t>相关法律法规、行业准则、行</w:t>
      </w:r>
      <w:r>
        <w:rPr>
          <w:rFonts w:hint="eastAsia" w:ascii="Times New Roman" w:hAnsi="Times New Roman" w:eastAsia="楷体_GB2312" w:cs="Times New Roman"/>
          <w:sz w:val="24"/>
          <w:szCs w:val="32"/>
        </w:rPr>
        <w:t>业协会指引文件的规定和本协议要求开展</w:t>
      </w:r>
      <w:r>
        <w:rPr>
          <w:rFonts w:hint="eastAsia" w:ascii="Times New Roman" w:hAnsi="Times New Roman" w:eastAsia="楷体_GB2312" w:cs="Times New Roman"/>
          <w:sz w:val="24"/>
          <w:szCs w:val="32"/>
          <w:lang w:eastAsia="zh-CN"/>
        </w:rPr>
        <w:t>审计</w:t>
      </w:r>
      <w:r>
        <w:rPr>
          <w:rFonts w:hint="eastAsia" w:ascii="Times New Roman" w:hAnsi="Times New Roman" w:eastAsia="楷体_GB2312" w:cs="Times New Roman"/>
          <w:sz w:val="24"/>
          <w:szCs w:val="32"/>
        </w:rPr>
        <w:t>工作</w:t>
      </w:r>
      <w:r>
        <w:rPr>
          <w:rFonts w:hint="eastAsia" w:ascii="Times New Roman" w:hAnsi="Times New Roman" w:eastAsia="楷体_GB2312" w:cs="Times New Roman"/>
          <w:sz w:val="24"/>
          <w:szCs w:val="32"/>
          <w:lang w:eastAsia="zh-CN"/>
        </w:rPr>
        <w:t>并出具审计报告</w:t>
      </w:r>
      <w:r>
        <w:rPr>
          <w:rFonts w:hint="eastAsia" w:ascii="Times New Roman" w:hAnsi="Times New Roman" w:eastAsia="楷体_GB2312" w:cs="Times New Roman"/>
          <w:sz w:val="24"/>
          <w:szCs w:val="32"/>
        </w:rPr>
        <w:t>。</w:t>
      </w:r>
    </w:p>
    <w:p w14:paraId="6C0A2DF9">
      <w:pPr>
        <w:numPr>
          <w:ilvl w:val="0"/>
          <w:numId w:val="3"/>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乙方应独立完成本协议</w:t>
      </w:r>
      <w:r>
        <w:rPr>
          <w:rFonts w:hint="eastAsia" w:ascii="Times New Roman" w:hAnsi="Times New Roman" w:eastAsia="楷体_GB2312" w:cs="Times New Roman"/>
          <w:sz w:val="24"/>
          <w:szCs w:val="32"/>
          <w:lang w:eastAsia="zh-CN"/>
        </w:rPr>
        <w:t>约定的审计</w:t>
      </w:r>
      <w:r>
        <w:rPr>
          <w:rFonts w:hint="eastAsia" w:ascii="Times New Roman" w:hAnsi="Times New Roman" w:eastAsia="楷体_GB2312" w:cs="Times New Roman"/>
          <w:sz w:val="24"/>
          <w:szCs w:val="32"/>
        </w:rPr>
        <w:t>工作，未经甲方书面同意，乙方不得将相关工作委托、转包或者分包给第三方。</w:t>
      </w:r>
    </w:p>
    <w:p w14:paraId="5D929D4B">
      <w:pPr>
        <w:numPr>
          <w:ilvl w:val="0"/>
          <w:numId w:val="3"/>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乙方应对在执业过程中知悉的目标公司、目标项目的信息予以保密</w:t>
      </w:r>
      <w:r>
        <w:rPr>
          <w:rFonts w:hint="eastAsia" w:ascii="Times New Roman" w:hAnsi="Times New Roman" w:eastAsia="楷体_GB2312" w:cs="Times New Roman"/>
          <w:sz w:val="24"/>
          <w:szCs w:val="32"/>
          <w:lang w:eastAsia="zh-CN"/>
        </w:rPr>
        <w:t>，保密义务</w:t>
      </w:r>
      <w:r>
        <w:rPr>
          <w:rFonts w:hint="eastAsia" w:ascii="Times New Roman" w:hAnsi="Times New Roman" w:eastAsia="楷体_GB2312" w:cs="Times New Roman"/>
          <w:sz w:val="24"/>
          <w:szCs w:val="32"/>
        </w:rPr>
        <w:t>不因本合同解除或终止而终止</w:t>
      </w:r>
      <w:r>
        <w:rPr>
          <w:rFonts w:hint="eastAsia" w:ascii="Times New Roman" w:hAnsi="Times New Roman" w:eastAsia="楷体_GB2312" w:cs="Times New Roman"/>
          <w:sz w:val="24"/>
          <w:szCs w:val="32"/>
          <w:lang w:eastAsia="zh-CN"/>
        </w:rPr>
        <w:t>。</w:t>
      </w:r>
    </w:p>
    <w:p w14:paraId="5CA93F8E">
      <w:pPr>
        <w:spacing w:line="420" w:lineRule="exact"/>
        <w:rPr>
          <w:rFonts w:ascii="Times New Roman" w:hAnsi="Times New Roman" w:eastAsia="楷体_GB2312" w:cs="Times New Roman"/>
          <w:sz w:val="24"/>
          <w:szCs w:val="32"/>
        </w:rPr>
      </w:pPr>
    </w:p>
    <w:p w14:paraId="63F80758">
      <w:pPr>
        <w:numPr>
          <w:ilvl w:val="0"/>
          <w:numId w:val="0"/>
        </w:numPr>
        <w:spacing w:line="420" w:lineRule="exact"/>
        <w:rPr>
          <w:rFonts w:ascii="Times New Roman" w:hAnsi="Times New Roman" w:eastAsia="楷体_GB2312" w:cs="Times New Roman"/>
          <w:b/>
          <w:bCs/>
          <w:sz w:val="28"/>
          <w:szCs w:val="36"/>
        </w:rPr>
      </w:pPr>
      <w:r>
        <w:rPr>
          <w:rFonts w:hint="eastAsia" w:ascii="Times New Roman" w:hAnsi="Times New Roman" w:eastAsia="楷体_GB2312" w:cs="Times New Roman"/>
          <w:b/>
          <w:bCs/>
          <w:sz w:val="28"/>
          <w:szCs w:val="36"/>
          <w:lang w:eastAsia="zh-CN"/>
        </w:rPr>
        <w:t>第六条</w:t>
      </w:r>
      <w:r>
        <w:rPr>
          <w:rFonts w:hint="eastAsia" w:ascii="Times New Roman" w:hAnsi="Times New Roman" w:eastAsia="楷体_GB2312" w:cs="Times New Roman"/>
          <w:b/>
          <w:bCs/>
          <w:sz w:val="28"/>
          <w:szCs w:val="36"/>
          <w:lang w:val="en-US" w:eastAsia="zh-CN"/>
        </w:rPr>
        <w:t xml:space="preserve"> </w:t>
      </w:r>
      <w:r>
        <w:rPr>
          <w:rFonts w:hint="eastAsia" w:ascii="Times New Roman" w:hAnsi="Times New Roman" w:eastAsia="楷体_GB2312" w:cs="Times New Roman"/>
          <w:b/>
          <w:bCs/>
          <w:sz w:val="28"/>
          <w:szCs w:val="36"/>
        </w:rPr>
        <w:t>违约责任</w:t>
      </w:r>
    </w:p>
    <w:p w14:paraId="3D3EB63A">
      <w:pPr>
        <w:numPr>
          <w:ilvl w:val="0"/>
          <w:numId w:val="4"/>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甲乙双方应全面履行本协议，任一方不履行或者不完全履行，应当承担违约责任。违约方应赔偿守约方的经济损失。</w:t>
      </w:r>
    </w:p>
    <w:p w14:paraId="29E1A132">
      <w:pPr>
        <w:numPr>
          <w:ilvl w:val="0"/>
          <w:numId w:val="4"/>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甲方若发现乙方出现被监管机构（包括但不限于中国证券监督管理委员会及其派出机构、中国财政部及其下属厅局等）行政处罚、被行业协会施以行业惩戒的情况，有理由认为乙方已不适宜继续为甲方提供协议约定的服务时，甲方有权单方面解除合同，并不予支付尚未提供服务部分的款项。乙方有权就合同解除前对目标项目已经完成的工作收取合理的费用。</w:t>
      </w:r>
    </w:p>
    <w:p w14:paraId="4FF1B1A3">
      <w:pPr>
        <w:numPr>
          <w:ilvl w:val="0"/>
          <w:numId w:val="4"/>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因乙方泄露商业秘密、其他违反本协议约定义务等原因导致甲方合法权益遭受重大损失的，乙方应当承担赔偿责任。</w:t>
      </w:r>
    </w:p>
    <w:p w14:paraId="06389615">
      <w:pPr>
        <w:numPr>
          <w:ilvl w:val="0"/>
          <w:numId w:val="4"/>
        </w:numPr>
        <w:spacing w:line="400" w:lineRule="exact"/>
        <w:ind w:left="425" w:leftChars="0" w:hanging="425" w:firstLineChars="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如因目标公司不配合提供</w:t>
      </w:r>
      <w:r>
        <w:rPr>
          <w:rFonts w:hint="eastAsia" w:ascii="Times New Roman" w:hAnsi="Times New Roman" w:eastAsia="楷体_GB2312" w:cs="Times New Roman"/>
          <w:sz w:val="24"/>
          <w:szCs w:val="32"/>
          <w:lang w:eastAsia="zh-CN"/>
        </w:rPr>
        <w:t>审计</w:t>
      </w:r>
      <w:r>
        <w:rPr>
          <w:rFonts w:hint="eastAsia" w:ascii="Times New Roman" w:hAnsi="Times New Roman" w:eastAsia="楷体_GB2312" w:cs="Times New Roman"/>
          <w:sz w:val="24"/>
          <w:szCs w:val="32"/>
        </w:rPr>
        <w:t>所需资料，经甲方和政府职能部门协调后仍拒不配合，导致</w:t>
      </w:r>
      <w:r>
        <w:rPr>
          <w:rFonts w:hint="eastAsia" w:ascii="Times New Roman" w:hAnsi="Times New Roman" w:eastAsia="楷体_GB2312" w:cs="Times New Roman"/>
          <w:sz w:val="24"/>
          <w:szCs w:val="32"/>
          <w:lang w:eastAsia="zh-CN"/>
        </w:rPr>
        <w:t>审计</w:t>
      </w:r>
      <w:r>
        <w:rPr>
          <w:rFonts w:hint="eastAsia" w:ascii="Times New Roman" w:hAnsi="Times New Roman" w:eastAsia="楷体_GB2312" w:cs="Times New Roman"/>
          <w:sz w:val="24"/>
          <w:szCs w:val="32"/>
        </w:rPr>
        <w:t>工作无法</w:t>
      </w:r>
      <w:r>
        <w:rPr>
          <w:rFonts w:hint="eastAsia" w:ascii="Times New Roman" w:hAnsi="Times New Roman" w:eastAsia="楷体_GB2312" w:cs="Times New Roman"/>
          <w:sz w:val="24"/>
          <w:szCs w:val="32"/>
          <w:lang w:eastAsia="zh-Hans"/>
        </w:rPr>
        <w:t>开始</w:t>
      </w:r>
      <w:r>
        <w:rPr>
          <w:rFonts w:hint="eastAsia" w:ascii="Times New Roman" w:hAnsi="Times New Roman" w:eastAsia="楷体_GB2312" w:cs="Times New Roman"/>
          <w:sz w:val="24"/>
          <w:szCs w:val="32"/>
        </w:rPr>
        <w:t>的，甲乙双方均有权解除合同，双方互不承担违约责任。</w:t>
      </w:r>
    </w:p>
    <w:p w14:paraId="43E24B44">
      <w:pPr>
        <w:spacing w:line="420" w:lineRule="exact"/>
        <w:rPr>
          <w:rFonts w:ascii="Times New Roman" w:hAnsi="Times New Roman" w:eastAsia="楷体_GB2312" w:cs="Times New Roman"/>
          <w:sz w:val="24"/>
          <w:szCs w:val="32"/>
        </w:rPr>
      </w:pPr>
    </w:p>
    <w:p w14:paraId="5B6E4CEA">
      <w:pPr>
        <w:numPr>
          <w:ilvl w:val="0"/>
          <w:numId w:val="0"/>
        </w:numPr>
        <w:spacing w:line="420" w:lineRule="exact"/>
        <w:rPr>
          <w:rFonts w:ascii="Times New Roman" w:hAnsi="Times New Roman" w:eastAsia="楷体_GB2312" w:cs="Times New Roman"/>
          <w:b/>
          <w:bCs/>
          <w:sz w:val="28"/>
          <w:szCs w:val="36"/>
        </w:rPr>
      </w:pPr>
      <w:r>
        <w:rPr>
          <w:rFonts w:hint="eastAsia" w:ascii="Times New Roman" w:hAnsi="Times New Roman" w:eastAsia="楷体_GB2312" w:cs="Times New Roman"/>
          <w:b/>
          <w:bCs/>
          <w:sz w:val="28"/>
          <w:szCs w:val="36"/>
          <w:lang w:eastAsia="zh-CN"/>
        </w:rPr>
        <w:t>第七条</w:t>
      </w:r>
      <w:r>
        <w:rPr>
          <w:rFonts w:hint="eastAsia" w:ascii="Times New Roman" w:hAnsi="Times New Roman" w:eastAsia="楷体_GB2312" w:cs="Times New Roman"/>
          <w:b/>
          <w:bCs/>
          <w:sz w:val="28"/>
          <w:szCs w:val="36"/>
          <w:lang w:val="en-US" w:eastAsia="zh-CN"/>
        </w:rPr>
        <w:t xml:space="preserve"> </w:t>
      </w:r>
      <w:r>
        <w:rPr>
          <w:rFonts w:hint="eastAsia" w:ascii="Times New Roman" w:hAnsi="Times New Roman" w:eastAsia="楷体_GB2312" w:cs="Times New Roman"/>
          <w:b/>
          <w:bCs/>
          <w:sz w:val="28"/>
          <w:szCs w:val="36"/>
        </w:rPr>
        <w:t>保密条款</w:t>
      </w:r>
    </w:p>
    <w:p w14:paraId="31898559">
      <w:pPr>
        <w:spacing w:line="420" w:lineRule="exact"/>
        <w:ind w:firstLine="480" w:firstLineChars="200"/>
        <w:rPr>
          <w:rFonts w:ascii="Times New Roman" w:hAnsi="Times New Roman" w:eastAsia="楷体_GB2312" w:cs="Times New Roman"/>
          <w:sz w:val="24"/>
          <w:szCs w:val="32"/>
        </w:rPr>
      </w:pPr>
      <w:r>
        <w:rPr>
          <w:rFonts w:hint="eastAsia" w:ascii="Times New Roman" w:hAnsi="Times New Roman" w:eastAsia="楷体_GB2312" w:cs="Times New Roman"/>
          <w:sz w:val="24"/>
          <w:szCs w:val="32"/>
        </w:rPr>
        <w:t>本协议任何一方对本协议谈判和履行过程中所知悉的商业信息负有保密义务，并负有促使管理人员、雇员及代理人也对上述信息保密的义务。除因国家机关依法执行公务而必须向国家机关提供外，未经权利人的书面同意，不得向任何非本协议当事方透露本协议任何内容和所知悉的任何商业信息，本协议约定的保密义务不受时间限制而持续存在。</w:t>
      </w:r>
    </w:p>
    <w:p w14:paraId="03CD8718">
      <w:pPr>
        <w:spacing w:line="420" w:lineRule="exact"/>
        <w:ind w:firstLine="480" w:firstLineChars="200"/>
        <w:rPr>
          <w:rFonts w:ascii="Times New Roman" w:hAnsi="Times New Roman" w:eastAsia="楷体_GB2312" w:cs="Times New Roman"/>
          <w:sz w:val="24"/>
          <w:szCs w:val="32"/>
        </w:rPr>
      </w:pPr>
    </w:p>
    <w:p w14:paraId="7EC45C70">
      <w:pPr>
        <w:numPr>
          <w:ilvl w:val="0"/>
          <w:numId w:val="0"/>
        </w:numPr>
        <w:spacing w:line="420" w:lineRule="exact"/>
        <w:rPr>
          <w:rFonts w:ascii="Times New Roman" w:hAnsi="Times New Roman" w:eastAsia="楷体_GB2312" w:cs="Times New Roman"/>
          <w:b/>
          <w:bCs/>
          <w:sz w:val="28"/>
          <w:szCs w:val="36"/>
        </w:rPr>
      </w:pPr>
      <w:r>
        <w:rPr>
          <w:rFonts w:hint="eastAsia" w:ascii="Times New Roman" w:hAnsi="Times New Roman" w:eastAsia="楷体_GB2312" w:cs="Times New Roman"/>
          <w:b/>
          <w:bCs/>
          <w:sz w:val="28"/>
          <w:szCs w:val="36"/>
          <w:lang w:eastAsia="zh-CN"/>
        </w:rPr>
        <w:t>第八条</w:t>
      </w:r>
      <w:r>
        <w:rPr>
          <w:rFonts w:hint="eastAsia" w:ascii="Times New Roman" w:hAnsi="Times New Roman" w:eastAsia="楷体_GB2312" w:cs="Times New Roman"/>
          <w:b/>
          <w:bCs/>
          <w:sz w:val="28"/>
          <w:szCs w:val="36"/>
          <w:lang w:val="en-US" w:eastAsia="zh-CN"/>
        </w:rPr>
        <w:t xml:space="preserve"> </w:t>
      </w:r>
      <w:r>
        <w:rPr>
          <w:rFonts w:hint="eastAsia" w:ascii="Times New Roman" w:hAnsi="Times New Roman" w:eastAsia="楷体_GB2312" w:cs="Times New Roman"/>
          <w:b/>
          <w:bCs/>
          <w:sz w:val="28"/>
          <w:szCs w:val="36"/>
        </w:rPr>
        <w:t>法律适用及争议解决</w:t>
      </w:r>
    </w:p>
    <w:p w14:paraId="4E1B21C8">
      <w:pPr>
        <w:numPr>
          <w:ilvl w:val="0"/>
          <w:numId w:val="5"/>
        </w:numPr>
        <w:spacing w:line="400" w:lineRule="exact"/>
        <w:ind w:left="425" w:leftChars="0" w:hanging="425" w:firstLineChars="0"/>
        <w:rPr>
          <w:rFonts w:ascii="Times New Roman" w:hAnsi="Times New Roman" w:eastAsia="楷体_GB2312" w:cs="Times New Roman"/>
          <w:sz w:val="24"/>
        </w:rPr>
      </w:pPr>
      <w:r>
        <w:rPr>
          <w:rFonts w:ascii="Times New Roman" w:hAnsi="Times New Roman" w:eastAsia="楷体_GB2312" w:cs="Times New Roman"/>
          <w:sz w:val="24"/>
        </w:rPr>
        <w:t>本协议适用中华人民共和国法律。</w:t>
      </w:r>
    </w:p>
    <w:p w14:paraId="01EBE17B">
      <w:pPr>
        <w:numPr>
          <w:ilvl w:val="0"/>
          <w:numId w:val="5"/>
        </w:numPr>
        <w:spacing w:line="400" w:lineRule="exact"/>
        <w:ind w:left="425" w:leftChars="0" w:hanging="425" w:firstLineChars="0"/>
        <w:rPr>
          <w:rFonts w:ascii="Times New Roman" w:hAnsi="Times New Roman" w:eastAsia="楷体_GB2312" w:cs="Times New Roman"/>
          <w:sz w:val="24"/>
        </w:rPr>
      </w:pPr>
      <w:r>
        <w:rPr>
          <w:rFonts w:ascii="Times New Roman" w:hAnsi="Times New Roman" w:eastAsia="楷体_GB2312" w:cs="Times New Roman"/>
          <w:sz w:val="24"/>
        </w:rPr>
        <w:t>本协议的履行过程中发生争议的，由协议各方协商解决；协商不成的向</w:t>
      </w:r>
      <w:r>
        <w:rPr>
          <w:rFonts w:hint="eastAsia" w:ascii="Times New Roman" w:hAnsi="Times New Roman" w:eastAsia="楷体_GB2312" w:cs="Times New Roman"/>
          <w:sz w:val="24"/>
          <w:lang w:eastAsia="zh-CN"/>
        </w:rPr>
        <w:t>甲方所在地</w:t>
      </w:r>
      <w:r>
        <w:rPr>
          <w:rFonts w:hint="eastAsia" w:ascii="Times New Roman" w:hAnsi="Times New Roman" w:eastAsia="楷体_GB2312" w:cs="Times New Roman"/>
          <w:sz w:val="24"/>
        </w:rPr>
        <w:t>有管辖权的</w:t>
      </w:r>
      <w:r>
        <w:rPr>
          <w:rFonts w:ascii="Times New Roman" w:hAnsi="Times New Roman" w:eastAsia="楷体_GB2312" w:cs="Times New Roman"/>
          <w:sz w:val="24"/>
        </w:rPr>
        <w:t>人民法院提起诉讼。</w:t>
      </w:r>
      <w:r>
        <w:rPr>
          <w:rFonts w:hint="eastAsia" w:ascii="Times New Roman" w:hAnsi="Times New Roman" w:eastAsia="楷体_GB2312" w:cs="Times New Roman"/>
          <w:sz w:val="24"/>
          <w:lang w:eastAsia="zh-CN"/>
        </w:rPr>
        <w:t>因诉讼产生的律师费、担保费、鉴定费、评估费等由败诉方承担。</w:t>
      </w:r>
    </w:p>
    <w:p w14:paraId="5135EDC5">
      <w:pPr>
        <w:spacing w:line="400" w:lineRule="exact"/>
        <w:ind w:left="425" w:hanging="425"/>
        <w:rPr>
          <w:rFonts w:ascii="Times New Roman" w:hAnsi="Times New Roman" w:eastAsia="楷体_GB2312" w:cs="Times New Roman"/>
          <w:sz w:val="24"/>
        </w:rPr>
      </w:pPr>
    </w:p>
    <w:p w14:paraId="1CEF805A">
      <w:pPr>
        <w:spacing w:line="420" w:lineRule="exact"/>
        <w:rPr>
          <w:rFonts w:ascii="Times New Roman" w:hAnsi="Times New Roman" w:eastAsia="楷体_GB2312" w:cs="Times New Roman"/>
          <w:b/>
          <w:bCs/>
          <w:sz w:val="28"/>
          <w:szCs w:val="36"/>
        </w:rPr>
      </w:pPr>
      <w:bookmarkStart w:id="0" w:name="_Toc2834"/>
      <w:bookmarkStart w:id="1" w:name="_Toc25040"/>
      <w:bookmarkStart w:id="2" w:name="_Toc14271"/>
      <w:bookmarkStart w:id="3" w:name="_Toc11455"/>
      <w:r>
        <w:rPr>
          <w:rFonts w:hint="eastAsia" w:ascii="Times New Roman" w:hAnsi="Times New Roman" w:eastAsia="楷体_GB2312" w:cs="Times New Roman"/>
          <w:b/>
          <w:bCs/>
          <w:sz w:val="28"/>
          <w:szCs w:val="36"/>
          <w:lang w:eastAsia="zh-Hans"/>
        </w:rPr>
        <w:t>第</w:t>
      </w:r>
      <w:r>
        <w:rPr>
          <w:rFonts w:hint="eastAsia" w:ascii="Times New Roman" w:hAnsi="Times New Roman" w:eastAsia="楷体_GB2312" w:cs="Times New Roman"/>
          <w:b/>
          <w:bCs/>
          <w:sz w:val="28"/>
          <w:szCs w:val="36"/>
          <w:lang w:eastAsia="zh-CN"/>
        </w:rPr>
        <w:t>九</w:t>
      </w:r>
      <w:r>
        <w:rPr>
          <w:rFonts w:hint="eastAsia" w:ascii="Times New Roman" w:hAnsi="Times New Roman" w:eastAsia="楷体_GB2312" w:cs="Times New Roman"/>
          <w:b/>
          <w:bCs/>
          <w:sz w:val="28"/>
          <w:szCs w:val="36"/>
          <w:lang w:eastAsia="zh-Hans"/>
        </w:rPr>
        <w:t>条</w:t>
      </w:r>
      <w:r>
        <w:rPr>
          <w:rFonts w:ascii="Times New Roman" w:hAnsi="Times New Roman" w:eastAsia="楷体_GB2312" w:cs="Times New Roman"/>
          <w:b/>
          <w:bCs/>
          <w:sz w:val="28"/>
          <w:szCs w:val="36"/>
          <w:lang w:eastAsia="zh-Hans"/>
        </w:rPr>
        <w:t xml:space="preserve"> </w:t>
      </w:r>
      <w:r>
        <w:rPr>
          <w:rFonts w:hint="eastAsia" w:ascii="Times New Roman" w:hAnsi="Times New Roman" w:eastAsia="楷体_GB2312" w:cs="Times New Roman"/>
          <w:b/>
          <w:bCs/>
          <w:sz w:val="28"/>
          <w:szCs w:val="36"/>
        </w:rPr>
        <w:t>通知与送达</w:t>
      </w:r>
      <w:bookmarkEnd w:id="0"/>
      <w:bookmarkEnd w:id="1"/>
      <w:bookmarkEnd w:id="2"/>
      <w:bookmarkEnd w:id="3"/>
    </w:p>
    <w:p w14:paraId="2B1BC8C0">
      <w:pPr>
        <w:pStyle w:val="14"/>
        <w:numPr>
          <w:ilvl w:val="0"/>
          <w:numId w:val="6"/>
        </w:numPr>
        <w:spacing w:line="400" w:lineRule="exact"/>
        <w:ind w:firstLine="0" w:firstLineChars="0"/>
        <w:outlineLvl w:val="1"/>
        <w:rPr>
          <w:vanish/>
        </w:rPr>
      </w:pPr>
    </w:p>
    <w:p w14:paraId="63F12F3C">
      <w:pPr>
        <w:pStyle w:val="14"/>
        <w:numPr>
          <w:ilvl w:val="0"/>
          <w:numId w:val="7"/>
        </w:numPr>
        <w:spacing w:line="400" w:lineRule="exact"/>
        <w:ind w:firstLineChars="0"/>
        <w:outlineLvl w:val="1"/>
        <w:rPr>
          <w:b/>
          <w:vanish/>
        </w:rPr>
      </w:pPr>
    </w:p>
    <w:p w14:paraId="36AE078F">
      <w:pPr>
        <w:numPr>
          <w:ilvl w:val="0"/>
          <w:numId w:val="8"/>
        </w:numPr>
        <w:spacing w:line="400" w:lineRule="exact"/>
        <w:ind w:left="425" w:leftChars="0" w:hanging="425" w:firstLineChars="0"/>
        <w:rPr>
          <w:rFonts w:ascii="Times New Roman" w:hAnsi="Times New Roman" w:eastAsia="楷体_GB2312" w:cs="Times New Roman"/>
          <w:sz w:val="24"/>
          <w:lang w:eastAsia="zh-Hans"/>
        </w:rPr>
      </w:pPr>
      <w:r>
        <w:rPr>
          <w:rFonts w:ascii="Times New Roman" w:hAnsi="Times New Roman" w:eastAsia="楷体_GB2312" w:cs="Times New Roman"/>
          <w:sz w:val="24"/>
          <w:lang w:eastAsia="zh-Hans"/>
        </w:rPr>
        <w:t>甲、乙双方约定以下联系人、通信地址、联系方式为各方通知或文件的有效收件人和送达地址。</w:t>
      </w:r>
    </w:p>
    <w:p w14:paraId="4D64CEF7">
      <w:pPr>
        <w:numPr>
          <w:ilvl w:val="0"/>
          <w:numId w:val="0"/>
        </w:numPr>
        <w:spacing w:line="400" w:lineRule="exact"/>
        <w:ind w:leftChars="0" w:firstLine="480" w:firstLineChars="200"/>
        <w:rPr>
          <w:rFonts w:ascii="Times New Roman" w:hAnsi="Times New Roman" w:eastAsia="楷体_GB2312" w:cs="Times New Roman"/>
          <w:sz w:val="24"/>
          <w:lang w:eastAsia="zh-Hans"/>
        </w:rPr>
      </w:pPr>
      <w:r>
        <w:rPr>
          <w:rFonts w:ascii="Times New Roman" w:hAnsi="Times New Roman" w:eastAsia="楷体_GB2312" w:cs="Times New Roman"/>
          <w:sz w:val="24"/>
          <w:lang w:eastAsia="zh-Hans"/>
        </w:rPr>
        <w:t>甲方通讯地址：</w:t>
      </w:r>
      <w:r>
        <w:rPr>
          <w:rFonts w:hint="eastAsia" w:ascii="Times New Roman" w:hAnsi="Times New Roman" w:eastAsia="楷体_GB2312" w:cs="Times New Roman"/>
          <w:sz w:val="24"/>
          <w:u w:val="single"/>
          <w:lang w:val="en-US" w:eastAsia="zh-CN"/>
        </w:rPr>
        <w:t xml:space="preserve"> </w:t>
      </w:r>
      <w:r>
        <w:rPr>
          <w:rFonts w:ascii="Times New Roman" w:hAnsi="Times New Roman" w:eastAsia="楷体_GB2312" w:cs="Times New Roman"/>
          <w:sz w:val="24"/>
          <w:u w:val="single"/>
          <w:lang w:eastAsia="zh-Hans"/>
        </w:rPr>
        <w:t xml:space="preserve"> </w:t>
      </w:r>
      <w:r>
        <w:rPr>
          <w:rFonts w:ascii="Times New Roman" w:hAnsi="Times New Roman" w:eastAsia="楷体_GB2312" w:cs="Times New Roman"/>
          <w:sz w:val="24"/>
          <w:lang w:eastAsia="zh-Hans"/>
        </w:rPr>
        <w:t xml:space="preserve"> </w:t>
      </w:r>
    </w:p>
    <w:p w14:paraId="2F64C7A7">
      <w:pPr>
        <w:numPr>
          <w:ilvl w:val="0"/>
          <w:numId w:val="0"/>
        </w:numPr>
        <w:spacing w:line="400" w:lineRule="exact"/>
        <w:ind w:leftChars="0" w:firstLine="480" w:firstLineChars="200"/>
        <w:rPr>
          <w:rFonts w:ascii="Times New Roman" w:hAnsi="Times New Roman" w:eastAsia="楷体_GB2312" w:cs="Times New Roman"/>
          <w:sz w:val="24"/>
          <w:lang w:eastAsia="zh-Hans"/>
        </w:rPr>
      </w:pPr>
      <w:r>
        <w:rPr>
          <w:rFonts w:ascii="Times New Roman" w:hAnsi="Times New Roman" w:eastAsia="楷体_GB2312" w:cs="Times New Roman"/>
          <w:sz w:val="24"/>
          <w:lang w:eastAsia="zh-Hans"/>
        </w:rPr>
        <w:t>联系人：</w:t>
      </w:r>
      <w:r>
        <w:rPr>
          <w:rFonts w:hint="eastAsia" w:ascii="Times New Roman" w:hAnsi="Times New Roman" w:eastAsia="楷体_GB2312" w:cs="Times New Roman"/>
          <w:sz w:val="24"/>
          <w:u w:val="single"/>
          <w:lang w:val="en-US" w:eastAsia="zh-CN"/>
        </w:rPr>
        <w:t xml:space="preserve">  </w:t>
      </w:r>
      <w:r>
        <w:rPr>
          <w:rFonts w:hint="eastAsia" w:ascii="Times New Roman" w:hAnsi="Times New Roman" w:eastAsia="楷体_GB2312" w:cs="Times New Roman"/>
          <w:sz w:val="24"/>
          <w:u w:val="single"/>
        </w:rPr>
        <w:t xml:space="preserve">  </w:t>
      </w:r>
      <w:r>
        <w:rPr>
          <w:rFonts w:ascii="Times New Roman" w:hAnsi="Times New Roman" w:eastAsia="楷体_GB2312" w:cs="Times New Roman"/>
          <w:sz w:val="24"/>
          <w:u w:val="single"/>
          <w:lang w:eastAsia="zh-Hans"/>
        </w:rPr>
        <w:t xml:space="preserve">  </w:t>
      </w:r>
      <w:r>
        <w:rPr>
          <w:rFonts w:ascii="Times New Roman" w:hAnsi="Times New Roman" w:eastAsia="楷体_GB2312" w:cs="Times New Roman"/>
          <w:sz w:val="24"/>
          <w:lang w:eastAsia="zh-Hans"/>
        </w:rPr>
        <w:t xml:space="preserve">             联系电话：</w:t>
      </w:r>
      <w:r>
        <w:rPr>
          <w:rFonts w:hint="eastAsia" w:ascii="Times New Roman" w:hAnsi="Times New Roman" w:eastAsia="楷体_GB2312" w:cs="Times New Roman"/>
          <w:sz w:val="24"/>
          <w:u w:val="single"/>
          <w:lang w:val="en-US" w:eastAsia="zh-CN"/>
        </w:rPr>
        <w:t xml:space="preserve">  </w:t>
      </w:r>
      <w:r>
        <w:rPr>
          <w:rFonts w:hint="eastAsia" w:ascii="Times New Roman" w:hAnsi="Times New Roman" w:eastAsia="楷体_GB2312" w:cs="Times New Roman"/>
          <w:sz w:val="24"/>
          <w:u w:val="single"/>
        </w:rPr>
        <w:t xml:space="preserve">       </w:t>
      </w:r>
    </w:p>
    <w:p w14:paraId="484C170D">
      <w:pPr>
        <w:numPr>
          <w:ilvl w:val="0"/>
          <w:numId w:val="0"/>
        </w:numPr>
        <w:spacing w:line="400" w:lineRule="exact"/>
        <w:ind w:leftChars="0" w:firstLine="480" w:firstLineChars="200"/>
        <w:rPr>
          <w:rFonts w:ascii="Times New Roman" w:hAnsi="Times New Roman" w:eastAsia="楷体_GB2312" w:cs="Times New Roman"/>
          <w:sz w:val="24"/>
        </w:rPr>
      </w:pPr>
      <w:r>
        <w:rPr>
          <w:rFonts w:ascii="Times New Roman" w:hAnsi="Times New Roman" w:eastAsia="楷体_GB2312" w:cs="Times New Roman"/>
          <w:sz w:val="24"/>
          <w:lang w:eastAsia="zh-Hans"/>
        </w:rPr>
        <w:t>传真号码：</w:t>
      </w:r>
      <w:r>
        <w:rPr>
          <w:rFonts w:ascii="Times New Roman" w:hAnsi="Times New Roman" w:eastAsia="楷体_GB2312" w:cs="Times New Roman"/>
          <w:sz w:val="24"/>
          <w:u w:val="single"/>
          <w:lang w:eastAsia="zh-Hans"/>
        </w:rPr>
        <w:t xml:space="preserve">  </w:t>
      </w:r>
      <w:r>
        <w:rPr>
          <w:rFonts w:hint="eastAsia" w:ascii="Times New Roman" w:hAnsi="Times New Roman" w:eastAsia="楷体_GB2312" w:cs="Times New Roman"/>
          <w:sz w:val="24"/>
          <w:u w:val="single"/>
          <w:lang w:val="en-US" w:eastAsia="zh-CN"/>
        </w:rPr>
        <w:t xml:space="preserve"> </w:t>
      </w:r>
      <w:r>
        <w:rPr>
          <w:rFonts w:ascii="Times New Roman" w:hAnsi="Times New Roman" w:eastAsia="楷体_GB2312" w:cs="Times New Roman"/>
          <w:sz w:val="24"/>
          <w:u w:val="single"/>
          <w:lang w:eastAsia="zh-Hans"/>
        </w:rPr>
        <w:t xml:space="preserve">    </w:t>
      </w:r>
      <w:r>
        <w:rPr>
          <w:rFonts w:ascii="Times New Roman" w:hAnsi="Times New Roman" w:eastAsia="楷体_GB2312" w:cs="Times New Roman"/>
          <w:sz w:val="24"/>
          <w:lang w:eastAsia="zh-Hans"/>
        </w:rPr>
        <w:t xml:space="preserve">  </w:t>
      </w:r>
      <w:r>
        <w:rPr>
          <w:rFonts w:hint="eastAsia" w:ascii="Times New Roman" w:hAnsi="Times New Roman" w:eastAsia="楷体_GB2312" w:cs="Times New Roman"/>
          <w:sz w:val="24"/>
        </w:rPr>
        <w:t xml:space="preserve">           </w:t>
      </w:r>
      <w:r>
        <w:rPr>
          <w:rFonts w:ascii="Times New Roman" w:hAnsi="Times New Roman" w:eastAsia="楷体_GB2312" w:cs="Times New Roman"/>
          <w:sz w:val="24"/>
          <w:lang w:eastAsia="zh-Hans"/>
        </w:rPr>
        <w:t xml:space="preserve"> 电子邮箱：</w:t>
      </w:r>
      <w:r>
        <w:rPr>
          <w:rFonts w:hint="eastAsia" w:ascii="Times New Roman" w:hAnsi="Times New Roman" w:eastAsia="楷体_GB2312" w:cs="Times New Roman"/>
          <w:sz w:val="24"/>
          <w:u w:val="single"/>
          <w:lang w:val="en-US" w:eastAsia="zh-CN"/>
        </w:rPr>
        <w:t xml:space="preserve">    </w:t>
      </w:r>
      <w:r>
        <w:rPr>
          <w:rFonts w:hint="eastAsia" w:ascii="Times New Roman" w:hAnsi="Times New Roman" w:eastAsia="楷体_GB2312" w:cs="Times New Roman"/>
          <w:sz w:val="24"/>
          <w:u w:val="single"/>
        </w:rPr>
        <w:t xml:space="preserve">  </w:t>
      </w:r>
    </w:p>
    <w:p w14:paraId="2A1D2F35">
      <w:pPr>
        <w:numPr>
          <w:ilvl w:val="0"/>
          <w:numId w:val="0"/>
        </w:numPr>
        <w:spacing w:line="400" w:lineRule="exact"/>
        <w:ind w:leftChars="0" w:firstLine="480" w:firstLineChars="200"/>
        <w:rPr>
          <w:rFonts w:ascii="Times New Roman" w:hAnsi="Times New Roman" w:eastAsia="楷体_GB2312" w:cs="Times New Roman"/>
          <w:sz w:val="24"/>
          <w:u w:val="single"/>
          <w:lang w:eastAsia="zh-Hans"/>
        </w:rPr>
      </w:pPr>
      <w:r>
        <w:rPr>
          <w:rFonts w:ascii="Times New Roman" w:hAnsi="Times New Roman" w:eastAsia="楷体_GB2312" w:cs="Times New Roman"/>
          <w:sz w:val="24"/>
          <w:lang w:eastAsia="zh-Hans"/>
        </w:rPr>
        <w:t>乙方通讯地址：</w:t>
      </w:r>
      <w:r>
        <w:rPr>
          <w:rFonts w:hint="eastAsia" w:ascii="Times New Roman" w:hAnsi="Times New Roman" w:eastAsia="楷体_GB2312" w:cs="Times New Roman"/>
          <w:sz w:val="24"/>
          <w:u w:val="single"/>
        </w:rPr>
        <w:t xml:space="preserve"> </w:t>
      </w:r>
      <w:r>
        <w:rPr>
          <w:rFonts w:hint="eastAsia" w:ascii="Times New Roman" w:hAnsi="Times New Roman" w:eastAsia="楷体_GB2312" w:cs="Times New Roman"/>
          <w:sz w:val="24"/>
          <w:u w:val="single"/>
          <w:lang w:val="en-US" w:eastAsia="zh-CN"/>
        </w:rPr>
        <w:t xml:space="preserve">  </w:t>
      </w:r>
      <w:r>
        <w:rPr>
          <w:rFonts w:ascii="Times New Roman" w:hAnsi="Times New Roman" w:eastAsia="楷体_GB2312" w:cs="Times New Roman"/>
          <w:sz w:val="24"/>
          <w:u w:val="single"/>
          <w:lang w:eastAsia="zh-Hans"/>
        </w:rPr>
        <w:t xml:space="preserve"> </w:t>
      </w:r>
    </w:p>
    <w:p w14:paraId="3CA8C3CB">
      <w:pPr>
        <w:numPr>
          <w:ilvl w:val="0"/>
          <w:numId w:val="0"/>
        </w:numPr>
        <w:spacing w:line="400" w:lineRule="exact"/>
        <w:ind w:leftChars="0" w:firstLine="480" w:firstLineChars="200"/>
        <w:rPr>
          <w:rFonts w:ascii="Times New Roman" w:hAnsi="Times New Roman" w:eastAsia="楷体_GB2312" w:cs="Times New Roman"/>
          <w:sz w:val="24"/>
          <w:lang w:eastAsia="zh-Hans"/>
        </w:rPr>
      </w:pPr>
      <w:r>
        <w:rPr>
          <w:rFonts w:ascii="Times New Roman" w:hAnsi="Times New Roman" w:eastAsia="楷体_GB2312" w:cs="Times New Roman"/>
          <w:sz w:val="24"/>
          <w:lang w:eastAsia="zh-Hans"/>
        </w:rPr>
        <w:t>联系人：</w:t>
      </w:r>
      <w:r>
        <w:rPr>
          <w:rFonts w:hint="eastAsia" w:ascii="Times New Roman" w:hAnsi="Times New Roman" w:eastAsia="楷体_GB2312" w:cs="Times New Roman"/>
          <w:sz w:val="24"/>
          <w:u w:val="single"/>
        </w:rPr>
        <w:t xml:space="preserve"> </w:t>
      </w:r>
      <w:r>
        <w:rPr>
          <w:rFonts w:hint="eastAsia" w:ascii="Times New Roman" w:hAnsi="Times New Roman" w:eastAsia="楷体_GB2312" w:cs="Times New Roman"/>
          <w:sz w:val="24"/>
          <w:u w:val="single"/>
          <w:lang w:val="en-US" w:eastAsia="zh-CN"/>
        </w:rPr>
        <w:t xml:space="preserve">  </w:t>
      </w:r>
      <w:r>
        <w:rPr>
          <w:rFonts w:hint="eastAsia" w:ascii="Times New Roman" w:hAnsi="Times New Roman" w:eastAsia="楷体_GB2312" w:cs="Times New Roman"/>
          <w:sz w:val="24"/>
          <w:u w:val="single"/>
        </w:rPr>
        <w:t xml:space="preserve">  </w:t>
      </w:r>
      <w:r>
        <w:rPr>
          <w:rFonts w:hint="eastAsia" w:ascii="Times New Roman" w:hAnsi="Times New Roman" w:eastAsia="楷体_GB2312" w:cs="Times New Roman"/>
          <w:sz w:val="24"/>
        </w:rPr>
        <w:t xml:space="preserve"> </w:t>
      </w:r>
      <w:r>
        <w:rPr>
          <w:rFonts w:ascii="Times New Roman" w:hAnsi="Times New Roman" w:eastAsia="楷体_GB2312" w:cs="Times New Roman"/>
          <w:sz w:val="24"/>
          <w:lang w:eastAsia="zh-Hans"/>
        </w:rPr>
        <w:t xml:space="preserve">           联系电话：</w:t>
      </w:r>
      <w:r>
        <w:rPr>
          <w:rFonts w:hint="eastAsia" w:ascii="Times New Roman" w:hAnsi="Times New Roman" w:eastAsia="楷体_GB2312" w:cs="Times New Roman"/>
          <w:sz w:val="24"/>
          <w:u w:val="single"/>
        </w:rPr>
        <w:t xml:space="preserve"> </w:t>
      </w:r>
      <w:r>
        <w:rPr>
          <w:rFonts w:hint="eastAsia" w:ascii="Times New Roman" w:hAnsi="Times New Roman" w:eastAsia="楷体_GB2312" w:cs="Times New Roman"/>
          <w:sz w:val="24"/>
          <w:u w:val="single"/>
          <w:lang w:val="en-US" w:eastAsia="zh-CN"/>
        </w:rPr>
        <w:t xml:space="preserve">  </w:t>
      </w:r>
      <w:r>
        <w:rPr>
          <w:rFonts w:hint="eastAsia" w:ascii="Times New Roman" w:hAnsi="Times New Roman" w:eastAsia="楷体_GB2312" w:cs="Times New Roman"/>
          <w:sz w:val="24"/>
          <w:u w:val="single"/>
        </w:rPr>
        <w:t xml:space="preserve"> </w:t>
      </w:r>
      <w:r>
        <w:rPr>
          <w:rFonts w:hint="eastAsia" w:ascii="Times New Roman" w:hAnsi="Times New Roman" w:eastAsia="楷体_GB2312" w:cs="Times New Roman"/>
          <w:sz w:val="24"/>
        </w:rPr>
        <w:t xml:space="preserve"> </w:t>
      </w:r>
      <w:r>
        <w:rPr>
          <w:rFonts w:ascii="Times New Roman" w:hAnsi="Times New Roman" w:eastAsia="楷体_GB2312" w:cs="Times New Roman"/>
          <w:sz w:val="24"/>
          <w:lang w:eastAsia="zh-Hans"/>
        </w:rPr>
        <w:t xml:space="preserve"> </w:t>
      </w:r>
    </w:p>
    <w:p w14:paraId="316C1DC9">
      <w:pPr>
        <w:numPr>
          <w:ilvl w:val="0"/>
          <w:numId w:val="0"/>
        </w:numPr>
        <w:spacing w:line="400" w:lineRule="exact"/>
        <w:ind w:leftChars="0" w:firstLine="480" w:firstLineChars="200"/>
        <w:rPr>
          <w:rFonts w:ascii="Times New Roman" w:hAnsi="Times New Roman" w:eastAsia="楷体_GB2312" w:cs="Times New Roman"/>
          <w:sz w:val="24"/>
        </w:rPr>
      </w:pPr>
      <w:r>
        <w:rPr>
          <w:rFonts w:ascii="Times New Roman" w:hAnsi="Times New Roman" w:eastAsia="楷体_GB2312" w:cs="Times New Roman"/>
          <w:sz w:val="24"/>
          <w:lang w:eastAsia="zh-Hans"/>
        </w:rPr>
        <w:t>传真号码：</w:t>
      </w:r>
      <w:r>
        <w:rPr>
          <w:rFonts w:hint="eastAsia" w:ascii="Times New Roman" w:hAnsi="Times New Roman" w:eastAsia="楷体_GB2312" w:cs="Times New Roman"/>
          <w:sz w:val="24"/>
          <w:u w:val="single"/>
        </w:rPr>
        <w:t xml:space="preserve"> </w:t>
      </w:r>
      <w:r>
        <w:rPr>
          <w:rFonts w:hint="eastAsia" w:ascii="Times New Roman" w:hAnsi="Times New Roman" w:eastAsia="楷体_GB2312" w:cs="Times New Roman"/>
          <w:sz w:val="24"/>
          <w:u w:val="single"/>
          <w:lang w:val="en-US" w:eastAsia="zh-CN"/>
        </w:rPr>
        <w:t xml:space="preserve"> </w:t>
      </w:r>
      <w:r>
        <w:rPr>
          <w:rFonts w:hint="eastAsia" w:ascii="Times New Roman" w:hAnsi="Times New Roman" w:eastAsia="楷体_GB2312" w:cs="Times New Roman"/>
          <w:sz w:val="24"/>
          <w:u w:val="single"/>
        </w:rPr>
        <w:t xml:space="preserve">  </w:t>
      </w:r>
      <w:r>
        <w:rPr>
          <w:rFonts w:ascii="Times New Roman" w:hAnsi="Times New Roman" w:eastAsia="楷体_GB2312" w:cs="Times New Roman"/>
          <w:sz w:val="24"/>
          <w:lang w:eastAsia="zh-Hans"/>
        </w:rPr>
        <w:t xml:space="preserve">    电子邮箱：</w:t>
      </w:r>
      <w:r>
        <w:rPr>
          <w:rFonts w:hint="eastAsia" w:ascii="Times New Roman" w:hAnsi="Times New Roman" w:eastAsia="楷体_GB2312" w:cs="Times New Roman"/>
          <w:sz w:val="24"/>
          <w:u w:val="single"/>
          <w:lang w:val="en-US" w:eastAsia="zh-CN"/>
        </w:rPr>
        <w:t xml:space="preserve"> </w:t>
      </w:r>
      <w:r>
        <w:rPr>
          <w:rFonts w:hint="eastAsia" w:ascii="Times New Roman" w:hAnsi="Times New Roman" w:eastAsia="楷体_GB2312" w:cs="Times New Roman"/>
          <w:sz w:val="24"/>
          <w:u w:val="single"/>
        </w:rPr>
        <w:t xml:space="preserve"> </w:t>
      </w:r>
      <w:r>
        <w:rPr>
          <w:rFonts w:hint="eastAsia" w:ascii="Times New Roman" w:hAnsi="Times New Roman" w:eastAsia="楷体_GB2312" w:cs="Times New Roman"/>
          <w:sz w:val="24"/>
          <w:lang w:eastAsia="zh-Hans"/>
        </w:rPr>
        <w:t xml:space="preserve"> </w:t>
      </w:r>
      <w:r>
        <w:rPr>
          <w:rFonts w:hint="eastAsia" w:ascii="Times New Roman" w:hAnsi="Times New Roman" w:eastAsia="楷体_GB2312" w:cs="Times New Roman"/>
          <w:sz w:val="24"/>
        </w:rPr>
        <w:t xml:space="preserve"> </w:t>
      </w:r>
    </w:p>
    <w:p w14:paraId="1BBF7619">
      <w:pPr>
        <w:numPr>
          <w:ilvl w:val="0"/>
          <w:numId w:val="8"/>
        </w:numPr>
        <w:spacing w:line="400" w:lineRule="exact"/>
        <w:ind w:left="425" w:leftChars="0" w:hanging="425" w:firstLineChars="0"/>
        <w:rPr>
          <w:rFonts w:ascii="Times New Roman" w:hAnsi="Times New Roman" w:eastAsia="楷体_GB2312" w:cs="Times New Roman"/>
          <w:sz w:val="24"/>
          <w:lang w:eastAsia="zh-Hans"/>
        </w:rPr>
      </w:pPr>
      <w:r>
        <w:rPr>
          <w:rFonts w:ascii="Times New Roman" w:hAnsi="Times New Roman" w:eastAsia="楷体_GB2312" w:cs="Times New Roman"/>
          <w:sz w:val="24"/>
          <w:lang w:eastAsia="zh-Hans"/>
        </w:rPr>
        <w:t>任何与本协议有关的由本协议当事人发出的文件、通知及其他通讯往来，必须采取书面形式递交、寄送、传送或发送给上述收件人。</w:t>
      </w:r>
    </w:p>
    <w:p w14:paraId="1B225AE7">
      <w:pPr>
        <w:numPr>
          <w:ilvl w:val="0"/>
          <w:numId w:val="8"/>
        </w:numPr>
        <w:spacing w:line="400" w:lineRule="exact"/>
        <w:ind w:left="425" w:leftChars="0" w:hanging="425" w:firstLineChars="0"/>
        <w:rPr>
          <w:rFonts w:ascii="Times New Roman" w:hAnsi="Times New Roman" w:eastAsia="楷体_GB2312" w:cs="Times New Roman"/>
          <w:sz w:val="24"/>
          <w:lang w:eastAsia="zh-Hans"/>
        </w:rPr>
      </w:pPr>
      <w:r>
        <w:rPr>
          <w:rFonts w:ascii="Times New Roman" w:hAnsi="Times New Roman" w:eastAsia="楷体_GB2312" w:cs="Times New Roman"/>
          <w:sz w:val="24"/>
          <w:lang w:eastAsia="zh-Hans"/>
        </w:rPr>
        <w:t>任何一方的上述联系人、通讯地址或联系方式发生变更的，该方应立即通知对方；联系人、通讯地址或联系方式的变更自变更通知送达对方时生效；如未经变更通知，其他方仍以上述联系人、通信地址或联系方式发出的通知仍然发生法律效力。</w:t>
      </w:r>
    </w:p>
    <w:p w14:paraId="1005FDC7">
      <w:pPr>
        <w:numPr>
          <w:ilvl w:val="0"/>
          <w:numId w:val="8"/>
        </w:numPr>
        <w:spacing w:line="400" w:lineRule="exact"/>
        <w:ind w:left="425" w:leftChars="0" w:hanging="425" w:firstLineChars="0"/>
        <w:rPr>
          <w:rFonts w:ascii="Times New Roman" w:hAnsi="Times New Roman" w:eastAsia="楷体_GB2312" w:cs="Times New Roman"/>
          <w:sz w:val="24"/>
          <w:lang w:eastAsia="zh-Hans"/>
        </w:rPr>
      </w:pPr>
      <w:r>
        <w:rPr>
          <w:rFonts w:ascii="Times New Roman" w:hAnsi="Times New Roman" w:eastAsia="楷体_GB2312" w:cs="Times New Roman"/>
          <w:sz w:val="24"/>
          <w:lang w:eastAsia="zh-Hans"/>
        </w:rPr>
        <w:t>任何一方向其他方递交、寄送、传送或发送的文件、传真、短信、电子邮件或其他通讯往来：A.如果是传真、短信、电子邮件的，则在发送当日即视为送达，传真报告或发送信息作为有效证明；B.如果是专人递交的，则于对方签收时视为已送达，签收材料作为有效证明；C.如果是邮寄的，在函件寄出后第叁个工作日视为送达其他方，邮政部门出具的邮寄或投送凭证，作为有效送达证明。</w:t>
      </w:r>
    </w:p>
    <w:p w14:paraId="50E57510">
      <w:pPr>
        <w:pStyle w:val="15"/>
        <w:ind w:left="567"/>
        <w:rPr>
          <w:rFonts w:ascii="Times New Roman Regular" w:hAnsi="Times New Roman Regular" w:cs="Times New Roman Regular"/>
          <w:b w:val="0"/>
        </w:rPr>
      </w:pPr>
    </w:p>
    <w:p w14:paraId="0DC8C261">
      <w:pPr>
        <w:spacing w:line="420" w:lineRule="exact"/>
        <w:rPr>
          <w:rFonts w:ascii="Times New Roman" w:hAnsi="Times New Roman" w:eastAsia="楷体_GB2312" w:cs="Times New Roman"/>
          <w:b/>
          <w:bCs/>
          <w:sz w:val="28"/>
          <w:szCs w:val="36"/>
          <w:lang w:eastAsia="zh-Hans"/>
        </w:rPr>
      </w:pPr>
      <w:bookmarkStart w:id="4" w:name="_Toc15402"/>
      <w:bookmarkStart w:id="5" w:name="_Toc11710"/>
      <w:bookmarkStart w:id="6" w:name="_Toc29922"/>
      <w:bookmarkStart w:id="7" w:name="_Toc26281"/>
      <w:r>
        <w:rPr>
          <w:rFonts w:hint="eastAsia" w:ascii="Times New Roman" w:hAnsi="Times New Roman" w:eastAsia="楷体_GB2312" w:cs="Times New Roman"/>
          <w:b/>
          <w:bCs/>
          <w:sz w:val="28"/>
          <w:szCs w:val="36"/>
          <w:lang w:eastAsia="zh-Hans"/>
        </w:rPr>
        <w:t>第</w:t>
      </w:r>
      <w:r>
        <w:rPr>
          <w:rFonts w:hint="eastAsia" w:ascii="Times New Roman" w:hAnsi="Times New Roman" w:eastAsia="楷体_GB2312" w:cs="Times New Roman"/>
          <w:b/>
          <w:bCs/>
          <w:sz w:val="28"/>
          <w:szCs w:val="36"/>
          <w:lang w:eastAsia="zh-CN"/>
        </w:rPr>
        <w:t>十</w:t>
      </w:r>
      <w:r>
        <w:rPr>
          <w:rFonts w:hint="eastAsia" w:ascii="Times New Roman" w:hAnsi="Times New Roman" w:eastAsia="楷体_GB2312" w:cs="Times New Roman"/>
          <w:b/>
          <w:bCs/>
          <w:sz w:val="28"/>
          <w:szCs w:val="36"/>
          <w:lang w:eastAsia="zh-Hans"/>
        </w:rPr>
        <w:t>条</w:t>
      </w:r>
      <w:r>
        <w:rPr>
          <w:rFonts w:ascii="Times New Roman" w:hAnsi="Times New Roman" w:eastAsia="楷体_GB2312" w:cs="Times New Roman"/>
          <w:b/>
          <w:bCs/>
          <w:sz w:val="28"/>
          <w:szCs w:val="36"/>
          <w:lang w:eastAsia="zh-Hans"/>
        </w:rPr>
        <w:t xml:space="preserve"> </w:t>
      </w:r>
      <w:r>
        <w:rPr>
          <w:rFonts w:hint="eastAsia" w:ascii="Times New Roman" w:hAnsi="Times New Roman" w:eastAsia="楷体_GB2312" w:cs="Times New Roman"/>
          <w:b/>
          <w:bCs/>
          <w:sz w:val="28"/>
          <w:szCs w:val="36"/>
          <w:lang w:eastAsia="zh-Hans"/>
        </w:rPr>
        <w:t>协议生效及其他</w:t>
      </w:r>
      <w:bookmarkEnd w:id="4"/>
      <w:bookmarkEnd w:id="5"/>
      <w:bookmarkEnd w:id="6"/>
      <w:bookmarkEnd w:id="7"/>
    </w:p>
    <w:p w14:paraId="69D5B55D">
      <w:pPr>
        <w:pStyle w:val="14"/>
        <w:numPr>
          <w:ilvl w:val="0"/>
          <w:numId w:val="6"/>
        </w:numPr>
        <w:spacing w:line="400" w:lineRule="exact"/>
        <w:ind w:firstLine="0" w:firstLineChars="0"/>
        <w:outlineLvl w:val="1"/>
        <w:rPr>
          <w:b/>
          <w:vanish/>
        </w:rPr>
      </w:pPr>
    </w:p>
    <w:p w14:paraId="469B9E7B">
      <w:pPr>
        <w:pStyle w:val="14"/>
        <w:numPr>
          <w:ilvl w:val="0"/>
          <w:numId w:val="7"/>
        </w:numPr>
        <w:spacing w:line="400" w:lineRule="exact"/>
        <w:ind w:firstLineChars="0"/>
        <w:outlineLvl w:val="1"/>
        <w:rPr>
          <w:b/>
          <w:vanish/>
        </w:rPr>
      </w:pPr>
    </w:p>
    <w:p w14:paraId="5B1BAB86">
      <w:pPr>
        <w:numPr>
          <w:ilvl w:val="0"/>
          <w:numId w:val="9"/>
        </w:numPr>
        <w:spacing w:line="400" w:lineRule="exact"/>
        <w:ind w:left="425" w:leftChars="0" w:hanging="425" w:firstLineChars="0"/>
        <w:rPr>
          <w:rFonts w:ascii="Times New Roman" w:hAnsi="Times New Roman" w:eastAsia="楷体_GB2312" w:cs="Times New Roman"/>
          <w:sz w:val="24"/>
        </w:rPr>
      </w:pPr>
      <w:r>
        <w:rPr>
          <w:rFonts w:ascii="Times New Roman" w:hAnsi="Times New Roman" w:eastAsia="楷体_GB2312" w:cs="Times New Roman"/>
          <w:sz w:val="24"/>
        </w:rPr>
        <w:t>本协议自甲、乙</w:t>
      </w:r>
      <w:r>
        <w:rPr>
          <w:rFonts w:hint="eastAsia" w:ascii="Times New Roman" w:hAnsi="Times New Roman" w:eastAsia="楷体_GB2312" w:cs="Times New Roman"/>
          <w:sz w:val="24"/>
          <w:lang w:eastAsia="zh-Hans"/>
        </w:rPr>
        <w:t>双</w:t>
      </w:r>
      <w:r>
        <w:rPr>
          <w:rFonts w:ascii="Times New Roman" w:hAnsi="Times New Roman" w:eastAsia="楷体_GB2312" w:cs="Times New Roman"/>
          <w:sz w:val="24"/>
        </w:rPr>
        <w:t>方授权代表签署并加盖公章后生效</w:t>
      </w:r>
      <w:r>
        <w:rPr>
          <w:rFonts w:hint="eastAsia" w:ascii="Times New Roman" w:hAnsi="Times New Roman" w:eastAsia="楷体_GB2312" w:cs="Times New Roman"/>
          <w:sz w:val="24"/>
        </w:rPr>
        <w:t>，并在双方履行完协议项下的所有义务后终止。</w:t>
      </w:r>
      <w:r>
        <w:rPr>
          <w:rFonts w:ascii="Times New Roman" w:hAnsi="Times New Roman" w:eastAsia="楷体_GB2312" w:cs="Times New Roman"/>
          <w:sz w:val="24"/>
        </w:rPr>
        <w:t>本协议下任何一方的权利除非权利人书面放弃，否则不得视为已放弃。</w:t>
      </w:r>
    </w:p>
    <w:p w14:paraId="4F902186">
      <w:pPr>
        <w:numPr>
          <w:ilvl w:val="0"/>
          <w:numId w:val="9"/>
        </w:numPr>
        <w:spacing w:line="400" w:lineRule="exact"/>
        <w:ind w:left="425" w:leftChars="0" w:hanging="425" w:firstLineChars="0"/>
        <w:rPr>
          <w:rFonts w:ascii="Times New Roman" w:hAnsi="Times New Roman" w:eastAsia="楷体_GB2312" w:cs="Times New Roman"/>
          <w:sz w:val="24"/>
        </w:rPr>
      </w:pPr>
      <w:r>
        <w:rPr>
          <w:rFonts w:ascii="Times New Roman" w:hAnsi="Times New Roman" w:eastAsia="楷体_GB2312" w:cs="Times New Roman"/>
          <w:sz w:val="24"/>
        </w:rPr>
        <w:t>各方可根据实际需要就未尽事宜或需要变更、补充的事宜另行协商签署本协议的补充协议，所达成的补充协议是本协议的有效组成部分，与本协议不一致的，以补充协议为准。</w:t>
      </w:r>
    </w:p>
    <w:p w14:paraId="6762F675">
      <w:pPr>
        <w:numPr>
          <w:ilvl w:val="0"/>
          <w:numId w:val="9"/>
        </w:numPr>
        <w:spacing w:line="400" w:lineRule="exact"/>
        <w:ind w:left="425" w:leftChars="0" w:hanging="425" w:firstLineChars="0"/>
        <w:rPr>
          <w:rFonts w:ascii="Times New Roman" w:hAnsi="Times New Roman" w:eastAsia="楷体_GB2312" w:cs="Times New Roman"/>
          <w:sz w:val="24"/>
        </w:rPr>
      </w:pPr>
      <w:r>
        <w:rPr>
          <w:rFonts w:hint="eastAsia" w:ascii="Times New Roman" w:hAnsi="Times New Roman" w:eastAsia="楷体_GB2312" w:cs="Times New Roman"/>
          <w:sz w:val="24"/>
          <w:szCs w:val="32"/>
        </w:rPr>
        <w:t>本</w:t>
      </w:r>
      <w:r>
        <w:rPr>
          <w:rFonts w:ascii="Times New Roman" w:hAnsi="Times New Roman" w:eastAsia="楷体_GB2312" w:cs="Times New Roman"/>
          <w:sz w:val="24"/>
        </w:rPr>
        <w:t>协议壹式</w:t>
      </w:r>
      <w:r>
        <w:rPr>
          <w:rFonts w:hint="eastAsia" w:ascii="Times New Roman" w:hAnsi="Times New Roman" w:eastAsia="楷体_GB2312" w:cs="Times New Roman"/>
          <w:sz w:val="24"/>
          <w:lang w:eastAsia="zh-CN"/>
        </w:rPr>
        <w:t>肆</w:t>
      </w:r>
      <w:r>
        <w:rPr>
          <w:rFonts w:ascii="Times New Roman" w:hAnsi="Times New Roman" w:eastAsia="楷体_GB2312" w:cs="Times New Roman"/>
          <w:sz w:val="24"/>
        </w:rPr>
        <w:t>份，各方各持</w:t>
      </w:r>
      <w:r>
        <w:rPr>
          <w:rFonts w:hint="eastAsia" w:ascii="Times New Roman" w:hAnsi="Times New Roman" w:eastAsia="楷体_GB2312" w:cs="Times New Roman"/>
          <w:sz w:val="24"/>
          <w:lang w:eastAsia="zh-CN"/>
        </w:rPr>
        <w:t>贰</w:t>
      </w:r>
      <w:r>
        <w:rPr>
          <w:rFonts w:ascii="Times New Roman" w:hAnsi="Times New Roman" w:eastAsia="楷体_GB2312" w:cs="Times New Roman"/>
          <w:sz w:val="24"/>
        </w:rPr>
        <w:t>份，均具同等法律效力。</w:t>
      </w:r>
    </w:p>
    <w:p w14:paraId="5A95CC1B">
      <w:pPr>
        <w:spacing w:line="400" w:lineRule="exact"/>
        <w:ind w:firstLine="3614" w:firstLineChars="1500"/>
        <w:rPr>
          <w:rFonts w:eastAsia="楷体_GB2312"/>
          <w:b/>
          <w:sz w:val="24"/>
        </w:rPr>
      </w:pPr>
      <w:r>
        <w:rPr>
          <w:rFonts w:hint="eastAsia" w:eastAsia="楷体_GB2312"/>
          <w:b/>
          <w:sz w:val="24"/>
        </w:rPr>
        <w:t>【以下无正文】</w:t>
      </w:r>
    </w:p>
    <w:p w14:paraId="3FC40D56">
      <w:pPr>
        <w:spacing w:line="400" w:lineRule="exact"/>
        <w:jc w:val="center"/>
        <w:rPr>
          <w:rFonts w:eastAsia="楷体_GB2312"/>
          <w:b/>
          <w:sz w:val="24"/>
        </w:rPr>
      </w:pPr>
    </w:p>
    <w:p w14:paraId="5F407ACD">
      <w:pPr>
        <w:spacing w:line="400" w:lineRule="exact"/>
        <w:jc w:val="center"/>
        <w:rPr>
          <w:rFonts w:eastAsia="楷体_GB2312"/>
          <w:b/>
          <w:sz w:val="24"/>
        </w:rPr>
      </w:pPr>
    </w:p>
    <w:p w14:paraId="47B3ED27">
      <w:pPr>
        <w:spacing w:line="400" w:lineRule="exact"/>
        <w:jc w:val="center"/>
        <w:rPr>
          <w:rFonts w:eastAsia="楷体_GB2312"/>
          <w:b/>
          <w:sz w:val="24"/>
        </w:rPr>
      </w:pPr>
    </w:p>
    <w:p w14:paraId="5C9DD379">
      <w:pPr>
        <w:spacing w:line="400" w:lineRule="exact"/>
        <w:jc w:val="center"/>
        <w:rPr>
          <w:rFonts w:eastAsia="楷体_GB2312"/>
          <w:b/>
          <w:sz w:val="24"/>
        </w:rPr>
      </w:pPr>
    </w:p>
    <w:p w14:paraId="2DC6AEC9">
      <w:pPr>
        <w:spacing w:line="400" w:lineRule="exact"/>
        <w:jc w:val="center"/>
        <w:rPr>
          <w:rFonts w:eastAsia="楷体_GB2312"/>
          <w:b/>
          <w:sz w:val="24"/>
        </w:rPr>
      </w:pPr>
    </w:p>
    <w:p w14:paraId="3A2C2917">
      <w:pPr>
        <w:spacing w:line="400" w:lineRule="exact"/>
        <w:jc w:val="center"/>
        <w:rPr>
          <w:rFonts w:eastAsia="楷体_GB2312"/>
          <w:b/>
          <w:sz w:val="24"/>
        </w:rPr>
      </w:pPr>
    </w:p>
    <w:p w14:paraId="4B31298D">
      <w:pPr>
        <w:spacing w:line="400" w:lineRule="exact"/>
        <w:jc w:val="center"/>
        <w:rPr>
          <w:rFonts w:eastAsia="楷体_GB2312"/>
          <w:b/>
          <w:sz w:val="24"/>
        </w:rPr>
      </w:pPr>
    </w:p>
    <w:p w14:paraId="3813EA07">
      <w:pPr>
        <w:spacing w:line="400" w:lineRule="exact"/>
        <w:jc w:val="center"/>
        <w:rPr>
          <w:rFonts w:eastAsia="楷体_GB2312"/>
          <w:b/>
          <w:sz w:val="24"/>
        </w:rPr>
      </w:pPr>
    </w:p>
    <w:p w14:paraId="6F05E648">
      <w:pPr>
        <w:spacing w:line="400" w:lineRule="exact"/>
        <w:jc w:val="center"/>
        <w:rPr>
          <w:rFonts w:eastAsia="楷体_GB2312"/>
          <w:b/>
          <w:sz w:val="24"/>
        </w:rPr>
      </w:pPr>
    </w:p>
    <w:p w14:paraId="50604CE5">
      <w:pPr>
        <w:spacing w:line="400" w:lineRule="exact"/>
        <w:jc w:val="center"/>
        <w:rPr>
          <w:rFonts w:eastAsia="楷体_GB2312"/>
          <w:b/>
          <w:sz w:val="24"/>
        </w:rPr>
      </w:pPr>
    </w:p>
    <w:p w14:paraId="1972C708">
      <w:pPr>
        <w:spacing w:line="400" w:lineRule="exact"/>
        <w:jc w:val="center"/>
        <w:rPr>
          <w:rFonts w:eastAsia="楷体_GB2312"/>
          <w:b/>
          <w:sz w:val="24"/>
        </w:rPr>
      </w:pPr>
    </w:p>
    <w:p w14:paraId="634A4F94">
      <w:pPr>
        <w:spacing w:line="400" w:lineRule="exact"/>
        <w:jc w:val="center"/>
        <w:rPr>
          <w:rFonts w:eastAsia="楷体_GB2312"/>
          <w:b/>
          <w:sz w:val="24"/>
        </w:rPr>
      </w:pPr>
      <w:r>
        <w:rPr>
          <w:rFonts w:hint="eastAsia" w:eastAsia="楷体_GB2312"/>
          <w:b/>
          <w:sz w:val="24"/>
        </w:rPr>
        <w:t>【本页为</w:t>
      </w:r>
      <w:r>
        <w:rPr>
          <w:rFonts w:hint="eastAsia" w:eastAsia="楷体_GB2312"/>
          <w:b/>
          <w:sz w:val="24"/>
          <w:lang w:eastAsia="zh-CN"/>
        </w:rPr>
        <w:t>合同</w:t>
      </w:r>
      <w:r>
        <w:rPr>
          <w:rFonts w:hint="eastAsia" w:eastAsia="楷体_GB2312"/>
          <w:b/>
          <w:sz w:val="24"/>
        </w:rPr>
        <w:t>签署页，无正文】</w:t>
      </w:r>
    </w:p>
    <w:p w14:paraId="34DBBA28">
      <w:pPr>
        <w:spacing w:line="400" w:lineRule="exact"/>
        <w:rPr>
          <w:rFonts w:eastAsia="楷体_GB2312"/>
          <w:b/>
          <w:sz w:val="24"/>
        </w:rPr>
      </w:pPr>
    </w:p>
    <w:p w14:paraId="6C815EC1">
      <w:pPr>
        <w:spacing w:line="400" w:lineRule="exact"/>
        <w:rPr>
          <w:rFonts w:eastAsia="楷体_GB2312"/>
          <w:b/>
          <w:sz w:val="24"/>
        </w:rPr>
      </w:pPr>
    </w:p>
    <w:p w14:paraId="3A1D043B">
      <w:pPr>
        <w:spacing w:line="400" w:lineRule="exact"/>
        <w:rPr>
          <w:rFonts w:eastAsia="楷体_GB2312"/>
          <w:b/>
          <w:sz w:val="24"/>
        </w:rPr>
      </w:pPr>
    </w:p>
    <w:p w14:paraId="0638177D">
      <w:pPr>
        <w:spacing w:line="400" w:lineRule="exact"/>
        <w:rPr>
          <w:rFonts w:eastAsia="楷体_GB2312"/>
          <w:b/>
          <w:sz w:val="24"/>
        </w:rPr>
      </w:pPr>
      <w:r>
        <w:rPr>
          <w:rFonts w:hint="eastAsia" w:eastAsia="楷体_GB2312"/>
          <w:b/>
          <w:sz w:val="24"/>
        </w:rPr>
        <w:t>甲</w:t>
      </w:r>
      <w:r>
        <w:rPr>
          <w:rFonts w:eastAsia="楷体_GB2312"/>
          <w:b/>
          <w:sz w:val="24"/>
        </w:rPr>
        <w:t xml:space="preserve">    </w:t>
      </w:r>
      <w:r>
        <w:rPr>
          <w:rFonts w:hint="eastAsia" w:eastAsia="楷体_GB2312"/>
          <w:b/>
          <w:sz w:val="24"/>
        </w:rPr>
        <w:t>方（盖章）：</w:t>
      </w:r>
    </w:p>
    <w:p w14:paraId="30E9D7E6">
      <w:pPr>
        <w:spacing w:line="400" w:lineRule="exact"/>
        <w:rPr>
          <w:rFonts w:eastAsia="楷体_GB2312"/>
          <w:sz w:val="24"/>
        </w:rPr>
      </w:pPr>
    </w:p>
    <w:p w14:paraId="160C62F5">
      <w:pPr>
        <w:spacing w:line="400" w:lineRule="exact"/>
        <w:rPr>
          <w:rFonts w:eastAsia="楷体_GB2312"/>
          <w:sz w:val="24"/>
        </w:rPr>
      </w:pPr>
      <w:r>
        <w:rPr>
          <w:rFonts w:hint="eastAsia" w:eastAsia="楷体_GB2312"/>
          <w:sz w:val="24"/>
        </w:rPr>
        <w:t>授权代表（签字）：</w:t>
      </w:r>
      <w:r>
        <w:rPr>
          <w:rFonts w:eastAsia="楷体_GB2312"/>
          <w:sz w:val="24"/>
        </w:rPr>
        <w:t xml:space="preserve">                  </w:t>
      </w:r>
    </w:p>
    <w:p w14:paraId="743D00A8">
      <w:pPr>
        <w:spacing w:line="400" w:lineRule="exact"/>
        <w:rPr>
          <w:rFonts w:eastAsia="楷体_GB2312"/>
          <w:sz w:val="24"/>
        </w:rPr>
      </w:pPr>
    </w:p>
    <w:p w14:paraId="634F1AF3">
      <w:pPr>
        <w:spacing w:line="400" w:lineRule="exact"/>
        <w:rPr>
          <w:rFonts w:eastAsia="楷体_GB2312"/>
          <w:sz w:val="24"/>
        </w:rPr>
      </w:pPr>
    </w:p>
    <w:p w14:paraId="6CC9C819">
      <w:pPr>
        <w:spacing w:line="400" w:lineRule="exact"/>
        <w:rPr>
          <w:rFonts w:eastAsia="楷体_GB2312"/>
          <w:sz w:val="24"/>
        </w:rPr>
      </w:pPr>
    </w:p>
    <w:p w14:paraId="140E4F89">
      <w:pPr>
        <w:spacing w:line="400" w:lineRule="exact"/>
        <w:rPr>
          <w:rFonts w:eastAsia="楷体_GB2312"/>
          <w:sz w:val="24"/>
        </w:rPr>
      </w:pPr>
    </w:p>
    <w:p w14:paraId="040DF657">
      <w:pPr>
        <w:spacing w:line="400" w:lineRule="exact"/>
        <w:rPr>
          <w:rFonts w:eastAsia="楷体_GB2312"/>
          <w:b/>
          <w:sz w:val="24"/>
        </w:rPr>
      </w:pPr>
      <w:r>
        <w:rPr>
          <w:rFonts w:hint="eastAsia" w:eastAsia="楷体_GB2312"/>
          <w:b/>
          <w:sz w:val="24"/>
        </w:rPr>
        <w:t>乙</w:t>
      </w:r>
      <w:r>
        <w:rPr>
          <w:rFonts w:eastAsia="楷体_GB2312"/>
          <w:b/>
          <w:sz w:val="24"/>
        </w:rPr>
        <w:t xml:space="preserve">    </w:t>
      </w:r>
      <w:r>
        <w:rPr>
          <w:rFonts w:hint="eastAsia" w:eastAsia="楷体_GB2312"/>
          <w:b/>
          <w:sz w:val="24"/>
        </w:rPr>
        <w:t>方（盖章）：</w:t>
      </w:r>
    </w:p>
    <w:p w14:paraId="26B02A98">
      <w:pPr>
        <w:spacing w:line="400" w:lineRule="exact"/>
        <w:rPr>
          <w:rFonts w:eastAsia="楷体_GB2312"/>
          <w:sz w:val="24"/>
        </w:rPr>
      </w:pPr>
    </w:p>
    <w:p w14:paraId="4F5ECB88">
      <w:pPr>
        <w:spacing w:line="400" w:lineRule="exact"/>
        <w:rPr>
          <w:rFonts w:eastAsia="楷体_GB2312"/>
          <w:sz w:val="24"/>
        </w:rPr>
      </w:pPr>
      <w:r>
        <w:rPr>
          <w:rFonts w:hint="eastAsia" w:eastAsia="楷体_GB2312"/>
          <w:sz w:val="24"/>
        </w:rPr>
        <w:t>授权代表（签字）：</w:t>
      </w:r>
    </w:p>
    <w:p w14:paraId="02B2F0BC">
      <w:pPr>
        <w:spacing w:line="360" w:lineRule="auto"/>
        <w:ind w:right="378" w:rightChars="180"/>
        <w:rPr>
          <w:rFonts w:ascii="楷体_GB2312" w:hAnsi="楷体_GB2312" w:eastAsia="楷体_GB2312" w:cs="楷体_GB2312"/>
          <w:sz w:val="24"/>
        </w:rPr>
      </w:pPr>
    </w:p>
    <w:p w14:paraId="25CA04FC">
      <w:pPr>
        <w:spacing w:line="360" w:lineRule="auto"/>
        <w:ind w:right="378" w:rightChars="180"/>
        <w:rPr>
          <w:rFonts w:ascii="楷体_GB2312" w:hAnsi="楷体_GB2312" w:eastAsia="楷体_GB2312" w:cs="楷体_GB2312"/>
          <w:sz w:val="24"/>
        </w:rPr>
      </w:pPr>
      <w:r>
        <w:rPr>
          <w:rFonts w:hint="eastAsia" w:ascii="楷体_GB2312" w:hAnsi="楷体_GB2312" w:eastAsia="楷体_GB2312" w:cs="楷体_GB2312"/>
          <w:sz w:val="24"/>
        </w:rPr>
        <w:t>签订日期：</w:t>
      </w:r>
      <w:r>
        <w:rPr>
          <w:rFonts w:hint="eastAsia" w:ascii="Times New Roman" w:hAnsi="Times New Roman" w:eastAsia="楷体_GB2312" w:cs="Times New Roman"/>
          <w:sz w:val="24"/>
          <w:lang w:val="en-US" w:eastAsia="zh-CN"/>
        </w:rPr>
        <w:t xml:space="preserve">   </w:t>
      </w:r>
      <w:r>
        <w:rPr>
          <w:rFonts w:hint="eastAsia" w:ascii="楷体_GB2312" w:hAnsi="楷体_GB2312" w:eastAsia="楷体_GB2312" w:cs="楷体_GB2312"/>
          <w:sz w:val="24"/>
        </w:rPr>
        <w:t>年   月   日</w:t>
      </w:r>
    </w:p>
    <w:p w14:paraId="522E033A">
      <w:pPr>
        <w:spacing w:line="360" w:lineRule="auto"/>
        <w:ind w:right="378" w:rightChars="180"/>
        <w:rPr>
          <w:rFonts w:ascii="楷体_GB2312" w:hAnsi="楷体_GB2312" w:eastAsia="楷体_GB2312" w:cs="楷体_GB2312"/>
          <w:sz w:val="24"/>
        </w:rPr>
      </w:pPr>
      <w:r>
        <w:rPr>
          <w:rFonts w:hint="eastAsia" w:ascii="楷体_GB2312" w:hAnsi="楷体_GB2312" w:eastAsia="楷体_GB2312" w:cs="楷体_GB2312"/>
          <w:sz w:val="24"/>
        </w:rPr>
        <w:t>协议签订地：深圳市龙岗区</w:t>
      </w:r>
    </w:p>
    <w:p w14:paraId="4A3EA415">
      <w:pPr>
        <w:spacing w:line="420" w:lineRule="exact"/>
        <w:ind w:firstLine="480" w:firstLineChars="200"/>
        <w:rPr>
          <w:rFonts w:ascii="Times New Roman" w:hAnsi="Times New Roman" w:eastAsia="楷体_GB2312" w:cs="Times New Roman"/>
          <w:sz w:val="24"/>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roman"/>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OpenSymbol"/>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S Mincho">
    <w:altName w:val="方正书宋_GBK"/>
    <w:panose1 w:val="02020609040205080304"/>
    <w:charset w:val="80"/>
    <w:family w:val="modern"/>
    <w:pitch w:val="default"/>
    <w:sig w:usb0="00000000" w:usb1="00000000" w:usb2="08000012" w:usb3="00000000" w:csb0="0002009F" w:csb1="00000000"/>
  </w:font>
  <w:font w:name="楷体_GB2312">
    <w:panose1 w:val="02010609030101010101"/>
    <w:charset w:val="86"/>
    <w:family w:val="auto"/>
    <w:pitch w:val="default"/>
    <w:sig w:usb0="00000001" w:usb1="080E0000" w:usb2="00000000" w:usb3="00000000" w:csb0="00040000" w:csb1="00000000"/>
  </w:font>
  <w:font w:name="Times New Roman Regular">
    <w:altName w:val="DejaVu Sans"/>
    <w:panose1 w:val="00000000000000000000"/>
    <w:charset w:val="00"/>
    <w:family w:val="auto"/>
    <w:pitch w:val="default"/>
    <w:sig w:usb0="00000000" w:usb1="00000000" w:usb2="00000000" w:usb3="00000000" w:csb0="00040001" w:csb1="00000000"/>
  </w:font>
  <w:font w:name="Liberation Serif">
    <w:panose1 w:val="02020603050405020304"/>
    <w:charset w:val="00"/>
    <w:family w:val="auto"/>
    <w:pitch w:val="default"/>
    <w:sig w:usb0="A00002AF" w:usb1="500078FB" w:usb2="00000000" w:usb3="00000000" w:csb0="6000009F" w:csb1="DFD70000"/>
  </w:font>
  <w:font w:name="OpenSymbol">
    <w:panose1 w:val="05010000000000000000"/>
    <w:charset w:val="00"/>
    <w:family w:val="auto"/>
    <w:pitch w:val="default"/>
    <w:sig w:usb0="800000AF" w:usb1="1001ECEA" w:usb2="00000000" w:usb3="00000000" w:csb0="0000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1B47FE5B">
        <w:pPr>
          <w:pStyle w:val="4"/>
          <w:jc w:val="center"/>
        </w:pPr>
        <w:r>
          <w:fldChar w:fldCharType="begin"/>
        </w:r>
        <w:r>
          <w:instrText xml:space="preserve">PAGE   \* MERGEFORMAT</w:instrText>
        </w:r>
        <w:r>
          <w:fldChar w:fldCharType="separate"/>
        </w:r>
        <w:r>
          <w:rPr>
            <w:lang w:val="zh-CN"/>
          </w:rPr>
          <w:t>2</w:t>
        </w:r>
        <w:r>
          <w:fldChar w:fldCharType="end"/>
        </w:r>
      </w:p>
    </w:sdtContent>
  </w:sdt>
  <w:p w14:paraId="75382161">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9B903"/>
    <w:multiLevelType w:val="singleLevel"/>
    <w:tmpl w:val="BE69B903"/>
    <w:lvl w:ilvl="0" w:tentative="0">
      <w:start w:val="1"/>
      <w:numFmt w:val="decimal"/>
      <w:lvlText w:val="%1."/>
      <w:lvlJc w:val="left"/>
      <w:pPr>
        <w:ind w:left="425" w:hanging="425"/>
      </w:pPr>
      <w:rPr>
        <w:rFonts w:hint="default"/>
      </w:rPr>
    </w:lvl>
  </w:abstractNum>
  <w:abstractNum w:abstractNumId="1">
    <w:nsid w:val="C7DA3B4D"/>
    <w:multiLevelType w:val="singleLevel"/>
    <w:tmpl w:val="C7DA3B4D"/>
    <w:lvl w:ilvl="0" w:tentative="0">
      <w:start w:val="1"/>
      <w:numFmt w:val="decimal"/>
      <w:lvlText w:val="%1."/>
      <w:lvlJc w:val="left"/>
      <w:pPr>
        <w:ind w:left="425" w:hanging="425"/>
      </w:pPr>
      <w:rPr>
        <w:rFonts w:hint="default"/>
      </w:rPr>
    </w:lvl>
  </w:abstractNum>
  <w:abstractNum w:abstractNumId="2">
    <w:nsid w:val="DA7A5D30"/>
    <w:multiLevelType w:val="singleLevel"/>
    <w:tmpl w:val="DA7A5D30"/>
    <w:lvl w:ilvl="0" w:tentative="0">
      <w:start w:val="1"/>
      <w:numFmt w:val="decimal"/>
      <w:lvlText w:val="%1."/>
      <w:lvlJc w:val="left"/>
      <w:pPr>
        <w:ind w:left="425" w:hanging="425"/>
      </w:pPr>
      <w:rPr>
        <w:rFonts w:hint="default"/>
      </w:rPr>
    </w:lvl>
  </w:abstractNum>
  <w:abstractNum w:abstractNumId="3">
    <w:nsid w:val="DB73CFE0"/>
    <w:multiLevelType w:val="singleLevel"/>
    <w:tmpl w:val="DB73CFE0"/>
    <w:lvl w:ilvl="0" w:tentative="0">
      <w:start w:val="1"/>
      <w:numFmt w:val="decimal"/>
      <w:lvlText w:val="%1."/>
      <w:lvlJc w:val="left"/>
      <w:pPr>
        <w:ind w:left="425" w:hanging="425"/>
      </w:pPr>
      <w:rPr>
        <w:rFonts w:hint="default"/>
      </w:rPr>
    </w:lvl>
  </w:abstractNum>
  <w:abstractNum w:abstractNumId="4">
    <w:nsid w:val="F2979A07"/>
    <w:multiLevelType w:val="singleLevel"/>
    <w:tmpl w:val="F2979A07"/>
    <w:lvl w:ilvl="0" w:tentative="0">
      <w:start w:val="1"/>
      <w:numFmt w:val="decimal"/>
      <w:lvlText w:val="%1."/>
      <w:lvlJc w:val="left"/>
      <w:pPr>
        <w:ind w:left="425" w:hanging="425"/>
      </w:pPr>
      <w:rPr>
        <w:rFonts w:hint="default"/>
      </w:rPr>
    </w:lvl>
  </w:abstractNum>
  <w:abstractNum w:abstractNumId="5">
    <w:nsid w:val="FDD98A5C"/>
    <w:multiLevelType w:val="singleLevel"/>
    <w:tmpl w:val="FDD98A5C"/>
    <w:lvl w:ilvl="0" w:tentative="0">
      <w:start w:val="1"/>
      <w:numFmt w:val="decimal"/>
      <w:lvlText w:val="%1."/>
      <w:lvlJc w:val="left"/>
      <w:pPr>
        <w:ind w:left="425" w:hanging="425"/>
      </w:pPr>
      <w:rPr>
        <w:rFonts w:hint="default"/>
      </w:rPr>
    </w:lvl>
  </w:abstractNum>
  <w:abstractNum w:abstractNumId="6">
    <w:nsid w:val="FFF6BFFB"/>
    <w:multiLevelType w:val="singleLevel"/>
    <w:tmpl w:val="FFF6BFFB"/>
    <w:lvl w:ilvl="0" w:tentative="0">
      <w:start w:val="1"/>
      <w:numFmt w:val="decimal"/>
      <w:lvlText w:val="%1."/>
      <w:lvlJc w:val="left"/>
      <w:pPr>
        <w:ind w:left="425" w:hanging="425"/>
      </w:pPr>
      <w:rPr>
        <w:rFonts w:hint="default"/>
      </w:rPr>
    </w:lvl>
  </w:abstractNum>
  <w:abstractNum w:abstractNumId="7">
    <w:nsid w:val="207E34C5"/>
    <w:multiLevelType w:val="multilevel"/>
    <w:tmpl w:val="207E34C5"/>
    <w:lvl w:ilvl="0" w:tentative="0">
      <w:start w:val="1"/>
      <w:numFmt w:val="decimal"/>
      <w:lvlText w:val="%1"/>
      <w:lvlJc w:val="left"/>
      <w:rPr>
        <w:rFonts w:hint="eastAsia" w:cs="Times New Roman"/>
        <w:b/>
      </w:rPr>
    </w:lvl>
    <w:lvl w:ilvl="1" w:tentative="0">
      <w:start w:val="1"/>
      <w:numFmt w:val="decimal"/>
      <w:lvlText w:val="1.%2"/>
      <w:lvlJc w:val="left"/>
      <w:pPr>
        <w:ind w:left="851" w:hanging="709"/>
      </w:pPr>
      <w:rPr>
        <w:rFonts w:hint="eastAsia" w:ascii="Times New Roman" w:hAnsi="Times New Roman" w:cs="Times New Roman"/>
        <w:b w:val="0"/>
        <w:bCs w:val="0"/>
        <w:i w:val="0"/>
        <w:iCs w:val="0"/>
        <w:caps w:val="0"/>
        <w:smallCaps w:val="0"/>
        <w:strike w:val="0"/>
        <w:dstrike w:val="0"/>
        <w:spacing w:val="0"/>
        <w:position w:val="0"/>
        <w:u w:val="none"/>
      </w:rPr>
    </w:lvl>
    <w:lvl w:ilvl="2" w:tentative="0">
      <w:start w:val="1"/>
      <w:numFmt w:val="decimal"/>
      <w:lvlText w:val="%1.%2.%3"/>
      <w:lvlJc w:val="left"/>
      <w:pPr>
        <w:ind w:left="3229" w:hanging="709"/>
      </w:pPr>
      <w:rPr>
        <w:rFonts w:ascii="Times New Roman" w:hAnsi="Times New Roman" w:cs="Times New Roman"/>
        <w:b w:val="0"/>
        <w:bCs w:val="0"/>
        <w:i w:val="0"/>
        <w:iCs w:val="0"/>
        <w:caps w:val="0"/>
        <w:smallCaps w:val="0"/>
        <w:strike w:val="0"/>
        <w:dstrike w:val="0"/>
        <w:spacing w:val="0"/>
        <w:position w:val="0"/>
        <w:u w:val="none"/>
      </w:rPr>
    </w:lvl>
    <w:lvl w:ilvl="3" w:tentative="0">
      <w:start w:val="1"/>
      <w:numFmt w:val="decimal"/>
      <w:lvlText w:val="（%4）"/>
      <w:lvlJc w:val="left"/>
      <w:pPr>
        <w:ind w:left="1276" w:hanging="709"/>
      </w:pPr>
      <w:rPr>
        <w:rFonts w:hint="eastAsia" w:cs="Times New Roman"/>
        <w:b w:val="0"/>
      </w:rPr>
    </w:lvl>
    <w:lvl w:ilvl="4" w:tentative="0">
      <w:start w:val="1"/>
      <w:numFmt w:val="none"/>
      <w:lvlText w:val="a)"/>
      <w:lvlJc w:val="left"/>
      <w:pPr>
        <w:ind w:left="1418" w:hanging="426"/>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8">
    <w:nsid w:val="49563E3A"/>
    <w:multiLevelType w:val="multilevel"/>
    <w:tmpl w:val="49563E3A"/>
    <w:lvl w:ilvl="0" w:tentative="0">
      <w:start w:val="1"/>
      <w:numFmt w:val="decimal"/>
      <w:lvlText w:val="%1"/>
      <w:lvlJc w:val="left"/>
      <w:pPr>
        <w:ind w:left="425" w:hanging="425"/>
      </w:pPr>
      <w:rPr>
        <w:rFonts w:cs="Times New Roman"/>
      </w:rPr>
    </w:lvl>
    <w:lvl w:ilvl="1" w:tentative="0">
      <w:start w:val="1"/>
      <w:numFmt w:val="decimal"/>
      <w:lvlText w:val="7.%2"/>
      <w:lvlJc w:val="left"/>
      <w:pPr>
        <w:ind w:left="567" w:hanging="567"/>
      </w:pPr>
      <w:rPr>
        <w:rFonts w:hint="eastAsia" w:cs="Times New Roman"/>
      </w:rPr>
    </w:lvl>
    <w:lvl w:ilvl="2" w:tentative="0">
      <w:start w:val="1"/>
      <w:numFmt w:val="upperLetter"/>
      <w:lvlText w:val="%3."/>
      <w:lvlJc w:val="left"/>
      <w:pPr>
        <w:ind w:left="993" w:hanging="567"/>
      </w:pPr>
      <w:rPr>
        <w:rFonts w:hint="eastAsia" w:cs="Times New Roman"/>
      </w:rPr>
    </w:lvl>
    <w:lvl w:ilvl="3" w:tentative="0">
      <w:start w:val="1"/>
      <w:numFmt w:val="decimal"/>
      <w:lvlText w:val="%1.%2.%3.%4"/>
      <w:lvlJc w:val="left"/>
      <w:pPr>
        <w:ind w:left="1984" w:hanging="708"/>
      </w:pPr>
      <w:rPr>
        <w:rFonts w:cs="Times New Roman"/>
      </w:rPr>
    </w:lvl>
    <w:lvl w:ilvl="4" w:tentative="0">
      <w:start w:val="1"/>
      <w:numFmt w:val="decimal"/>
      <w:lvlText w:val="%1.%2.%3.%4.%5"/>
      <w:lvlJc w:val="left"/>
      <w:pPr>
        <w:ind w:left="2551" w:hanging="850"/>
      </w:pPr>
      <w:rPr>
        <w:rFonts w:cs="Times New Roman"/>
      </w:rPr>
    </w:lvl>
    <w:lvl w:ilvl="5" w:tentative="0">
      <w:start w:val="1"/>
      <w:numFmt w:val="decimal"/>
      <w:lvlText w:val="%1.%2.%3.%4.%5.%6"/>
      <w:lvlJc w:val="left"/>
      <w:pPr>
        <w:ind w:left="3260" w:hanging="1134"/>
      </w:pPr>
      <w:rPr>
        <w:rFonts w:cs="Times New Roman"/>
      </w:rPr>
    </w:lvl>
    <w:lvl w:ilvl="6" w:tentative="0">
      <w:start w:val="1"/>
      <w:numFmt w:val="decimal"/>
      <w:lvlText w:val="%1.%2.%3.%4.%5.%6.%7"/>
      <w:lvlJc w:val="left"/>
      <w:pPr>
        <w:ind w:left="3827" w:hanging="1276"/>
      </w:pPr>
      <w:rPr>
        <w:rFonts w:cs="Times New Roman"/>
      </w:rPr>
    </w:lvl>
    <w:lvl w:ilvl="7" w:tentative="0">
      <w:start w:val="1"/>
      <w:numFmt w:val="decimal"/>
      <w:lvlText w:val="%1.%2.%3.%4.%5.%6.%7.%8"/>
      <w:lvlJc w:val="left"/>
      <w:pPr>
        <w:ind w:left="4394" w:hanging="1418"/>
      </w:pPr>
      <w:rPr>
        <w:rFonts w:cs="Times New Roman"/>
      </w:rPr>
    </w:lvl>
    <w:lvl w:ilvl="8" w:tentative="0">
      <w:start w:val="1"/>
      <w:numFmt w:val="decimal"/>
      <w:lvlText w:val="%1.%2.%3.%4.%5.%6.%7.%8.%9"/>
      <w:lvlJc w:val="left"/>
      <w:pPr>
        <w:ind w:left="5102" w:hanging="1700"/>
      </w:pPr>
      <w:rPr>
        <w:rFonts w:cs="Times New Roman"/>
      </w:rPr>
    </w:lvl>
  </w:abstractNum>
  <w:num w:numId="1">
    <w:abstractNumId w:val="3"/>
  </w:num>
  <w:num w:numId="2">
    <w:abstractNumId w:val="4"/>
  </w:num>
  <w:num w:numId="3">
    <w:abstractNumId w:val="1"/>
  </w:num>
  <w:num w:numId="4">
    <w:abstractNumId w:val="0"/>
  </w:num>
  <w:num w:numId="5">
    <w:abstractNumId w:val="2"/>
  </w:num>
  <w:num w:numId="6">
    <w:abstractNumId w:val="7"/>
  </w:num>
  <w:num w:numId="7">
    <w:abstractNumId w:val="8"/>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iYmZhNzRiMjAxNzA1YTkyZTU3Zjk0NjQ1YWE2MTcifQ=="/>
  </w:docVars>
  <w:rsids>
    <w:rsidRoot w:val="006E0088"/>
    <w:rsid w:val="00012320"/>
    <w:rsid w:val="000256D7"/>
    <w:rsid w:val="0004110C"/>
    <w:rsid w:val="00067BBD"/>
    <w:rsid w:val="000C1CB0"/>
    <w:rsid w:val="00102DE0"/>
    <w:rsid w:val="00105E97"/>
    <w:rsid w:val="00110A1C"/>
    <w:rsid w:val="00117EC8"/>
    <w:rsid w:val="001253E3"/>
    <w:rsid w:val="00132A71"/>
    <w:rsid w:val="00143639"/>
    <w:rsid w:val="001E36AE"/>
    <w:rsid w:val="001E6EF1"/>
    <w:rsid w:val="001F409A"/>
    <w:rsid w:val="00202256"/>
    <w:rsid w:val="00224773"/>
    <w:rsid w:val="00276324"/>
    <w:rsid w:val="0029445B"/>
    <w:rsid w:val="00294509"/>
    <w:rsid w:val="002E7625"/>
    <w:rsid w:val="00332A10"/>
    <w:rsid w:val="00335DE9"/>
    <w:rsid w:val="00391912"/>
    <w:rsid w:val="003A2D82"/>
    <w:rsid w:val="003B0483"/>
    <w:rsid w:val="003C347F"/>
    <w:rsid w:val="003C67D0"/>
    <w:rsid w:val="003D4A2E"/>
    <w:rsid w:val="00411BC3"/>
    <w:rsid w:val="00425086"/>
    <w:rsid w:val="00453173"/>
    <w:rsid w:val="00453AF6"/>
    <w:rsid w:val="0048549A"/>
    <w:rsid w:val="0049210A"/>
    <w:rsid w:val="004C4A27"/>
    <w:rsid w:val="005141F2"/>
    <w:rsid w:val="00521A85"/>
    <w:rsid w:val="00557808"/>
    <w:rsid w:val="005626E9"/>
    <w:rsid w:val="00562C97"/>
    <w:rsid w:val="00565165"/>
    <w:rsid w:val="00580663"/>
    <w:rsid w:val="005A1BF6"/>
    <w:rsid w:val="005D47E3"/>
    <w:rsid w:val="005E0969"/>
    <w:rsid w:val="006066D5"/>
    <w:rsid w:val="00640CBE"/>
    <w:rsid w:val="006933F0"/>
    <w:rsid w:val="006C5D74"/>
    <w:rsid w:val="006C7580"/>
    <w:rsid w:val="006E0088"/>
    <w:rsid w:val="00711B33"/>
    <w:rsid w:val="00750E85"/>
    <w:rsid w:val="00751353"/>
    <w:rsid w:val="00753C25"/>
    <w:rsid w:val="007C7297"/>
    <w:rsid w:val="0080186C"/>
    <w:rsid w:val="008332B2"/>
    <w:rsid w:val="00866719"/>
    <w:rsid w:val="00875AB7"/>
    <w:rsid w:val="008C0921"/>
    <w:rsid w:val="008C16F8"/>
    <w:rsid w:val="008D4D75"/>
    <w:rsid w:val="008E5491"/>
    <w:rsid w:val="008F11B1"/>
    <w:rsid w:val="0092298B"/>
    <w:rsid w:val="0093308A"/>
    <w:rsid w:val="00971CF0"/>
    <w:rsid w:val="0099566D"/>
    <w:rsid w:val="009B5EFC"/>
    <w:rsid w:val="00A20885"/>
    <w:rsid w:val="00A20D10"/>
    <w:rsid w:val="00A41912"/>
    <w:rsid w:val="00A60E75"/>
    <w:rsid w:val="00A71E21"/>
    <w:rsid w:val="00AA6DD9"/>
    <w:rsid w:val="00B05A4D"/>
    <w:rsid w:val="00B15EDF"/>
    <w:rsid w:val="00B222BF"/>
    <w:rsid w:val="00B24A48"/>
    <w:rsid w:val="00B46258"/>
    <w:rsid w:val="00B87304"/>
    <w:rsid w:val="00B91DEE"/>
    <w:rsid w:val="00BE59C0"/>
    <w:rsid w:val="00C25A13"/>
    <w:rsid w:val="00CA6ECA"/>
    <w:rsid w:val="00CF6A35"/>
    <w:rsid w:val="00D43CAD"/>
    <w:rsid w:val="00DC1ED3"/>
    <w:rsid w:val="00DD4CEB"/>
    <w:rsid w:val="00DE3313"/>
    <w:rsid w:val="00E27379"/>
    <w:rsid w:val="00E31234"/>
    <w:rsid w:val="00EA5A72"/>
    <w:rsid w:val="00EF4721"/>
    <w:rsid w:val="00F11461"/>
    <w:rsid w:val="00F1299A"/>
    <w:rsid w:val="00F336ED"/>
    <w:rsid w:val="00F57826"/>
    <w:rsid w:val="00F83AF4"/>
    <w:rsid w:val="00FA6144"/>
    <w:rsid w:val="00FB5B7D"/>
    <w:rsid w:val="00FE1A16"/>
    <w:rsid w:val="01870555"/>
    <w:rsid w:val="01F3822F"/>
    <w:rsid w:val="02661E94"/>
    <w:rsid w:val="06006123"/>
    <w:rsid w:val="07624142"/>
    <w:rsid w:val="08D40F6B"/>
    <w:rsid w:val="099A5C9D"/>
    <w:rsid w:val="0CBFBF6F"/>
    <w:rsid w:val="0D064522"/>
    <w:rsid w:val="0F421593"/>
    <w:rsid w:val="10704DC9"/>
    <w:rsid w:val="10855DFF"/>
    <w:rsid w:val="177737A8"/>
    <w:rsid w:val="1AFD2812"/>
    <w:rsid w:val="1BDC7C33"/>
    <w:rsid w:val="1C470C44"/>
    <w:rsid w:val="1EC90766"/>
    <w:rsid w:val="1F371D7C"/>
    <w:rsid w:val="1FF72A22"/>
    <w:rsid w:val="227F72B8"/>
    <w:rsid w:val="22FD5AA5"/>
    <w:rsid w:val="234C07DB"/>
    <w:rsid w:val="23E43362"/>
    <w:rsid w:val="2554307C"/>
    <w:rsid w:val="29D03DF0"/>
    <w:rsid w:val="2BD729F8"/>
    <w:rsid w:val="2CEF9F4D"/>
    <w:rsid w:val="31AC1DD4"/>
    <w:rsid w:val="31F72A26"/>
    <w:rsid w:val="337C71D7"/>
    <w:rsid w:val="33E53B49"/>
    <w:rsid w:val="365827D2"/>
    <w:rsid w:val="37AF4510"/>
    <w:rsid w:val="38503DAA"/>
    <w:rsid w:val="3BFAD6E8"/>
    <w:rsid w:val="3BFF90C8"/>
    <w:rsid w:val="3C1F17C2"/>
    <w:rsid w:val="3C73A0F0"/>
    <w:rsid w:val="3DB7DC7D"/>
    <w:rsid w:val="3DDF6B22"/>
    <w:rsid w:val="3DFCD2B6"/>
    <w:rsid w:val="3EFFA617"/>
    <w:rsid w:val="3FAD5953"/>
    <w:rsid w:val="3FAFBF82"/>
    <w:rsid w:val="3FD7424D"/>
    <w:rsid w:val="40A8786E"/>
    <w:rsid w:val="432D7889"/>
    <w:rsid w:val="45060EA1"/>
    <w:rsid w:val="45E36925"/>
    <w:rsid w:val="475E6814"/>
    <w:rsid w:val="48655E55"/>
    <w:rsid w:val="48B67642"/>
    <w:rsid w:val="4A5B6CB7"/>
    <w:rsid w:val="4D8E0DFD"/>
    <w:rsid w:val="4EFD8EF1"/>
    <w:rsid w:val="4F1A6EB0"/>
    <w:rsid w:val="4F7F9105"/>
    <w:rsid w:val="4FAEE121"/>
    <w:rsid w:val="53FE1630"/>
    <w:rsid w:val="557E0DB8"/>
    <w:rsid w:val="56671E65"/>
    <w:rsid w:val="57E97108"/>
    <w:rsid w:val="5B7584AF"/>
    <w:rsid w:val="5C9A79FA"/>
    <w:rsid w:val="5FBF0455"/>
    <w:rsid w:val="5FF3F407"/>
    <w:rsid w:val="5FFC1119"/>
    <w:rsid w:val="612E4351"/>
    <w:rsid w:val="61666405"/>
    <w:rsid w:val="676766CA"/>
    <w:rsid w:val="67C32494"/>
    <w:rsid w:val="698E5CF8"/>
    <w:rsid w:val="6AF078A7"/>
    <w:rsid w:val="6BBB1626"/>
    <w:rsid w:val="6BFF75AD"/>
    <w:rsid w:val="6C272818"/>
    <w:rsid w:val="6C88775B"/>
    <w:rsid w:val="6CB43024"/>
    <w:rsid w:val="6D033285"/>
    <w:rsid w:val="6DB76787"/>
    <w:rsid w:val="6F5D9487"/>
    <w:rsid w:val="6FD54F55"/>
    <w:rsid w:val="6FF55317"/>
    <w:rsid w:val="6FFC29F3"/>
    <w:rsid w:val="6FFFFDB0"/>
    <w:rsid w:val="7129786C"/>
    <w:rsid w:val="71372910"/>
    <w:rsid w:val="742D05E9"/>
    <w:rsid w:val="74C12957"/>
    <w:rsid w:val="76F76F79"/>
    <w:rsid w:val="779F6A0B"/>
    <w:rsid w:val="77BF5705"/>
    <w:rsid w:val="77DEB391"/>
    <w:rsid w:val="77F8D708"/>
    <w:rsid w:val="7A1A1C0E"/>
    <w:rsid w:val="7ABB6864"/>
    <w:rsid w:val="7BBE9EB3"/>
    <w:rsid w:val="7BD9AE7F"/>
    <w:rsid w:val="7BE95405"/>
    <w:rsid w:val="7BEB3521"/>
    <w:rsid w:val="7BFE5960"/>
    <w:rsid w:val="7C718AE2"/>
    <w:rsid w:val="7D2F2AB8"/>
    <w:rsid w:val="7D7FD624"/>
    <w:rsid w:val="7DCB84CF"/>
    <w:rsid w:val="7DDAC592"/>
    <w:rsid w:val="7DE76124"/>
    <w:rsid w:val="7EB7ADCE"/>
    <w:rsid w:val="7F9F2E2A"/>
    <w:rsid w:val="7FF3AD46"/>
    <w:rsid w:val="7FFA7EB0"/>
    <w:rsid w:val="7FFF6460"/>
    <w:rsid w:val="9BF72909"/>
    <w:rsid w:val="A27DDBAB"/>
    <w:rsid w:val="AE3DD6B4"/>
    <w:rsid w:val="B67D6AC0"/>
    <w:rsid w:val="B6E33723"/>
    <w:rsid w:val="B7E24978"/>
    <w:rsid w:val="BB8E7020"/>
    <w:rsid w:val="BD3BE38D"/>
    <w:rsid w:val="BEBB7B22"/>
    <w:rsid w:val="BFF9535E"/>
    <w:rsid w:val="D67FF855"/>
    <w:rsid w:val="D7F557AA"/>
    <w:rsid w:val="D9FD833D"/>
    <w:rsid w:val="DE4E4ABF"/>
    <w:rsid w:val="DEF61E81"/>
    <w:rsid w:val="DF7DC94D"/>
    <w:rsid w:val="E5FFF004"/>
    <w:rsid w:val="E78DFA6B"/>
    <w:rsid w:val="EBFFE5AA"/>
    <w:rsid w:val="EE7E407E"/>
    <w:rsid w:val="EF5F0239"/>
    <w:rsid w:val="F3AE11C9"/>
    <w:rsid w:val="F6EFC3D9"/>
    <w:rsid w:val="F7D6BAA5"/>
    <w:rsid w:val="F7FF3EA4"/>
    <w:rsid w:val="F8BB9106"/>
    <w:rsid w:val="FB66080F"/>
    <w:rsid w:val="FB6F1E88"/>
    <w:rsid w:val="FB79ED1A"/>
    <w:rsid w:val="FBF65E5A"/>
    <w:rsid w:val="FBFD0BC7"/>
    <w:rsid w:val="FBFEBA6A"/>
    <w:rsid w:val="FCE59401"/>
    <w:rsid w:val="FD2166ED"/>
    <w:rsid w:val="FD7FAFE4"/>
    <w:rsid w:val="FDBBD8FD"/>
    <w:rsid w:val="FDF34898"/>
    <w:rsid w:val="FEFFA009"/>
    <w:rsid w:val="FF9F49F0"/>
    <w:rsid w:val="FFCC22D6"/>
    <w:rsid w:val="FFE286C2"/>
    <w:rsid w:val="FFEB2A66"/>
    <w:rsid w:val="FFF7A35C"/>
    <w:rsid w:val="FFFF0473"/>
    <w:rsid w:val="FFFF2583"/>
    <w:rsid w:val="FFFF4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qFormat/>
    <w:uiPriority w:val="0"/>
    <w:rPr>
      <w:sz w:val="20"/>
      <w:szCs w:val="20"/>
    </w:rPr>
  </w:style>
  <w:style w:type="paragraph" w:styleId="3">
    <w:name w:val="Body Text"/>
    <w:basedOn w:val="1"/>
    <w:qFormat/>
    <w:uiPriority w:val="0"/>
    <w:pPr>
      <w:spacing w:before="150" w:after="150" w:line="264" w:lineRule="auto"/>
    </w:pPr>
  </w:style>
  <w:style w:type="paragraph" w:styleId="4">
    <w:name w:val="footer"/>
    <w:basedOn w:val="1"/>
    <w:link w:val="19"/>
    <w:qFormat/>
    <w:uiPriority w:val="99"/>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7"/>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character" w:styleId="12">
    <w:name w:val="annotation reference"/>
    <w:basedOn w:val="10"/>
    <w:qFormat/>
    <w:uiPriority w:val="0"/>
    <w:rPr>
      <w:sz w:val="16"/>
      <w:szCs w:val="16"/>
    </w:rPr>
  </w:style>
  <w:style w:type="paragraph" w:styleId="13">
    <w:name w:val="List Paragraph"/>
    <w:basedOn w:val="1"/>
    <w:qFormat/>
    <w:uiPriority w:val="34"/>
    <w:pPr>
      <w:ind w:left="720"/>
    </w:pPr>
    <w:rPr>
      <w:rFonts w:eastAsia="MS Mincho"/>
      <w:color w:val="000000"/>
      <w:sz w:val="24"/>
      <w:lang w:eastAsia="en-US"/>
    </w:rPr>
  </w:style>
  <w:style w:type="paragraph" w:customStyle="1" w:styleId="14">
    <w:name w:val="列出段落1"/>
    <w:basedOn w:val="1"/>
    <w:qFormat/>
    <w:uiPriority w:val="99"/>
    <w:pPr>
      <w:ind w:firstLine="420" w:firstLineChars="200"/>
    </w:pPr>
  </w:style>
  <w:style w:type="paragraph" w:customStyle="1" w:styleId="15">
    <w:name w:val="二级编号1.1"/>
    <w:basedOn w:val="1"/>
    <w:qFormat/>
    <w:uiPriority w:val="0"/>
    <w:pPr>
      <w:spacing w:line="400" w:lineRule="exact"/>
      <w:outlineLvl w:val="1"/>
    </w:pPr>
    <w:rPr>
      <w:rFonts w:ascii="楷体_GB2312" w:eastAsia="楷体_GB2312"/>
      <w:b/>
      <w:sz w:val="24"/>
    </w:rPr>
  </w:style>
  <w:style w:type="character" w:customStyle="1" w:styleId="16">
    <w:name w:val="批注文字 字符"/>
    <w:basedOn w:val="10"/>
    <w:link w:val="2"/>
    <w:qFormat/>
    <w:uiPriority w:val="0"/>
    <w:rPr>
      <w:rFonts w:asciiTheme="minorHAnsi" w:hAnsiTheme="minorHAnsi" w:eastAsiaTheme="minorEastAsia" w:cstheme="minorBidi"/>
      <w:kern w:val="2"/>
      <w:lang w:val="en-US"/>
    </w:rPr>
  </w:style>
  <w:style w:type="character" w:customStyle="1" w:styleId="17">
    <w:name w:val="批注主题 字符"/>
    <w:basedOn w:val="16"/>
    <w:link w:val="7"/>
    <w:qFormat/>
    <w:uiPriority w:val="0"/>
    <w:rPr>
      <w:rFonts w:asciiTheme="minorHAnsi" w:hAnsiTheme="minorHAnsi" w:eastAsiaTheme="minorEastAsia" w:cstheme="minorBidi"/>
      <w:b/>
      <w:bCs/>
      <w:kern w:val="2"/>
      <w:lang w:val="en-US"/>
    </w:rPr>
  </w:style>
  <w:style w:type="paragraph" w:customStyle="1" w:styleId="18">
    <w:name w:val="Revision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9">
    <w:name w:val="页脚 字符"/>
    <w:basedOn w:val="10"/>
    <w:link w:val="4"/>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file>

<file path=customXml/itemProps1.xml><?xml version="1.0" encoding="utf-8"?>
<ds:datastoreItem xmlns:ds="http://schemas.openxmlformats.org/officeDocument/2006/customXml" ds:itemID="{AF732D58-8B24-428F-B121-665F058FC0A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1303</Words>
  <Characters>7431</Characters>
  <Lines>61</Lines>
  <Paragraphs>17</Paragraphs>
  <TotalTime>0</TotalTime>
  <ScaleCrop>false</ScaleCrop>
  <LinksUpToDate>false</LinksUpToDate>
  <CharactersWithSpaces>8717</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2023-04-13T21:56:00Z</dcterms:created>
  <dc:creator>user</dc:creator>
  <cp:lastModifiedBy>oo</cp:lastModifiedBy>
  <dcterms:modified xsi:type="dcterms:W3CDTF">2026-04-09T11:02:06Z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AAD60CF51F444E42911EB3CDBAA8AF9A</vt:lpwstr>
  </property>
  <property fmtid="{D5CDD505-2E9C-101B-9397-08002B2CF9AE}" pid="4" name="ContentTypeId">
    <vt:lpwstr>0x0101008EF2553E0FE81749844A0513E07762D5</vt:lpwstr>
  </property>
</Properties>
</file>