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8B17A">
      <w:pPr>
        <w:spacing w:before="97" w:line="210" w:lineRule="auto"/>
        <w:ind w:left="42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pacing w:val="-15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5"/>
          <w:sz w:val="30"/>
          <w:szCs w:val="30"/>
        </w:rPr>
        <w:t>：</w:t>
      </w:r>
    </w:p>
    <w:p w14:paraId="7CE81D36">
      <w:pPr>
        <w:spacing w:before="1" w:line="219" w:lineRule="auto"/>
        <w:ind w:left="4229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综合评分表</w:t>
      </w:r>
    </w:p>
    <w:p w14:paraId="622F7D5E">
      <w:pPr>
        <w:spacing w:before="141" w:line="214" w:lineRule="auto"/>
        <w:ind w:left="403"/>
        <w:rPr>
          <w:rFonts w:hint="eastAsia" w:ascii="仿宋_GB2312" w:hAnsi="仿宋_GB2312" w:eastAsia="仿宋_GB2312" w:cs="仿宋_GB2312"/>
          <w:i w:val="0"/>
          <w:iCs w:val="0"/>
          <w:spacing w:val="-1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-1"/>
          <w:sz w:val="24"/>
          <w:szCs w:val="24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-1"/>
          <w:sz w:val="24"/>
          <w:szCs w:val="24"/>
          <w:lang w:val="en-US" w:eastAsia="zh-CN"/>
        </w:rPr>
        <w:t>城投卓越公司清算注销专项法律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-1"/>
          <w:sz w:val="24"/>
          <w:szCs w:val="24"/>
          <w:lang w:eastAsia="zh-CN"/>
        </w:rPr>
        <w:t>服务采购</w:t>
      </w:r>
    </w:p>
    <w:p w14:paraId="57260AEF">
      <w:pPr>
        <w:spacing w:before="141" w:line="214" w:lineRule="auto"/>
        <w:ind w:left="403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-5"/>
          <w:sz w:val="24"/>
          <w:szCs w:val="24"/>
        </w:rPr>
        <w:t>投标单位：</w:t>
      </w:r>
    </w:p>
    <w:p w14:paraId="309CD86E">
      <w:pPr>
        <w:spacing w:line="139" w:lineRule="auto"/>
        <w:rPr>
          <w:rFonts w:hint="eastAsia" w:ascii="仿宋_GB2312" w:hAnsi="仿宋_GB2312" w:eastAsia="仿宋_GB2312" w:cs="仿宋_GB2312"/>
          <w:i w:val="0"/>
          <w:iCs w:val="0"/>
          <w:sz w:val="2"/>
        </w:rPr>
      </w:pPr>
    </w:p>
    <w:tbl>
      <w:tblPr>
        <w:tblStyle w:val="4"/>
        <w:tblW w:w="104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733"/>
        <w:gridCol w:w="583"/>
        <w:gridCol w:w="7923"/>
        <w:gridCol w:w="588"/>
      </w:tblGrid>
      <w:tr w14:paraId="2B003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54" w:type="dxa"/>
            <w:gridSpan w:val="2"/>
            <w:vAlign w:val="top"/>
          </w:tcPr>
          <w:p w14:paraId="40558560">
            <w:pPr>
              <w:pStyle w:val="5"/>
              <w:spacing w:before="143" w:line="225" w:lineRule="auto"/>
              <w:ind w:left="365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5"/>
                <w:sz w:val="20"/>
                <w:szCs w:val="20"/>
              </w:rPr>
              <w:t>评分项</w:t>
            </w:r>
          </w:p>
        </w:tc>
        <w:tc>
          <w:tcPr>
            <w:tcW w:w="583" w:type="dxa"/>
            <w:vAlign w:val="top"/>
          </w:tcPr>
          <w:p w14:paraId="4F12B5A4">
            <w:pPr>
              <w:pStyle w:val="5"/>
              <w:spacing w:before="142" w:line="223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3"/>
                <w:sz w:val="20"/>
                <w:szCs w:val="20"/>
              </w:rPr>
              <w:t>分值</w:t>
            </w:r>
          </w:p>
        </w:tc>
        <w:tc>
          <w:tcPr>
            <w:tcW w:w="7923" w:type="dxa"/>
            <w:vAlign w:val="top"/>
          </w:tcPr>
          <w:p w14:paraId="12D4B93F">
            <w:pPr>
              <w:pStyle w:val="5"/>
              <w:spacing w:before="143" w:line="224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6"/>
                <w:sz w:val="20"/>
                <w:szCs w:val="20"/>
              </w:rPr>
              <w:t>评分规则</w:t>
            </w:r>
          </w:p>
        </w:tc>
        <w:tc>
          <w:tcPr>
            <w:tcW w:w="588" w:type="dxa"/>
            <w:vAlign w:val="top"/>
          </w:tcPr>
          <w:p w14:paraId="4008B377">
            <w:pPr>
              <w:pStyle w:val="5"/>
              <w:spacing w:before="143" w:line="225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3"/>
                <w:sz w:val="20"/>
                <w:szCs w:val="20"/>
              </w:rPr>
              <w:t>分数</w:t>
            </w:r>
          </w:p>
        </w:tc>
      </w:tr>
      <w:tr w14:paraId="29933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21" w:type="dxa"/>
            <w:vMerge w:val="restart"/>
            <w:vAlign w:val="center"/>
          </w:tcPr>
          <w:p w14:paraId="0EEA4839">
            <w:pPr>
              <w:pStyle w:val="5"/>
              <w:spacing w:before="78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pacing w:val="24"/>
                <w:w w:val="11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4"/>
                <w:w w:val="116"/>
                <w:lang w:eastAsia="zh-CN"/>
              </w:rPr>
              <w:t>价</w:t>
            </w:r>
          </w:p>
          <w:p w14:paraId="0D1E22CB">
            <w:pPr>
              <w:pStyle w:val="5"/>
              <w:spacing w:before="78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4"/>
                <w:w w:val="116"/>
                <w:lang w:eastAsia="zh-CN"/>
              </w:rPr>
              <w:t>格</w:t>
            </w:r>
          </w:p>
        </w:tc>
        <w:tc>
          <w:tcPr>
            <w:tcW w:w="733" w:type="dxa"/>
            <w:vAlign w:val="center"/>
          </w:tcPr>
          <w:p w14:paraId="13AC9C99">
            <w:pPr>
              <w:pStyle w:val="5"/>
              <w:spacing w:before="0" w:line="240" w:lineRule="auto"/>
              <w:ind w:left="0"/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清算注销专项法律服务费</w:t>
            </w:r>
          </w:p>
        </w:tc>
        <w:tc>
          <w:tcPr>
            <w:tcW w:w="583" w:type="dxa"/>
            <w:vAlign w:val="center"/>
          </w:tcPr>
          <w:p w14:paraId="02820C14">
            <w:pPr>
              <w:spacing w:before="69" w:line="314" w:lineRule="exact"/>
              <w:ind w:lef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923" w:type="dxa"/>
            <w:vAlign w:val="center"/>
          </w:tcPr>
          <w:p w14:paraId="0CBDA4A9">
            <w:pPr>
              <w:pStyle w:val="5"/>
              <w:spacing w:before="34" w:line="228" w:lineRule="auto"/>
              <w:ind w:left="120" w:right="103" w:hanging="7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计算方法：满足招标文件要求且投标价格最低的投标报价为评标基准价，其价格分为满分。其他投标人的报价分统一按照公式计算：投标报价得分=(评标基准价／投标报价)×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。本项满分为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分。</w:t>
            </w:r>
          </w:p>
        </w:tc>
        <w:tc>
          <w:tcPr>
            <w:tcW w:w="588" w:type="dxa"/>
            <w:vAlign w:val="top"/>
          </w:tcPr>
          <w:p w14:paraId="64CBA010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1A13D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621" w:type="dxa"/>
            <w:vMerge w:val="continue"/>
            <w:vAlign w:val="top"/>
          </w:tcPr>
          <w:p w14:paraId="63073278">
            <w:pPr>
              <w:pStyle w:val="5"/>
              <w:spacing w:before="78" w:line="214" w:lineRule="auto"/>
              <w:ind w:left="383"/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</w:rPr>
            </w:pPr>
          </w:p>
        </w:tc>
        <w:tc>
          <w:tcPr>
            <w:tcW w:w="733" w:type="dxa"/>
            <w:vAlign w:val="center"/>
          </w:tcPr>
          <w:p w14:paraId="42FA1840">
            <w:pPr>
              <w:pStyle w:val="5"/>
              <w:spacing w:before="0" w:line="240" w:lineRule="auto"/>
              <w:ind w:left="0"/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0"/>
                <w:highlight w:val="none"/>
                <w:lang w:val="en-US" w:eastAsia="zh-CN"/>
              </w:rPr>
              <w:t>应收账款诉讼代理服务费</w:t>
            </w:r>
          </w:p>
        </w:tc>
        <w:tc>
          <w:tcPr>
            <w:tcW w:w="583" w:type="dxa"/>
            <w:vAlign w:val="center"/>
          </w:tcPr>
          <w:p w14:paraId="7AEE0114">
            <w:pPr>
              <w:spacing w:before="69" w:line="314" w:lineRule="exact"/>
              <w:ind w:left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spacing w:val="-5"/>
                <w:w w:val="92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  <w:w w:val="92"/>
                <w:position w:val="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923" w:type="dxa"/>
            <w:vAlign w:val="center"/>
          </w:tcPr>
          <w:p w14:paraId="7A827351">
            <w:pPr>
              <w:pStyle w:val="5"/>
              <w:spacing w:before="34" w:line="228" w:lineRule="auto"/>
              <w:ind w:left="120" w:right="103" w:hanging="7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计算方法：满足招标文件要求且投标价格最低的投标报价为评标基准价，其价格分为满分。其他投标人的报价分统一按照公式计算：投标报价得分=(评标基准价／投标报价)×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。本项满分为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分。</w:t>
            </w:r>
          </w:p>
        </w:tc>
        <w:tc>
          <w:tcPr>
            <w:tcW w:w="588" w:type="dxa"/>
            <w:vAlign w:val="top"/>
          </w:tcPr>
          <w:p w14:paraId="4379F7E8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37562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8" w:hRule="atLeast"/>
        </w:trPr>
        <w:tc>
          <w:tcPr>
            <w:tcW w:w="621" w:type="dxa"/>
            <w:vMerge w:val="restart"/>
            <w:tcBorders>
              <w:bottom w:val="nil"/>
            </w:tcBorders>
            <w:textDirection w:val="tbRlV"/>
            <w:vAlign w:val="top"/>
          </w:tcPr>
          <w:p w14:paraId="35561E04">
            <w:pPr>
              <w:pStyle w:val="5"/>
              <w:spacing w:before="188" w:line="205" w:lineRule="auto"/>
              <w:ind w:left="2064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24"/>
                <w:w w:val="116"/>
              </w:rPr>
              <w:t>服务业绩及服务团队</w:t>
            </w:r>
          </w:p>
        </w:tc>
        <w:tc>
          <w:tcPr>
            <w:tcW w:w="733" w:type="dxa"/>
            <w:vAlign w:val="center"/>
          </w:tcPr>
          <w:p w14:paraId="4E2A5880">
            <w:pPr>
              <w:pStyle w:val="5"/>
              <w:spacing w:before="35" w:line="217" w:lineRule="auto"/>
              <w:ind w:left="133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</w:rPr>
              <w:t>项目</w:t>
            </w:r>
          </w:p>
          <w:p w14:paraId="4F4D0D92">
            <w:pPr>
              <w:pStyle w:val="5"/>
              <w:spacing w:before="27" w:line="217" w:lineRule="auto"/>
              <w:ind w:left="14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0"/>
              </w:rPr>
              <w:t>业绩</w:t>
            </w:r>
          </w:p>
        </w:tc>
        <w:tc>
          <w:tcPr>
            <w:tcW w:w="583" w:type="dxa"/>
            <w:vAlign w:val="center"/>
          </w:tcPr>
          <w:p w14:paraId="194DE9D2">
            <w:pPr>
              <w:spacing w:before="69" w:line="315" w:lineRule="exact"/>
              <w:ind w:lef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923" w:type="dxa"/>
            <w:vAlign w:val="top"/>
          </w:tcPr>
          <w:p w14:paraId="040F6D8E">
            <w:pPr>
              <w:pStyle w:val="5"/>
              <w:spacing w:before="34" w:line="212" w:lineRule="auto"/>
              <w:ind w:left="120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</w:rPr>
              <w:t>1.服务业绩相关要求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：</w:t>
            </w:r>
          </w:p>
          <w:p w14:paraId="4E913059">
            <w:pPr>
              <w:pStyle w:val="5"/>
              <w:spacing w:line="241" w:lineRule="auto"/>
              <w:ind w:left="109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6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</w:rPr>
              <w:t>）合同时间：自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6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6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6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</w:rPr>
              <w:t>日起至本项目投标截止之日止。</w:t>
            </w:r>
          </w:p>
          <w:p w14:paraId="405DE9D5">
            <w:pPr>
              <w:pStyle w:val="5"/>
              <w:spacing w:before="1" w:line="239" w:lineRule="auto"/>
              <w:ind w:left="2031" w:leftChars="51" w:right="103" w:hanging="1924" w:hangingChars="802"/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）合同类别：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1）国有企业或国有控股企业法律服务业绩（服务业绩期限≥1年）；</w:t>
            </w:r>
          </w:p>
          <w:p w14:paraId="5B95A8DF">
            <w:pPr>
              <w:pStyle w:val="5"/>
              <w:spacing w:before="1" w:line="239" w:lineRule="auto"/>
              <w:ind w:left="0" w:leftChars="0" w:right="103" w:firstLine="1920" w:firstLineChars="800"/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2）两个及两个以上股东的有限责任公司的清算类业绩。</w:t>
            </w:r>
          </w:p>
          <w:p w14:paraId="49B84070">
            <w:pPr>
              <w:pStyle w:val="5"/>
              <w:spacing w:before="1" w:line="239" w:lineRule="auto"/>
              <w:ind w:left="1795" w:leftChars="855" w:right="103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lang w:val="en-US" w:eastAsia="zh-CN"/>
              </w:rPr>
              <w:t>（上述合同类别符合其中一项即可，不要求全部符合。）</w:t>
            </w:r>
          </w:p>
          <w:p w14:paraId="69D11ED4">
            <w:pPr>
              <w:pStyle w:val="5"/>
              <w:spacing w:before="1"/>
              <w:ind w:left="118" w:right="36" w:hanging="8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</w:rPr>
              <w:t>2.评分规则：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</w:rPr>
              <w:t>每提供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</w:rPr>
              <w:t>个符合上述要求的服务合同得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</w:rPr>
              <w:t>分，如同一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</w:rPr>
              <w:t>个服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务对象多份服务合同的，只计算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份服务合同；本项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最高得分为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分。</w:t>
            </w:r>
          </w:p>
          <w:p w14:paraId="20B3926D">
            <w:pPr>
              <w:pStyle w:val="5"/>
              <w:spacing w:before="4" w:line="238" w:lineRule="auto"/>
              <w:ind w:left="109" w:right="103" w:hanging="1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</w:rPr>
              <w:t>3.提供证明文件: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提供业绩合同关键页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包括但不限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于合同的项目名称、服务内容、服务期限、签订日期、合同双方盖章页、服务团队成员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</w:rPr>
              <w:t>姓名等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</w:rPr>
              <w:t>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</w:rPr>
              <w:t>，如合同关键页不体现关键信息的，则还需提供服务对象出具的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</w:rPr>
              <w:t>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证明文件，否则，不得分。</w:t>
            </w:r>
          </w:p>
        </w:tc>
        <w:tc>
          <w:tcPr>
            <w:tcW w:w="588" w:type="dxa"/>
            <w:vAlign w:val="top"/>
          </w:tcPr>
          <w:p w14:paraId="3DCB2C58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69307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621" w:type="dxa"/>
            <w:vMerge w:val="continue"/>
            <w:tcBorders>
              <w:top w:val="nil"/>
            </w:tcBorders>
            <w:textDirection w:val="tbRlV"/>
            <w:vAlign w:val="top"/>
          </w:tcPr>
          <w:p w14:paraId="4CC45B4C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  <w:tc>
          <w:tcPr>
            <w:tcW w:w="733" w:type="dxa"/>
            <w:vAlign w:val="top"/>
          </w:tcPr>
          <w:p w14:paraId="11863E7C">
            <w:pPr>
              <w:pStyle w:val="5"/>
              <w:spacing w:before="191" w:line="217" w:lineRule="auto"/>
              <w:ind w:left="133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</w:rPr>
              <w:t>项目</w:t>
            </w:r>
          </w:p>
          <w:p w14:paraId="122D0593">
            <w:pPr>
              <w:pStyle w:val="5"/>
              <w:spacing w:before="26" w:line="214" w:lineRule="auto"/>
              <w:ind w:left="133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</w:rPr>
              <w:t>服务</w:t>
            </w:r>
          </w:p>
          <w:p w14:paraId="5753EB91">
            <w:pPr>
              <w:pStyle w:val="5"/>
              <w:spacing w:before="34" w:line="217" w:lineRule="auto"/>
              <w:ind w:left="154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7"/>
              </w:rPr>
              <w:t>团队</w:t>
            </w:r>
          </w:p>
          <w:p w14:paraId="3374CE9E">
            <w:pPr>
              <w:pStyle w:val="5"/>
              <w:spacing w:before="27"/>
              <w:ind w:left="146" w:right="127" w:hanging="11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8"/>
              </w:rPr>
              <w:t>成员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3-</w:t>
            </w:r>
          </w:p>
          <w:p w14:paraId="7309E720">
            <w:pPr>
              <w:pStyle w:val="5"/>
              <w:spacing w:before="1" w:line="215" w:lineRule="auto"/>
              <w:jc w:val="right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6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6"/>
              </w:rPr>
              <w:t>名）</w:t>
            </w:r>
          </w:p>
        </w:tc>
        <w:tc>
          <w:tcPr>
            <w:tcW w:w="583" w:type="dxa"/>
            <w:vAlign w:val="center"/>
          </w:tcPr>
          <w:p w14:paraId="5BB92FC5">
            <w:pPr>
              <w:spacing w:before="69" w:line="315" w:lineRule="exact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w w:val="97"/>
                <w:position w:val="2"/>
                <w:sz w:val="24"/>
                <w:szCs w:val="24"/>
              </w:rPr>
              <w:t>20</w:t>
            </w:r>
          </w:p>
        </w:tc>
        <w:tc>
          <w:tcPr>
            <w:tcW w:w="7923" w:type="dxa"/>
            <w:vAlign w:val="top"/>
          </w:tcPr>
          <w:p w14:paraId="65F1BF6D">
            <w:pPr>
              <w:pStyle w:val="5"/>
              <w:spacing w:before="2" w:line="252" w:lineRule="auto"/>
              <w:ind w:left="117" w:right="42" w:firstLine="2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6"/>
              </w:rPr>
              <w:t>1.项目负责人（1名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1"/>
              </w:rPr>
              <w:t>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</w:rPr>
              <w:t>执业年限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6"/>
              </w:rPr>
              <w:t>≥8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</w:rPr>
              <w:t>年，得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6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</w:rPr>
              <w:t>分；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</w:rPr>
              <w:t>执业年限＜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</w:rPr>
              <w:t>年，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分；执业年限＜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年，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  <w:lang w:eastAsia="zh-CN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；项目负责人得分最高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分。</w:t>
            </w:r>
          </w:p>
          <w:p w14:paraId="124C192E">
            <w:pPr>
              <w:pStyle w:val="5"/>
              <w:spacing w:before="1" w:line="239" w:lineRule="auto"/>
              <w:ind w:left="115" w:right="103" w:hanging="5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  <w:t>2.服务团队人员（除项目负责人以外的服务团队人员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3"/>
              </w:rPr>
              <w:t>）（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3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  <w:t>2-3名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3"/>
              </w:rPr>
              <w:t>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执业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年限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≥5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年，每提供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名得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分；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执业年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限＜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年，每提供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名得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分；执业年限＜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年，不得分；服务团队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人员得分最高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分。</w:t>
            </w:r>
          </w:p>
          <w:p w14:paraId="2E9DA5D4">
            <w:pPr>
              <w:pStyle w:val="5"/>
              <w:spacing w:before="2" w:line="221" w:lineRule="auto"/>
              <w:ind w:left="124" w:right="103" w:hanging="16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</w:rPr>
              <w:t>3.提供证明文件：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</w:rPr>
              <w:t>律师执业证、司法局或律师协会证明等其他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有效证明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6"/>
              </w:rPr>
              <w:t>复印件。</w:t>
            </w:r>
          </w:p>
        </w:tc>
        <w:tc>
          <w:tcPr>
            <w:tcW w:w="588" w:type="dxa"/>
            <w:vAlign w:val="top"/>
          </w:tcPr>
          <w:p w14:paraId="04934A16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7085B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354" w:type="dxa"/>
            <w:gridSpan w:val="2"/>
            <w:vAlign w:val="center"/>
          </w:tcPr>
          <w:p w14:paraId="48303F02">
            <w:pPr>
              <w:pStyle w:val="5"/>
              <w:spacing w:before="78" w:line="214" w:lineRule="auto"/>
              <w:ind w:left="20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</w:rPr>
              <w:t>服务方案</w:t>
            </w:r>
          </w:p>
        </w:tc>
        <w:tc>
          <w:tcPr>
            <w:tcW w:w="583" w:type="dxa"/>
            <w:vAlign w:val="center"/>
          </w:tcPr>
          <w:p w14:paraId="4892B34C">
            <w:pPr>
              <w:spacing w:before="69" w:line="315" w:lineRule="exact"/>
              <w:ind w:lef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  <w:w w:val="96"/>
                <w:position w:val="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7923" w:type="dxa"/>
            <w:vAlign w:val="top"/>
          </w:tcPr>
          <w:p w14:paraId="6D12FFE2">
            <w:pPr>
              <w:pStyle w:val="5"/>
              <w:spacing w:before="38" w:line="230" w:lineRule="auto"/>
              <w:ind w:left="109" w:right="52" w:firstLine="4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评分规则：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对服务方案的完整性、合理性、可执行性和工作时间安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3"/>
              </w:rPr>
              <w:t>排合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理、响应时间、服务保障是否到位、服务流程是否合理，服务人员配置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</w:rPr>
              <w:t>等进行综合评议。由评审人员横向比对，酌情打分（优：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</w:rPr>
              <w:t>分；良：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</w:rPr>
              <w:t>分；合格：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</w:rPr>
              <w:t>-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</w:rPr>
              <w:t>分；差：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</w:rPr>
              <w:t>分以下）。</w:t>
            </w:r>
          </w:p>
        </w:tc>
        <w:tc>
          <w:tcPr>
            <w:tcW w:w="588" w:type="dxa"/>
            <w:vAlign w:val="top"/>
          </w:tcPr>
          <w:p w14:paraId="4F2AD0B0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215BC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354" w:type="dxa"/>
            <w:gridSpan w:val="2"/>
            <w:vAlign w:val="top"/>
          </w:tcPr>
          <w:p w14:paraId="19130873">
            <w:pPr>
              <w:pStyle w:val="5"/>
              <w:spacing w:before="190"/>
              <w:ind w:left="440" w:right="314" w:hanging="114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</w:rPr>
              <w:t>服务便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4"/>
              </w:rPr>
              <w:t>利性</w:t>
            </w:r>
          </w:p>
        </w:tc>
        <w:tc>
          <w:tcPr>
            <w:tcW w:w="583" w:type="dxa"/>
            <w:vAlign w:val="center"/>
          </w:tcPr>
          <w:p w14:paraId="66D6707C">
            <w:pPr>
              <w:spacing w:before="69" w:line="185" w:lineRule="auto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7923" w:type="dxa"/>
            <w:vAlign w:val="top"/>
          </w:tcPr>
          <w:p w14:paraId="2004B829">
            <w:pPr>
              <w:pStyle w:val="5"/>
              <w:spacing w:before="38" w:line="239" w:lineRule="auto"/>
              <w:ind w:left="116" w:right="105" w:firstLine="3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</w:rPr>
              <w:t>1.评分规则：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lang w:eastAsia="zh-CN"/>
              </w:rPr>
              <w:t>有服务点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在深圳市的，得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分；投标人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  <w:lang w:eastAsia="zh-CN"/>
              </w:rPr>
              <w:t>服务点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在深圳市以外地区的得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2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2"/>
              </w:rPr>
              <w:t>分。</w:t>
            </w:r>
          </w:p>
          <w:p w14:paraId="41AA37BE">
            <w:pPr>
              <w:pStyle w:val="5"/>
              <w:spacing w:line="201" w:lineRule="auto"/>
              <w:ind w:left="110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</w:rPr>
              <w:t>2.提供证明文件：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1"/>
                <w:lang w:eastAsia="zh-CN"/>
              </w:rPr>
              <w:t>办公场所照片等能体现具体位置的证明资料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"/>
              </w:rPr>
              <w:t>。</w:t>
            </w:r>
          </w:p>
        </w:tc>
        <w:tc>
          <w:tcPr>
            <w:tcW w:w="588" w:type="dxa"/>
            <w:vAlign w:val="top"/>
          </w:tcPr>
          <w:p w14:paraId="207296ED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  <w:tr w14:paraId="54D57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54" w:type="dxa"/>
            <w:gridSpan w:val="2"/>
            <w:vAlign w:val="top"/>
          </w:tcPr>
          <w:p w14:paraId="0E2D1D9E">
            <w:pPr>
              <w:pStyle w:val="5"/>
              <w:spacing w:before="164" w:line="216" w:lineRule="auto"/>
              <w:ind w:left="446"/>
              <w:rPr>
                <w:rFonts w:hint="eastAsia" w:ascii="仿宋_GB2312" w:hAnsi="仿宋_GB2312" w:eastAsia="仿宋_GB2312" w:cs="仿宋_GB2312"/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</w:rPr>
              <w:t>合计</w:t>
            </w:r>
          </w:p>
        </w:tc>
        <w:tc>
          <w:tcPr>
            <w:tcW w:w="583" w:type="dxa"/>
            <w:vAlign w:val="center"/>
          </w:tcPr>
          <w:p w14:paraId="4ECA36D4">
            <w:pPr>
              <w:spacing w:before="128" w:line="315" w:lineRule="exact"/>
              <w:ind w:lef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3"/>
                <w:w w:val="94"/>
                <w:position w:val="2"/>
                <w:sz w:val="24"/>
                <w:szCs w:val="24"/>
              </w:rPr>
              <w:t>100</w:t>
            </w:r>
          </w:p>
        </w:tc>
        <w:tc>
          <w:tcPr>
            <w:tcW w:w="7923" w:type="dxa"/>
            <w:vAlign w:val="top"/>
          </w:tcPr>
          <w:p w14:paraId="6D35C959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  <w:tc>
          <w:tcPr>
            <w:tcW w:w="588" w:type="dxa"/>
            <w:vAlign w:val="top"/>
          </w:tcPr>
          <w:p w14:paraId="3F8CEE8A">
            <w:pPr>
              <w:rPr>
                <w:rFonts w:hint="eastAsia" w:ascii="仿宋_GB2312" w:hAnsi="仿宋_GB2312" w:eastAsia="仿宋_GB2312" w:cs="仿宋_GB2312"/>
                <w:i w:val="0"/>
                <w:iCs w:val="0"/>
                <w:sz w:val="21"/>
              </w:rPr>
            </w:pPr>
          </w:p>
        </w:tc>
      </w:tr>
    </w:tbl>
    <w:p w14:paraId="0DB7C7DF">
      <w:pPr>
        <w:spacing w:before="78" w:line="216" w:lineRule="auto"/>
        <w:ind w:left="400"/>
        <w:rPr>
          <w:rFonts w:hint="eastAsia" w:ascii="仿宋_GB2312" w:hAnsi="仿宋_GB2312" w:eastAsia="仿宋_GB2312" w:cs="仿宋_GB2312"/>
          <w:i w:val="0"/>
          <w:iCs w:val="0"/>
          <w:spacing w:val="-2"/>
          <w:sz w:val="24"/>
          <w:szCs w:val="24"/>
        </w:rPr>
      </w:pPr>
    </w:p>
    <w:p w14:paraId="2F154B93">
      <w:pPr>
        <w:spacing w:before="78" w:line="216" w:lineRule="auto"/>
        <w:ind w:left="400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spacing w:val="-2"/>
          <w:sz w:val="24"/>
          <w:szCs w:val="24"/>
        </w:rPr>
        <w:t>评审人员（签字</w:t>
      </w:r>
      <w:r>
        <w:rPr>
          <w:rFonts w:hint="eastAsia" w:ascii="仿宋_GB2312" w:hAnsi="仿宋_GB2312" w:eastAsia="仿宋_GB2312" w:cs="仿宋_GB2312"/>
          <w:i w:val="0"/>
          <w:iCs w:val="0"/>
          <w:spacing w:val="-66"/>
          <w:sz w:val="24"/>
          <w:szCs w:val="24"/>
        </w:rPr>
        <w:t>）：</w:t>
      </w:r>
    </w:p>
    <w:sectPr>
      <w:pgSz w:w="11905" w:h="16839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Mono">
    <w:panose1 w:val="020F0409020205020404"/>
    <w:charset w:val="86"/>
    <w:family w:val="auto"/>
    <w:pitch w:val="default"/>
    <w:sig w:usb0="E4002EFF" w:usb1="C2007FFF" w:usb2="00209028" w:usb3="00100000" w:csb0="6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DDEB3D"/>
    <w:rsid w:val="2B5C2DF3"/>
    <w:rsid w:val="37CE01ED"/>
    <w:rsid w:val="3E5FFAA0"/>
    <w:rsid w:val="3EDF9D34"/>
    <w:rsid w:val="3F3DF174"/>
    <w:rsid w:val="3F761EEF"/>
    <w:rsid w:val="40CA0794"/>
    <w:rsid w:val="4B9DA24B"/>
    <w:rsid w:val="5BFE6534"/>
    <w:rsid w:val="61FF44B1"/>
    <w:rsid w:val="6BB527C8"/>
    <w:rsid w:val="6EB74F98"/>
    <w:rsid w:val="6ECB368D"/>
    <w:rsid w:val="75CE6ACF"/>
    <w:rsid w:val="76CE23B4"/>
    <w:rsid w:val="77EFA8E3"/>
    <w:rsid w:val="7AEFE296"/>
    <w:rsid w:val="7D7C2F11"/>
    <w:rsid w:val="7DEEF74B"/>
    <w:rsid w:val="7F3D2E8F"/>
    <w:rsid w:val="7F7FE6FA"/>
    <w:rsid w:val="7F7FF1CD"/>
    <w:rsid w:val="7FEF1866"/>
    <w:rsid w:val="B8FDAC10"/>
    <w:rsid w:val="BEFF780F"/>
    <w:rsid w:val="C77FFB95"/>
    <w:rsid w:val="DDAFEF9F"/>
    <w:rsid w:val="DDDF5624"/>
    <w:rsid w:val="EAF92F0E"/>
    <w:rsid w:val="ED2FEAC0"/>
    <w:rsid w:val="EFFDD2A5"/>
    <w:rsid w:val="F5EF6CC2"/>
    <w:rsid w:val="F6679371"/>
    <w:rsid w:val="F67F741D"/>
    <w:rsid w:val="FA358656"/>
    <w:rsid w:val="FB171490"/>
    <w:rsid w:val="FBBDB6A3"/>
    <w:rsid w:val="FD3B59BE"/>
    <w:rsid w:val="FD7E15AC"/>
    <w:rsid w:val="FDF7E4DD"/>
    <w:rsid w:val="FFCBB810"/>
    <w:rsid w:val="FFFA3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Mono" w:hAnsi="FreeMono" w:eastAsia="FreeMono" w:cs="FreeMono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14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2024-10-14T09:21:00Z</dcterms:created>
  <dc:creator>张冬妮</dc:creator>
  <cp:lastModifiedBy>易云枝</cp:lastModifiedBy>
  <dcterms:modified xsi:type="dcterms:W3CDTF">2026-04-07T08:39:50Z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2026-02-02T15:56:40Z</vt:filetime>
  </property>
  <property fmtid="{D5CDD505-2E9C-101B-9397-08002B2CF9AE}" pid="4" name="KSOProductBuildVer">
    <vt:lpwstr>2052-12.8.2.21176</vt:lpwstr>
  </property>
  <property fmtid="{D5CDD505-2E9C-101B-9397-08002B2CF9AE}" pid="5" name="ICV">
    <vt:lpwstr>5E7278E4021A611E02598069D2F0C3DE_42</vt:lpwstr>
  </property>
</Properties>
</file>