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8439E">
      <w:pPr>
        <w:pStyle w:val="15"/>
        <w:widowControl/>
        <w:spacing w:before="454" w:beforeAutospacing="0" w:after="454" w:afterAutospacing="0"/>
        <w:ind w:right="454"/>
        <w:jc w:val="both"/>
        <w:outlineLvl w:val="0"/>
        <w:rPr>
          <w:rFonts w:hint="default"/>
          <w:b/>
          <w:bCs/>
          <w:sz w:val="40"/>
          <w:szCs w:val="40"/>
          <w:lang w:val="en-US" w:eastAsia="zh-CN"/>
        </w:rPr>
      </w:pPr>
      <w:bookmarkStart w:id="0" w:name="_Hlk71456902"/>
      <w:r>
        <w:rPr>
          <w:rFonts w:hint="eastAsia"/>
          <w:b/>
          <w:bCs/>
          <w:sz w:val="40"/>
          <w:szCs w:val="40"/>
          <w:lang w:val="en-US" w:eastAsia="zh-CN"/>
        </w:rPr>
        <w:t xml:space="preserve"> </w:t>
      </w:r>
    </w:p>
    <w:p w14:paraId="7B6CCFD4">
      <w:pPr>
        <w:pStyle w:val="15"/>
        <w:widowControl/>
        <w:spacing w:before="0" w:beforeAutospacing="0" w:after="0" w:afterAutospacing="0"/>
        <w:ind w:right="454"/>
        <w:jc w:val="center"/>
        <w:outlineLvl w:val="0"/>
        <w:rPr>
          <w:rFonts w:hint="eastAsia"/>
          <w:b/>
          <w:bCs/>
          <w:sz w:val="40"/>
          <w:szCs w:val="40"/>
          <w:highlight w:val="none"/>
          <w:u w:val="none"/>
          <w:lang w:val="en-US" w:eastAsia="zh-CN"/>
        </w:rPr>
      </w:pPr>
      <w:r>
        <w:rPr>
          <w:rFonts w:hint="eastAsia"/>
          <w:b/>
          <w:bCs/>
          <w:sz w:val="40"/>
          <w:szCs w:val="40"/>
          <w:lang w:val="en-US" w:eastAsia="zh-CN"/>
        </w:rPr>
        <w:t>深圳市龙岗区耳鼻咽喉医院</w:t>
      </w:r>
      <w:r>
        <w:rPr>
          <w:rFonts w:hint="eastAsia" w:cs="Times New Roman"/>
          <w:b/>
          <w:bCs/>
          <w:i w:val="0"/>
          <w:iCs w:val="0"/>
          <w:caps w:val="0"/>
          <w:spacing w:val="0"/>
          <w:sz w:val="40"/>
          <w:szCs w:val="40"/>
          <w:shd w:val="clear"/>
          <w:lang w:val="en-US" w:eastAsia="zh-CN"/>
        </w:rPr>
        <w:t>真空离心浓缩仪</w:t>
      </w:r>
      <w:r>
        <w:rPr>
          <w:rFonts w:hint="eastAsia"/>
          <w:b/>
          <w:bCs/>
          <w:sz w:val="40"/>
          <w:szCs w:val="40"/>
          <w:highlight w:val="none"/>
          <w:u w:val="none"/>
          <w:lang w:val="en-US" w:eastAsia="zh-CN"/>
        </w:rPr>
        <w:t>采购</w:t>
      </w:r>
    </w:p>
    <w:p w14:paraId="5F5933D7">
      <w:pPr>
        <w:pStyle w:val="15"/>
        <w:widowControl/>
        <w:ind w:right="454"/>
        <w:jc w:val="center"/>
        <w:outlineLvl w:val="0"/>
        <w:rPr>
          <w:rFonts w:hint="eastAsia" w:ascii="黑体" w:hAnsi="宋体" w:eastAsia="黑体" w:cs="黑体"/>
          <w:sz w:val="40"/>
          <w:szCs w:val="40"/>
        </w:rPr>
      </w:pPr>
      <w:r>
        <w:rPr>
          <w:rFonts w:hint="eastAsia"/>
          <w:b/>
          <w:bCs/>
          <w:sz w:val="40"/>
          <w:szCs w:val="40"/>
          <w:highlight w:val="none"/>
          <w:u w:val="none"/>
          <w:lang w:val="en-US" w:eastAsia="zh-CN"/>
        </w:rPr>
        <w:t>项目</w:t>
      </w:r>
      <w:r>
        <w:rPr>
          <w:rFonts w:hint="eastAsia" w:ascii="黑体" w:hAnsi="宋体" w:eastAsia="黑体" w:cs="黑体"/>
          <w:sz w:val="40"/>
          <w:szCs w:val="40"/>
        </w:rPr>
        <w:t>招标文件信息</w:t>
      </w:r>
    </w:p>
    <w:p w14:paraId="65AEB577">
      <w:pPr>
        <w:pStyle w:val="15"/>
        <w:widowControl/>
        <w:ind w:right="454"/>
        <w:jc w:val="center"/>
        <w:outlineLvl w:val="0"/>
        <w:rPr>
          <w:rFonts w:hint="eastAsia" w:ascii="黑体" w:hAnsi="宋体" w:eastAsia="黑体" w:cs="黑体"/>
          <w:sz w:val="40"/>
          <w:szCs w:val="40"/>
        </w:rPr>
      </w:pPr>
    </w:p>
    <w:tbl>
      <w:tblPr>
        <w:tblStyle w:val="17"/>
        <w:tblW w:w="7943"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5" w:type="dxa"/>
          <w:left w:w="45" w:type="dxa"/>
          <w:bottom w:w="45" w:type="dxa"/>
          <w:right w:w="45" w:type="dxa"/>
        </w:tblCellMar>
      </w:tblPr>
      <w:tblGrid>
        <w:gridCol w:w="2723"/>
        <w:gridCol w:w="5220"/>
      </w:tblGrid>
      <w:tr w14:paraId="5482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5" w:hRule="atLeast"/>
          <w:tblCellSpacing w:w="0" w:type="dxa"/>
          <w:jc w:val="center"/>
        </w:trPr>
        <w:tc>
          <w:tcPr>
            <w:tcW w:w="2723" w:type="dxa"/>
            <w:shd w:val="clear" w:color="auto" w:fill="auto"/>
            <w:vAlign w:val="center"/>
          </w:tcPr>
          <w:p w14:paraId="5AC522CF">
            <w:pPr>
              <w:widowControl/>
              <w:jc w:val="center"/>
              <w:rPr>
                <w:sz w:val="30"/>
                <w:szCs w:val="30"/>
                <w:highlight w:val="none"/>
              </w:rPr>
            </w:pPr>
            <w:r>
              <w:rPr>
                <w:rFonts w:hint="eastAsia" w:ascii="宋体" w:hAnsi="宋体" w:cs="宋体"/>
                <w:kern w:val="0"/>
                <w:sz w:val="30"/>
                <w:szCs w:val="30"/>
                <w:highlight w:val="none"/>
                <w:lang w:val="en-US" w:eastAsia="zh-CN" w:bidi="ar"/>
              </w:rPr>
              <w:t xml:space="preserve">      </w:t>
            </w:r>
            <w:r>
              <w:rPr>
                <w:rFonts w:ascii="宋体" w:hAnsi="宋体" w:cs="宋体"/>
                <w:kern w:val="0"/>
                <w:sz w:val="30"/>
                <w:szCs w:val="30"/>
                <w:highlight w:val="none"/>
                <w:lang w:bidi="ar"/>
              </w:rPr>
              <w:t>项目编号：</w:t>
            </w:r>
          </w:p>
        </w:tc>
        <w:tc>
          <w:tcPr>
            <w:tcW w:w="5220" w:type="dxa"/>
            <w:shd w:val="clear" w:color="auto" w:fill="auto"/>
            <w:vAlign w:val="center"/>
          </w:tcPr>
          <w:p w14:paraId="21A99C88">
            <w:pPr>
              <w:widowControl/>
              <w:jc w:val="both"/>
              <w:rPr>
                <w:rFonts w:hint="default" w:eastAsiaTheme="minorEastAsia"/>
                <w:sz w:val="30"/>
                <w:szCs w:val="30"/>
                <w:highlight w:val="none"/>
                <w:lang w:val="en-US" w:eastAsia="zh-CN"/>
              </w:rPr>
            </w:pPr>
            <w:bookmarkStart w:id="1" w:name="Number"/>
            <w:r>
              <w:rPr>
                <w:rFonts w:hint="default" w:eastAsiaTheme="minorEastAsia"/>
                <w:sz w:val="30"/>
                <w:szCs w:val="30"/>
                <w:highlight w:val="none"/>
                <w:lang w:val="en-US" w:eastAsia="zh-CN"/>
              </w:rPr>
              <w:t>ENT202604-002</w:t>
            </w:r>
            <w:bookmarkEnd w:id="1"/>
          </w:p>
        </w:tc>
      </w:tr>
      <w:tr w14:paraId="62B6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10902C85">
            <w:pPr>
              <w:widowControl/>
              <w:jc w:val="left"/>
              <w:rPr>
                <w:rFonts w:hint="default" w:eastAsiaTheme="minorEastAsia"/>
                <w:sz w:val="30"/>
                <w:szCs w:val="30"/>
                <w:highlight w:val="red"/>
                <w:u w:val="single"/>
                <w:lang w:val="en-US" w:eastAsia="zh-CN"/>
              </w:rPr>
            </w:pPr>
            <w:r>
              <w:rPr>
                <w:rFonts w:hint="eastAsia" w:ascii="宋体" w:hAnsi="宋体" w:cs="宋体"/>
                <w:kern w:val="0"/>
                <w:sz w:val="30"/>
                <w:szCs w:val="30"/>
                <w:highlight w:val="none"/>
                <w:u w:val="none"/>
                <w:lang w:val="en-US" w:eastAsia="zh-CN" w:bidi="ar"/>
              </w:rPr>
              <w:t xml:space="preserve">       项目名称：</w:t>
            </w:r>
          </w:p>
        </w:tc>
        <w:tc>
          <w:tcPr>
            <w:tcW w:w="5220" w:type="dxa"/>
            <w:shd w:val="clear" w:color="auto" w:fill="auto"/>
            <w:vAlign w:val="center"/>
          </w:tcPr>
          <w:p w14:paraId="1BC016B0">
            <w:pPr>
              <w:widowControl/>
              <w:jc w:val="left"/>
              <w:rPr>
                <w:rFonts w:hint="eastAsia" w:eastAsia="宋体"/>
                <w:sz w:val="30"/>
                <w:szCs w:val="30"/>
                <w:highlight w:val="yellow"/>
                <w:u w:val="single"/>
                <w:lang w:val="en-US" w:eastAsia="zh-CN"/>
              </w:rPr>
            </w:pPr>
            <w:r>
              <w:rPr>
                <w:rFonts w:hint="eastAsia" w:ascii="宋体" w:hAnsi="宋体" w:cs="宋体"/>
                <w:i w:val="0"/>
                <w:iCs w:val="0"/>
                <w:caps w:val="0"/>
                <w:spacing w:val="0"/>
                <w:sz w:val="30"/>
                <w:szCs w:val="30"/>
                <w:highlight w:val="none"/>
                <w:shd w:val="clear"/>
                <w:lang w:val="en-US" w:eastAsia="zh-CN" w:bidi="ar"/>
              </w:rPr>
              <w:t>真空离心浓缩仪</w:t>
            </w:r>
          </w:p>
        </w:tc>
      </w:tr>
      <w:tr w14:paraId="219E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1E21BC5">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项目类型：</w:t>
            </w:r>
          </w:p>
        </w:tc>
        <w:tc>
          <w:tcPr>
            <w:tcW w:w="5220" w:type="dxa"/>
            <w:shd w:val="clear" w:color="auto" w:fill="auto"/>
            <w:vAlign w:val="center"/>
          </w:tcPr>
          <w:p w14:paraId="7FA26EE0">
            <w:pPr>
              <w:widowControl/>
              <w:jc w:val="left"/>
              <w:rPr>
                <w:sz w:val="30"/>
                <w:szCs w:val="30"/>
              </w:rPr>
            </w:pPr>
            <w:r>
              <w:rPr>
                <w:rFonts w:ascii="宋体" w:hAnsi="宋体" w:cs="宋体"/>
                <w:kern w:val="0"/>
                <w:sz w:val="30"/>
                <w:szCs w:val="30"/>
                <w:lang w:bidi="ar"/>
              </w:rPr>
              <w:t>货物类</w:t>
            </w:r>
          </w:p>
        </w:tc>
      </w:tr>
      <w:tr w14:paraId="267C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0F1D185">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采购方式：</w:t>
            </w:r>
          </w:p>
        </w:tc>
        <w:tc>
          <w:tcPr>
            <w:tcW w:w="5220" w:type="dxa"/>
            <w:shd w:val="clear" w:color="auto" w:fill="auto"/>
            <w:vAlign w:val="center"/>
          </w:tcPr>
          <w:p w14:paraId="3A47ABF1">
            <w:pPr>
              <w:widowControl/>
              <w:jc w:val="left"/>
              <w:rPr>
                <w:sz w:val="30"/>
                <w:szCs w:val="30"/>
              </w:rPr>
            </w:pPr>
            <w:r>
              <w:rPr>
                <w:rFonts w:ascii="宋体" w:hAnsi="宋体" w:cs="宋体"/>
                <w:kern w:val="0"/>
                <w:sz w:val="30"/>
                <w:szCs w:val="30"/>
                <w:lang w:bidi="ar"/>
              </w:rPr>
              <w:t>公开招标</w:t>
            </w:r>
          </w:p>
        </w:tc>
      </w:tr>
      <w:tr w14:paraId="4D7E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FED0701">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货币类型：</w:t>
            </w:r>
          </w:p>
        </w:tc>
        <w:tc>
          <w:tcPr>
            <w:tcW w:w="5220" w:type="dxa"/>
            <w:shd w:val="clear" w:color="auto" w:fill="auto"/>
            <w:vAlign w:val="center"/>
          </w:tcPr>
          <w:p w14:paraId="0356BB19">
            <w:pPr>
              <w:widowControl/>
              <w:jc w:val="left"/>
              <w:rPr>
                <w:sz w:val="30"/>
                <w:szCs w:val="30"/>
              </w:rPr>
            </w:pPr>
            <w:r>
              <w:rPr>
                <w:rFonts w:ascii="宋体" w:hAnsi="宋体" w:cs="宋体"/>
                <w:kern w:val="0"/>
                <w:sz w:val="30"/>
                <w:szCs w:val="30"/>
                <w:lang w:bidi="ar"/>
              </w:rPr>
              <w:t>人民币</w:t>
            </w:r>
          </w:p>
        </w:tc>
      </w:tr>
      <w:tr w14:paraId="5135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41C235B1">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评标方法：</w:t>
            </w:r>
          </w:p>
        </w:tc>
        <w:tc>
          <w:tcPr>
            <w:tcW w:w="5220" w:type="dxa"/>
            <w:shd w:val="clear" w:color="auto" w:fill="auto"/>
            <w:vAlign w:val="center"/>
          </w:tcPr>
          <w:p w14:paraId="1F723EDE">
            <w:pPr>
              <w:widowControl/>
              <w:jc w:val="left"/>
              <w:rPr>
                <w:sz w:val="30"/>
                <w:szCs w:val="30"/>
              </w:rPr>
            </w:pPr>
            <w:r>
              <w:rPr>
                <w:rFonts w:ascii="宋体" w:hAnsi="宋体" w:cs="宋体"/>
                <w:kern w:val="0"/>
                <w:sz w:val="30"/>
                <w:szCs w:val="30"/>
                <w:lang w:bidi="ar"/>
              </w:rPr>
              <w:t>综合评分法</w:t>
            </w:r>
          </w:p>
        </w:tc>
      </w:tr>
      <w:bookmarkEnd w:id="0"/>
    </w:tbl>
    <w:p w14:paraId="48302929">
      <w:pPr>
        <w:spacing w:line="580" w:lineRule="exact"/>
        <w:rPr>
          <w:rFonts w:ascii="宋体" w:hAnsi="宋体" w:eastAsia="宋体" w:cs="宋体"/>
          <w:b/>
          <w:bCs/>
          <w:sz w:val="21"/>
          <w:szCs w:val="21"/>
        </w:rPr>
      </w:pPr>
    </w:p>
    <w:p w14:paraId="61D648D7">
      <w:pPr>
        <w:spacing w:line="360" w:lineRule="auto"/>
        <w:ind w:firstLine="1687" w:firstLineChars="800"/>
        <w:rPr>
          <w:rFonts w:ascii="宋体" w:hAnsi="宋体" w:eastAsia="宋体" w:cs="宋体"/>
          <w:b/>
          <w:sz w:val="21"/>
          <w:szCs w:val="21"/>
        </w:rPr>
      </w:pPr>
    </w:p>
    <w:p w14:paraId="73C3C7B9">
      <w:pPr>
        <w:pStyle w:val="8"/>
        <w:ind w:firstLine="422"/>
        <w:rPr>
          <w:rFonts w:ascii="宋体" w:hAnsi="宋体" w:eastAsia="宋体" w:cs="宋体"/>
          <w:b/>
          <w:sz w:val="21"/>
          <w:szCs w:val="21"/>
        </w:rPr>
      </w:pPr>
    </w:p>
    <w:p w14:paraId="531F40CD">
      <w:pPr>
        <w:pStyle w:val="9"/>
        <w:rPr>
          <w:rFonts w:ascii="宋体" w:hAnsi="宋体" w:eastAsia="宋体" w:cs="宋体"/>
          <w:b/>
          <w:sz w:val="21"/>
          <w:szCs w:val="21"/>
        </w:rPr>
      </w:pPr>
    </w:p>
    <w:p w14:paraId="543362BE">
      <w:pPr>
        <w:pStyle w:val="16"/>
        <w:rPr>
          <w:rFonts w:ascii="宋体" w:hAnsi="宋体" w:eastAsia="宋体" w:cs="宋体"/>
          <w:sz w:val="21"/>
          <w:szCs w:val="21"/>
        </w:rPr>
      </w:pPr>
    </w:p>
    <w:p w14:paraId="1EB6F257">
      <w:pPr>
        <w:rPr>
          <w:rFonts w:ascii="宋体" w:hAnsi="宋体" w:eastAsia="宋体" w:cs="宋体"/>
          <w:b/>
          <w:sz w:val="21"/>
          <w:szCs w:val="21"/>
        </w:rPr>
      </w:pPr>
    </w:p>
    <w:p w14:paraId="0C62636E">
      <w:pPr>
        <w:pStyle w:val="8"/>
        <w:ind w:firstLine="422"/>
        <w:rPr>
          <w:rFonts w:ascii="宋体" w:hAnsi="宋体" w:eastAsia="宋体" w:cs="宋体"/>
          <w:b/>
          <w:sz w:val="21"/>
          <w:szCs w:val="21"/>
        </w:rPr>
      </w:pPr>
    </w:p>
    <w:p w14:paraId="3E4C0E31">
      <w:pPr>
        <w:pStyle w:val="9"/>
        <w:rPr>
          <w:rFonts w:ascii="宋体" w:hAnsi="宋体" w:eastAsia="宋体" w:cs="宋体"/>
          <w:b/>
          <w:sz w:val="21"/>
          <w:szCs w:val="21"/>
        </w:rPr>
      </w:pPr>
    </w:p>
    <w:p w14:paraId="59B8F1CF"/>
    <w:p w14:paraId="529FC70D">
      <w:pPr>
        <w:pStyle w:val="16"/>
        <w:rPr>
          <w:rFonts w:ascii="宋体" w:hAnsi="宋体" w:eastAsia="宋体" w:cs="宋体"/>
          <w:sz w:val="21"/>
          <w:szCs w:val="21"/>
        </w:rPr>
      </w:pPr>
    </w:p>
    <w:p w14:paraId="41BBFD15">
      <w:pPr>
        <w:rPr>
          <w:rFonts w:ascii="宋体" w:hAnsi="宋体" w:eastAsia="宋体" w:cs="宋体"/>
          <w:b/>
          <w:sz w:val="21"/>
          <w:szCs w:val="21"/>
        </w:rPr>
      </w:pPr>
    </w:p>
    <w:p w14:paraId="075FE615">
      <w:pPr>
        <w:pStyle w:val="15"/>
        <w:widowControl/>
        <w:jc w:val="center"/>
        <w:outlineLvl w:val="1"/>
        <w:rPr>
          <w:rFonts w:hint="eastAsia" w:ascii="黑体" w:hAnsi="宋体" w:eastAsia="黑体" w:cs="黑体"/>
          <w:sz w:val="40"/>
          <w:szCs w:val="40"/>
        </w:rPr>
      </w:pPr>
    </w:p>
    <w:p w14:paraId="1ADBE02E">
      <w:pPr>
        <w:pStyle w:val="15"/>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17"/>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76266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A9AB7FB">
            <w:pPr>
              <w:widowControl/>
              <w:jc w:val="center"/>
              <w:rPr>
                <w:sz w:val="28"/>
                <w:szCs w:val="28"/>
              </w:rPr>
            </w:pPr>
            <w:r>
              <w:rPr>
                <w:rFonts w:ascii="宋体" w:hAnsi="宋体" w:cs="宋体"/>
                <w:kern w:val="0"/>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4AD1584">
            <w:pPr>
              <w:widowControl/>
              <w:jc w:val="center"/>
              <w:rPr>
                <w:sz w:val="28"/>
                <w:szCs w:val="28"/>
              </w:rPr>
            </w:pPr>
            <w:r>
              <w:rPr>
                <w:rFonts w:ascii="宋体" w:hAnsi="宋体" w:cs="宋体"/>
                <w:kern w:val="0"/>
                <w:sz w:val="28"/>
                <w:szCs w:val="28"/>
              </w:rPr>
              <w:t>内容</w:t>
            </w:r>
          </w:p>
        </w:tc>
      </w:tr>
      <w:tr w14:paraId="079A46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24BD2E26">
            <w:pPr>
              <w:widowControl/>
              <w:ind w:firstLine="240" w:firstLineChars="100"/>
              <w:jc w:val="both"/>
              <w:textAlignment w:val="top"/>
              <w:rPr>
                <w:szCs w:val="21"/>
              </w:rPr>
            </w:pPr>
            <w:r>
              <w:rPr>
                <w:rFonts w:ascii="宋体" w:hAnsi="宋体" w:cs="宋体"/>
                <w:kern w:val="0"/>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68925C3B">
            <w:pPr>
              <w:widowControl/>
              <w:jc w:val="left"/>
              <w:textAlignment w:val="top"/>
              <w:rPr>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14:paraId="21946E5E">
      <w:pPr>
        <w:pStyle w:val="21"/>
        <w:rPr>
          <w:rFonts w:hint="eastAsia" w:ascii="Calibri" w:hAnsi="Calibri" w:eastAsia="宋体"/>
          <w:b/>
          <w:bCs/>
          <w:kern w:val="2"/>
          <w:sz w:val="32"/>
          <w:szCs w:val="40"/>
        </w:rPr>
      </w:pPr>
    </w:p>
    <w:p w14:paraId="63173A5A">
      <w:pPr>
        <w:pStyle w:val="15"/>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17"/>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8702F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FF883A8">
            <w:pPr>
              <w:widowControl/>
              <w:jc w:val="center"/>
              <w:rPr>
                <w:rFonts w:hint="eastAsia" w:ascii="宋体" w:hAnsi="宋体" w:eastAsia="宋体" w:cs="宋体"/>
                <w:sz w:val="28"/>
                <w:szCs w:val="28"/>
              </w:rPr>
            </w:pPr>
            <w:r>
              <w:rPr>
                <w:rFonts w:hint="eastAsia" w:ascii="宋体" w:hAnsi="宋体" w:eastAsia="宋体" w:cs="宋体"/>
                <w:kern w:val="0"/>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20F44B57">
            <w:pPr>
              <w:widowControl/>
              <w:jc w:val="center"/>
              <w:rPr>
                <w:rFonts w:hint="eastAsia" w:ascii="宋体" w:hAnsi="宋体" w:eastAsia="宋体" w:cs="宋体"/>
                <w:sz w:val="28"/>
                <w:szCs w:val="28"/>
              </w:rPr>
            </w:pPr>
            <w:r>
              <w:rPr>
                <w:rFonts w:hint="eastAsia" w:ascii="宋体" w:hAnsi="宋体" w:eastAsia="宋体" w:cs="宋体"/>
                <w:kern w:val="0"/>
                <w:sz w:val="28"/>
                <w:szCs w:val="28"/>
              </w:rPr>
              <w:t>内容</w:t>
            </w:r>
          </w:p>
        </w:tc>
      </w:tr>
      <w:tr w14:paraId="342F2C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57CCA84F">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D4775CA">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不得将一个包的内容拆开投标；</w:t>
            </w:r>
          </w:p>
        </w:tc>
      </w:tr>
      <w:tr w14:paraId="601A5C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FB9925B">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65D5C01">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对同一项目投标时，不得提供两套以上的投标方案（招标文件另有规定的除外）；</w:t>
            </w:r>
          </w:p>
        </w:tc>
      </w:tr>
      <w:tr w14:paraId="42ABD8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2253487D">
            <w:pPr>
              <w:widowControl/>
              <w:jc w:val="left"/>
              <w:textAlignment w:val="top"/>
              <w:rPr>
                <w:rFonts w:hint="eastAsia" w:ascii="宋体" w:hAnsi="宋体" w:cs="宋体"/>
                <w:kern w:val="0"/>
                <w:szCs w:val="21"/>
                <w:lang w:val="en-US" w:eastAsia="zh-CN"/>
              </w:rPr>
            </w:pPr>
          </w:p>
          <w:p w14:paraId="6E094443">
            <w:pPr>
              <w:widowControl/>
              <w:jc w:val="left"/>
              <w:textAlignment w:val="top"/>
              <w:rPr>
                <w:rFonts w:hint="eastAsia" w:ascii="宋体" w:hAnsi="宋体" w:cs="宋体"/>
                <w:kern w:val="0"/>
                <w:szCs w:val="21"/>
                <w:lang w:val="en-US" w:eastAsia="zh-CN"/>
              </w:rPr>
            </w:pPr>
          </w:p>
          <w:p w14:paraId="160A7F53">
            <w:pPr>
              <w:widowControl/>
              <w:jc w:val="left"/>
              <w:textAlignment w:val="top"/>
              <w:rPr>
                <w:rFonts w:hint="eastAsia" w:ascii="宋体" w:hAnsi="宋体" w:cs="宋体"/>
                <w:kern w:val="0"/>
                <w:szCs w:val="21"/>
                <w:lang w:val="en-US" w:eastAsia="zh-CN"/>
              </w:rPr>
            </w:pPr>
          </w:p>
          <w:p w14:paraId="17500718">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475DD11">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投标报价：</w:t>
            </w:r>
          </w:p>
          <w:p w14:paraId="535F819A">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（1）分项报价或投标总价不得高于相应预算金额（或设定的预算金额下的最高限价）；</w:t>
            </w:r>
          </w:p>
          <w:p w14:paraId="314BD9C7">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6398AEA8">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（3）投标报价有缺漏项目,或者对招标文件规定的项目需求内容或者需求数量进行修改，评审委员会判定投标响应不满足采购需求；</w:t>
            </w:r>
          </w:p>
        </w:tc>
      </w:tr>
      <w:tr w14:paraId="51A44D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07086E2F">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34E307A">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未按招标文件对投标文件组成的要求提供投标文件；</w:t>
            </w:r>
          </w:p>
        </w:tc>
      </w:tr>
      <w:tr w14:paraId="7C2578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3F2F958">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6D0DFD4D">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未按招标文件规定要求签署、盖章；</w:t>
            </w:r>
          </w:p>
        </w:tc>
      </w:tr>
      <w:tr w14:paraId="5DB836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615CAE3">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1A039F3B">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投标人不得对实质性技术与商务的（即标注★号条款）条款产生偏离；</w:t>
            </w:r>
          </w:p>
        </w:tc>
      </w:tr>
      <w:tr w14:paraId="11383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9BE282B">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46B9CEF">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法律、法规、规章、规范性文件规定的其他情形。</w:t>
            </w:r>
          </w:p>
        </w:tc>
      </w:tr>
    </w:tbl>
    <w:p w14:paraId="2470034E">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eastAsiaTheme="minorEastAsia" w:cstheme="minorEastAsia"/>
          <w:b/>
          <w:bCs/>
          <w:kern w:val="2"/>
          <w:sz w:val="21"/>
          <w:szCs w:val="21"/>
        </w:rPr>
        <w:t>注：</w:t>
      </w:r>
    </w:p>
    <w:p w14:paraId="0FD9EFBD">
      <w:pPr>
        <w:widowControl w:val="0"/>
        <w:tabs>
          <w:tab w:val="left" w:pos="562"/>
          <w:tab w:val="left" w:pos="3372"/>
          <w:tab w:val="left" w:pos="3653"/>
        </w:tabs>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2"/>
          <w:sz w:val="24"/>
          <w:szCs w:val="24"/>
          <w:lang w:val="en-US" w:eastAsia="zh-CN"/>
        </w:rPr>
        <w:t>投标人必须严格按照《符合性审查表》的评审内容的要求如实提供证明材料并应加盖投标人公章，对缺漏或不符合项将直接导致无效投标。</w:t>
      </w:r>
    </w:p>
    <w:p w14:paraId="440FEA09">
      <w:pPr>
        <w:spacing w:line="240" w:lineRule="auto"/>
        <w:jc w:val="center"/>
        <w:rPr>
          <w:rFonts w:hint="eastAsia" w:asciiTheme="minorEastAsia" w:hAnsiTheme="minorEastAsia" w:eastAsiaTheme="minorEastAsia" w:cstheme="minorEastAsia"/>
          <w:b/>
          <w:sz w:val="24"/>
          <w:szCs w:val="24"/>
          <w:lang w:val="en-US" w:eastAsia="zh-CN"/>
        </w:rPr>
      </w:pPr>
    </w:p>
    <w:p w14:paraId="4F9E8653">
      <w:pPr>
        <w:spacing w:line="240" w:lineRule="auto"/>
        <w:jc w:val="left"/>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br w:type="page"/>
      </w:r>
    </w:p>
    <w:p w14:paraId="41A9F304">
      <w:pPr>
        <w:spacing w:line="240" w:lineRule="auto"/>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评分信息</w:t>
      </w:r>
    </w:p>
    <w:p w14:paraId="21AC7F53">
      <w:pPr>
        <w:spacing w:line="340" w:lineRule="exact"/>
        <w:ind w:firstLine="2409" w:firstLineChars="1000"/>
        <w:rPr>
          <w:rFonts w:hint="eastAsia" w:asciiTheme="minorEastAsia" w:hAnsiTheme="minorEastAsia" w:eastAsiaTheme="minorEastAsia" w:cstheme="minorEastAsia"/>
          <w:b/>
          <w:sz w:val="24"/>
          <w:szCs w:val="24"/>
        </w:rPr>
      </w:pPr>
    </w:p>
    <w:tbl>
      <w:tblPr>
        <w:tblStyle w:val="17"/>
        <w:tblW w:w="9072" w:type="dxa"/>
        <w:jc w:val="center"/>
        <w:tblCellSpacing w:w="0" w:type="dxa"/>
        <w:tblLayout w:type="autofit"/>
        <w:tblCellMar>
          <w:top w:w="45" w:type="dxa"/>
          <w:left w:w="45" w:type="dxa"/>
          <w:bottom w:w="45" w:type="dxa"/>
          <w:right w:w="45" w:type="dxa"/>
        </w:tblCellMar>
      </w:tblPr>
      <w:tblGrid>
        <w:gridCol w:w="9072"/>
      </w:tblGrid>
      <w:tr w14:paraId="3991C1F7">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5938796">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一、评标方法：综合评分法</w:t>
            </w:r>
          </w:p>
          <w:p w14:paraId="2AF7277A">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综合评分法，是指投标文件满足招标文件全部实质性要求，且按照评审因素的量化指标评审得分最高的投标人为中标候选人的评标方法。 </w:t>
            </w:r>
          </w:p>
          <w:p w14:paraId="659A8762">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价格分计算方法：</w:t>
            </w:r>
          </w:p>
          <w:p w14:paraId="5F48BDAC">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采用低价优先法计算，即满足招标文件要求且投标价格最低的投标报价为评标基准价，其价格分为满分。其他投标人的价格分统一按照下列公式计算： </w:t>
            </w:r>
          </w:p>
          <w:p w14:paraId="423EEF8E">
            <w:pPr>
              <w:tabs>
                <w:tab w:val="left" w:pos="360"/>
              </w:tabs>
              <w:spacing w:line="460" w:lineRule="exact"/>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价格分=(</w:t>
            </w:r>
            <w:r>
              <w:rPr>
                <w:rFonts w:hint="eastAsia" w:asciiTheme="minorEastAsia" w:hAnsiTheme="minorEastAsia" w:eastAsiaTheme="minorEastAsia" w:cstheme="minorEastAsia"/>
                <w:sz w:val="24"/>
                <w:szCs w:val="24"/>
                <w:lang w:val="en-US" w:eastAsia="zh-CN"/>
              </w:rPr>
              <w:t>评标基准价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有效投标报价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权重</w:t>
            </w:r>
          </w:p>
          <w:p w14:paraId="0A093CA8">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评标总得分＝F1×A1＋F2×A2＋……＋Fn×An </w:t>
            </w:r>
          </w:p>
          <w:p w14:paraId="4394EBD6">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F1、F2……Fn分别为各项评审因素的得分； </w:t>
            </w:r>
          </w:p>
          <w:p w14:paraId="6DC18EA3">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A1、A2、……An 分别为各项评审因素所占的权重(A1＋A2＋……＋An＝1)。 </w:t>
            </w:r>
          </w:p>
          <w:p w14:paraId="2A7E63CA">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此方法适用于货物类、服务类项目。 </w:t>
            </w:r>
          </w:p>
        </w:tc>
      </w:tr>
    </w:tbl>
    <w:p w14:paraId="7E776BE9">
      <w:pPr>
        <w:numPr>
          <w:ilvl w:val="0"/>
          <w:numId w:val="1"/>
        </w:num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评分表</w:t>
      </w:r>
    </w:p>
    <w:tbl>
      <w:tblPr>
        <w:tblStyle w:val="17"/>
        <w:tblW w:w="494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84"/>
        <w:gridCol w:w="508"/>
        <w:gridCol w:w="2044"/>
        <w:gridCol w:w="1004"/>
        <w:gridCol w:w="5255"/>
      </w:tblGrid>
      <w:tr w14:paraId="2959EF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6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581D4C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9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6E5C828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282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7BF3481">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r>
      <w:tr w14:paraId="641FD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tcPr>
          <w:p w14:paraId="61D00D7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p>
        </w:tc>
        <w:tc>
          <w:tcPr>
            <w:tcW w:w="1912" w:type="pct"/>
            <w:gridSpan w:val="3"/>
            <w:tcBorders>
              <w:top w:val="single" w:color="000000" w:sz="8" w:space="0"/>
              <w:left w:val="single" w:color="000000" w:sz="8" w:space="0"/>
              <w:bottom w:val="single" w:color="000000" w:sz="8" w:space="0"/>
              <w:right w:val="single" w:color="000000" w:sz="8" w:space="0"/>
            </w:tcBorders>
          </w:tcPr>
          <w:p w14:paraId="2FBEBE2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价格</w:t>
            </w:r>
          </w:p>
        </w:tc>
        <w:tc>
          <w:tcPr>
            <w:tcW w:w="2826" w:type="pct"/>
            <w:tcBorders>
              <w:top w:val="single" w:color="000000" w:sz="8" w:space="0"/>
              <w:left w:val="single" w:color="000000" w:sz="8" w:space="0"/>
              <w:bottom w:val="single" w:color="000000" w:sz="8" w:space="0"/>
              <w:right w:val="single" w:color="000000" w:sz="8" w:space="0"/>
            </w:tcBorders>
          </w:tcPr>
          <w:p w14:paraId="11BF6B8F">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30</w:t>
            </w:r>
          </w:p>
        </w:tc>
      </w:tr>
      <w:tr w14:paraId="10FAF5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60" w:type="pct"/>
            <w:vMerge w:val="restart"/>
            <w:tcBorders>
              <w:top w:val="single" w:color="000000" w:sz="8" w:space="0"/>
              <w:left w:val="single" w:color="000000" w:sz="8" w:space="0"/>
              <w:right w:val="single" w:color="000000" w:sz="8" w:space="0"/>
            </w:tcBorders>
            <w:vAlign w:val="center"/>
          </w:tcPr>
          <w:p w14:paraId="51AB5B48">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w:t>
            </w:r>
          </w:p>
        </w:tc>
        <w:tc>
          <w:tcPr>
            <w:tcW w:w="1912" w:type="pct"/>
            <w:gridSpan w:val="3"/>
            <w:tcBorders>
              <w:top w:val="single" w:color="000000" w:sz="8" w:space="0"/>
              <w:left w:val="single" w:color="000000" w:sz="8" w:space="0"/>
              <w:bottom w:val="single" w:color="000000" w:sz="8" w:space="0"/>
              <w:right w:val="single" w:color="000000" w:sz="8" w:space="0"/>
            </w:tcBorders>
          </w:tcPr>
          <w:p w14:paraId="5688E2CD">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技术部分</w:t>
            </w:r>
          </w:p>
        </w:tc>
        <w:tc>
          <w:tcPr>
            <w:tcW w:w="2826" w:type="pct"/>
            <w:tcBorders>
              <w:top w:val="single" w:color="000000" w:sz="8" w:space="0"/>
              <w:left w:val="single" w:color="000000" w:sz="8" w:space="0"/>
              <w:bottom w:val="single" w:color="000000" w:sz="8" w:space="0"/>
              <w:right w:val="single" w:color="000000" w:sz="8" w:space="0"/>
            </w:tcBorders>
          </w:tcPr>
          <w:p w14:paraId="3C2AD0C4">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54</w:t>
            </w:r>
          </w:p>
        </w:tc>
      </w:tr>
      <w:tr w14:paraId="3D60F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2E2B7E20">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562A6A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B386791">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FEC869B">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32E1EBB">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14:paraId="29A086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auto" w:sz="4" w:space="0"/>
              <w:right w:val="single" w:color="000000" w:sz="8" w:space="0"/>
            </w:tcBorders>
            <w:vAlign w:val="center"/>
          </w:tcPr>
          <w:p w14:paraId="056CF8A1">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7C7F8D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Cs w:val="21"/>
                <w:lang w:val="en-US" w:eastAsia="zh-CN"/>
              </w:rPr>
            </w:pPr>
            <w:r>
              <w:rPr>
                <w:rFonts w:hint="eastAsia" w:ascii="宋体" w:hAnsi="宋体" w:cs="仿宋"/>
                <w:szCs w:val="21"/>
                <w:lang w:val="en-US" w:eastAsia="zh-CN"/>
              </w:rPr>
              <w:t>1</w:t>
            </w:r>
          </w:p>
        </w:tc>
        <w:tc>
          <w:tcPr>
            <w:tcW w:w="1099" w:type="pct"/>
            <w:tcBorders>
              <w:top w:val="single" w:color="000000" w:sz="8" w:space="0"/>
              <w:left w:val="single" w:color="000000" w:sz="8" w:space="0"/>
              <w:bottom w:val="single" w:color="000000" w:sz="8" w:space="0"/>
              <w:right w:val="single" w:color="000000" w:sz="8" w:space="0"/>
            </w:tcBorders>
            <w:vAlign w:val="center"/>
          </w:tcPr>
          <w:p w14:paraId="5A5BB02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cs="宋体" w:eastAsiaTheme="minorEastAsia"/>
                <w:color w:val="000000" w:themeColor="text1"/>
                <w:sz w:val="24"/>
                <w:szCs w:val="21"/>
                <w:highlight w:val="none"/>
                <w:lang w:val="en-US" w:eastAsia="zh-CN"/>
                <w14:textFill>
                  <w14:solidFill>
                    <w14:schemeClr w14:val="tx1"/>
                  </w14:solidFill>
                </w14:textFill>
              </w:rPr>
              <w:t>技术参数偏离表</w:t>
            </w:r>
          </w:p>
        </w:tc>
        <w:tc>
          <w:tcPr>
            <w:tcW w:w="540" w:type="pct"/>
            <w:tcBorders>
              <w:top w:val="single" w:color="000000" w:sz="8" w:space="0"/>
              <w:left w:val="single" w:color="000000" w:sz="8" w:space="0"/>
              <w:bottom w:val="single" w:color="000000" w:sz="8" w:space="0"/>
              <w:right w:val="single" w:color="000000" w:sz="8" w:space="0"/>
            </w:tcBorders>
            <w:vAlign w:val="center"/>
          </w:tcPr>
          <w:p w14:paraId="6B4D3D75">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w:t>
            </w:r>
          </w:p>
        </w:tc>
        <w:tc>
          <w:tcPr>
            <w:tcW w:w="2826" w:type="pct"/>
            <w:tcBorders>
              <w:top w:val="single" w:color="000000" w:sz="8" w:space="0"/>
              <w:left w:val="single" w:color="000000" w:sz="8" w:space="0"/>
              <w:bottom w:val="single" w:color="000000" w:sz="8" w:space="0"/>
              <w:right w:val="single" w:color="000000" w:sz="8" w:space="0"/>
            </w:tcBorders>
            <w:vAlign w:val="center"/>
          </w:tcPr>
          <w:p w14:paraId="05DA409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（一）评审内容：</w:t>
            </w:r>
          </w:p>
          <w:p w14:paraId="4B45872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投标人应如实填写《技术规格偏离表》，各项非实质性技术参数指标及要求全部满足的得</w:t>
            </w:r>
            <w:r>
              <w:rPr>
                <w:rFonts w:hint="eastAsia" w:ascii="宋体" w:hAnsi="宋体" w:eastAsia="宋体" w:cs="宋体"/>
                <w:sz w:val="22"/>
                <w:szCs w:val="22"/>
                <w:highlight w:val="none"/>
                <w:lang w:val="en-US" w:eastAsia="zh-CN"/>
              </w:rPr>
              <w:t>54</w:t>
            </w:r>
            <w:r>
              <w:rPr>
                <w:rFonts w:hint="eastAsia" w:ascii="宋体" w:hAnsi="宋体" w:eastAsia="宋体" w:cs="宋体"/>
                <w:sz w:val="22"/>
                <w:szCs w:val="22"/>
                <w:highlight w:val="none"/>
              </w:rPr>
              <w:t>分；其中“▲”参数为重要指标，每负偏离一项扣</w:t>
            </w:r>
            <w:r>
              <w:rPr>
                <w:rFonts w:hint="eastAsia" w:ascii="宋体" w:hAnsi="宋体" w:eastAsia="宋体" w:cs="宋体"/>
                <w:sz w:val="22"/>
                <w:szCs w:val="22"/>
                <w:highlight w:val="none"/>
                <w:lang w:val="en-US" w:eastAsia="zh-CN"/>
              </w:rPr>
              <w:t>9</w:t>
            </w:r>
            <w:r>
              <w:rPr>
                <w:rFonts w:hint="eastAsia" w:ascii="宋体" w:hAnsi="宋体" w:eastAsia="宋体" w:cs="宋体"/>
                <w:sz w:val="22"/>
                <w:szCs w:val="22"/>
                <w:highlight w:val="none"/>
              </w:rPr>
              <w:t>分；其余指标每负偏离一项扣</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分，最低0分。</w:t>
            </w:r>
          </w:p>
          <w:p w14:paraId="39B0372D">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（二）评</w:t>
            </w:r>
            <w:r>
              <w:rPr>
                <w:rFonts w:hint="eastAsia" w:ascii="宋体" w:hAnsi="宋体" w:eastAsia="宋体" w:cs="宋体"/>
                <w:b/>
                <w:bCs/>
                <w:sz w:val="22"/>
                <w:szCs w:val="22"/>
                <w:highlight w:val="none"/>
                <w:lang w:val="en-US" w:eastAsia="zh-CN"/>
              </w:rPr>
              <w:t>审</w:t>
            </w:r>
            <w:r>
              <w:rPr>
                <w:rFonts w:hint="eastAsia" w:ascii="宋体" w:hAnsi="宋体" w:eastAsia="宋体" w:cs="宋体"/>
                <w:b/>
                <w:bCs/>
                <w:sz w:val="22"/>
                <w:szCs w:val="22"/>
                <w:highlight w:val="none"/>
              </w:rPr>
              <w:t>依据：</w:t>
            </w:r>
          </w:p>
          <w:p w14:paraId="34D51826">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6CE685A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特别提醒：投标人的技术响应情况、偏离情况等必须与客观实际保持一致，响应不实且情节严重的，经查实，将依法记入供应商诚信档案或受到行政处罚。</w:t>
            </w:r>
          </w:p>
        </w:tc>
      </w:tr>
      <w:tr w14:paraId="1AD82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auto" w:sz="4" w:space="0"/>
              <w:left w:val="single" w:color="000000" w:sz="8" w:space="0"/>
              <w:right w:val="single" w:color="000000" w:sz="8" w:space="0"/>
            </w:tcBorders>
            <w:vAlign w:val="center"/>
          </w:tcPr>
          <w:p w14:paraId="47464C1F">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w:t>
            </w:r>
          </w:p>
        </w:tc>
        <w:tc>
          <w:tcPr>
            <w:tcW w:w="1912" w:type="pct"/>
            <w:gridSpan w:val="3"/>
            <w:tcBorders>
              <w:top w:val="single" w:color="000000" w:sz="8" w:space="0"/>
              <w:left w:val="single" w:color="000000" w:sz="8" w:space="0"/>
              <w:bottom w:val="single" w:color="000000" w:sz="8" w:space="0"/>
              <w:right w:val="single" w:color="000000" w:sz="8" w:space="0"/>
            </w:tcBorders>
            <w:vAlign w:val="center"/>
          </w:tcPr>
          <w:p w14:paraId="15B6EB3F">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综合实力部分</w:t>
            </w:r>
          </w:p>
        </w:tc>
        <w:tc>
          <w:tcPr>
            <w:tcW w:w="2826" w:type="pct"/>
            <w:tcBorders>
              <w:top w:val="single" w:color="000000" w:sz="8" w:space="0"/>
              <w:left w:val="single" w:color="000000" w:sz="8" w:space="0"/>
              <w:bottom w:val="single" w:color="000000" w:sz="8" w:space="0"/>
              <w:right w:val="single" w:color="000000" w:sz="8" w:space="0"/>
            </w:tcBorders>
            <w:vAlign w:val="center"/>
          </w:tcPr>
          <w:p w14:paraId="22BFE68C">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11</w:t>
            </w:r>
          </w:p>
        </w:tc>
      </w:tr>
      <w:tr w14:paraId="4A3F2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2C404CF4">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EE9134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03BFC95">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4E4CA20">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5A1727B">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14:paraId="1C866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5C10C881">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1E46CAC1">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099" w:type="pct"/>
            <w:tcBorders>
              <w:top w:val="single" w:color="000000" w:sz="8" w:space="0"/>
              <w:left w:val="single" w:color="000000" w:sz="8" w:space="0"/>
              <w:bottom w:val="single" w:color="000000" w:sz="8" w:space="0"/>
              <w:right w:val="single" w:color="000000" w:sz="8" w:space="0"/>
            </w:tcBorders>
            <w:vAlign w:val="center"/>
          </w:tcPr>
          <w:p w14:paraId="79D4E4B3">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cs="宋体"/>
                <w:color w:val="000000" w:themeColor="text1"/>
                <w:kern w:val="0"/>
                <w:szCs w:val="21"/>
                <w14:textFill>
                  <w14:solidFill>
                    <w14:schemeClr w14:val="tx1"/>
                  </w14:solidFill>
                </w14:textFill>
              </w:rPr>
              <w:t>供货安装进度及质量控制措施方案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56EC9427">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2826" w:type="pct"/>
            <w:tcBorders>
              <w:top w:val="single" w:color="000000" w:sz="8" w:space="0"/>
              <w:left w:val="single" w:color="000000" w:sz="8" w:space="0"/>
              <w:bottom w:val="single" w:color="000000" w:sz="8" w:space="0"/>
              <w:right w:val="single" w:color="000000" w:sz="8" w:space="0"/>
            </w:tcBorders>
            <w:vAlign w:val="center"/>
          </w:tcPr>
          <w:p w14:paraId="28EC1CCA">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（一）评审内容：</w:t>
            </w:r>
          </w:p>
          <w:p w14:paraId="2F56D1BF">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根据投标人提供的供货安装进度及质量控制措施方案进行评审：</w:t>
            </w:r>
          </w:p>
          <w:p w14:paraId="60A3375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1.供货流程；</w:t>
            </w:r>
          </w:p>
          <w:p w14:paraId="4383E846">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2.供货人员安排；</w:t>
            </w:r>
          </w:p>
          <w:p w14:paraId="06F79BAE">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3.应急供货措施；</w:t>
            </w:r>
          </w:p>
          <w:p w14:paraId="1F0B097F">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4.质量控制措施。</w:t>
            </w:r>
          </w:p>
          <w:p w14:paraId="487FC2F9">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（二）评审依据：</w:t>
            </w:r>
          </w:p>
          <w:p w14:paraId="7725576A">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1.投标人提供的供货安装进度及质量控制措施方案每包含以上1点内容的，得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14:paraId="7FB30926">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2.在此基础上，评审委员会根据投标人的具体响应内容进一步评审：</w:t>
            </w:r>
          </w:p>
          <w:p w14:paraId="57BBB587">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（1）有具体的时间节点和步骤且内容全面具体，可操作性强；</w:t>
            </w:r>
          </w:p>
          <w:p w14:paraId="0966B791">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（2）有具体的人员安排及明确的分工；</w:t>
            </w:r>
          </w:p>
          <w:p w14:paraId="431AB5D2">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（3）对突发情况有具体的应对措施且内容详实清晰，可操作性强；</w:t>
            </w:r>
          </w:p>
          <w:p w14:paraId="34F29D2E">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（4）质量控制措施有具体的检验标准、方法及质量保证手段，且内容全面有效。</w:t>
            </w:r>
          </w:p>
          <w:p w14:paraId="5AFF017C">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体现以上4点内容的加</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分，体现以上任意3点内容的加</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分，体现以上任意2点内容的加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分，其他情况不加分。</w:t>
            </w:r>
          </w:p>
        </w:tc>
      </w:tr>
      <w:tr w14:paraId="656D0A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000000" w:sz="8" w:space="0"/>
              <w:left w:val="single" w:color="000000" w:sz="8" w:space="0"/>
              <w:right w:val="single" w:color="000000" w:sz="8" w:space="0"/>
            </w:tcBorders>
            <w:vAlign w:val="center"/>
          </w:tcPr>
          <w:p w14:paraId="43949B33">
            <w:pPr>
              <w:keepNext w:val="0"/>
              <w:keepLines w:val="0"/>
              <w:pageBreakBefore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w:t>
            </w:r>
          </w:p>
        </w:tc>
        <w:tc>
          <w:tcPr>
            <w:tcW w:w="1372" w:type="pct"/>
            <w:gridSpan w:val="2"/>
            <w:tcBorders>
              <w:top w:val="single" w:color="000000" w:sz="8" w:space="0"/>
              <w:left w:val="single" w:color="000000" w:sz="8" w:space="0"/>
              <w:bottom w:val="single" w:color="000000" w:sz="8" w:space="0"/>
              <w:right w:val="single" w:color="000000" w:sz="8" w:space="0"/>
            </w:tcBorders>
            <w:vAlign w:val="center"/>
          </w:tcPr>
          <w:p w14:paraId="6E55BEFA">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诚信部分</w:t>
            </w:r>
          </w:p>
        </w:tc>
        <w:tc>
          <w:tcPr>
            <w:tcW w:w="3366" w:type="pct"/>
            <w:gridSpan w:val="2"/>
            <w:tcBorders>
              <w:top w:val="single" w:color="000000" w:sz="8" w:space="0"/>
              <w:left w:val="single" w:color="000000" w:sz="8" w:space="0"/>
              <w:bottom w:val="single" w:color="000000" w:sz="8" w:space="0"/>
              <w:right w:val="single" w:color="000000" w:sz="8" w:space="0"/>
            </w:tcBorders>
            <w:vAlign w:val="center"/>
          </w:tcPr>
          <w:p w14:paraId="6EA4D7F7">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default" w:ascii="宋体" w:hAnsi="宋体" w:eastAsia="宋体" w:cs="宋体"/>
                <w:b/>
                <w:bCs/>
                <w:color w:val="0000FF"/>
                <w:sz w:val="21"/>
                <w:szCs w:val="21"/>
                <w:highlight w:val="none"/>
                <w:lang w:val="en-US" w:eastAsia="zh-CN"/>
              </w:rPr>
              <w:t>5</w:t>
            </w:r>
          </w:p>
        </w:tc>
      </w:tr>
      <w:tr w14:paraId="1EE25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570FCB44">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06B4EA3A">
            <w:pPr>
              <w:pStyle w:val="22"/>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序号</w:t>
            </w:r>
          </w:p>
        </w:tc>
        <w:tc>
          <w:tcPr>
            <w:tcW w:w="1099" w:type="pct"/>
            <w:tcBorders>
              <w:top w:val="single" w:color="000000" w:sz="8" w:space="0"/>
              <w:left w:val="single" w:color="000000" w:sz="8" w:space="0"/>
              <w:bottom w:val="single" w:color="000000" w:sz="8" w:space="0"/>
              <w:right w:val="single" w:color="000000" w:sz="8" w:space="0"/>
            </w:tcBorders>
            <w:vAlign w:val="center"/>
          </w:tcPr>
          <w:p w14:paraId="5E65AD2E">
            <w:pPr>
              <w:pStyle w:val="22"/>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评分因素</w:t>
            </w:r>
          </w:p>
        </w:tc>
        <w:tc>
          <w:tcPr>
            <w:tcW w:w="540" w:type="pct"/>
            <w:tcBorders>
              <w:top w:val="single" w:color="000000" w:sz="8" w:space="0"/>
              <w:left w:val="single" w:color="000000" w:sz="8" w:space="0"/>
              <w:bottom w:val="single" w:color="000000" w:sz="8" w:space="0"/>
              <w:right w:val="single" w:color="000000" w:sz="8" w:space="0"/>
            </w:tcBorders>
            <w:vAlign w:val="center"/>
          </w:tcPr>
          <w:p w14:paraId="6CFC7606">
            <w:pPr>
              <w:pStyle w:val="22"/>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权重（%）</w:t>
            </w:r>
          </w:p>
        </w:tc>
        <w:tc>
          <w:tcPr>
            <w:tcW w:w="2826" w:type="pct"/>
            <w:tcBorders>
              <w:top w:val="single" w:color="000000" w:sz="8" w:space="0"/>
              <w:left w:val="single" w:color="000000" w:sz="8" w:space="0"/>
              <w:bottom w:val="single" w:color="000000" w:sz="8" w:space="0"/>
              <w:right w:val="single" w:color="000000" w:sz="8" w:space="0"/>
            </w:tcBorders>
            <w:vAlign w:val="center"/>
          </w:tcPr>
          <w:p w14:paraId="284866D8">
            <w:pPr>
              <w:keepNext w:val="0"/>
              <w:keepLines w:val="0"/>
              <w:pageBreakBefore w:val="0"/>
              <w:widowControl/>
              <w:wordWrap w:val="0"/>
              <w:overflowPunct/>
              <w:topLinePunct w:val="0"/>
              <w:bidi w:val="0"/>
              <w:spacing w:line="240" w:lineRule="auto"/>
              <w:ind w:firstLine="0" w:firstLineChars="0"/>
              <w:jc w:val="center"/>
              <w:textAlignment w:val="top"/>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评分准则</w:t>
            </w:r>
          </w:p>
        </w:tc>
      </w:tr>
      <w:tr w14:paraId="09462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000000" w:sz="8" w:space="0"/>
              <w:right w:val="single" w:color="000000" w:sz="8" w:space="0"/>
            </w:tcBorders>
            <w:vAlign w:val="center"/>
          </w:tcPr>
          <w:p w14:paraId="7F65475E">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47765E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099" w:type="pct"/>
            <w:tcBorders>
              <w:top w:val="single" w:color="000000" w:sz="8" w:space="0"/>
              <w:left w:val="single" w:color="000000" w:sz="8" w:space="0"/>
              <w:bottom w:val="single" w:color="000000" w:sz="8" w:space="0"/>
              <w:right w:val="single" w:color="000000" w:sz="8" w:space="0"/>
            </w:tcBorders>
            <w:vAlign w:val="center"/>
          </w:tcPr>
          <w:p w14:paraId="0644E2C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cs="宋体" w:eastAsiaTheme="minorEastAsia"/>
                <w:color w:val="000000" w:themeColor="text1"/>
                <w:sz w:val="24"/>
                <w:szCs w:val="21"/>
                <w:highlight w:val="none"/>
                <w:lang w:val="en-US" w:eastAsia="zh-CN"/>
                <w14:textFill>
                  <w14:solidFill>
                    <w14:schemeClr w14:val="tx1"/>
                  </w14:solidFill>
                </w14:textFill>
              </w:rPr>
              <w:t>诚信情况</w:t>
            </w:r>
          </w:p>
        </w:tc>
        <w:tc>
          <w:tcPr>
            <w:tcW w:w="540" w:type="pct"/>
            <w:tcBorders>
              <w:top w:val="single" w:color="000000" w:sz="8" w:space="0"/>
              <w:left w:val="single" w:color="000000" w:sz="8" w:space="0"/>
              <w:bottom w:val="single" w:color="000000" w:sz="8" w:space="0"/>
              <w:right w:val="single" w:color="000000" w:sz="8" w:space="0"/>
            </w:tcBorders>
            <w:vAlign w:val="center"/>
          </w:tcPr>
          <w:p w14:paraId="51369E79">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2826" w:type="pct"/>
            <w:tcBorders>
              <w:top w:val="single" w:color="000000" w:sz="8" w:space="0"/>
              <w:left w:val="single" w:color="000000" w:sz="8" w:space="0"/>
              <w:bottom w:val="single" w:color="000000" w:sz="8" w:space="0"/>
              <w:right w:val="single" w:color="000000" w:sz="8" w:space="0"/>
            </w:tcBorders>
            <w:vAlign w:val="top"/>
          </w:tcPr>
          <w:p w14:paraId="49516721">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0150993D">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询渠道：通过“信用中国”（www.creditchina.gov.cn，下载信用信息报告）、“中国政府采购网”（www.ccgp.gov.cn）以及“深圳市政府采购监管网”（http://zfcg.sz.gov.cn）查询供应商信用信息，在三年内（自招标公告发布之日起倒推）</w:t>
            </w:r>
          </w:p>
        </w:tc>
      </w:tr>
    </w:tbl>
    <w:p w14:paraId="134B7FA5">
      <w:pPr>
        <w:pStyle w:val="9"/>
        <w:numPr>
          <w:ilvl w:val="0"/>
          <w:numId w:val="0"/>
        </w:numPr>
        <w:rPr>
          <w:rFonts w:hint="eastAsia"/>
        </w:rPr>
      </w:pPr>
    </w:p>
    <w:p w14:paraId="6D406297">
      <w:pPr>
        <w:ind w:leftChars="0"/>
        <w:jc w:val="both"/>
        <w:rPr>
          <w:rFonts w:hint="eastAsia"/>
          <w:color w:val="auto"/>
          <w:lang w:val="en-US" w:eastAsia="zh-CN"/>
        </w:rPr>
      </w:pPr>
      <w:bookmarkStart w:id="2" w:name="bt商务标投标文件格式"/>
      <w:bookmarkEnd w:id="2"/>
      <w:bookmarkStart w:id="3" w:name="bt投标函"/>
      <w:bookmarkEnd w:id="3"/>
      <w:bookmarkStart w:id="4" w:name="bt投标人情况介绍"/>
      <w:bookmarkEnd w:id="4"/>
      <w:bookmarkStart w:id="5" w:name="bt技术标投标文件格式"/>
      <w:bookmarkEnd w:id="5"/>
      <w:bookmarkStart w:id="6" w:name="bt合同条款"/>
      <w:bookmarkEnd w:id="6"/>
      <w:bookmarkStart w:id="7" w:name="bt其他资料2"/>
      <w:bookmarkEnd w:id="7"/>
      <w:bookmarkStart w:id="8" w:name="bt其他资料由投标人自定"/>
      <w:bookmarkEnd w:id="8"/>
      <w:bookmarkStart w:id="9" w:name="bt本工程承诺书"/>
      <w:bookmarkEnd w:id="9"/>
      <w:bookmarkStart w:id="10" w:name="bt投标报价汇总表"/>
      <w:bookmarkEnd w:id="10"/>
      <w:bookmarkStart w:id="11" w:name="bt合同格式"/>
      <w:bookmarkEnd w:id="11"/>
      <w:bookmarkStart w:id="12" w:name="bt开标一览表"/>
      <w:bookmarkEnd w:id="12"/>
      <w:bookmarkStart w:id="13" w:name="bt合同条款及格式"/>
      <w:bookmarkEnd w:id="13"/>
      <w:bookmarkStart w:id="14" w:name="合同格式"/>
      <w:bookmarkEnd w:id="14"/>
      <w:bookmarkStart w:id="15" w:name="bt投标文件签署授权委托书"/>
      <w:bookmarkEnd w:id="15"/>
      <w:bookmarkStart w:id="16" w:name="bt说明"/>
      <w:bookmarkEnd w:id="16"/>
      <w:bookmarkStart w:id="17" w:name="bt投标人须知"/>
      <w:bookmarkEnd w:id="17"/>
      <w:bookmarkStart w:id="18" w:name="bt项目管理班子配备情况"/>
      <w:bookmarkEnd w:id="18"/>
      <w:bookmarkStart w:id="19" w:name="_Toc265483798"/>
      <w:bookmarkStart w:id="20" w:name="_Toc76544499"/>
      <w:bookmarkStart w:id="21" w:name="_Toc432592813"/>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14:paraId="401C40BE">
      <w:pPr>
        <w:ind w:leftChars="0"/>
        <w:jc w:val="both"/>
        <w:rPr>
          <w:rFonts w:hint="eastAsia"/>
          <w:color w:val="auto"/>
          <w:lang w:val="en-US" w:eastAsia="zh-CN"/>
        </w:rPr>
      </w:pPr>
    </w:p>
    <w:p w14:paraId="556DE0C0">
      <w:pPr>
        <w:ind w:leftChars="0"/>
        <w:jc w:val="center"/>
        <w:rPr>
          <w:color w:val="auto"/>
        </w:rPr>
      </w:pPr>
      <w:r>
        <w:rPr>
          <w:rFonts w:hint="eastAsia"/>
          <w:b/>
          <w:bCs/>
          <w:color w:val="auto"/>
          <w:sz w:val="28"/>
          <w:szCs w:val="28"/>
          <w:lang w:val="en-US" w:eastAsia="zh-CN"/>
        </w:rPr>
        <w:t>第一章  招标</w:t>
      </w:r>
      <w:r>
        <w:rPr>
          <w:rFonts w:hint="eastAsia"/>
          <w:b/>
          <w:bCs/>
          <w:color w:val="auto"/>
          <w:sz w:val="28"/>
          <w:szCs w:val="28"/>
        </w:rPr>
        <w:t>公告</w:t>
      </w:r>
      <w:bookmarkEnd w:id="19"/>
      <w:bookmarkEnd w:id="20"/>
      <w:bookmarkEnd w:id="21"/>
    </w:p>
    <w:p w14:paraId="02C2B209">
      <w:pPr>
        <w:keepNext w:val="0"/>
        <w:keepLines w:val="0"/>
        <w:pageBreakBefore w:val="0"/>
        <w:widowControl/>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auto"/>
          <w:sz w:val="24"/>
          <w:szCs w:val="24"/>
          <w:shd w:val="clear" w:color="auto" w:fill="FFFFFF"/>
        </w:rPr>
      </w:pPr>
      <w:r>
        <w:rPr>
          <w:rFonts w:hint="eastAsia" w:ascii="宋体" w:hAnsi="宋体" w:eastAsia="宋体" w:cs="宋体"/>
          <w:bCs/>
          <w:color w:val="auto"/>
          <w:kern w:val="2"/>
          <w:sz w:val="24"/>
          <w:szCs w:val="24"/>
          <w:shd w:val="clear" w:color="auto" w:fill="FFFFFF"/>
          <w:lang w:val="en-US" w:eastAsia="zh-CN" w:bidi="ar-SA"/>
        </w:rPr>
        <w:t>根据《中华人民共和国政府采购法》和《深圳经济特区政府采购条例实施细则》的有关规定</w:t>
      </w:r>
      <w:bookmarkStart w:id="38" w:name="_GoBack"/>
      <w:bookmarkEnd w:id="38"/>
      <w:r>
        <w:rPr>
          <w:rFonts w:hint="eastAsia" w:ascii="宋体" w:hAnsi="宋体" w:eastAsia="宋体" w:cs="宋体"/>
          <w:bCs/>
          <w:color w:val="auto"/>
          <w:kern w:val="2"/>
          <w:sz w:val="24"/>
          <w:szCs w:val="24"/>
          <w:shd w:val="clear" w:color="auto" w:fill="FFFFFF"/>
          <w:lang w:val="en-US" w:eastAsia="zh-CN" w:bidi="ar-SA"/>
        </w:rPr>
        <w:t>，我院拟对以下项目进行院内招标采购，欢迎符合条件具有供应能力的供应商或厂家前来报名参加。</w:t>
      </w:r>
    </w:p>
    <w:p w14:paraId="6738AA15">
      <w:pPr>
        <w:pStyle w:val="23"/>
        <w:widowControl w:val="0"/>
        <w:numPr>
          <w:ilvl w:val="0"/>
          <w:numId w:val="0"/>
        </w:numPr>
        <w:shd w:val="clear" w:color="auto" w:fill="auto"/>
        <w:adjustRightInd/>
        <w:snapToGrid/>
        <w:spacing w:line="560" w:lineRule="exact"/>
        <w:ind w:leftChars="0" w:firstLine="480"/>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lang w:val="en-US" w:eastAsia="zh-CN"/>
        </w:rPr>
        <w:t>一、</w:t>
      </w:r>
      <w:r>
        <w:rPr>
          <w:rFonts w:hint="eastAsia" w:ascii="宋体" w:hAnsi="宋体" w:eastAsia="宋体" w:cs="宋体"/>
          <w:bCs/>
          <w:color w:val="auto"/>
          <w:sz w:val="24"/>
          <w:szCs w:val="24"/>
          <w:shd w:val="clear" w:color="auto" w:fill="FFFFFF"/>
        </w:rPr>
        <w:t>项目基本情况</w:t>
      </w:r>
    </w:p>
    <w:tbl>
      <w:tblPr>
        <w:tblStyle w:val="17"/>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13"/>
        <w:gridCol w:w="1931"/>
        <w:gridCol w:w="2027"/>
        <w:gridCol w:w="784"/>
        <w:gridCol w:w="798"/>
        <w:gridCol w:w="1186"/>
        <w:gridCol w:w="664"/>
        <w:gridCol w:w="1110"/>
      </w:tblGrid>
      <w:tr w14:paraId="274A2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3818B05D">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1047" w:type="pct"/>
            <w:tcBorders>
              <w:tl2br w:val="nil"/>
              <w:tr2bl w:val="nil"/>
            </w:tcBorders>
            <w:noWrap w:val="0"/>
            <w:tcMar>
              <w:top w:w="15" w:type="dxa"/>
              <w:left w:w="15" w:type="dxa"/>
              <w:bottom w:w="15" w:type="dxa"/>
              <w:right w:w="15" w:type="dxa"/>
            </w:tcMar>
            <w:vAlign w:val="center"/>
          </w:tcPr>
          <w:p w14:paraId="7F3EE7D2">
            <w:pPr>
              <w:widowControl/>
              <w:adjustRightInd w:val="0"/>
              <w:snapToGrid w:val="0"/>
              <w:spacing w:line="36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项目编号</w:t>
            </w:r>
          </w:p>
        </w:tc>
        <w:tc>
          <w:tcPr>
            <w:tcW w:w="1099" w:type="pct"/>
            <w:noWrap w:val="0"/>
            <w:tcMar>
              <w:top w:w="15" w:type="dxa"/>
              <w:left w:w="15" w:type="dxa"/>
              <w:bottom w:w="15" w:type="dxa"/>
              <w:right w:w="15" w:type="dxa"/>
            </w:tcMar>
            <w:vAlign w:val="center"/>
          </w:tcPr>
          <w:p w14:paraId="4FDBDA3B">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eastAsia="zh-CN"/>
              </w:rPr>
              <w:t>名称</w:t>
            </w:r>
          </w:p>
        </w:tc>
        <w:tc>
          <w:tcPr>
            <w:tcW w:w="425" w:type="pct"/>
            <w:noWrap w:val="0"/>
            <w:tcMar>
              <w:top w:w="15" w:type="dxa"/>
              <w:left w:w="15" w:type="dxa"/>
              <w:bottom w:w="15" w:type="dxa"/>
              <w:right w:w="15" w:type="dxa"/>
            </w:tcMar>
            <w:vAlign w:val="center"/>
          </w:tcPr>
          <w:p w14:paraId="610A56DB">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433" w:type="pct"/>
            <w:noWrap w:val="0"/>
            <w:tcMar>
              <w:top w:w="15" w:type="dxa"/>
              <w:left w:w="15" w:type="dxa"/>
              <w:bottom w:w="15" w:type="dxa"/>
              <w:right w:w="15" w:type="dxa"/>
            </w:tcMar>
            <w:vAlign w:val="center"/>
          </w:tcPr>
          <w:p w14:paraId="1F4860B3">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strike w:val="0"/>
                <w:dstrike w:val="0"/>
                <w:color w:val="auto"/>
                <w:kern w:val="0"/>
                <w:sz w:val="24"/>
                <w:szCs w:val="24"/>
                <w:highlight w:val="none"/>
                <w:lang w:val="en-US" w:eastAsia="zh-CN" w:bidi="ar"/>
              </w:rPr>
              <w:t>单位</w:t>
            </w:r>
          </w:p>
        </w:tc>
        <w:tc>
          <w:tcPr>
            <w:tcW w:w="643" w:type="pct"/>
            <w:noWrap w:val="0"/>
            <w:tcMar>
              <w:top w:w="15" w:type="dxa"/>
              <w:left w:w="15" w:type="dxa"/>
              <w:bottom w:w="15" w:type="dxa"/>
              <w:right w:w="15" w:type="dxa"/>
            </w:tcMar>
            <w:vAlign w:val="center"/>
          </w:tcPr>
          <w:p w14:paraId="15343689">
            <w:pPr>
              <w:widowControl/>
              <w:adjustRightInd w:val="0"/>
              <w:snapToGrid w:val="0"/>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预算总价</w:t>
            </w:r>
          </w:p>
          <w:p w14:paraId="039ACEB0">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(元)</w:t>
            </w:r>
          </w:p>
        </w:tc>
        <w:tc>
          <w:tcPr>
            <w:tcW w:w="360" w:type="pct"/>
            <w:noWrap w:val="0"/>
            <w:tcMar>
              <w:top w:w="15" w:type="dxa"/>
              <w:left w:w="15" w:type="dxa"/>
              <w:bottom w:w="15" w:type="dxa"/>
              <w:right w:w="15" w:type="dxa"/>
            </w:tcMar>
            <w:vAlign w:val="center"/>
          </w:tcPr>
          <w:p w14:paraId="477BFE21">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是否进口</w:t>
            </w:r>
          </w:p>
        </w:tc>
        <w:tc>
          <w:tcPr>
            <w:tcW w:w="602" w:type="pct"/>
            <w:noWrap w:val="0"/>
            <w:tcMar>
              <w:top w:w="15" w:type="dxa"/>
              <w:left w:w="15" w:type="dxa"/>
              <w:bottom w:w="15" w:type="dxa"/>
              <w:right w:w="15" w:type="dxa"/>
            </w:tcMar>
            <w:vAlign w:val="center"/>
          </w:tcPr>
          <w:p w14:paraId="6D0892E8">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备注</w:t>
            </w:r>
          </w:p>
        </w:tc>
      </w:tr>
      <w:tr w14:paraId="7DF787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4A619EA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1047" w:type="pct"/>
            <w:tcBorders>
              <w:tl2br w:val="nil"/>
              <w:tr2bl w:val="nil"/>
            </w:tcBorders>
            <w:noWrap w:val="0"/>
            <w:tcMar>
              <w:top w:w="15" w:type="dxa"/>
              <w:left w:w="15" w:type="dxa"/>
              <w:bottom w:w="15" w:type="dxa"/>
              <w:right w:w="15" w:type="dxa"/>
            </w:tcMar>
            <w:vAlign w:val="center"/>
          </w:tcPr>
          <w:p w14:paraId="16B9400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ENT202604-002</w:t>
            </w:r>
          </w:p>
        </w:tc>
        <w:tc>
          <w:tcPr>
            <w:tcW w:w="1099" w:type="pct"/>
            <w:noWrap w:val="0"/>
            <w:tcMar>
              <w:top w:w="15" w:type="dxa"/>
              <w:left w:w="15" w:type="dxa"/>
              <w:bottom w:w="15" w:type="dxa"/>
              <w:right w:w="15" w:type="dxa"/>
            </w:tcMar>
            <w:vAlign w:val="center"/>
          </w:tcPr>
          <w:p w14:paraId="66118B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lang w:val="en-US" w:eastAsia="zh-CN"/>
              </w:rPr>
              <w:t>真空离心浓缩仪</w:t>
            </w:r>
          </w:p>
        </w:tc>
        <w:tc>
          <w:tcPr>
            <w:tcW w:w="425" w:type="pct"/>
            <w:noWrap w:val="0"/>
            <w:tcMar>
              <w:top w:w="15" w:type="dxa"/>
              <w:left w:w="15" w:type="dxa"/>
              <w:bottom w:w="15" w:type="dxa"/>
              <w:right w:w="15" w:type="dxa"/>
            </w:tcMar>
            <w:vAlign w:val="center"/>
          </w:tcPr>
          <w:p w14:paraId="5DFC9F5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1</w:t>
            </w:r>
          </w:p>
        </w:tc>
        <w:tc>
          <w:tcPr>
            <w:tcW w:w="433" w:type="pct"/>
            <w:noWrap w:val="0"/>
            <w:tcMar>
              <w:top w:w="15" w:type="dxa"/>
              <w:left w:w="15" w:type="dxa"/>
              <w:bottom w:w="15" w:type="dxa"/>
              <w:right w:w="15" w:type="dxa"/>
            </w:tcMar>
            <w:vAlign w:val="center"/>
          </w:tcPr>
          <w:p w14:paraId="5C6E44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套</w:t>
            </w:r>
          </w:p>
        </w:tc>
        <w:tc>
          <w:tcPr>
            <w:tcW w:w="643" w:type="pct"/>
            <w:noWrap w:val="0"/>
            <w:tcMar>
              <w:top w:w="15" w:type="dxa"/>
              <w:left w:w="15" w:type="dxa"/>
              <w:bottom w:w="15" w:type="dxa"/>
              <w:right w:w="15" w:type="dxa"/>
            </w:tcMar>
            <w:vAlign w:val="center"/>
          </w:tcPr>
          <w:p w14:paraId="2CD8DB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150000</w:t>
            </w:r>
          </w:p>
        </w:tc>
        <w:tc>
          <w:tcPr>
            <w:tcW w:w="360" w:type="pct"/>
            <w:noWrap w:val="0"/>
            <w:tcMar>
              <w:top w:w="15" w:type="dxa"/>
              <w:left w:w="15" w:type="dxa"/>
              <w:bottom w:w="15" w:type="dxa"/>
              <w:right w:w="15" w:type="dxa"/>
            </w:tcMar>
            <w:vAlign w:val="center"/>
          </w:tcPr>
          <w:p w14:paraId="21455A8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接受进口</w:t>
            </w:r>
          </w:p>
        </w:tc>
        <w:tc>
          <w:tcPr>
            <w:tcW w:w="602" w:type="pct"/>
            <w:noWrap w:val="0"/>
            <w:tcMar>
              <w:top w:w="15" w:type="dxa"/>
              <w:left w:w="15" w:type="dxa"/>
              <w:bottom w:w="15" w:type="dxa"/>
              <w:right w:w="15" w:type="dxa"/>
            </w:tcMar>
            <w:vAlign w:val="center"/>
          </w:tcPr>
          <w:p w14:paraId="7909B5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不作医疗器械管理</w:t>
            </w:r>
          </w:p>
        </w:tc>
      </w:tr>
    </w:tbl>
    <w:p w14:paraId="6590A38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default"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核心产品：</w:t>
      </w:r>
      <w:r>
        <w:rPr>
          <w:rFonts w:hint="eastAsia" w:ascii="宋体" w:hAnsi="宋体" w:eastAsia="宋体" w:cs="宋体"/>
          <w:bCs/>
          <w:color w:val="333333"/>
          <w:kern w:val="0"/>
          <w:sz w:val="24"/>
          <w:szCs w:val="24"/>
          <w:u w:val="single"/>
          <w:shd w:val="clear" w:color="auto" w:fill="FFFFFF"/>
          <w:lang w:val="en-US" w:eastAsia="zh-CN" w:bidi="ar-SA"/>
        </w:rPr>
        <w:t xml:space="preserve">  真空离心浓缩仪  </w:t>
      </w:r>
    </w:p>
    <w:p w14:paraId="2FFC809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二、供应商（参与人）资格要求：</w:t>
      </w:r>
    </w:p>
    <w:p w14:paraId="1955285A">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0C4C9C9B">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2、本项目不接受任何形式的联合体投标，不接受同一母公司下属两家（含两家）以上的分、子公司参与投标。投标人不得将本项目进行分包、转包。</w:t>
      </w:r>
    </w:p>
    <w:p w14:paraId="5509A088">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3、参与本项目投标前三年内，在经营活动中没有重大违法记录（由供应商在《投标及履约承诺函》中作出声明）。</w:t>
      </w:r>
    </w:p>
    <w:p w14:paraId="73E9587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4、参与本项目政府采购活动时不存在被有关部门禁止参与政府采购活动且在有效期内的情况（由供应商在《投标及履约承诺函》中作出声明）。</w:t>
      </w:r>
    </w:p>
    <w:p w14:paraId="6E37CD7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5、投标人未被列入失信被执行人、重大税收违法案件当事人名单及政府采购严重违法失信行为记录名单（由供应商在《投标及履约承诺函》中作出声明）。</w:t>
      </w:r>
    </w:p>
    <w:p w14:paraId="731357A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6、单位负责人为同一人或者存在直接控股、管理关系的不同供应商，不得参加同一包号投标或者未划分包号的同一招标项目投标（由供应商在《投标及履约承诺函》中作出声明）。</w:t>
      </w:r>
    </w:p>
    <w:p w14:paraId="68F2A66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7、为采购项目提供整体设计、规范编制或者项目管理、监理、检测等服务的供应商，不得再参加该采购项目的其他采购活动（由供应商在《投标及履约承诺函》中作出声明）。</w:t>
      </w:r>
    </w:p>
    <w:p w14:paraId="0EE5E6D1">
      <w:pPr>
        <w:spacing w:line="560" w:lineRule="exact"/>
        <w:ind w:firstLine="482" w:firstLineChars="200"/>
        <w:rPr>
          <w:rFonts w:hint="default" w:asciiTheme="minorEastAsia" w:hAnsiTheme="minorEastAsia" w:eastAsiaTheme="minorEastAsia" w:cstheme="minorEastAsia"/>
          <w:bCs/>
          <w:lang w:val="en-US" w:eastAsia="zh-CN"/>
        </w:rPr>
      </w:pPr>
      <w:r>
        <w:rPr>
          <w:rFonts w:hint="eastAsia" w:asciiTheme="minorEastAsia" w:hAnsiTheme="minorEastAsia" w:cstheme="minorEastAsia"/>
          <w:b/>
          <w:bCs w:val="0"/>
          <w:color w:val="auto"/>
          <w:kern w:val="0"/>
          <w:sz w:val="24"/>
          <w:szCs w:val="24"/>
          <w:lang w:val="en-US" w:eastAsia="zh-CN" w:bidi="ar-SA"/>
        </w:rPr>
        <w:t>8、</w:t>
      </w:r>
      <w:r>
        <w:rPr>
          <w:rFonts w:hint="eastAsia" w:asciiTheme="minorEastAsia" w:hAnsiTheme="minorEastAsia" w:eastAsiaTheme="minorEastAsia" w:cstheme="minorEastAsia"/>
          <w:b/>
          <w:bCs w:val="0"/>
          <w:color w:val="auto"/>
          <w:kern w:val="0"/>
          <w:sz w:val="24"/>
          <w:szCs w:val="24"/>
          <w:lang w:val="en-US" w:eastAsia="zh-CN" w:bidi="ar-SA"/>
        </w:rPr>
        <w:t>是否有特殊资格条件要求：</w:t>
      </w:r>
      <w:r>
        <w:rPr>
          <w:rFonts w:hint="eastAsia" w:asciiTheme="minorEastAsia" w:hAnsiTheme="minorEastAsia" w:cstheme="minorEastAsia"/>
          <w:b/>
          <w:bCs w:val="0"/>
          <w:color w:val="auto"/>
          <w:kern w:val="0"/>
          <w:sz w:val="24"/>
          <w:szCs w:val="24"/>
          <w:lang w:val="en-US" w:eastAsia="zh-CN" w:bidi="ar-SA"/>
        </w:rPr>
        <w:t>否</w:t>
      </w:r>
      <w:r>
        <w:rPr>
          <w:rFonts w:hint="eastAsia" w:asciiTheme="minorEastAsia" w:hAnsiTheme="minorEastAsia" w:cstheme="minorEastAsia"/>
          <w:b w:val="0"/>
          <w:bCs/>
          <w:color w:val="auto"/>
          <w:kern w:val="0"/>
          <w:sz w:val="24"/>
          <w:szCs w:val="24"/>
          <w:u w:val="none"/>
          <w:lang w:val="en-US" w:eastAsia="zh-CN" w:bidi="ar-SA"/>
        </w:rPr>
        <w:t>。</w:t>
      </w:r>
    </w:p>
    <w:p w14:paraId="306972D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05CD431A">
      <w:pPr>
        <w:tabs>
          <w:tab w:val="left" w:pos="360"/>
        </w:tabs>
        <w:spacing w:line="360" w:lineRule="auto"/>
        <w:ind w:firstLine="480" w:firstLineChars="200"/>
        <w:jc w:val="both"/>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lang w:val="en-US" w:eastAsia="zh-CN"/>
        </w:rPr>
        <w:t>1、投标人应在2026年4月9日16:30前在深圳市龙岗区耳鼻咽喉医院招采平台（zc.szenthn.com:9093）进行线上报名（凡第一次登录的供应商均需先完成供应商注册，经审核通过后再投标）。</w:t>
      </w:r>
    </w:p>
    <w:p w14:paraId="421BE945">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none"/>
          <w:shd w:val="clear" w:color="auto" w:fill="FFFFFF"/>
          <w:lang w:val="en-US" w:eastAsia="zh-CN"/>
        </w:rPr>
        <w:t>2、投标文件递交截止时间：供应商需在2026年4月10日16:30前将投标文件电子版上传到深圳市龙岗区耳鼻咽喉医院招采平台。</w:t>
      </w:r>
    </w:p>
    <w:p w14:paraId="6082B15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047AA7F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5A6FD35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1D44810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2CE86079">
      <w:pPr>
        <w:tabs>
          <w:tab w:val="left" w:pos="360"/>
        </w:tabs>
        <w:spacing w:line="360" w:lineRule="auto"/>
        <w:ind w:firstLine="480" w:firstLineChars="200"/>
        <w:jc w:val="both"/>
        <w:rPr>
          <w:rFonts w:hint="eastAsia" w:ascii="宋体" w:hAnsi="宋体" w:eastAsia="宋体" w:cs="宋体"/>
          <w:bCs/>
          <w:color w:val="333333"/>
          <w:shd w:val="clear" w:color="auto" w:fill="FFFFFF"/>
          <w:lang w:val="en-US" w:eastAsia="zh-CN"/>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2C1EC1F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556E4053">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七、联系电话：曹老师 0755-28989999-61106。</w:t>
      </w:r>
      <w:r>
        <w:rPr>
          <w:rFonts w:hint="eastAsia" w:asciiTheme="minorEastAsia" w:hAnsiTheme="minorEastAsia" w:cstheme="minorEastAsia"/>
          <w:bCs/>
          <w:sz w:val="24"/>
          <w:szCs w:val="24"/>
          <w:lang w:val="en-US" w:eastAsia="zh-CN"/>
        </w:rPr>
        <w:t xml:space="preserve">  </w:t>
      </w:r>
    </w:p>
    <w:p w14:paraId="0A13AD00">
      <w:pPr>
        <w:rPr>
          <w:rFonts w:hint="eastAsia" w:asciiTheme="minorEastAsia" w:hAnsiTheme="minorEastAsia" w:cstheme="minorEastAsia"/>
          <w:bCs/>
        </w:rPr>
      </w:pPr>
      <w:r>
        <w:rPr>
          <w:rFonts w:hint="eastAsia" w:asciiTheme="minorEastAsia" w:hAnsiTheme="minorEastAsia" w:cstheme="minorEastAsia"/>
          <w:bCs/>
        </w:rPr>
        <w:br w:type="page"/>
      </w:r>
    </w:p>
    <w:p w14:paraId="2117F033">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t>第二章   投标人须知</w:t>
      </w:r>
    </w:p>
    <w:p w14:paraId="6208993C">
      <w:pPr>
        <w:pStyle w:val="23"/>
        <w:numPr>
          <w:ilvl w:val="0"/>
          <w:numId w:val="0"/>
        </w:numPr>
        <w:spacing w:line="240" w:lineRule="auto"/>
        <w:ind w:leftChars="0"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rPr>
        <w:t>招标简介：</w:t>
      </w:r>
    </w:p>
    <w:p w14:paraId="699516E1">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（一）招标单位：</w:t>
      </w:r>
      <w:r>
        <w:rPr>
          <w:rFonts w:hint="eastAsia" w:asciiTheme="minorEastAsia" w:hAnsiTheme="minorEastAsia" w:eastAsiaTheme="minorEastAsia" w:cstheme="minorEastAsia"/>
          <w:sz w:val="24"/>
          <w:szCs w:val="24"/>
          <w:highlight w:val="none"/>
          <w:lang w:eastAsia="zh-CN"/>
        </w:rPr>
        <w:t>深圳市龙岗区耳鼻咽喉医院</w:t>
      </w:r>
    </w:p>
    <w:p w14:paraId="4DEC057F">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（二）地    址：深圳市龙岗区龙城街道黄阁路186号</w:t>
      </w:r>
    </w:p>
    <w:p w14:paraId="6375BF6B">
      <w:pPr>
        <w:widowControl w:val="0"/>
        <w:tabs>
          <w:tab w:val="left" w:pos="720"/>
        </w:tabs>
        <w:spacing w:line="560" w:lineRule="exact"/>
        <w:ind w:firstLine="480" w:firstLineChars="2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yellow"/>
        </w:rPr>
        <w:t>（三）</w:t>
      </w:r>
      <w:r>
        <w:rPr>
          <w:rFonts w:hint="eastAsia" w:asciiTheme="minorEastAsia" w:hAnsiTheme="minorEastAsia" w:eastAsiaTheme="minorEastAsia" w:cstheme="minorEastAsia"/>
          <w:color w:val="auto"/>
          <w:sz w:val="24"/>
          <w:szCs w:val="24"/>
          <w:highlight w:val="yellow"/>
        </w:rPr>
        <w:t>资金来源：</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 xml:space="preserve">财政资金 </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自筹资金</w:t>
      </w:r>
    </w:p>
    <w:p w14:paraId="34D1A8E6">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cstheme="minorEastAsia"/>
          <w:b/>
          <w:sz w:val="24"/>
          <w:szCs w:val="24"/>
          <w:highlight w:val="none"/>
          <w:lang w:val="en-US" w:eastAsia="zh-CN"/>
        </w:rPr>
        <w:t>采购</w:t>
      </w:r>
      <w:r>
        <w:rPr>
          <w:rFonts w:hint="eastAsia" w:asciiTheme="minorEastAsia" w:hAnsiTheme="minorEastAsia" w:eastAsiaTheme="minorEastAsia" w:cstheme="minorEastAsia"/>
          <w:b/>
          <w:sz w:val="24"/>
          <w:szCs w:val="24"/>
          <w:highlight w:val="none"/>
        </w:rPr>
        <w:t>方式：</w:t>
      </w:r>
    </w:p>
    <w:p w14:paraId="6C922665">
      <w:pPr>
        <w:spacing w:line="560" w:lineRule="exact"/>
        <w:ind w:firstLine="480" w:firstLineChars="200"/>
        <w:jc w:val="both"/>
        <w:rPr>
          <w:rFonts w:hint="eastAsia" w:ascii="宋体" w:hAnsi="宋体"/>
          <w:sz w:val="24"/>
          <w:szCs w:val="24"/>
          <w:highlight w:val="none"/>
        </w:rPr>
      </w:pPr>
      <w:r>
        <w:rPr>
          <w:rFonts w:hint="eastAsia" w:ascii="宋体" w:hAnsi="宋体"/>
          <w:sz w:val="24"/>
          <w:szCs w:val="24"/>
          <w:highlight w:val="none"/>
          <w:lang w:val="en-US" w:eastAsia="zh-CN"/>
        </w:rPr>
        <w:t>深圳市龙岗区耳鼻咽喉医院</w:t>
      </w:r>
      <w:r>
        <w:rPr>
          <w:rFonts w:hint="eastAsia" w:ascii="宋体" w:hAnsi="宋体"/>
          <w:sz w:val="24"/>
          <w:szCs w:val="24"/>
          <w:highlight w:val="none"/>
        </w:rPr>
        <w:t>院内公开</w:t>
      </w:r>
      <w:r>
        <w:rPr>
          <w:rFonts w:hint="eastAsia" w:ascii="宋体" w:hAnsi="宋体"/>
          <w:sz w:val="24"/>
          <w:szCs w:val="24"/>
          <w:highlight w:val="none"/>
          <w:lang w:val="en-US" w:eastAsia="zh-CN"/>
        </w:rPr>
        <w:t>招标</w:t>
      </w:r>
      <w:r>
        <w:rPr>
          <w:rFonts w:hint="eastAsia" w:ascii="宋体" w:hAnsi="宋体"/>
          <w:sz w:val="24"/>
          <w:szCs w:val="24"/>
          <w:highlight w:val="none"/>
        </w:rPr>
        <w:t>。</w:t>
      </w:r>
    </w:p>
    <w:p w14:paraId="7AADAAA9">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三</w:t>
      </w:r>
      <w:r>
        <w:rPr>
          <w:rFonts w:hint="eastAsia" w:asciiTheme="minorEastAsia" w:hAnsiTheme="minorEastAsia" w:eastAsiaTheme="minorEastAsia" w:cstheme="minorEastAsia"/>
          <w:b/>
          <w:sz w:val="24"/>
          <w:szCs w:val="24"/>
          <w:highlight w:val="none"/>
        </w:rPr>
        <w:t>、投标</w:t>
      </w:r>
      <w:r>
        <w:rPr>
          <w:rFonts w:hint="eastAsia" w:asciiTheme="minorEastAsia" w:hAnsiTheme="minorEastAsia" w:eastAsiaTheme="minorEastAsia" w:cstheme="minorEastAsia"/>
          <w:b/>
          <w:sz w:val="24"/>
          <w:szCs w:val="24"/>
          <w:highlight w:val="none"/>
          <w:lang w:val="en-US" w:eastAsia="zh-CN"/>
        </w:rPr>
        <w:t>人</w:t>
      </w:r>
      <w:r>
        <w:rPr>
          <w:rFonts w:hint="eastAsia" w:asciiTheme="minorEastAsia" w:hAnsiTheme="minorEastAsia" w:eastAsiaTheme="minorEastAsia" w:cstheme="minorEastAsia"/>
          <w:b/>
          <w:sz w:val="24"/>
          <w:szCs w:val="24"/>
          <w:highlight w:val="none"/>
        </w:rPr>
        <w:t>应满足及同意如下条款：</w:t>
      </w:r>
    </w:p>
    <w:p w14:paraId="532071D7">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（一）同意按招标文件的要求提供完整投标资料，不在</w:t>
      </w:r>
      <w:r>
        <w:rPr>
          <w:rFonts w:hint="eastAsia" w:asciiTheme="minorEastAsia" w:hAnsiTheme="minorEastAsia" w:eastAsiaTheme="minorEastAsia" w:cstheme="minorEastAsia"/>
          <w:bCs/>
          <w:kern w:val="44"/>
          <w:sz w:val="24"/>
          <w:szCs w:val="24"/>
          <w:highlight w:val="none"/>
        </w:rPr>
        <w:t>投标文件的行间插字、涂改或增删。</w:t>
      </w:r>
    </w:p>
    <w:p w14:paraId="793CB476">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（二）同意承担因中标后违反招标文件要求而直接影响招标单位的工作正常运转，甚至造成不良后果的全部责任。</w:t>
      </w:r>
    </w:p>
    <w:p w14:paraId="0C07657B">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（三）同意招标单位的招标项目需求。</w:t>
      </w:r>
    </w:p>
    <w:p w14:paraId="648AB2FE">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（四）保证在投标报价时按实际情况报价，并保证按质按量完成交付成果。</w:t>
      </w:r>
    </w:p>
    <w:p w14:paraId="25268FFF">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（五）同意承担因用极端低价进行恶意竞争而造成的各种不良后果的全部责任。</w:t>
      </w:r>
    </w:p>
    <w:p w14:paraId="6A36C492">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（六）同意中标后，如在履行合同过程中不能按本招标文件的要求和服务满足招标方，同意招标方单方中止合同。</w:t>
      </w:r>
    </w:p>
    <w:p w14:paraId="1DA135AE">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（七）在中标人被终止合同后，候选中标人如接到招标方通知要求时，应按照投标文件的要求提供服务启动签合同程序。</w:t>
      </w:r>
    </w:p>
    <w:p w14:paraId="54D8CD47">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（八）同意在接到中标通知书之日起10个工作日内到招标单位签订合同。</w:t>
      </w:r>
    </w:p>
    <w:p w14:paraId="020AE052">
      <w:pPr>
        <w:spacing w:line="56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四、中标结果公示：</w:t>
      </w:r>
      <w:r>
        <w:rPr>
          <w:rFonts w:hint="eastAsia" w:asciiTheme="minorEastAsia" w:hAnsiTheme="minorEastAsia" w:eastAsiaTheme="minorEastAsia" w:cstheme="minorEastAsia"/>
          <w:sz w:val="24"/>
          <w:szCs w:val="24"/>
          <w:highlight w:val="none"/>
        </w:rPr>
        <w:t>中标结果将在龙岗区政府在线网公示3</w:t>
      </w:r>
      <w:r>
        <w:rPr>
          <w:rFonts w:hint="eastAsia" w:asciiTheme="minorEastAsia" w:hAnsiTheme="minorEastAsia" w:cstheme="minorEastAsia"/>
          <w:sz w:val="24"/>
          <w:szCs w:val="24"/>
          <w:highlight w:val="none"/>
          <w:lang w:val="en-US" w:eastAsia="zh-CN"/>
        </w:rPr>
        <w:t>个工作</w:t>
      </w:r>
      <w:r>
        <w:rPr>
          <w:rFonts w:hint="eastAsia" w:asciiTheme="minorEastAsia" w:hAnsiTheme="minorEastAsia" w:eastAsiaTheme="minorEastAsia" w:cstheme="minorEastAsia"/>
          <w:sz w:val="24"/>
          <w:szCs w:val="24"/>
          <w:highlight w:val="none"/>
        </w:rPr>
        <w:t>日，如无质疑，医院将与中标单位签订合同，未入围的单位不再另行通知。</w:t>
      </w:r>
    </w:p>
    <w:p w14:paraId="4E3B5C5A">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五</w:t>
      </w:r>
      <w:r>
        <w:rPr>
          <w:rFonts w:hint="eastAsia" w:asciiTheme="minorEastAsia" w:hAnsiTheme="minorEastAsia" w:eastAsiaTheme="minorEastAsia" w:cstheme="minorEastAsia"/>
          <w:b/>
          <w:sz w:val="24"/>
          <w:szCs w:val="24"/>
          <w:highlight w:val="none"/>
        </w:rPr>
        <w:t>、定标原则：</w:t>
      </w:r>
    </w:p>
    <w:p w14:paraId="6302C53A">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（一）遵循公开、公平、公正的原则；</w:t>
      </w:r>
    </w:p>
    <w:p w14:paraId="5338F5F6">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（二）坚持质量优先、服务至上的原则。</w:t>
      </w:r>
    </w:p>
    <w:p w14:paraId="54A9294A">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pacing w:val="6"/>
          <w:kern w:val="11"/>
          <w:sz w:val="24"/>
          <w:szCs w:val="24"/>
          <w:highlight w:val="none"/>
        </w:rPr>
        <w:t>开标评审（定标）</w:t>
      </w:r>
      <w:r>
        <w:rPr>
          <w:rFonts w:hint="eastAsia" w:asciiTheme="minorEastAsia" w:hAnsiTheme="minorEastAsia" w:eastAsiaTheme="minorEastAsia" w:cstheme="minorEastAsia"/>
          <w:sz w:val="24"/>
          <w:szCs w:val="24"/>
          <w:highlight w:val="none"/>
        </w:rPr>
        <w:t>：招标人当众拆封，宣读投标人名称、投标价格以及投标文件中的其他主要内容，并进行审查。</w:t>
      </w:r>
    </w:p>
    <w:p w14:paraId="7E092833">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（四）医院纪审部门全程有效监督。</w:t>
      </w:r>
    </w:p>
    <w:p w14:paraId="382DB311">
      <w:pPr>
        <w:widowControl/>
        <w:shd w:val="clear" w:color="auto" w:fill="FFFFFF"/>
        <w:spacing w:line="560" w:lineRule="exact"/>
        <w:ind w:firstLine="482" w:firstLineChars="200"/>
        <w:jc w:val="left"/>
        <w:rPr>
          <w:rFonts w:ascii="仿宋" w:hAnsi="仿宋" w:eastAsia="仿宋" w:cs="仿宋"/>
          <w:b/>
          <w:bCs/>
          <w:color w:val="000000"/>
          <w:sz w:val="24"/>
          <w:szCs w:val="24"/>
          <w:highlight w:val="none"/>
        </w:rPr>
      </w:pPr>
      <w:r>
        <w:rPr>
          <w:rFonts w:hint="eastAsia" w:asciiTheme="minorEastAsia" w:hAnsiTheme="minorEastAsia" w:cstheme="minorEastAsia"/>
          <w:b/>
          <w:sz w:val="24"/>
          <w:szCs w:val="24"/>
          <w:highlight w:val="none"/>
          <w:lang w:val="en-US" w:eastAsia="zh-CN"/>
        </w:rPr>
        <w:t>六、评标方法</w:t>
      </w:r>
    </w:p>
    <w:p w14:paraId="56083CA2">
      <w:pPr>
        <w:spacing w:line="560" w:lineRule="exact"/>
        <w:ind w:firstLine="480" w:firstLineChars="200"/>
        <w:rPr>
          <w:rFonts w:hint="eastAsia"/>
          <w:sz w:val="24"/>
          <w:szCs w:val="24"/>
          <w:highlight w:val="none"/>
        </w:rPr>
      </w:pPr>
      <w:r>
        <w:rPr>
          <w:rFonts w:hint="eastAsia" w:asciiTheme="minorEastAsia" w:hAnsiTheme="minorEastAsia" w:eastAsiaTheme="minorEastAsia" w:cstheme="minorEastAsia"/>
          <w:sz w:val="24"/>
          <w:szCs w:val="24"/>
          <w:highlight w:val="none"/>
        </w:rPr>
        <w:t>本次采用综合评标法，最高分为中标单位，并经龙岗</w:t>
      </w:r>
      <w:r>
        <w:rPr>
          <w:rFonts w:hint="eastAsia" w:asciiTheme="minorEastAsia" w:hAnsiTheme="minorEastAsia" w:cstheme="minorEastAsia"/>
          <w:sz w:val="24"/>
          <w:szCs w:val="24"/>
          <w:highlight w:val="none"/>
          <w:lang w:val="en-US" w:eastAsia="zh-CN"/>
        </w:rPr>
        <w:t>区耳鼻咽喉医院</w:t>
      </w:r>
      <w:r>
        <w:rPr>
          <w:rFonts w:hint="eastAsia" w:asciiTheme="minorEastAsia" w:hAnsiTheme="minorEastAsia" w:eastAsiaTheme="minorEastAsia" w:cstheme="minorEastAsia"/>
          <w:sz w:val="24"/>
          <w:szCs w:val="24"/>
          <w:highlight w:val="none"/>
        </w:rPr>
        <w:t>评标小组审核确定中标单位。</w:t>
      </w:r>
    </w:p>
    <w:p w14:paraId="28EAE95D">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无效标（废标）的认定：</w:t>
      </w:r>
    </w:p>
    <w:p w14:paraId="6A9B0083">
      <w:pPr>
        <w:spacing w:line="560" w:lineRule="exact"/>
        <w:ind w:firstLine="480"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出现下列情况之一，“投标文件”为无效标（废标）：</w:t>
      </w:r>
    </w:p>
    <w:p w14:paraId="23C9FCE3">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未按招投标文件的要求填报相关资料（包括样式和顺序等）；</w:t>
      </w:r>
    </w:p>
    <w:p w14:paraId="57A41724">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违反本招标文件的规定；</w:t>
      </w:r>
    </w:p>
    <w:p w14:paraId="64B35758">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未准时递交投标书，未准时出席开标评审会议；</w:t>
      </w:r>
    </w:p>
    <w:p w14:paraId="69BD59F2">
      <w:pPr>
        <w:spacing w:line="560" w:lineRule="exact"/>
        <w:ind w:firstLine="480" w:firstLineChars="200"/>
        <w:jc w:val="both"/>
        <w:rPr>
          <w:rFonts w:hint="eastAsia" w:asciiTheme="minorEastAsia" w:hAnsiTheme="minorEastAsia" w:eastAsiaTheme="minorEastAsia" w:cstheme="minorEastAsia"/>
          <w:bCs/>
          <w:kern w:val="44"/>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的投标文件资料不齐全或填报不完整或</w:t>
      </w:r>
      <w:r>
        <w:rPr>
          <w:rFonts w:hint="eastAsia" w:asciiTheme="minorEastAsia" w:hAnsiTheme="minorEastAsia" w:eastAsiaTheme="minorEastAsia" w:cstheme="minorEastAsia"/>
          <w:bCs/>
          <w:kern w:val="44"/>
          <w:sz w:val="24"/>
          <w:szCs w:val="24"/>
          <w:highlight w:val="none"/>
        </w:rPr>
        <w:t>对提交的投标文件行间插字、涂改</w:t>
      </w:r>
      <w:r>
        <w:rPr>
          <w:rFonts w:hint="eastAsia" w:asciiTheme="minorEastAsia" w:hAnsiTheme="minorEastAsia" w:cstheme="minorEastAsia"/>
          <w:bCs/>
          <w:kern w:val="44"/>
          <w:sz w:val="24"/>
          <w:szCs w:val="24"/>
          <w:highlight w:val="none"/>
          <w:lang w:eastAsia="zh-CN"/>
        </w:rPr>
        <w:t>、</w:t>
      </w:r>
      <w:r>
        <w:rPr>
          <w:rFonts w:hint="eastAsia" w:asciiTheme="minorEastAsia" w:hAnsiTheme="minorEastAsia" w:eastAsiaTheme="minorEastAsia" w:cstheme="minorEastAsia"/>
          <w:bCs/>
          <w:kern w:val="44"/>
          <w:sz w:val="24"/>
          <w:szCs w:val="24"/>
          <w:highlight w:val="none"/>
        </w:rPr>
        <w:t>增删；</w:t>
      </w:r>
    </w:p>
    <w:p w14:paraId="0773E3D4">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八</w:t>
      </w:r>
      <w:r>
        <w:rPr>
          <w:rFonts w:hint="eastAsia" w:asciiTheme="minorEastAsia" w:hAnsiTheme="minorEastAsia" w:eastAsiaTheme="minorEastAsia" w:cstheme="minorEastAsia"/>
          <w:b/>
          <w:sz w:val="24"/>
          <w:szCs w:val="24"/>
          <w:highlight w:val="none"/>
        </w:rPr>
        <w:t>、其他要求：</w:t>
      </w:r>
    </w:p>
    <w:p w14:paraId="4C651A07">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投标报价表建议采用电脑打印，如手工填写必须在有涂改的地方盖上公章，否则视为报价不规范。如出现报价不规范的视为废标，有故意涂改情节的单位列入我院黑名单，3年内不得参加我院的任何投标。</w:t>
      </w:r>
    </w:p>
    <w:p w14:paraId="44530D11">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br w:type="page"/>
      </w:r>
    </w:p>
    <w:p w14:paraId="7A4368E4">
      <w:pPr>
        <w:spacing w:line="560" w:lineRule="exact"/>
        <w:ind w:firstLine="0" w:firstLineChars="0"/>
        <w:jc w:val="center"/>
        <w:rPr>
          <w:rFonts w:hint="eastAsia" w:asciiTheme="minorEastAsia" w:hAnsiTheme="minorEastAsia" w:eastAsiaTheme="minorEastAsia" w:cstheme="minorEastAsia"/>
          <w:bCs/>
          <w:sz w:val="24"/>
          <w:szCs w:val="24"/>
          <w:lang w:val="en-US" w:eastAsia="zh-CN"/>
        </w:rPr>
      </w:pPr>
      <w:r>
        <w:rPr>
          <w:rFonts w:hint="eastAsia" w:ascii="Cambria" w:hAnsi="Cambria" w:cs="Times New Roman" w:eastAsiaTheme="minorEastAsia"/>
          <w:b/>
          <w:bCs/>
          <w:kern w:val="28"/>
          <w:sz w:val="28"/>
          <w:szCs w:val="32"/>
          <w:highlight w:val="none"/>
          <w:lang w:val="en-US" w:eastAsia="zh-CN" w:bidi="ar-SA"/>
        </w:rPr>
        <w:t>第三章   用户需求书</w:t>
      </w:r>
    </w:p>
    <w:p w14:paraId="334CC702">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说明：</w:t>
      </w:r>
    </w:p>
    <w:p w14:paraId="2FCC85AB">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cstheme="minorEastAsia"/>
          <w:b/>
          <w:bCs/>
          <w:color w:val="FF0000"/>
          <w:sz w:val="24"/>
          <w:szCs w:val="24"/>
          <w:lang w:val="en-US" w:eastAsia="zh-CN"/>
        </w:rPr>
        <w:t>1.</w:t>
      </w:r>
      <w:r>
        <w:rPr>
          <w:rFonts w:hint="eastAsia" w:asciiTheme="minorEastAsia" w:hAnsiTheme="minorEastAsia" w:eastAsiaTheme="minorEastAsia" w:cstheme="minorEastAsia"/>
          <w:b/>
          <w:bCs/>
          <w:color w:val="FF0000"/>
          <w:sz w:val="24"/>
          <w:szCs w:val="24"/>
        </w:rPr>
        <w:t>投标人须对本项目的采购标的或服务内容进行整体响应，任何只对采购标的或服务内容其中一部分内容进行的响应都被视为无效投标。</w:t>
      </w:r>
    </w:p>
    <w:p w14:paraId="2A6C057F">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color w:val="FF0000"/>
          <w:sz w:val="24"/>
          <w:szCs w:val="24"/>
          <w:lang w:val="en-US" w:eastAsia="zh-CN"/>
        </w:rPr>
        <w:t>2.</w:t>
      </w:r>
      <w:r>
        <w:rPr>
          <w:rFonts w:hint="eastAsia" w:asciiTheme="minorEastAsia" w:hAnsiTheme="minorEastAsia" w:eastAsiaTheme="minorEastAsia" w:cstheme="minorEastAsia"/>
          <w:b/>
          <w:bCs/>
          <w:color w:val="FF0000"/>
          <w:sz w:val="24"/>
          <w:szCs w:val="24"/>
          <w:lang w:val="en-US" w:eastAsia="zh-CN"/>
        </w:rPr>
        <w:t>评分时，如对一项招标商务要求（以划分框为准）中的内容存在两处（或以上）负偏离的，</w:t>
      </w:r>
      <w:r>
        <w:rPr>
          <w:rFonts w:hint="eastAsia" w:asciiTheme="minorEastAsia" w:hAnsiTheme="minorEastAsia" w:cstheme="minorEastAsia"/>
          <w:b/>
          <w:bCs/>
          <w:color w:val="FF0000"/>
          <w:sz w:val="24"/>
          <w:szCs w:val="24"/>
          <w:lang w:val="en-US" w:eastAsia="zh-CN"/>
        </w:rPr>
        <w:t>每条内容</w:t>
      </w:r>
      <w:r>
        <w:rPr>
          <w:rFonts w:hint="eastAsia" w:asciiTheme="minorEastAsia" w:hAnsiTheme="minorEastAsia" w:eastAsiaTheme="minorEastAsia" w:cstheme="minorEastAsia"/>
          <w:b/>
          <w:bCs/>
          <w:color w:val="FF0000"/>
          <w:sz w:val="24"/>
          <w:szCs w:val="24"/>
          <w:lang w:val="en-US" w:eastAsia="zh-CN"/>
        </w:rPr>
        <w:t>作一项负偏离扣分。</w:t>
      </w:r>
    </w:p>
    <w:p w14:paraId="5AE6C730">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eastAsiaTheme="minorEastAsia" w:cstheme="minorEastAsia"/>
          <w:b/>
          <w:bCs/>
          <w:color w:val="FF0000"/>
          <w:sz w:val="24"/>
          <w:szCs w:val="24"/>
        </w:rPr>
        <w:t>用户需求书中打“★”号条款为实质性条款，有任何一条负偏离则导致无效投标。</w:t>
      </w:r>
    </w:p>
    <w:p w14:paraId="3D8DB212">
      <w:pPr>
        <w:tabs>
          <w:tab w:val="left" w:pos="360"/>
        </w:tabs>
        <w:spacing w:line="460" w:lineRule="exact"/>
        <w:ind w:firstLine="482" w:firstLineChars="200"/>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4.</w:t>
      </w:r>
      <w:r>
        <w:rPr>
          <w:rFonts w:hint="eastAsia" w:asciiTheme="minorEastAsia" w:hAnsiTheme="minorEastAsia" w:eastAsiaTheme="minorEastAsia" w:cstheme="minorEastAsia"/>
          <w:b/>
          <w:bCs/>
          <w:color w:val="FF0000"/>
          <w:sz w:val="24"/>
          <w:szCs w:val="24"/>
        </w:rPr>
        <w:t>用户需求书中打“▲”号条款为重要技术参数，但不作为无效投标条款。</w:t>
      </w:r>
    </w:p>
    <w:p w14:paraId="619D3492">
      <w:pPr>
        <w:tabs>
          <w:tab w:val="left" w:pos="360"/>
        </w:tabs>
        <w:spacing w:line="460" w:lineRule="exact"/>
        <w:ind w:firstLine="482" w:firstLineChars="200"/>
        <w:rPr>
          <w:rFonts w:ascii="Times New Roman" w:hAnsi="Times New Roman" w:cs="Times New Roman"/>
          <w:b/>
          <w:bCs/>
          <w:szCs w:val="21"/>
          <w:highlight w:val="yellow"/>
        </w:rPr>
      </w:pPr>
      <w:r>
        <w:rPr>
          <w:rStyle w:val="19"/>
          <w:rFonts w:hint="eastAsia" w:ascii="宋体" w:hAnsi="宋体" w:cs="宋体"/>
          <w:bCs w:val="0"/>
          <w:color w:val="000000"/>
          <w:spacing w:val="0"/>
          <w:kern w:val="0"/>
          <w:sz w:val="24"/>
          <w:szCs w:val="24"/>
          <w:highlight w:val="none"/>
          <w:lang w:val="en-US"/>
        </w:rPr>
        <w:t>一</w:t>
      </w:r>
      <w:r>
        <w:rPr>
          <w:rStyle w:val="19"/>
          <w:rFonts w:hint="eastAsia" w:ascii="宋体" w:hAnsi="宋体" w:eastAsia="宋体" w:cs="宋体"/>
          <w:bCs w:val="0"/>
          <w:color w:val="000000"/>
          <w:spacing w:val="0"/>
          <w:kern w:val="0"/>
          <w:sz w:val="24"/>
          <w:szCs w:val="24"/>
          <w:highlight w:val="none"/>
          <w:lang w:val="en-US"/>
        </w:rPr>
        <w:t>、</w:t>
      </w:r>
      <w:r>
        <w:rPr>
          <w:rStyle w:val="19"/>
          <w:rFonts w:hint="eastAsia" w:ascii="宋体" w:hAnsi="宋体" w:cs="宋体"/>
          <w:bCs w:val="0"/>
          <w:color w:val="000000"/>
          <w:spacing w:val="0"/>
          <w:kern w:val="0"/>
          <w:sz w:val="24"/>
          <w:szCs w:val="24"/>
          <w:highlight w:val="none"/>
          <w:lang w:val="en-US"/>
        </w:rPr>
        <w:t>项目基本信息</w:t>
      </w:r>
    </w:p>
    <w:tbl>
      <w:tblPr>
        <w:tblStyle w:val="17"/>
        <w:tblW w:w="4977"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79"/>
        <w:gridCol w:w="1600"/>
        <w:gridCol w:w="1949"/>
        <w:gridCol w:w="797"/>
        <w:gridCol w:w="797"/>
        <w:gridCol w:w="1249"/>
        <w:gridCol w:w="1257"/>
        <w:gridCol w:w="950"/>
      </w:tblGrid>
      <w:tr w14:paraId="625E8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15" w:type="pct"/>
            <w:tcBorders>
              <w:tl2br w:val="nil"/>
              <w:tr2bl w:val="nil"/>
            </w:tcBorders>
            <w:noWrap w:val="0"/>
            <w:tcMar>
              <w:top w:w="15" w:type="dxa"/>
              <w:left w:w="15" w:type="dxa"/>
              <w:bottom w:w="15" w:type="dxa"/>
              <w:right w:w="15" w:type="dxa"/>
            </w:tcMar>
            <w:vAlign w:val="center"/>
          </w:tcPr>
          <w:p w14:paraId="4A521B18">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序号</w:t>
            </w:r>
          </w:p>
        </w:tc>
        <w:tc>
          <w:tcPr>
            <w:tcW w:w="871" w:type="pct"/>
            <w:tcBorders>
              <w:tl2br w:val="nil"/>
              <w:tr2bl w:val="nil"/>
            </w:tcBorders>
            <w:noWrap w:val="0"/>
            <w:tcMar>
              <w:top w:w="15" w:type="dxa"/>
              <w:left w:w="15" w:type="dxa"/>
              <w:bottom w:w="15" w:type="dxa"/>
              <w:right w:w="15" w:type="dxa"/>
            </w:tcMar>
            <w:vAlign w:val="center"/>
          </w:tcPr>
          <w:p w14:paraId="5543FA7B">
            <w:pPr>
              <w:widowControl/>
              <w:adjustRightInd/>
              <w:snapToGrid/>
              <w:spacing w:line="240" w:lineRule="auto"/>
              <w:jc w:val="center"/>
              <w:textAlignment w:val="center"/>
              <w:rPr>
                <w:rFonts w:hint="eastAsia" w:asciiTheme="minorEastAsia" w:hAnsi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项目编号</w:t>
            </w:r>
          </w:p>
        </w:tc>
        <w:tc>
          <w:tcPr>
            <w:tcW w:w="1061" w:type="pct"/>
            <w:noWrap w:val="0"/>
            <w:tcMar>
              <w:top w:w="15" w:type="dxa"/>
              <w:left w:w="15" w:type="dxa"/>
              <w:bottom w:w="15" w:type="dxa"/>
              <w:right w:w="15" w:type="dxa"/>
            </w:tcMar>
            <w:vAlign w:val="center"/>
          </w:tcPr>
          <w:p w14:paraId="56F66907">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cstheme="minorEastAsia"/>
                <w:b w:val="0"/>
                <w:bCs w:val="0"/>
                <w:color w:val="444444"/>
                <w:kern w:val="0"/>
                <w:sz w:val="24"/>
                <w:szCs w:val="24"/>
                <w:u w:val="none"/>
                <w:lang w:val="en-US" w:eastAsia="zh-CN"/>
              </w:rPr>
              <w:t>设备名称</w:t>
            </w:r>
          </w:p>
        </w:tc>
        <w:tc>
          <w:tcPr>
            <w:tcW w:w="434" w:type="pct"/>
            <w:noWrap w:val="0"/>
            <w:tcMar>
              <w:top w:w="15" w:type="dxa"/>
              <w:left w:w="15" w:type="dxa"/>
              <w:bottom w:w="15" w:type="dxa"/>
              <w:right w:w="15" w:type="dxa"/>
            </w:tcMar>
            <w:vAlign w:val="center"/>
          </w:tcPr>
          <w:p w14:paraId="5DE2F4D7">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eastAsiaTheme="minorEastAsia" w:cstheme="minorEastAsia"/>
                <w:b w:val="0"/>
                <w:bCs w:val="0"/>
                <w:color w:val="444444"/>
                <w:kern w:val="0"/>
                <w:sz w:val="24"/>
                <w:szCs w:val="24"/>
                <w:u w:val="none"/>
              </w:rPr>
              <w:t>数量</w:t>
            </w:r>
          </w:p>
        </w:tc>
        <w:tc>
          <w:tcPr>
            <w:tcW w:w="434" w:type="pct"/>
            <w:noWrap w:val="0"/>
            <w:tcMar>
              <w:top w:w="15" w:type="dxa"/>
              <w:left w:w="15" w:type="dxa"/>
              <w:bottom w:w="15" w:type="dxa"/>
              <w:right w:w="15" w:type="dxa"/>
            </w:tcMar>
            <w:vAlign w:val="center"/>
          </w:tcPr>
          <w:p w14:paraId="72D19B10">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cstheme="minorEastAsia"/>
                <w:b w:val="0"/>
                <w:bCs w:val="0"/>
                <w:strike w:val="0"/>
                <w:dstrike w:val="0"/>
                <w:color w:val="444444"/>
                <w:kern w:val="0"/>
                <w:sz w:val="24"/>
                <w:szCs w:val="24"/>
                <w:u w:val="none"/>
                <w:lang w:val="en-US" w:eastAsia="zh-CN" w:bidi="ar"/>
              </w:rPr>
              <w:t>单位</w:t>
            </w:r>
          </w:p>
        </w:tc>
        <w:tc>
          <w:tcPr>
            <w:tcW w:w="680" w:type="pct"/>
            <w:noWrap w:val="0"/>
            <w:tcMar>
              <w:top w:w="15" w:type="dxa"/>
              <w:left w:w="15" w:type="dxa"/>
              <w:bottom w:w="15" w:type="dxa"/>
              <w:right w:w="15" w:type="dxa"/>
            </w:tcMar>
            <w:vAlign w:val="center"/>
          </w:tcPr>
          <w:p w14:paraId="6C38FE5F">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eastAsiaTheme="minorEastAsia" w:cstheme="minorEastAsia"/>
                <w:b w:val="0"/>
                <w:bCs w:val="0"/>
                <w:color w:val="444444"/>
                <w:kern w:val="0"/>
                <w:sz w:val="24"/>
                <w:szCs w:val="24"/>
                <w:u w:val="none"/>
                <w:lang w:val="en-US" w:eastAsia="zh-CN"/>
              </w:rPr>
              <w:t>预算总价</w:t>
            </w:r>
            <w:r>
              <w:rPr>
                <w:rFonts w:hint="eastAsia" w:asciiTheme="minorEastAsia" w:hAnsiTheme="minorEastAsia" w:eastAsiaTheme="minorEastAsia" w:cstheme="minorEastAsia"/>
                <w:b w:val="0"/>
                <w:bCs w:val="0"/>
                <w:color w:val="444444"/>
                <w:kern w:val="0"/>
                <w:sz w:val="24"/>
                <w:szCs w:val="24"/>
                <w:u w:val="none"/>
              </w:rPr>
              <w:t>(元)</w:t>
            </w:r>
          </w:p>
        </w:tc>
        <w:tc>
          <w:tcPr>
            <w:tcW w:w="684" w:type="pct"/>
            <w:noWrap w:val="0"/>
            <w:tcMar>
              <w:top w:w="15" w:type="dxa"/>
              <w:left w:w="15" w:type="dxa"/>
              <w:bottom w:w="15" w:type="dxa"/>
              <w:right w:w="15" w:type="dxa"/>
            </w:tcMar>
            <w:vAlign w:val="center"/>
          </w:tcPr>
          <w:p w14:paraId="32606863">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是否进口</w:t>
            </w:r>
          </w:p>
        </w:tc>
        <w:tc>
          <w:tcPr>
            <w:tcW w:w="517" w:type="pct"/>
            <w:noWrap w:val="0"/>
            <w:tcMar>
              <w:top w:w="15" w:type="dxa"/>
              <w:left w:w="15" w:type="dxa"/>
              <w:bottom w:w="15" w:type="dxa"/>
              <w:right w:w="15" w:type="dxa"/>
            </w:tcMar>
            <w:vAlign w:val="center"/>
          </w:tcPr>
          <w:p w14:paraId="3A42F848">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备注</w:t>
            </w:r>
          </w:p>
        </w:tc>
      </w:tr>
      <w:tr w14:paraId="0C1E2E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5" w:hRule="atLeast"/>
          <w:tblCellSpacing w:w="0" w:type="dxa"/>
          <w:jc w:val="center"/>
        </w:trPr>
        <w:tc>
          <w:tcPr>
            <w:tcW w:w="315" w:type="pct"/>
            <w:tcBorders>
              <w:tl2br w:val="nil"/>
              <w:tr2bl w:val="nil"/>
            </w:tcBorders>
            <w:noWrap w:val="0"/>
            <w:tcMar>
              <w:top w:w="15" w:type="dxa"/>
              <w:left w:w="15" w:type="dxa"/>
              <w:bottom w:w="15" w:type="dxa"/>
              <w:right w:w="15" w:type="dxa"/>
            </w:tcMar>
            <w:vAlign w:val="center"/>
          </w:tcPr>
          <w:p w14:paraId="0A657223">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eastAsiaTheme="minorEastAsia" w:cstheme="minorEastAsia"/>
                <w:b w:val="0"/>
                <w:bCs w:val="0"/>
                <w:color w:val="444444"/>
                <w:sz w:val="24"/>
                <w:szCs w:val="24"/>
                <w:u w:val="none"/>
                <w:lang w:val="en-US" w:eastAsia="zh-CN"/>
              </w:rPr>
              <w:t>1</w:t>
            </w:r>
          </w:p>
        </w:tc>
        <w:tc>
          <w:tcPr>
            <w:tcW w:w="871" w:type="pct"/>
            <w:tcBorders>
              <w:tl2br w:val="nil"/>
              <w:tr2bl w:val="nil"/>
            </w:tcBorders>
            <w:noWrap w:val="0"/>
            <w:tcMar>
              <w:top w:w="15" w:type="dxa"/>
              <w:left w:w="15" w:type="dxa"/>
              <w:bottom w:w="15" w:type="dxa"/>
              <w:right w:w="15" w:type="dxa"/>
            </w:tcMar>
            <w:vAlign w:val="center"/>
          </w:tcPr>
          <w:p w14:paraId="01CD283E">
            <w:pPr>
              <w:widowControl/>
              <w:adjustRightInd/>
              <w:snapToGrid/>
              <w:spacing w:line="240" w:lineRule="auto"/>
              <w:jc w:val="center"/>
              <w:textAlignment w:val="center"/>
              <w:rPr>
                <w:rFonts w:hint="eastAsia" w:asciiTheme="minorEastAsia" w:hAnsi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ENT202604-002</w:t>
            </w:r>
          </w:p>
        </w:tc>
        <w:tc>
          <w:tcPr>
            <w:tcW w:w="1061" w:type="pct"/>
            <w:noWrap w:val="0"/>
            <w:tcMar>
              <w:top w:w="15" w:type="dxa"/>
              <w:left w:w="15" w:type="dxa"/>
              <w:bottom w:w="15" w:type="dxa"/>
              <w:right w:w="15" w:type="dxa"/>
            </w:tcMar>
            <w:vAlign w:val="center"/>
          </w:tcPr>
          <w:p w14:paraId="5D31830B">
            <w:pPr>
              <w:widowControl/>
              <w:adjustRightInd/>
              <w:snapToGrid/>
              <w:spacing w:line="240" w:lineRule="auto"/>
              <w:jc w:val="center"/>
              <w:textAlignment w:val="center"/>
              <w:rPr>
                <w:rFonts w:hint="default"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i w:val="0"/>
                <w:iCs w:val="0"/>
                <w:caps w:val="0"/>
                <w:color w:val="444444"/>
                <w:spacing w:val="0"/>
                <w:sz w:val="24"/>
                <w:szCs w:val="24"/>
                <w:u w:val="none"/>
                <w:shd w:val="clear"/>
                <w:lang w:val="en-US" w:eastAsia="zh-CN"/>
              </w:rPr>
              <w:t>真空离心浓缩仪</w:t>
            </w:r>
          </w:p>
        </w:tc>
        <w:tc>
          <w:tcPr>
            <w:tcW w:w="434" w:type="pct"/>
            <w:noWrap w:val="0"/>
            <w:tcMar>
              <w:top w:w="15" w:type="dxa"/>
              <w:left w:w="15" w:type="dxa"/>
              <w:bottom w:w="15" w:type="dxa"/>
              <w:right w:w="15" w:type="dxa"/>
            </w:tcMar>
            <w:vAlign w:val="center"/>
          </w:tcPr>
          <w:p w14:paraId="3726DB97">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1</w:t>
            </w:r>
          </w:p>
        </w:tc>
        <w:tc>
          <w:tcPr>
            <w:tcW w:w="434" w:type="pct"/>
            <w:noWrap w:val="0"/>
            <w:tcMar>
              <w:top w:w="15" w:type="dxa"/>
              <w:left w:w="15" w:type="dxa"/>
              <w:bottom w:w="15" w:type="dxa"/>
              <w:right w:w="15" w:type="dxa"/>
            </w:tcMar>
            <w:vAlign w:val="center"/>
          </w:tcPr>
          <w:p w14:paraId="1859554A">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eastAsiaTheme="minorEastAsia" w:cstheme="minorEastAsia"/>
                <w:b w:val="0"/>
                <w:bCs w:val="0"/>
                <w:color w:val="444444"/>
                <w:sz w:val="24"/>
                <w:szCs w:val="24"/>
                <w:u w:val="none"/>
                <w:lang w:val="en-US" w:eastAsia="zh-CN"/>
              </w:rPr>
              <w:t>套</w:t>
            </w:r>
          </w:p>
        </w:tc>
        <w:tc>
          <w:tcPr>
            <w:tcW w:w="680" w:type="pct"/>
            <w:noWrap w:val="0"/>
            <w:tcMar>
              <w:top w:w="15" w:type="dxa"/>
              <w:left w:w="15" w:type="dxa"/>
              <w:bottom w:w="15" w:type="dxa"/>
              <w:right w:w="15" w:type="dxa"/>
            </w:tcMar>
            <w:vAlign w:val="center"/>
          </w:tcPr>
          <w:p w14:paraId="71601844">
            <w:pPr>
              <w:widowControl/>
              <w:adjustRightInd/>
              <w:snapToGrid/>
              <w:spacing w:line="240" w:lineRule="auto"/>
              <w:jc w:val="center"/>
              <w:textAlignment w:val="center"/>
              <w:rPr>
                <w:rFonts w:hint="default"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rPr>
              <w:t>150000</w:t>
            </w:r>
          </w:p>
        </w:tc>
        <w:tc>
          <w:tcPr>
            <w:tcW w:w="684" w:type="pct"/>
            <w:noWrap w:val="0"/>
            <w:tcMar>
              <w:top w:w="15" w:type="dxa"/>
              <w:left w:w="15" w:type="dxa"/>
              <w:bottom w:w="15" w:type="dxa"/>
              <w:right w:w="15" w:type="dxa"/>
            </w:tcMar>
            <w:vAlign w:val="center"/>
          </w:tcPr>
          <w:p w14:paraId="67B1CC5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rPr>
              <w:t>接受</w:t>
            </w:r>
            <w:r>
              <w:rPr>
                <w:rFonts w:hint="eastAsia" w:asciiTheme="minorEastAsia" w:hAnsiTheme="minorEastAsia" w:eastAsiaTheme="minorEastAsia" w:cstheme="minorEastAsia"/>
                <w:b w:val="0"/>
                <w:bCs w:val="0"/>
                <w:color w:val="444444"/>
                <w:kern w:val="0"/>
                <w:sz w:val="24"/>
                <w:szCs w:val="24"/>
                <w:u w:val="none"/>
                <w:lang w:val="en-US" w:eastAsia="zh-CN"/>
              </w:rPr>
              <w:t>进口</w:t>
            </w:r>
          </w:p>
        </w:tc>
        <w:tc>
          <w:tcPr>
            <w:tcW w:w="517" w:type="pct"/>
            <w:noWrap w:val="0"/>
            <w:tcMar>
              <w:top w:w="15" w:type="dxa"/>
              <w:left w:w="15" w:type="dxa"/>
              <w:bottom w:w="15" w:type="dxa"/>
              <w:right w:w="15" w:type="dxa"/>
            </w:tcMar>
            <w:vAlign w:val="center"/>
          </w:tcPr>
          <w:p w14:paraId="3BBD5C9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rPr>
              <w:t>不作医疗器械管</w:t>
            </w:r>
          </w:p>
        </w:tc>
      </w:tr>
    </w:tbl>
    <w:p w14:paraId="1CC885C6">
      <w:pPr>
        <w:pStyle w:val="23"/>
        <w:numPr>
          <w:ilvl w:val="-1"/>
          <w:numId w:val="0"/>
        </w:numPr>
        <w:spacing w:line="240" w:lineRule="auto"/>
        <w:ind w:left="0" w:firstLine="522" w:firstLineChars="200"/>
        <w:rPr>
          <w:rStyle w:val="19"/>
          <w:rFonts w:ascii="宋体" w:hAnsi="宋体" w:eastAsia="宋体" w:cs="宋体"/>
          <w:color w:val="000000"/>
          <w:kern w:val="0"/>
        </w:rPr>
      </w:pPr>
    </w:p>
    <w:p w14:paraId="7D2A91F4">
      <w:pPr>
        <w:pStyle w:val="23"/>
        <w:numPr>
          <w:ilvl w:val="-1"/>
          <w:numId w:val="0"/>
        </w:numPr>
        <w:spacing w:line="240" w:lineRule="auto"/>
        <w:ind w:left="0" w:firstLine="482" w:firstLineChars="200"/>
        <w:rPr>
          <w:rFonts w:hint="default" w:ascii="Times New Roman" w:hAnsi="Times New Roman" w:cs="Times New Roman"/>
          <w:b/>
          <w:bCs/>
          <w:szCs w:val="21"/>
          <w:highlight w:val="yellow"/>
          <w:lang w:val="en-US"/>
        </w:rPr>
      </w:pPr>
      <w:r>
        <w:rPr>
          <w:rFonts w:hint="eastAsia" w:asciiTheme="minorEastAsia" w:hAnsiTheme="minorEastAsia" w:eastAsiaTheme="minorEastAsia" w:cstheme="minorEastAsia"/>
          <w:b/>
          <w:bCs/>
          <w:color w:val="FF0000"/>
          <w:sz w:val="24"/>
          <w:szCs w:val="24"/>
        </w:rPr>
        <w:t>★</w:t>
      </w:r>
      <w:r>
        <w:rPr>
          <w:rStyle w:val="19"/>
          <w:rFonts w:hint="eastAsia" w:ascii="宋体" w:hAnsi="宋体" w:eastAsia="宋体" w:cs="宋体"/>
          <w:b/>
          <w:bCs/>
          <w:color w:val="000000"/>
          <w:kern w:val="0"/>
          <w:sz w:val="24"/>
          <w:szCs w:val="24"/>
          <w:highlight w:val="none"/>
          <w:lang w:val="en-US" w:eastAsia="zh-CN"/>
        </w:rPr>
        <w:t>二、货物需求明细</w:t>
      </w:r>
      <w:r>
        <w:rPr>
          <w:rStyle w:val="19"/>
          <w:rFonts w:hint="eastAsia" w:ascii="宋体" w:hAnsi="宋体" w:cs="宋体"/>
          <w:b/>
          <w:bCs/>
          <w:color w:val="000000"/>
          <w:kern w:val="0"/>
          <w:sz w:val="24"/>
          <w:szCs w:val="24"/>
          <w:highlight w:val="none"/>
          <w:lang w:val="en-US" w:eastAsia="zh-CN"/>
        </w:rPr>
        <w:t>清单</w:t>
      </w:r>
    </w:p>
    <w:tbl>
      <w:tblPr>
        <w:tblStyle w:val="17"/>
        <w:tblW w:w="4883" w:type="pct"/>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3433"/>
        <w:gridCol w:w="1450"/>
        <w:gridCol w:w="1450"/>
        <w:gridCol w:w="1667"/>
      </w:tblGrid>
      <w:tr w14:paraId="2377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C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6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aps w:val="0"/>
                <w:color w:val="444444"/>
                <w:spacing w:val="0"/>
                <w:sz w:val="24"/>
                <w:szCs w:val="24"/>
              </w:rPr>
              <w:t>货物名称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2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0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845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备注</w:t>
            </w:r>
          </w:p>
        </w:tc>
      </w:tr>
      <w:tr w14:paraId="1C53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94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9088">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宋体" w:hAnsi="宋体"/>
                <w:color w:val="000000"/>
                <w:sz w:val="24"/>
              </w:rPr>
              <w:t xml:space="preserve">主机全套系统      </w:t>
            </w:r>
            <w:r>
              <w:rPr>
                <w:rFonts w:ascii="宋体" w:hAnsi="宋体"/>
                <w:color w:val="000000"/>
                <w:sz w:val="24"/>
              </w:rPr>
              <w:t xml:space="preserve">             </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E30A">
            <w:pPr>
              <w:spacing w:line="240" w:lineRule="auto"/>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39F0">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B506">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p>
        </w:tc>
      </w:tr>
      <w:tr w14:paraId="40E3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6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2</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71FA">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宋体" w:hAnsi="宋体"/>
                <w:color w:val="000000"/>
                <w:sz w:val="24"/>
              </w:rPr>
              <w:t>4</w:t>
            </w:r>
            <w:r>
              <w:rPr>
                <w:rFonts w:ascii="宋体" w:hAnsi="宋体"/>
                <w:color w:val="000000"/>
                <w:sz w:val="24"/>
              </w:rPr>
              <w:t>8</w:t>
            </w:r>
            <w:r>
              <w:rPr>
                <w:rFonts w:hint="eastAsia" w:ascii="宋体" w:hAnsi="宋体"/>
                <w:color w:val="000000"/>
                <w:sz w:val="24"/>
              </w:rPr>
              <w:t>×</w:t>
            </w:r>
            <w:r>
              <w:rPr>
                <w:rFonts w:ascii="宋体" w:hAnsi="宋体"/>
                <w:color w:val="000000"/>
                <w:sz w:val="24"/>
              </w:rPr>
              <w:t>1.5/2.0</w:t>
            </w:r>
            <w:r>
              <w:rPr>
                <w:rFonts w:hint="eastAsia" w:ascii="宋体" w:hAnsi="宋体"/>
                <w:color w:val="000000"/>
                <w:sz w:val="24"/>
              </w:rPr>
              <w:t>ml</w:t>
            </w:r>
            <w:r>
              <w:rPr>
                <w:rFonts w:ascii="宋体" w:hAnsi="宋体"/>
                <w:color w:val="000000"/>
                <w:sz w:val="24"/>
              </w:rPr>
              <w:t xml:space="preserve"> </w:t>
            </w:r>
            <w:r>
              <w:rPr>
                <w:rFonts w:hint="eastAsia" w:ascii="宋体" w:hAnsi="宋体"/>
                <w:color w:val="000000"/>
                <w:sz w:val="24"/>
              </w:rPr>
              <w:t>固定角转</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2184">
            <w:pPr>
              <w:spacing w:line="240" w:lineRule="auto"/>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23B4">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A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25FF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BE47">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3</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BE03">
            <w:pPr>
              <w:numPr>
                <w:ilvl w:val="-1"/>
                <w:numId w:val="0"/>
              </w:numPr>
              <w:spacing w:line="240" w:lineRule="auto"/>
              <w:ind w:left="0" w:leftChars="0" w:firstLine="0" w:firstLineChars="0"/>
              <w:jc w:val="left"/>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宋体" w:hAnsi="宋体"/>
                <w:color w:val="000000"/>
                <w:sz w:val="24"/>
                <w:lang w:val="en-US" w:eastAsia="zh-CN"/>
              </w:rPr>
              <w:t>适配</w:t>
            </w:r>
            <w:r>
              <w:rPr>
                <w:rFonts w:hint="eastAsia" w:ascii="宋体" w:hAnsi="宋体"/>
                <w:color w:val="000000"/>
                <w:sz w:val="24"/>
              </w:rPr>
              <w:t>4</w:t>
            </w:r>
            <w:r>
              <w:rPr>
                <w:rFonts w:ascii="宋体" w:hAnsi="宋体"/>
                <w:color w:val="000000"/>
                <w:sz w:val="24"/>
              </w:rPr>
              <w:t>8</w:t>
            </w:r>
            <w:r>
              <w:rPr>
                <w:rFonts w:hint="eastAsia" w:ascii="宋体" w:hAnsi="宋体"/>
                <w:color w:val="000000"/>
                <w:sz w:val="24"/>
              </w:rPr>
              <w:t>×</w:t>
            </w:r>
            <w:r>
              <w:rPr>
                <w:rFonts w:ascii="宋体" w:hAnsi="宋体"/>
                <w:color w:val="000000"/>
                <w:sz w:val="24"/>
              </w:rPr>
              <w:t>1.5/2.0</w:t>
            </w:r>
            <w:r>
              <w:rPr>
                <w:rFonts w:hint="eastAsia" w:ascii="宋体" w:hAnsi="宋体"/>
                <w:color w:val="000000"/>
                <w:sz w:val="24"/>
              </w:rPr>
              <w:t>ml</w:t>
            </w:r>
            <w:r>
              <w:rPr>
                <w:rFonts w:hint="eastAsia" w:ascii="宋体" w:hAnsi="宋体"/>
                <w:color w:val="000000"/>
                <w:sz w:val="24"/>
                <w:lang w:val="en-US" w:eastAsia="zh-CN"/>
              </w:rPr>
              <w:t xml:space="preserve">转子的启动套件  </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1889">
            <w:pPr>
              <w:spacing w:line="240" w:lineRule="auto"/>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份</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D368">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36A5">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bl>
    <w:p w14:paraId="5702F646">
      <w:pPr>
        <w:spacing w:line="560" w:lineRule="exact"/>
        <w:ind w:firstLine="482" w:firstLineChars="200"/>
        <w:jc w:val="both"/>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三、技术要求</w:t>
      </w:r>
    </w:p>
    <w:tbl>
      <w:tblPr>
        <w:tblStyle w:val="17"/>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12"/>
        <w:gridCol w:w="6595"/>
      </w:tblGrid>
      <w:tr w14:paraId="3079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9224F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序号</w:t>
            </w:r>
          </w:p>
        </w:tc>
        <w:tc>
          <w:tcPr>
            <w:tcW w:w="9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57F23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货物名称</w:t>
            </w:r>
          </w:p>
        </w:tc>
        <w:tc>
          <w:tcPr>
            <w:tcW w:w="355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7C928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技术要求</w:t>
            </w:r>
          </w:p>
        </w:tc>
      </w:tr>
      <w:tr w14:paraId="0E9C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57BE4DA3">
            <w:pPr>
              <w:spacing w:after="78" w:afterLines="25" w:line="300" w:lineRule="auto"/>
              <w:jc w:val="center"/>
              <w:rPr>
                <w:rFonts w:hint="default" w:ascii="宋体" w:hAnsi="宋体" w:cs="宋体"/>
                <w:b/>
                <w:bCs/>
                <w:color w:val="FF0000"/>
                <w:kern w:val="0"/>
                <w:sz w:val="22"/>
                <w:szCs w:val="28"/>
                <w:highlight w:val="none"/>
                <w:lang w:val="en-US" w:eastAsia="zh-CN"/>
              </w:rPr>
            </w:pPr>
            <w:r>
              <w:rPr>
                <w:rFonts w:hint="eastAsia" w:ascii="宋体" w:hAnsi="宋体" w:cs="宋体"/>
                <w:b/>
                <w:bCs/>
                <w:color w:val="auto"/>
                <w:kern w:val="0"/>
                <w:sz w:val="22"/>
                <w:szCs w:val="28"/>
                <w:highlight w:val="none"/>
                <w:lang w:val="en-US" w:eastAsia="zh-CN"/>
              </w:rPr>
              <w:t>1</w:t>
            </w:r>
          </w:p>
        </w:tc>
        <w:tc>
          <w:tcPr>
            <w:tcW w:w="924" w:type="pct"/>
            <w:vMerge w:val="restart"/>
            <w:tcBorders>
              <w:top w:val="single" w:color="auto" w:sz="4" w:space="0"/>
              <w:left w:val="single" w:color="auto" w:sz="4" w:space="0"/>
              <w:right w:val="single" w:color="auto" w:sz="4" w:space="0"/>
            </w:tcBorders>
            <w:noWrap w:val="0"/>
            <w:vAlign w:val="center"/>
          </w:tcPr>
          <w:p w14:paraId="102785B2">
            <w:pPr>
              <w:numPr>
                <w:ilvl w:val="0"/>
                <w:numId w:val="0"/>
              </w:numPr>
              <w:jc w:val="center"/>
              <w:rPr>
                <w:rFonts w:hint="eastAsia" w:cs="Times New Roman"/>
                <w:szCs w:val="21"/>
                <w:highlight w:val="none"/>
                <w:lang w:val="en-US" w:eastAsia="zh-CN"/>
              </w:rPr>
            </w:pPr>
          </w:p>
          <w:p w14:paraId="6C964D2B">
            <w:pPr>
              <w:numPr>
                <w:ilvl w:val="0"/>
                <w:numId w:val="0"/>
              </w:numPr>
              <w:jc w:val="center"/>
              <w:rPr>
                <w:rFonts w:hint="eastAsia" w:cs="Times New Roman"/>
                <w:szCs w:val="21"/>
                <w:highlight w:val="none"/>
                <w:lang w:val="en-US" w:eastAsia="zh-CN"/>
              </w:rPr>
            </w:pPr>
          </w:p>
          <w:p w14:paraId="0AEEF24A">
            <w:pPr>
              <w:numPr>
                <w:ilvl w:val="0"/>
                <w:numId w:val="0"/>
              </w:numPr>
              <w:jc w:val="center"/>
              <w:rPr>
                <w:rFonts w:hint="eastAsia" w:cs="Times New Roman"/>
                <w:szCs w:val="21"/>
                <w:highlight w:val="none"/>
                <w:lang w:val="en-US" w:eastAsia="zh-CN"/>
              </w:rPr>
            </w:pPr>
          </w:p>
          <w:p w14:paraId="6FA61773">
            <w:pPr>
              <w:numPr>
                <w:ilvl w:val="0"/>
                <w:numId w:val="0"/>
              </w:numPr>
              <w:jc w:val="center"/>
              <w:rPr>
                <w:rFonts w:hint="eastAsia" w:cs="Times New Roman"/>
                <w:szCs w:val="21"/>
                <w:highlight w:val="none"/>
                <w:lang w:val="en-US" w:eastAsia="zh-CN"/>
              </w:rPr>
            </w:pPr>
          </w:p>
          <w:p w14:paraId="2F2BB8AC">
            <w:pPr>
              <w:numPr>
                <w:ilvl w:val="0"/>
                <w:numId w:val="0"/>
              </w:numPr>
              <w:jc w:val="center"/>
              <w:rPr>
                <w:rFonts w:hint="default" w:ascii="Times New Roman" w:hAnsi="Times New Roman" w:cs="Times New Roman" w:eastAsiaTheme="minorEastAsia"/>
                <w:szCs w:val="21"/>
                <w:highlight w:val="yellow"/>
                <w:lang w:val="en-US" w:eastAsia="zh-CN"/>
              </w:rPr>
            </w:pPr>
            <w:r>
              <w:rPr>
                <w:rFonts w:hint="eastAsia" w:asciiTheme="minorEastAsia" w:hAnsiTheme="minorEastAsia" w:cstheme="minorEastAsia"/>
                <w:i w:val="0"/>
                <w:iCs w:val="0"/>
                <w:caps w:val="0"/>
                <w:color w:val="444444"/>
                <w:spacing w:val="0"/>
                <w:sz w:val="24"/>
                <w:szCs w:val="24"/>
                <w:u w:val="none"/>
                <w:shd w:val="clear"/>
                <w:lang w:val="en-US" w:eastAsia="zh-CN"/>
              </w:rPr>
              <w:t>真空离心浓缩仪</w:t>
            </w:r>
          </w:p>
        </w:tc>
        <w:tc>
          <w:tcPr>
            <w:tcW w:w="3559" w:type="pct"/>
            <w:tcBorders>
              <w:top w:val="single" w:color="auto" w:sz="4" w:space="0"/>
              <w:left w:val="single" w:color="auto" w:sz="4" w:space="0"/>
              <w:bottom w:val="single" w:color="auto" w:sz="4" w:space="0"/>
              <w:right w:val="single" w:color="auto" w:sz="4" w:space="0"/>
            </w:tcBorders>
            <w:noWrap w:val="0"/>
            <w:vAlign w:val="center"/>
          </w:tcPr>
          <w:p w14:paraId="409A6079">
            <w:pPr>
              <w:keepNext w:val="0"/>
              <w:keepLines w:val="0"/>
              <w:widowControl w:val="0"/>
              <w:suppressLineNumbers w:val="0"/>
              <w:bidi w:val="0"/>
              <w:spacing w:line="240" w:lineRule="auto"/>
              <w:ind w:left="0" w:leftChars="0"/>
              <w:jc w:val="left"/>
              <w:textAlignment w:val="auto"/>
              <w:rPr>
                <w:rFonts w:hint="eastAsia" w:asciiTheme="minorEastAsia" w:hAnsiTheme="minorEastAsia" w:eastAsiaTheme="minorEastAsia" w:cstheme="minorEastAsia"/>
                <w:i w:val="0"/>
                <w:iCs w:val="0"/>
                <w:color w:val="444444"/>
                <w:sz w:val="24"/>
                <w:szCs w:val="24"/>
                <w:u w:val="none"/>
                <w:lang w:val="en-US" w:eastAsia="zh-CN" w:bidi="ar-SA"/>
              </w:rPr>
            </w:pPr>
            <w:r>
              <w:rPr>
                <w:rFonts w:ascii="宋体" w:hAnsi="宋体" w:cs="Arial"/>
                <w:b/>
                <w:bCs/>
                <w:color w:val="auto"/>
                <w:sz w:val="24"/>
              </w:rPr>
              <w:t>▲</w:t>
            </w:r>
            <w:r>
              <w:rPr>
                <w:rFonts w:hint="eastAsia" w:ascii="宋体" w:hAnsi="宋体" w:cs="Arial"/>
                <w:b/>
                <w:bCs/>
                <w:color w:val="auto"/>
                <w:sz w:val="24"/>
                <w:lang w:val="en-US" w:eastAsia="zh-CN"/>
              </w:rPr>
              <w:t>1、</w:t>
            </w:r>
            <w:r>
              <w:rPr>
                <w:rFonts w:hint="eastAsia" w:ascii="宋体" w:hAnsi="宋体"/>
                <w:b/>
                <w:bCs/>
                <w:color w:val="auto"/>
                <w:sz w:val="24"/>
              </w:rPr>
              <w:t>最大样品容量：不少于144个离心管/2块工作板（0.2 – 50 mL）</w:t>
            </w:r>
            <w:r>
              <w:rPr>
                <w:rFonts w:hint="eastAsia" w:ascii="宋体" w:hAnsi="宋体"/>
                <w:b/>
                <w:bCs/>
                <w:color w:val="auto"/>
                <w:sz w:val="24"/>
                <w:lang w:eastAsia="zh-CN"/>
              </w:rPr>
              <w:t>；</w:t>
            </w:r>
            <w:bookmarkStart w:id="22" w:name="OLE_LINK1"/>
            <w:r>
              <w:rPr>
                <w:rFonts w:hint="eastAsia" w:ascii="宋体" w:hAnsi="宋体" w:eastAsia="宋体" w:cs="宋体"/>
                <w:color w:val="FF0000"/>
                <w:kern w:val="2"/>
                <w:sz w:val="21"/>
                <w:szCs w:val="21"/>
                <w:highlight w:val="none"/>
                <w:lang w:val="en-US" w:eastAsia="zh-CN" w:bidi="ar-SA"/>
              </w:rPr>
              <w:t>（</w:t>
            </w:r>
            <w:r>
              <w:rPr>
                <w:rFonts w:hint="eastAsia"/>
                <w:color w:val="FF0000"/>
                <w:highlight w:val="none"/>
                <w:lang w:val="en-US" w:eastAsia="zh-CN"/>
              </w:rPr>
              <w:t>提供产品彩页或说明书证明满足以上参数</w:t>
            </w:r>
            <w:r>
              <w:rPr>
                <w:rFonts w:hint="eastAsia" w:ascii="宋体" w:hAnsi="宋体" w:eastAsia="宋体" w:cs="宋体"/>
                <w:color w:val="FF0000"/>
                <w:kern w:val="2"/>
                <w:sz w:val="21"/>
                <w:szCs w:val="21"/>
                <w:highlight w:val="none"/>
                <w:lang w:val="en-US" w:eastAsia="zh-CN" w:bidi="ar-SA"/>
              </w:rPr>
              <w:t>）</w:t>
            </w:r>
            <w:bookmarkEnd w:id="22"/>
          </w:p>
        </w:tc>
      </w:tr>
      <w:tr w14:paraId="4CCE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110AD2D2">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w:t>
            </w:r>
          </w:p>
        </w:tc>
        <w:tc>
          <w:tcPr>
            <w:tcW w:w="924" w:type="pct"/>
            <w:vMerge w:val="continue"/>
            <w:tcBorders>
              <w:left w:val="single" w:color="auto" w:sz="4" w:space="0"/>
              <w:right w:val="single" w:color="auto" w:sz="4" w:space="0"/>
            </w:tcBorders>
            <w:noWrap w:val="0"/>
            <w:vAlign w:val="center"/>
          </w:tcPr>
          <w:p w14:paraId="17DEF3D8">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58F57BF3">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color w:val="000000"/>
                <w:sz w:val="24"/>
                <w:lang w:val="en-US" w:eastAsia="zh-CN"/>
              </w:rPr>
              <w:t>2、</w:t>
            </w:r>
            <w:r>
              <w:rPr>
                <w:rFonts w:hint="eastAsia" w:ascii="宋体" w:hAnsi="宋体"/>
                <w:color w:val="000000"/>
                <w:sz w:val="24"/>
              </w:rPr>
              <w:t>转速/离心力：不少于1,</w:t>
            </w:r>
            <w:r>
              <w:rPr>
                <w:rFonts w:ascii="宋体" w:hAnsi="宋体"/>
                <w:color w:val="000000"/>
                <w:sz w:val="24"/>
              </w:rPr>
              <w:t xml:space="preserve">400 rpm / 248 </w:t>
            </w:r>
            <w:r>
              <w:rPr>
                <w:rFonts w:hint="eastAsia" w:ascii="宋体" w:hAnsi="宋体"/>
                <w:color w:val="000000"/>
                <w:sz w:val="24"/>
              </w:rPr>
              <w:t>×</w:t>
            </w:r>
            <w:r>
              <w:rPr>
                <w:rFonts w:ascii="宋体" w:hAnsi="宋体"/>
                <w:color w:val="000000"/>
                <w:sz w:val="24"/>
              </w:rPr>
              <w:t>g</w:t>
            </w:r>
            <w:r>
              <w:rPr>
                <w:rFonts w:hint="eastAsia" w:ascii="宋体" w:hAnsi="宋体"/>
                <w:color w:val="000000"/>
                <w:sz w:val="24"/>
                <w:lang w:eastAsia="zh-CN"/>
              </w:rPr>
              <w:t>；</w:t>
            </w:r>
          </w:p>
        </w:tc>
      </w:tr>
      <w:tr w14:paraId="0818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94F5A47">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3</w:t>
            </w:r>
          </w:p>
        </w:tc>
        <w:tc>
          <w:tcPr>
            <w:tcW w:w="924" w:type="pct"/>
            <w:vMerge w:val="continue"/>
            <w:tcBorders>
              <w:left w:val="single" w:color="auto" w:sz="4" w:space="0"/>
              <w:right w:val="single" w:color="auto" w:sz="4" w:space="0"/>
            </w:tcBorders>
            <w:noWrap w:val="0"/>
            <w:vAlign w:val="center"/>
          </w:tcPr>
          <w:p w14:paraId="0F86E05E">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7FF63914">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color w:val="000000"/>
                <w:sz w:val="24"/>
                <w:lang w:val="en-US" w:eastAsia="zh-CN"/>
              </w:rPr>
              <w:t>3、</w:t>
            </w:r>
            <w:r>
              <w:rPr>
                <w:rFonts w:hint="eastAsia" w:ascii="宋体" w:hAnsi="宋体"/>
                <w:color w:val="000000"/>
                <w:sz w:val="24"/>
              </w:rPr>
              <w:t>真空压：20 hPa（20 mbar）</w:t>
            </w:r>
            <w:r>
              <w:rPr>
                <w:rFonts w:hint="eastAsia" w:ascii="宋体" w:hAnsi="宋体"/>
                <w:color w:val="000000"/>
                <w:sz w:val="24"/>
                <w:lang w:eastAsia="zh-CN"/>
              </w:rPr>
              <w:t>；</w:t>
            </w:r>
          </w:p>
        </w:tc>
      </w:tr>
      <w:tr w14:paraId="1257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681BD59">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4</w:t>
            </w:r>
          </w:p>
        </w:tc>
        <w:tc>
          <w:tcPr>
            <w:tcW w:w="924" w:type="pct"/>
            <w:vMerge w:val="continue"/>
            <w:tcBorders>
              <w:left w:val="single" w:color="auto" w:sz="4" w:space="0"/>
              <w:right w:val="single" w:color="auto" w:sz="4" w:space="0"/>
            </w:tcBorders>
            <w:noWrap w:val="0"/>
            <w:vAlign w:val="center"/>
          </w:tcPr>
          <w:p w14:paraId="113B1CBE">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37B6EA27">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rPr>
            </w:pPr>
            <w:r>
              <w:rPr>
                <w:rFonts w:hint="eastAsia" w:ascii="宋体" w:hAnsi="宋体"/>
                <w:color w:val="000000"/>
                <w:sz w:val="24"/>
                <w:lang w:val="en-US" w:eastAsia="zh-CN"/>
              </w:rPr>
              <w:t>4、</w:t>
            </w:r>
            <w:r>
              <w:rPr>
                <w:rFonts w:hint="eastAsia" w:ascii="宋体" w:hAnsi="宋体"/>
                <w:color w:val="000000"/>
                <w:sz w:val="24"/>
              </w:rPr>
              <w:t>计时：1分钟至9小时59分钟，1 分钟递增，可持续运行</w:t>
            </w:r>
            <w:r>
              <w:rPr>
                <w:rFonts w:hint="eastAsia" w:ascii="宋体" w:hAnsi="宋体"/>
                <w:color w:val="000000"/>
                <w:sz w:val="24"/>
                <w:lang w:eastAsia="zh-CN"/>
              </w:rPr>
              <w:t>；</w:t>
            </w:r>
          </w:p>
        </w:tc>
      </w:tr>
      <w:tr w14:paraId="452C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6DC2C273">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5</w:t>
            </w:r>
          </w:p>
        </w:tc>
        <w:tc>
          <w:tcPr>
            <w:tcW w:w="924" w:type="pct"/>
            <w:vMerge w:val="continue"/>
            <w:tcBorders>
              <w:left w:val="single" w:color="auto" w:sz="4" w:space="0"/>
              <w:right w:val="single" w:color="auto" w:sz="4" w:space="0"/>
            </w:tcBorders>
            <w:noWrap w:val="0"/>
            <w:vAlign w:val="center"/>
          </w:tcPr>
          <w:p w14:paraId="0395E5C9">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1FF4708A">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rPr>
            </w:pPr>
            <w:r>
              <w:rPr>
                <w:rFonts w:hint="eastAsia" w:ascii="宋体" w:hAnsi="宋体"/>
                <w:color w:val="000000"/>
                <w:sz w:val="24"/>
                <w:lang w:val="en-US" w:eastAsia="zh-CN"/>
              </w:rPr>
              <w:t>5、</w:t>
            </w:r>
            <w:r>
              <w:rPr>
                <w:rFonts w:hint="eastAsia" w:ascii="宋体" w:hAnsi="宋体"/>
                <w:color w:val="000000"/>
                <w:sz w:val="24"/>
              </w:rPr>
              <w:t>4个预设温度：室温、30℃、45℃、60℃，适用于不同样品的安全高效浓缩</w:t>
            </w:r>
            <w:r>
              <w:rPr>
                <w:rFonts w:hint="eastAsia" w:ascii="宋体" w:hAnsi="宋体"/>
                <w:color w:val="000000"/>
                <w:sz w:val="24"/>
                <w:lang w:eastAsia="zh-CN"/>
              </w:rPr>
              <w:t>；</w:t>
            </w:r>
          </w:p>
        </w:tc>
      </w:tr>
      <w:tr w14:paraId="7E93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1163DEA7">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924" w:type="pct"/>
            <w:vMerge w:val="continue"/>
            <w:tcBorders>
              <w:left w:val="single" w:color="auto" w:sz="4" w:space="0"/>
              <w:right w:val="single" w:color="auto" w:sz="4" w:space="0"/>
            </w:tcBorders>
            <w:noWrap w:val="0"/>
            <w:vAlign w:val="center"/>
          </w:tcPr>
          <w:p w14:paraId="79A5E960">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5E0CBBA3">
            <w:pPr>
              <w:pStyle w:val="27"/>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b/>
                <w:bCs/>
                <w:i w:val="0"/>
                <w:iCs w:val="0"/>
                <w:color w:val="444444"/>
                <w:kern w:val="0"/>
                <w:sz w:val="24"/>
                <w:szCs w:val="24"/>
                <w:u w:val="none"/>
                <w:lang w:val="en-US" w:eastAsia="zh-CN" w:bidi="ar"/>
              </w:rPr>
            </w:pPr>
            <w:r>
              <w:rPr>
                <w:rFonts w:hint="eastAsia" w:ascii="宋体" w:hAnsi="宋体"/>
                <w:b w:val="0"/>
                <w:bCs w:val="0"/>
                <w:color w:val="000000"/>
                <w:sz w:val="24"/>
                <w:lang w:val="en-US" w:eastAsia="zh-CN"/>
              </w:rPr>
              <w:t>6、</w:t>
            </w:r>
            <w:r>
              <w:rPr>
                <w:rFonts w:hint="eastAsia" w:ascii="宋体" w:hAnsi="宋体"/>
                <w:b w:val="0"/>
                <w:bCs w:val="0"/>
                <w:color w:val="000000"/>
                <w:sz w:val="24"/>
              </w:rPr>
              <w:t>不少于3种操作模式（真空浓缩、真空干燥、离心），满足多种应用需求</w:t>
            </w:r>
            <w:r>
              <w:rPr>
                <w:rFonts w:hint="eastAsia" w:ascii="宋体" w:hAnsi="宋体"/>
                <w:b w:val="0"/>
                <w:bCs w:val="0"/>
                <w:color w:val="000000"/>
                <w:sz w:val="24"/>
                <w:lang w:eastAsia="zh-CN"/>
              </w:rPr>
              <w:t>；</w:t>
            </w:r>
          </w:p>
        </w:tc>
      </w:tr>
      <w:tr w14:paraId="634D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16502D14">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7</w:t>
            </w:r>
          </w:p>
        </w:tc>
        <w:tc>
          <w:tcPr>
            <w:tcW w:w="924" w:type="pct"/>
            <w:vMerge w:val="continue"/>
            <w:tcBorders>
              <w:left w:val="single" w:color="auto" w:sz="4" w:space="0"/>
              <w:right w:val="single" w:color="auto" w:sz="4" w:space="0"/>
            </w:tcBorders>
            <w:noWrap w:val="0"/>
            <w:vAlign w:val="center"/>
          </w:tcPr>
          <w:p w14:paraId="23E46D46">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14C481FE">
            <w:pPr>
              <w:pStyle w:val="27"/>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宋体" w:hAnsi="宋体"/>
                <w:b w:val="0"/>
                <w:bCs w:val="0"/>
                <w:color w:val="000000"/>
                <w:sz w:val="24"/>
                <w:u w:val="none"/>
                <w:lang w:val="en-US" w:eastAsia="zh-CN"/>
              </w:rPr>
              <w:t>7、</w:t>
            </w:r>
            <w:r>
              <w:rPr>
                <w:rFonts w:hint="eastAsia" w:ascii="宋体" w:hAnsi="宋体"/>
                <w:b w:val="0"/>
                <w:bCs w:val="0"/>
                <w:color w:val="000000"/>
                <w:sz w:val="24"/>
                <w:u w:val="none"/>
              </w:rPr>
              <w:t>不少于3 种应用模式（水溶液、乙醇和高蒸汽压），针对不同溶剂样品，可缩短20%处理时间</w:t>
            </w:r>
            <w:r>
              <w:rPr>
                <w:rFonts w:hint="eastAsia" w:ascii="宋体" w:hAnsi="宋体"/>
                <w:b w:val="0"/>
                <w:bCs w:val="0"/>
                <w:color w:val="000000"/>
                <w:sz w:val="24"/>
                <w:u w:val="none"/>
                <w:lang w:eastAsia="zh-CN"/>
              </w:rPr>
              <w:t>；</w:t>
            </w:r>
          </w:p>
        </w:tc>
      </w:tr>
      <w:tr w14:paraId="1009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4A66B17E">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8</w:t>
            </w:r>
          </w:p>
        </w:tc>
        <w:tc>
          <w:tcPr>
            <w:tcW w:w="924" w:type="pct"/>
            <w:vMerge w:val="continue"/>
            <w:tcBorders>
              <w:left w:val="single" w:color="auto" w:sz="4" w:space="0"/>
              <w:right w:val="single" w:color="auto" w:sz="4" w:space="0"/>
            </w:tcBorders>
            <w:noWrap w:val="0"/>
            <w:vAlign w:val="center"/>
          </w:tcPr>
          <w:p w14:paraId="27FAEDE0">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05790514">
            <w:pPr>
              <w:widowControl w:val="0"/>
              <w:rPr>
                <w:rFonts w:hint="eastAsia" w:eastAsia="宋体" w:asciiTheme="minorEastAsia" w:hAnsiTheme="minorEastAsia" w:cstheme="minorEastAsia"/>
                <w:b/>
                <w:bCs/>
                <w:i w:val="0"/>
                <w:iCs w:val="0"/>
                <w:color w:val="444444"/>
                <w:kern w:val="0"/>
                <w:sz w:val="24"/>
                <w:szCs w:val="24"/>
                <w:u w:val="none"/>
                <w:lang w:val="en-US" w:eastAsia="zh-CN" w:bidi="ar-SA"/>
              </w:rPr>
            </w:pPr>
            <w:r>
              <w:rPr>
                <w:rFonts w:ascii="宋体" w:hAnsi="宋体" w:cs="Arial"/>
                <w:b/>
                <w:bCs/>
                <w:color w:val="auto"/>
                <w:sz w:val="24"/>
              </w:rPr>
              <w:t>▲</w:t>
            </w:r>
            <w:r>
              <w:rPr>
                <w:rFonts w:hint="eastAsia" w:ascii="宋体" w:hAnsi="宋体" w:cs="Arial"/>
                <w:b/>
                <w:bCs/>
                <w:color w:val="auto"/>
                <w:sz w:val="24"/>
                <w:lang w:val="en-US" w:eastAsia="zh-CN"/>
              </w:rPr>
              <w:t>8、</w:t>
            </w:r>
            <w:r>
              <w:rPr>
                <w:rFonts w:hint="eastAsia" w:ascii="宋体" w:hAnsi="宋体"/>
                <w:b/>
                <w:bCs/>
                <w:color w:val="auto"/>
                <w:sz w:val="24"/>
              </w:rPr>
              <w:t>具备软刹车功能，防止样品重悬</w:t>
            </w:r>
            <w:r>
              <w:rPr>
                <w:rFonts w:hint="eastAsia" w:ascii="宋体" w:hAnsi="宋体"/>
                <w:b/>
                <w:bCs/>
                <w:color w:val="auto"/>
                <w:sz w:val="24"/>
                <w:lang w:eastAsia="zh-CN"/>
              </w:rPr>
              <w:t>；</w:t>
            </w:r>
            <w:r>
              <w:rPr>
                <w:rFonts w:hint="eastAsia" w:ascii="宋体" w:hAnsi="宋体" w:eastAsia="宋体" w:cs="宋体"/>
                <w:color w:val="FF0000"/>
                <w:kern w:val="2"/>
                <w:sz w:val="21"/>
                <w:szCs w:val="21"/>
                <w:highlight w:val="none"/>
                <w:lang w:val="en-US" w:eastAsia="zh-CN" w:bidi="ar-SA"/>
              </w:rPr>
              <w:t>（</w:t>
            </w:r>
            <w:r>
              <w:rPr>
                <w:rFonts w:hint="eastAsia"/>
                <w:color w:val="FF0000"/>
                <w:highlight w:val="none"/>
                <w:lang w:val="en-US" w:eastAsia="zh-CN"/>
              </w:rPr>
              <w:t>提供产品彩页或说明书证明满足以上参数</w:t>
            </w:r>
            <w:r>
              <w:rPr>
                <w:rFonts w:hint="eastAsia" w:ascii="宋体" w:hAnsi="宋体" w:eastAsia="宋体" w:cs="宋体"/>
                <w:color w:val="FF0000"/>
                <w:kern w:val="2"/>
                <w:sz w:val="21"/>
                <w:szCs w:val="21"/>
                <w:highlight w:val="none"/>
                <w:lang w:val="en-US" w:eastAsia="zh-CN" w:bidi="ar-SA"/>
              </w:rPr>
              <w:t>）</w:t>
            </w:r>
          </w:p>
        </w:tc>
      </w:tr>
      <w:tr w14:paraId="5FEB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666A6DBA">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9</w:t>
            </w:r>
          </w:p>
        </w:tc>
        <w:tc>
          <w:tcPr>
            <w:tcW w:w="924" w:type="pct"/>
            <w:vMerge w:val="continue"/>
            <w:tcBorders>
              <w:left w:val="single" w:color="auto" w:sz="4" w:space="0"/>
              <w:right w:val="single" w:color="auto" w:sz="4" w:space="0"/>
            </w:tcBorders>
            <w:noWrap w:val="0"/>
            <w:vAlign w:val="center"/>
          </w:tcPr>
          <w:p w14:paraId="55325A0F">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74131B10">
            <w:pPr>
              <w:widowControl w:val="0"/>
              <w:rPr>
                <w:rFonts w:hint="eastAsia" w:ascii="宋体" w:hAnsi="宋体" w:eastAsia="宋体" w:cs="宋体"/>
                <w:b w:val="0"/>
                <w:bCs w:val="0"/>
                <w:color w:val="000000"/>
                <w:sz w:val="24"/>
                <w:szCs w:val="24"/>
                <w:vertAlign w:val="baseline"/>
                <w:lang w:val="en-US" w:eastAsia="zh-CN"/>
              </w:rPr>
            </w:pPr>
            <w:r>
              <w:rPr>
                <w:rFonts w:ascii="宋体" w:hAnsi="宋体" w:cs="Arial"/>
                <w:b/>
                <w:bCs/>
                <w:color w:val="auto"/>
                <w:sz w:val="24"/>
              </w:rPr>
              <w:t>▲</w:t>
            </w:r>
            <w:r>
              <w:rPr>
                <w:rFonts w:hint="eastAsia" w:ascii="宋体" w:hAnsi="宋体"/>
                <w:b/>
                <w:bCs/>
                <w:color w:val="000000"/>
                <w:sz w:val="24"/>
                <w:lang w:val="en-US" w:eastAsia="zh-CN"/>
              </w:rPr>
              <w:t>9、</w:t>
            </w:r>
            <w:r>
              <w:rPr>
                <w:rFonts w:hint="eastAsia" w:ascii="宋体" w:hAnsi="宋体"/>
                <w:b/>
                <w:bCs/>
                <w:color w:val="000000"/>
                <w:sz w:val="24"/>
              </w:rPr>
              <w:t>耐化学腐蚀，免维护的防腐蚀涂层隔膜泵，无需添加泵油</w:t>
            </w:r>
            <w:r>
              <w:rPr>
                <w:rFonts w:hint="eastAsia" w:ascii="宋体" w:hAnsi="宋体"/>
                <w:b/>
                <w:bCs/>
                <w:color w:val="000000"/>
                <w:sz w:val="24"/>
                <w:lang w:eastAsia="zh-CN"/>
              </w:rPr>
              <w:t>；</w:t>
            </w:r>
            <w:r>
              <w:rPr>
                <w:rFonts w:hint="eastAsia" w:ascii="宋体" w:hAnsi="宋体" w:eastAsia="宋体" w:cs="宋体"/>
                <w:color w:val="FF0000"/>
                <w:kern w:val="2"/>
                <w:sz w:val="21"/>
                <w:szCs w:val="21"/>
                <w:highlight w:val="none"/>
                <w:lang w:val="en-US" w:eastAsia="zh-CN" w:bidi="ar-SA"/>
              </w:rPr>
              <w:t>（</w:t>
            </w:r>
            <w:r>
              <w:rPr>
                <w:rFonts w:hint="eastAsia"/>
                <w:color w:val="FF0000"/>
                <w:highlight w:val="none"/>
                <w:lang w:val="en-US" w:eastAsia="zh-CN"/>
              </w:rPr>
              <w:t>提供产品彩页或说明书证明满足以上参数</w:t>
            </w:r>
            <w:r>
              <w:rPr>
                <w:rFonts w:hint="eastAsia" w:ascii="宋体" w:hAnsi="宋体" w:eastAsia="宋体" w:cs="宋体"/>
                <w:color w:val="FF0000"/>
                <w:kern w:val="2"/>
                <w:sz w:val="21"/>
                <w:szCs w:val="21"/>
                <w:highlight w:val="none"/>
                <w:lang w:val="en-US" w:eastAsia="zh-CN" w:bidi="ar-SA"/>
              </w:rPr>
              <w:t>）</w:t>
            </w:r>
          </w:p>
        </w:tc>
      </w:tr>
      <w:tr w14:paraId="2D5E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0BCA4883">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10</w:t>
            </w:r>
          </w:p>
        </w:tc>
        <w:tc>
          <w:tcPr>
            <w:tcW w:w="924" w:type="pct"/>
            <w:vMerge w:val="continue"/>
            <w:tcBorders>
              <w:left w:val="single" w:color="auto" w:sz="4" w:space="0"/>
              <w:right w:val="single" w:color="auto" w:sz="4" w:space="0"/>
            </w:tcBorders>
            <w:noWrap w:val="0"/>
            <w:vAlign w:val="center"/>
          </w:tcPr>
          <w:p w14:paraId="5630917E">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066277D3">
            <w:pPr>
              <w:pStyle w:val="28"/>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Times New Roman"/>
                <w:b w:val="0"/>
                <w:bCs/>
                <w:color w:val="auto"/>
                <w:sz w:val="24"/>
                <w:szCs w:val="21"/>
                <w:u w:val="single"/>
                <w:vertAlign w:val="baseline"/>
                <w:lang w:val="en-US" w:eastAsia="zh-CN"/>
              </w:rPr>
            </w:pPr>
            <w:r>
              <w:rPr>
                <w:rFonts w:hint="eastAsia" w:ascii="宋体" w:hAnsi="宋体"/>
                <w:color w:val="000000"/>
                <w:sz w:val="24"/>
                <w:lang w:val="en-US" w:eastAsia="zh-CN"/>
              </w:rPr>
              <w:t>10、</w:t>
            </w:r>
            <w:r>
              <w:rPr>
                <w:rFonts w:hint="eastAsia" w:ascii="宋体" w:hAnsi="宋体"/>
                <w:color w:val="000000"/>
                <w:sz w:val="24"/>
              </w:rPr>
              <w:t>免维护感应驱动和耐化学腐蚀的不锈钢加热腔体</w:t>
            </w:r>
            <w:r>
              <w:rPr>
                <w:rFonts w:hint="eastAsia" w:ascii="宋体" w:hAnsi="宋体"/>
                <w:color w:val="000000"/>
                <w:sz w:val="24"/>
                <w:lang w:eastAsia="zh-CN"/>
              </w:rPr>
              <w:t>；</w:t>
            </w:r>
          </w:p>
        </w:tc>
      </w:tr>
      <w:tr w14:paraId="409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79D92CB8">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11</w:t>
            </w:r>
          </w:p>
        </w:tc>
        <w:tc>
          <w:tcPr>
            <w:tcW w:w="924" w:type="pct"/>
            <w:vMerge w:val="continue"/>
            <w:tcBorders>
              <w:left w:val="single" w:color="auto" w:sz="4" w:space="0"/>
              <w:right w:val="single" w:color="auto" w:sz="4" w:space="0"/>
            </w:tcBorders>
            <w:noWrap w:val="0"/>
            <w:vAlign w:val="center"/>
          </w:tcPr>
          <w:p w14:paraId="3D213A27">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7600C310">
            <w:pPr>
              <w:widowControl w:val="0"/>
              <w:rPr>
                <w:rFonts w:hint="eastAsia" w:ascii="宋体" w:hAnsi="宋体" w:eastAsia="宋体" w:cs="Times New Roman"/>
                <w:b w:val="0"/>
                <w:bCs/>
                <w:color w:val="auto"/>
                <w:sz w:val="24"/>
                <w:szCs w:val="21"/>
                <w:u w:val="single"/>
                <w:vertAlign w:val="baseline"/>
                <w:lang w:val="en-US" w:eastAsia="zh-CN"/>
              </w:rPr>
            </w:pPr>
            <w:r>
              <w:rPr>
                <w:rFonts w:ascii="宋体" w:hAnsi="宋体" w:cs="Arial"/>
                <w:b/>
                <w:bCs/>
                <w:color w:val="auto"/>
                <w:sz w:val="24"/>
              </w:rPr>
              <w:t>▲</w:t>
            </w:r>
            <w:r>
              <w:rPr>
                <w:rFonts w:hint="eastAsia" w:ascii="宋体" w:hAnsi="宋体"/>
                <w:b/>
                <w:bCs/>
                <w:color w:val="000000"/>
                <w:sz w:val="24"/>
                <w:lang w:val="en-US" w:eastAsia="zh-CN"/>
              </w:rPr>
              <w:t>11、</w:t>
            </w:r>
            <w:r>
              <w:rPr>
                <w:rFonts w:hint="eastAsia" w:ascii="宋体" w:hAnsi="宋体"/>
                <w:b/>
                <w:bCs/>
                <w:color w:val="000000"/>
                <w:sz w:val="24"/>
              </w:rPr>
              <w:t>不少于15 种不同转子可选配，适合于0.2 mL - 50 mL 不同体积的离心管、微孔板和PCR 板</w:t>
            </w:r>
            <w:r>
              <w:rPr>
                <w:rFonts w:hint="eastAsia" w:ascii="宋体" w:hAnsi="宋体"/>
                <w:b/>
                <w:bCs/>
                <w:color w:val="000000"/>
                <w:sz w:val="24"/>
                <w:lang w:eastAsia="zh-CN"/>
              </w:rPr>
              <w:t>；</w:t>
            </w:r>
            <w:r>
              <w:rPr>
                <w:rFonts w:hint="eastAsia" w:ascii="宋体" w:hAnsi="宋体" w:eastAsia="宋体" w:cs="宋体"/>
                <w:color w:val="FF0000"/>
                <w:kern w:val="2"/>
                <w:sz w:val="21"/>
                <w:szCs w:val="21"/>
                <w:highlight w:val="none"/>
                <w:lang w:val="en-US" w:eastAsia="zh-CN" w:bidi="ar-SA"/>
              </w:rPr>
              <w:t>（</w:t>
            </w:r>
            <w:r>
              <w:rPr>
                <w:rFonts w:hint="eastAsia"/>
                <w:color w:val="FF0000"/>
                <w:highlight w:val="none"/>
                <w:lang w:val="en-US" w:eastAsia="zh-CN"/>
              </w:rPr>
              <w:t>提供产品彩页或说明书证明满足以上参数</w:t>
            </w:r>
            <w:r>
              <w:rPr>
                <w:rFonts w:hint="eastAsia" w:ascii="宋体" w:hAnsi="宋体" w:eastAsia="宋体" w:cs="宋体"/>
                <w:color w:val="FF0000"/>
                <w:kern w:val="2"/>
                <w:sz w:val="21"/>
                <w:szCs w:val="21"/>
                <w:highlight w:val="none"/>
                <w:lang w:val="en-US" w:eastAsia="zh-CN" w:bidi="ar-SA"/>
              </w:rPr>
              <w:t>）</w:t>
            </w:r>
          </w:p>
        </w:tc>
      </w:tr>
      <w:tr w14:paraId="207C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115BAA64">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12</w:t>
            </w:r>
          </w:p>
        </w:tc>
        <w:tc>
          <w:tcPr>
            <w:tcW w:w="924" w:type="pct"/>
            <w:vMerge w:val="continue"/>
            <w:tcBorders>
              <w:left w:val="single" w:color="auto" w:sz="4" w:space="0"/>
              <w:right w:val="single" w:color="auto" w:sz="4" w:space="0"/>
            </w:tcBorders>
            <w:noWrap w:val="0"/>
            <w:vAlign w:val="center"/>
          </w:tcPr>
          <w:p w14:paraId="07BCD986">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7DF7FE25">
            <w:pPr>
              <w:pStyle w:val="28"/>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color w:val="000000"/>
                <w:sz w:val="24"/>
                <w:lang w:val="en-US" w:eastAsia="zh-CN"/>
              </w:rPr>
              <w:t>12、</w:t>
            </w:r>
            <w:r>
              <w:rPr>
                <w:rFonts w:hint="eastAsia" w:ascii="宋体" w:hAnsi="宋体"/>
                <w:color w:val="000000"/>
                <w:sz w:val="24"/>
              </w:rPr>
              <w:t>可与市场上通用的蒸汽冷阱品牌连接使用</w:t>
            </w:r>
            <w:r>
              <w:rPr>
                <w:rFonts w:hint="eastAsia" w:ascii="宋体" w:hAnsi="宋体"/>
                <w:color w:val="000000"/>
                <w:sz w:val="24"/>
                <w:lang w:eastAsia="zh-CN"/>
              </w:rPr>
              <w:t>；</w:t>
            </w:r>
          </w:p>
        </w:tc>
      </w:tr>
      <w:tr w14:paraId="64DE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53971EA0">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13</w:t>
            </w:r>
          </w:p>
        </w:tc>
        <w:tc>
          <w:tcPr>
            <w:tcW w:w="924" w:type="pct"/>
            <w:vMerge w:val="continue"/>
            <w:tcBorders>
              <w:left w:val="single" w:color="auto" w:sz="4" w:space="0"/>
              <w:right w:val="single" w:color="auto" w:sz="4" w:space="0"/>
            </w:tcBorders>
            <w:noWrap w:val="0"/>
            <w:vAlign w:val="center"/>
          </w:tcPr>
          <w:p w14:paraId="67679AF6">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5E9E82C5">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color w:val="000000"/>
                <w:sz w:val="24"/>
                <w:lang w:val="en-US" w:eastAsia="zh-CN"/>
              </w:rPr>
              <w:t>13、</w:t>
            </w:r>
            <w:r>
              <w:rPr>
                <w:rFonts w:hint="eastAsia" w:ascii="宋体" w:hAnsi="宋体"/>
                <w:color w:val="000000"/>
                <w:sz w:val="24"/>
              </w:rPr>
              <w:t>噪音水平：&lt; 50 dB(A)</w:t>
            </w:r>
            <w:r>
              <w:rPr>
                <w:rFonts w:hint="eastAsia" w:ascii="宋体" w:hAnsi="宋体"/>
                <w:color w:val="000000"/>
                <w:sz w:val="24"/>
                <w:lang w:eastAsia="zh-CN"/>
              </w:rPr>
              <w:t>；</w:t>
            </w:r>
          </w:p>
        </w:tc>
      </w:tr>
    </w:tbl>
    <w:p w14:paraId="5C780F03">
      <w:pPr>
        <w:spacing w:line="560" w:lineRule="exact"/>
        <w:jc w:val="both"/>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四、商务要求</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96"/>
        <w:gridCol w:w="7594"/>
      </w:tblGrid>
      <w:tr w14:paraId="5B31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36F7BD69">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bookmarkStart w:id="23" w:name="OLE_LINK2" w:colFirst="1" w:colLast="1"/>
            <w:r>
              <w:rPr>
                <w:rFonts w:hint="eastAsia" w:ascii="宋体" w:hAnsi="宋体" w:eastAsia="宋体" w:cs="宋体"/>
                <w:b w:val="0"/>
                <w:bCs w:val="0"/>
                <w:snapToGrid/>
                <w:color w:val="222A35"/>
                <w:kern w:val="0"/>
                <w:sz w:val="21"/>
                <w:szCs w:val="21"/>
                <w:lang w:val="en-US" w:eastAsia="zh-CN" w:bidi="ar"/>
              </w:rPr>
              <w:t>★报价</w:t>
            </w:r>
          </w:p>
        </w:tc>
        <w:tc>
          <w:tcPr>
            <w:tcW w:w="4043" w:type="pct"/>
            <w:tcBorders>
              <w:top w:val="single" w:color="auto" w:sz="4" w:space="0"/>
              <w:left w:val="nil"/>
              <w:bottom w:val="single" w:color="auto" w:sz="4" w:space="0"/>
              <w:right w:val="single" w:color="auto" w:sz="4" w:space="0"/>
            </w:tcBorders>
            <w:shd w:val="clear" w:color="auto" w:fill="auto"/>
            <w:vAlign w:val="center"/>
          </w:tcPr>
          <w:p w14:paraId="3437523A">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人民币报价</w:t>
            </w:r>
          </w:p>
        </w:tc>
      </w:tr>
      <w:tr w14:paraId="0342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2796866F">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★交货地点</w:t>
            </w:r>
          </w:p>
        </w:tc>
        <w:tc>
          <w:tcPr>
            <w:tcW w:w="4043" w:type="pct"/>
            <w:tcBorders>
              <w:top w:val="single" w:color="auto" w:sz="4" w:space="0"/>
              <w:left w:val="nil"/>
              <w:bottom w:val="single" w:color="auto" w:sz="4" w:space="0"/>
              <w:right w:val="single" w:color="auto" w:sz="4" w:space="0"/>
            </w:tcBorders>
            <w:shd w:val="clear" w:color="auto" w:fill="auto"/>
            <w:vAlign w:val="center"/>
          </w:tcPr>
          <w:p w14:paraId="49263832">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000000"/>
                <w:kern w:val="0"/>
                <w:sz w:val="21"/>
                <w:szCs w:val="21"/>
                <w:lang w:val="en-US" w:eastAsia="zh-CN" w:bidi="ar"/>
              </w:rPr>
              <w:t>采购人指定位置（深圳市龙岗区龙城街道黄阁路186号）</w:t>
            </w:r>
          </w:p>
        </w:tc>
      </w:tr>
      <w:tr w14:paraId="1148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100306E1">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★交货期</w:t>
            </w:r>
          </w:p>
        </w:tc>
        <w:tc>
          <w:tcPr>
            <w:tcW w:w="4043" w:type="pct"/>
            <w:tcBorders>
              <w:top w:val="single" w:color="auto" w:sz="4" w:space="0"/>
              <w:left w:val="nil"/>
              <w:bottom w:val="single" w:color="auto" w:sz="4" w:space="0"/>
              <w:right w:val="single" w:color="auto" w:sz="4" w:space="0"/>
            </w:tcBorders>
            <w:shd w:val="clear" w:color="auto" w:fill="auto"/>
            <w:vAlign w:val="center"/>
          </w:tcPr>
          <w:p w14:paraId="2FEAA8C9">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合同签订后接到甲方通知30个</w:t>
            </w:r>
            <w:r>
              <w:rPr>
                <w:rFonts w:hint="default" w:ascii="Arial" w:hAnsi="Arial" w:eastAsia="宋体" w:cs="Arial"/>
                <w:snapToGrid/>
                <w:color w:val="000000"/>
                <w:kern w:val="0"/>
                <w:sz w:val="21"/>
                <w:szCs w:val="21"/>
                <w:lang w:val="en-US" w:eastAsia="zh-CN" w:bidi="ar"/>
              </w:rPr>
              <w:t>日历日</w:t>
            </w:r>
            <w:r>
              <w:rPr>
                <w:rFonts w:hint="eastAsia" w:ascii="宋体" w:hAnsi="宋体" w:eastAsia="宋体" w:cs="宋体"/>
                <w:b w:val="0"/>
                <w:bCs w:val="0"/>
                <w:snapToGrid/>
                <w:color w:val="222A35"/>
                <w:kern w:val="0"/>
                <w:sz w:val="21"/>
                <w:szCs w:val="21"/>
                <w:lang w:val="en-US" w:eastAsia="zh-CN" w:bidi="ar"/>
              </w:rPr>
              <w:t>内</w:t>
            </w:r>
            <w:r>
              <w:rPr>
                <w:rFonts w:hint="default" w:ascii="Arial" w:hAnsi="Arial" w:eastAsia="宋体" w:cs="Arial"/>
                <w:snapToGrid/>
                <w:color w:val="000000"/>
                <w:kern w:val="0"/>
                <w:sz w:val="21"/>
                <w:szCs w:val="21"/>
                <w:lang w:val="en-US" w:eastAsia="zh-CN" w:bidi="ar"/>
              </w:rPr>
              <w:t>完成交货</w:t>
            </w:r>
            <w:r>
              <w:rPr>
                <w:rFonts w:hint="eastAsia" w:ascii="宋体" w:hAnsi="宋体" w:eastAsia="宋体" w:cs="宋体"/>
                <w:b w:val="0"/>
                <w:bCs w:val="0"/>
                <w:snapToGrid/>
                <w:color w:val="222A35"/>
                <w:kern w:val="0"/>
                <w:sz w:val="21"/>
                <w:szCs w:val="21"/>
                <w:lang w:val="en-US" w:eastAsia="zh-CN" w:bidi="ar"/>
              </w:rPr>
              <w:t>。</w:t>
            </w:r>
          </w:p>
        </w:tc>
      </w:tr>
      <w:tr w14:paraId="670D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41073EEA">
            <w:pPr>
              <w:keepNext w:val="0"/>
              <w:keepLines w:val="0"/>
              <w:widowControl/>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★付款方式</w:t>
            </w:r>
          </w:p>
        </w:tc>
        <w:tc>
          <w:tcPr>
            <w:tcW w:w="4043" w:type="pct"/>
            <w:tcBorders>
              <w:top w:val="single" w:color="auto" w:sz="4" w:space="0"/>
              <w:left w:val="nil"/>
              <w:bottom w:val="single" w:color="auto" w:sz="4" w:space="0"/>
              <w:right w:val="single" w:color="auto" w:sz="4" w:space="0"/>
            </w:tcBorders>
            <w:shd w:val="clear" w:color="auto" w:fill="auto"/>
            <w:vAlign w:val="center"/>
          </w:tcPr>
          <w:p w14:paraId="2DE348F8">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1、分期支付：①合同签订、财政资金到位后且收到中标人的发票，支付中标人不高于项目总额 70%预付款；②设备到货、财政资金到位且收到中标人累计100%设备货款发票，按照相应规定支付中标人累计不高于项目总额95%货款；③设备验收合格、财政资金到位按照相应规定支付中标人剩余货款。当采购人本年度的资金预算不足以支付项目款项时，则需顺延至下年度支付。</w:t>
            </w:r>
          </w:p>
          <w:p w14:paraId="4D4A87C4">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2、签订合同时需提交厂家出具的3年质保售后服务承诺书。</w:t>
            </w:r>
          </w:p>
          <w:p w14:paraId="28D2EA98">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3、（1）如果采购人对中标人提供的产品有质量异议的，可以视具体情况暂时中止支付争议款项或其他相关款项，直到争议解除，采购人不因此承担延期付款的违约责任。</w:t>
            </w:r>
          </w:p>
          <w:p w14:paraId="03A7B457">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2）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09F1C657">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（3）中标人提供的产品不合格，或产品存在瑕疵、缺陷，采购人有权暂停支付中标人项目相应到期应付货款，且不视为采购人违约，直到双方正式处理完不合格产品为止。</w:t>
            </w:r>
          </w:p>
          <w:p w14:paraId="6C133BDC">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4）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4A8E25C3">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（5）采购人在规定时间向支付部门提出支付申请，如因财政支付部门审核时间导致无法按期支付的，采购人不承担违约责任。</w:t>
            </w:r>
          </w:p>
        </w:tc>
      </w:tr>
      <w:tr w14:paraId="3313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4D9A5031">
            <w:pPr>
              <w:keepNext w:val="0"/>
              <w:keepLines w:val="0"/>
              <w:widowControl/>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★验收方式</w:t>
            </w:r>
          </w:p>
        </w:tc>
        <w:tc>
          <w:tcPr>
            <w:tcW w:w="4043" w:type="pct"/>
            <w:tcBorders>
              <w:top w:val="single" w:color="auto" w:sz="4" w:space="0"/>
              <w:left w:val="nil"/>
              <w:bottom w:val="single" w:color="auto" w:sz="4" w:space="0"/>
              <w:right w:val="single" w:color="auto" w:sz="4" w:space="0"/>
            </w:tcBorders>
            <w:shd w:val="clear" w:color="auto" w:fill="auto"/>
            <w:vAlign w:val="center"/>
          </w:tcPr>
          <w:p w14:paraId="30E24822">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1、货到安装，现场验收。中标人应派有经验的技术人员到现场进行安装、调试，直到设备正常使用。</w:t>
            </w:r>
          </w:p>
          <w:p w14:paraId="0204CC08">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2、交货后完成安装、调试、交付使用，由采购人使用科室、设备科、中标人等代表在场进行验收。</w:t>
            </w:r>
          </w:p>
          <w:p w14:paraId="681C81D9">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3、在本项目涉及的医疗设备安装过程中，若安装场地需进行改造以满足设备安装要求，乙方应承担全部改造工作及相关费用。改造工作包括但不限于拆除、新建、装修、水电线路改造、通风系统调整等一切为实现设备正常安装及后续使用所必需的工程内容。改造工程费用由乙方全额承担，费用包含但不限于材料采购、施工人员薪酬、设备租赁、运输、税费等所有与改造工程相关的支出。</w:t>
            </w:r>
          </w:p>
          <w:p w14:paraId="59A537AF">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4、产品质量和安装调试检验标准遵照国家相关规定和最新标准执行。提供的货物必须为全新、经检验合格的产品，且</w:t>
            </w:r>
            <w:r>
              <w:rPr>
                <w:rFonts w:hint="default" w:ascii="Arial" w:hAnsi="Arial" w:eastAsia="宋体" w:cs="Arial"/>
                <w:snapToGrid/>
                <w:color w:val="000000"/>
                <w:kern w:val="0"/>
                <w:sz w:val="21"/>
                <w:szCs w:val="21"/>
                <w:lang w:val="en-US" w:eastAsia="zh-CN" w:bidi="ar"/>
              </w:rPr>
              <w:t>产品生产日期应为验收日期一年内</w:t>
            </w:r>
            <w:r>
              <w:rPr>
                <w:rFonts w:hint="eastAsia" w:ascii="宋体" w:hAnsi="宋体" w:eastAsia="宋体" w:cs="宋体"/>
                <w:b w:val="0"/>
                <w:bCs w:val="0"/>
                <w:snapToGrid/>
                <w:color w:val="222A35"/>
                <w:kern w:val="0"/>
                <w:sz w:val="21"/>
                <w:szCs w:val="21"/>
                <w:lang w:val="en-US" w:eastAsia="zh-CN" w:bidi="ar"/>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3FA67E78">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5、当满足以下条件时，采购人才向中标人签发货物验收报告：</w:t>
            </w:r>
          </w:p>
          <w:p w14:paraId="5876A884">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A.设备出厂日期≤1年；</w:t>
            </w:r>
          </w:p>
          <w:p w14:paraId="6A68A9F8">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B.中标人按合同要求如期交货；</w:t>
            </w:r>
          </w:p>
          <w:p w14:paraId="75921126">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C.中标人已按照合同规定提供了全部产品及完整的技术资料；</w:t>
            </w:r>
          </w:p>
          <w:p w14:paraId="6E22B1F6">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D.货物符合招标文件技术规格书的要求，性能满足要求；</w:t>
            </w:r>
          </w:p>
          <w:p w14:paraId="04E74FA6">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E.提供货物中文说明书、维修手册；</w:t>
            </w:r>
          </w:p>
          <w:p w14:paraId="3D41E83C">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F.提供与厂家签订的3年质保售后服务协议；</w:t>
            </w:r>
          </w:p>
          <w:p w14:paraId="65063BAF">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G.进口设备必须提供正常有效的报关证明（报关单）及合法有效的商检合格证明；</w:t>
            </w:r>
          </w:p>
          <w:p w14:paraId="6720434E">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6、若采购人对中标人所供设备有质疑，中标人需无条件配合采购人委托第三方质量检测部门按照招投标文件进行验收确认。出具合格的检测验收报告，采购人将履行采购合同；若检测验收报告不合格，采购人有权取消采购合同，因此造成的经济损失由中标人承担。</w:t>
            </w:r>
          </w:p>
          <w:p w14:paraId="15ED3C15">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7、验收时，中标人须按采购人要求提供中标验货验收所需要的其他资料。</w:t>
            </w:r>
          </w:p>
        </w:tc>
      </w:tr>
      <w:tr w14:paraId="6F84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3ACC0112">
            <w:pPr>
              <w:keepNext w:val="0"/>
              <w:keepLines w:val="0"/>
              <w:widowControl/>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★包装及运输要求</w:t>
            </w:r>
          </w:p>
        </w:tc>
        <w:tc>
          <w:tcPr>
            <w:tcW w:w="4043" w:type="pct"/>
            <w:tcBorders>
              <w:top w:val="single" w:color="auto" w:sz="4" w:space="0"/>
              <w:left w:val="nil"/>
              <w:bottom w:val="single" w:color="auto" w:sz="4" w:space="0"/>
              <w:right w:val="single" w:color="auto" w:sz="4" w:space="0"/>
            </w:tcBorders>
            <w:shd w:val="clear" w:color="auto" w:fill="auto"/>
            <w:vAlign w:val="center"/>
          </w:tcPr>
          <w:p w14:paraId="2B63562D">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14:paraId="5811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2CB72094">
            <w:pPr>
              <w:keepNext w:val="0"/>
              <w:keepLines w:val="0"/>
              <w:widowControl/>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★售后服务要求</w:t>
            </w:r>
          </w:p>
        </w:tc>
        <w:tc>
          <w:tcPr>
            <w:tcW w:w="4043" w:type="pct"/>
            <w:tcBorders>
              <w:top w:val="single" w:color="auto" w:sz="4" w:space="0"/>
              <w:left w:val="nil"/>
              <w:bottom w:val="single" w:color="auto" w:sz="4" w:space="0"/>
              <w:right w:val="single" w:color="auto" w:sz="4" w:space="0"/>
            </w:tcBorders>
            <w:shd w:val="clear" w:color="auto" w:fill="auto"/>
            <w:vAlign w:val="center"/>
          </w:tcPr>
          <w:p w14:paraId="63168D2D">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1、乙方对所提供的设备(包括零配件)提供免费质保期</w:t>
            </w:r>
            <w:r>
              <w:rPr>
                <w:rFonts w:hint="eastAsia" w:ascii="宋体" w:hAnsi="宋体" w:eastAsia="宋体" w:cs="宋体"/>
                <w:b w:val="0"/>
                <w:bCs w:val="0"/>
                <w:snapToGrid/>
                <w:color w:val="222A35"/>
                <w:kern w:val="0"/>
                <w:sz w:val="21"/>
                <w:szCs w:val="21"/>
                <w:u w:val="single"/>
                <w:lang w:val="en-US" w:eastAsia="zh-CN" w:bidi="ar"/>
              </w:rPr>
              <w:t xml:space="preserve"> 3 </w:t>
            </w:r>
            <w:r>
              <w:rPr>
                <w:rFonts w:hint="eastAsia" w:ascii="宋体" w:hAnsi="宋体" w:eastAsia="宋体" w:cs="宋体"/>
                <w:b w:val="0"/>
                <w:bCs w:val="0"/>
                <w:snapToGrid/>
                <w:color w:val="222A35"/>
                <w:kern w:val="0"/>
                <w:sz w:val="21"/>
                <w:szCs w:val="21"/>
                <w:lang w:val="en-US" w:eastAsia="zh-CN" w:bidi="ar"/>
              </w:rPr>
              <w:t>年。(免费质保期时间自最终验收合格并交付使用之日起计算)，在免费质保期，需提供原装的零配件及其维修，终身负责维修，储备足够的零配件备库并保证十年以上维修配件；一年需对设备进行维护四次（每季度一次），不额外收费。免费质保期内出现的质量问题,由乙方负责,乙方负责包修、包换或者包退,并承担修理、调换或退货的实际费用。免费质保期外，乙方负责提供原装配件并免费维修更换，不额外收费，甲方只需支付更换的零配件费用。乙方负责该套设备软件的免费安装，软件终身免费升级维护、备份。</w:t>
            </w:r>
          </w:p>
          <w:p w14:paraId="53971DAF">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2、免费质保期内，乙方应对产品因质量出现的问题修复，在</w:t>
            </w:r>
            <w:r>
              <w:rPr>
                <w:rFonts w:hint="eastAsia" w:ascii="宋体" w:hAnsi="宋体" w:eastAsia="宋体" w:cs="宋体"/>
                <w:b w:val="0"/>
                <w:bCs w:val="0"/>
                <w:snapToGrid/>
                <w:color w:val="222A35"/>
                <w:kern w:val="0"/>
                <w:sz w:val="21"/>
                <w:szCs w:val="21"/>
                <w:u w:val="single"/>
                <w:lang w:val="en-US" w:eastAsia="zh-CN" w:bidi="ar"/>
              </w:rPr>
              <w:t>2小时</w:t>
            </w:r>
            <w:r>
              <w:rPr>
                <w:rFonts w:hint="eastAsia" w:ascii="宋体" w:hAnsi="宋体" w:eastAsia="宋体" w:cs="宋体"/>
                <w:b w:val="0"/>
                <w:bCs w:val="0"/>
                <w:snapToGrid/>
                <w:color w:val="222A35"/>
                <w:kern w:val="0"/>
                <w:sz w:val="21"/>
                <w:szCs w:val="21"/>
                <w:lang w:val="en-US" w:eastAsia="zh-CN" w:bidi="ar"/>
              </w:rPr>
              <w:t>内响应，</w:t>
            </w:r>
            <w:r>
              <w:rPr>
                <w:rFonts w:hint="eastAsia" w:ascii="宋体" w:hAnsi="宋体" w:eastAsia="宋体" w:cs="宋体"/>
                <w:b w:val="0"/>
                <w:bCs w:val="0"/>
                <w:snapToGrid/>
                <w:color w:val="222A35"/>
                <w:kern w:val="0"/>
                <w:sz w:val="21"/>
                <w:szCs w:val="21"/>
                <w:u w:val="single"/>
                <w:lang w:val="en-US" w:eastAsia="zh-CN" w:bidi="ar"/>
              </w:rPr>
              <w:t>24小时</w:t>
            </w:r>
            <w:r>
              <w:rPr>
                <w:rFonts w:hint="eastAsia" w:ascii="宋体" w:hAnsi="宋体" w:eastAsia="宋体" w:cs="宋体"/>
                <w:b w:val="0"/>
                <w:bCs w:val="0"/>
                <w:snapToGrid/>
                <w:color w:val="222A35"/>
                <w:kern w:val="0"/>
                <w:sz w:val="21"/>
                <w:szCs w:val="21"/>
                <w:lang w:val="en-US" w:eastAsia="zh-CN" w:bidi="ar"/>
              </w:rPr>
              <w:t>内到达现场维修，</w:t>
            </w:r>
            <w:r>
              <w:rPr>
                <w:rFonts w:hint="eastAsia" w:ascii="宋体" w:hAnsi="宋体" w:eastAsia="宋体" w:cs="宋体"/>
                <w:b w:val="0"/>
                <w:bCs w:val="0"/>
                <w:snapToGrid/>
                <w:color w:val="222A35"/>
                <w:kern w:val="0"/>
                <w:sz w:val="21"/>
                <w:szCs w:val="21"/>
                <w:u w:val="single"/>
                <w:lang w:val="en-US" w:eastAsia="zh-CN" w:bidi="ar"/>
              </w:rPr>
              <w:t>48小时</w:t>
            </w:r>
            <w:r>
              <w:rPr>
                <w:rFonts w:hint="eastAsia" w:ascii="宋体" w:hAnsi="宋体" w:eastAsia="宋体" w:cs="宋体"/>
                <w:b w:val="0"/>
                <w:bCs w:val="0"/>
                <w:snapToGrid/>
                <w:color w:val="222A35"/>
                <w:kern w:val="0"/>
                <w:sz w:val="21"/>
                <w:szCs w:val="21"/>
                <w:lang w:val="en-US" w:eastAsia="zh-CN" w:bidi="ar"/>
              </w:rPr>
              <w:t>内消除故障(不可抗力情况除外)，消耗品/零配件供应及时；若在48小时内不能及时排除故障的，乙方应在10个日历日内向甲方提供不低故障设备规格型号档次的备用设备使用，直至故障修复为止。由此产生的包括但不限于运输费、安装费、搬运费、替换产品的损耗费、零部件费、调试费等全部费用由乙方承担。</w:t>
            </w:r>
          </w:p>
          <w:p w14:paraId="0B85E2BB">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3、免费质保期，乙方应确保设备年开机率在98%（含）以上，若达不到此开机率，将作以下处理：年开机率在90%（含）-98%（不含）之间，免费质保期延长一年；年开机率在85%（含）-90%（不含）之间，免费质保期延长两年；年开机率低于85（不含），乙方必须无条件更换新设备，并重新计算新设备的免费质保期，以及赔偿甲方的直接经济损失和间接经济损失，以上费用均已包含在洽谈报价中。【注：年开机率=（365-停机天数）/365】</w:t>
            </w:r>
          </w:p>
          <w:p w14:paraId="5E17CEB8">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4、提供工程师电话和技术维修力量情况和维修的详细地址及联系方式。</w:t>
            </w:r>
          </w:p>
          <w:p w14:paraId="34B72CA1">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5、负责安装、调试、提供技术咨询、软件升级及人员培训，以保证采购人工作人员掌握设备各种使用操作，不额外收费。</w:t>
            </w:r>
          </w:p>
        </w:tc>
      </w:tr>
      <w:tr w14:paraId="078D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0DD73C58">
            <w:pPr>
              <w:keepNext w:val="0"/>
              <w:keepLines w:val="0"/>
              <w:widowControl/>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★违约责任</w:t>
            </w:r>
          </w:p>
          <w:p w14:paraId="27F3B59E">
            <w:pPr>
              <w:keepNext w:val="0"/>
              <w:keepLines w:val="0"/>
              <w:widowControl/>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p>
        </w:tc>
        <w:tc>
          <w:tcPr>
            <w:tcW w:w="4043" w:type="pct"/>
            <w:tcBorders>
              <w:top w:val="single" w:color="auto" w:sz="4" w:space="0"/>
              <w:left w:val="nil"/>
              <w:bottom w:val="single" w:color="auto" w:sz="4" w:space="0"/>
              <w:right w:val="single" w:color="auto" w:sz="4" w:space="0"/>
            </w:tcBorders>
            <w:shd w:val="clear" w:color="auto" w:fill="auto"/>
            <w:vAlign w:val="center"/>
          </w:tcPr>
          <w:p w14:paraId="6C396AE1">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1F428CCE">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2、中标人若逾期30日以上不能交付设备，采购人有权选择解除合同并且中标人应向采购人支付本合同总金额百分之二十的违约金。 </w:t>
            </w:r>
          </w:p>
          <w:p w14:paraId="4E33D274">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3、中标人逾期交付设备或安装调试，中标人向采购人每日支付本合同总金额万分之五的违约金。  </w:t>
            </w:r>
          </w:p>
          <w:p w14:paraId="19BEF6B0">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54368584">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5、如中标人未按照本合同的约定提供售后服务，中标人向采购人支付本合同总金额百分之二十的违约金，给采购人造成损失的，中标人应承担全部赔偿责任。 </w:t>
            </w:r>
          </w:p>
          <w:p w14:paraId="4F837116">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6、中标人所供设备因质量、缺陷、技术标准等问题，给采购人或实际使用人造成损害的，中标人接到采购人通知后立即到现场配合采购人处理事故，一切赔偿责任及法律责任由中标人承担。 </w:t>
            </w:r>
          </w:p>
          <w:p w14:paraId="268B2932">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7B83B63F">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8、如果采购人对中标人提供的产品有质量异议的，可以视具体情况暂时中止支付争议款项或其他相关款项，直到争议解除，采购人不因此承担延期付款的违约责任。</w:t>
            </w:r>
          </w:p>
          <w:p w14:paraId="22A45CD5">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9、中标人提供的产品不合格，或产品存在瑕疵、缺陷，采购人有权暂停支付中标人项下相应到期应付货款，且不视为采购人违约，直到双方正式处理完不合格产品为止。</w:t>
            </w:r>
          </w:p>
        </w:tc>
      </w:tr>
      <w:tr w14:paraId="7C73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956" w:type="pct"/>
            <w:tcBorders>
              <w:top w:val="single" w:color="auto" w:sz="4" w:space="0"/>
              <w:left w:val="single" w:color="auto" w:sz="4" w:space="0"/>
              <w:bottom w:val="single" w:color="auto" w:sz="4" w:space="0"/>
              <w:right w:val="single" w:color="auto" w:sz="4" w:space="0"/>
            </w:tcBorders>
            <w:shd w:val="clear" w:color="auto" w:fill="auto"/>
            <w:vAlign w:val="center"/>
          </w:tcPr>
          <w:p w14:paraId="645CF853">
            <w:pPr>
              <w:keepNext w:val="0"/>
              <w:keepLines w:val="0"/>
              <w:widowControl/>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★其他要求</w:t>
            </w:r>
          </w:p>
        </w:tc>
        <w:tc>
          <w:tcPr>
            <w:tcW w:w="4043" w:type="pct"/>
            <w:tcBorders>
              <w:top w:val="single" w:color="auto" w:sz="4" w:space="0"/>
              <w:left w:val="nil"/>
              <w:bottom w:val="single" w:color="auto" w:sz="4" w:space="0"/>
              <w:right w:val="single" w:color="auto" w:sz="4" w:space="0"/>
            </w:tcBorders>
            <w:shd w:val="clear" w:color="auto" w:fill="auto"/>
            <w:vAlign w:val="center"/>
          </w:tcPr>
          <w:p w14:paraId="6F6EC542">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1、本项目中如有涉及水、电、气设备安装及调试、室外高空作业等项目的中标人应使用具有国家认可资质的操作人员（资质证书仍在有效期内）实施，否则由此造成的后果由中标人负责。</w:t>
            </w:r>
          </w:p>
          <w:p w14:paraId="77422419">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2、本项目所要求的安装场地、硬件、软件，中标人要配备给采购人，并保证采购人能正常使用，不需要另外增加其他附件和其他费用。</w:t>
            </w:r>
          </w:p>
          <w:p w14:paraId="6B5D4515">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3、涉及软件应用的设备，中标人和厂家应配合采购人智慧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0D3B005C">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4、投标机型的硬件及软件配置均须是注册证或官方白皮书所描述的，且在不同的应用领域（临床、科研）新技术改进、更新的产品。</w:t>
            </w:r>
          </w:p>
          <w:p w14:paraId="7E17DAEC">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05C033FC">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6、设备使用期间，发生产品召回事件，中标人提供替代或赔偿方案。</w:t>
            </w:r>
          </w:p>
        </w:tc>
      </w:tr>
      <w:bookmarkEnd w:id="23"/>
    </w:tbl>
    <w:p w14:paraId="43A2C439">
      <w:pPr>
        <w:jc w:val="center"/>
        <w:rPr>
          <w:rFonts w:hint="eastAsia" w:ascii="Cambria" w:hAnsi="Cambria" w:cs="Times New Roman" w:eastAsiaTheme="minorEastAsia"/>
          <w:b/>
          <w:bCs/>
          <w:kern w:val="28"/>
          <w:sz w:val="28"/>
          <w:szCs w:val="32"/>
          <w:highlight w:val="none"/>
          <w:lang w:val="en-US" w:eastAsia="zh-CN" w:bidi="ar-SA"/>
        </w:rPr>
      </w:pPr>
    </w:p>
    <w:p w14:paraId="05B52B68">
      <w:pPr>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br w:type="page"/>
      </w:r>
    </w:p>
    <w:p w14:paraId="34CFC245">
      <w:pPr>
        <w:pStyle w:val="12"/>
        <w:tabs>
          <w:tab w:val="left" w:pos="426"/>
        </w:tabs>
        <w:jc w:val="center"/>
        <w:rPr>
          <w:rFonts w:hint="eastAsia" w:asciiTheme="minorEastAsia" w:hAnsiTheme="minorEastAsia" w:eastAsiaTheme="minorEastAsia" w:cstheme="minorEastAsia"/>
          <w:b/>
          <w:bCs/>
          <w:sz w:val="24"/>
          <w:szCs w:val="24"/>
          <w:highlight w:val="none"/>
        </w:rPr>
      </w:pPr>
      <w:r>
        <w:rPr>
          <w:rFonts w:hint="eastAsia" w:ascii="Cambria" w:hAnsi="Cambria" w:cs="Times New Roman" w:eastAsiaTheme="minorEastAsia"/>
          <w:b/>
          <w:bCs/>
          <w:kern w:val="28"/>
          <w:sz w:val="28"/>
          <w:szCs w:val="32"/>
          <w:highlight w:val="none"/>
          <w:lang w:val="en-US" w:eastAsia="zh-CN" w:bidi="ar-SA"/>
        </w:rPr>
        <w:t>第四章   投标文件的组成、格式</w:t>
      </w:r>
    </w:p>
    <w:p w14:paraId="5A3C38D9">
      <w:pPr>
        <w:spacing w:line="420" w:lineRule="exact"/>
        <w:ind w:firstLine="480" w:firstLineChars="200"/>
        <w:rPr>
          <w:rFonts w:hint="eastAsia" w:asciiTheme="minorEastAsia" w:hAnsiTheme="minorEastAsia" w:eastAsiaTheme="minorEastAsia" w:cstheme="minorEastAsia"/>
          <w:sz w:val="24"/>
          <w:szCs w:val="24"/>
          <w:highlight w:val="none"/>
        </w:rPr>
      </w:pPr>
    </w:p>
    <w:p w14:paraId="2B3857CF">
      <w:pPr>
        <w:tabs>
          <w:tab w:val="left" w:pos="360"/>
        </w:tabs>
        <w:spacing w:line="460" w:lineRule="exact"/>
        <w:ind w:left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投标文件组成</w:t>
      </w:r>
    </w:p>
    <w:p w14:paraId="2D82DB3B">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val="en-US" w:eastAsia="zh-CN"/>
        </w:rPr>
        <w:t>封面</w:t>
      </w:r>
    </w:p>
    <w:p w14:paraId="7D660DD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二、</w:t>
      </w:r>
      <w:r>
        <w:rPr>
          <w:rFonts w:hint="eastAsia" w:asciiTheme="minorEastAsia" w:hAnsiTheme="minorEastAsia" w:eastAsiaTheme="minorEastAsia" w:cstheme="minorEastAsia"/>
          <w:b w:val="0"/>
          <w:bCs w:val="0"/>
          <w:sz w:val="24"/>
          <w:szCs w:val="24"/>
          <w:highlight w:val="none"/>
          <w:lang w:val="en-US" w:eastAsia="zh-CN"/>
        </w:rPr>
        <w:t>目录指引</w:t>
      </w:r>
    </w:p>
    <w:p w14:paraId="6F1A06F7">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w:t>
      </w:r>
      <w:r>
        <w:rPr>
          <w:rFonts w:hint="eastAsia" w:asciiTheme="minorEastAsia" w:hAnsiTheme="minorEastAsia" w:eastAsiaTheme="minorEastAsia" w:cstheme="minorEastAsia"/>
          <w:b w:val="0"/>
          <w:bCs w:val="0"/>
          <w:sz w:val="24"/>
          <w:szCs w:val="24"/>
          <w:highlight w:val="none"/>
          <w:lang w:val="en-US" w:eastAsia="zh-CN"/>
        </w:rPr>
        <w:t>投标函</w:t>
      </w:r>
    </w:p>
    <w:p w14:paraId="6F3F7396">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四、</w:t>
      </w:r>
      <w:r>
        <w:rPr>
          <w:rFonts w:hint="eastAsia" w:asciiTheme="minorEastAsia" w:hAnsiTheme="minorEastAsia" w:eastAsiaTheme="minorEastAsia" w:cstheme="minorEastAsia"/>
          <w:b w:val="0"/>
          <w:bCs w:val="0"/>
          <w:sz w:val="24"/>
          <w:szCs w:val="24"/>
          <w:highlight w:val="none"/>
          <w:lang w:val="en-US" w:eastAsia="zh-CN"/>
        </w:rPr>
        <w:t>投标及履约承诺函</w:t>
      </w:r>
    </w:p>
    <w:p w14:paraId="2094B19D">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lang w:val="en-US" w:eastAsia="zh-CN"/>
        </w:rPr>
        <w:t>采购违法行为风险知悉确认书</w:t>
      </w:r>
    </w:p>
    <w:p w14:paraId="2C1FBFEB">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六、投标人基本情况及资格证明文件</w:t>
      </w:r>
    </w:p>
    <w:p w14:paraId="6B17E0E6">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（一）供应商基本情况表及供应商基本情况表附件</w:t>
      </w:r>
    </w:p>
    <w:p w14:paraId="10E7EE39">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（二）资格证明文件</w:t>
      </w:r>
    </w:p>
    <w:p w14:paraId="3C5ACF4C">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（三）法定代表人证明书</w:t>
      </w:r>
    </w:p>
    <w:p w14:paraId="4C2EE3DC">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四</w:t>
      </w:r>
      <w:r>
        <w:rPr>
          <w:rFonts w:hint="eastAsia" w:asciiTheme="minorEastAsia" w:hAnsiTheme="minorEastAsia" w:cstheme="minorEastAsia"/>
          <w:b w:val="0"/>
          <w:bCs w:val="0"/>
          <w:sz w:val="24"/>
          <w:szCs w:val="24"/>
          <w:highlight w:val="none"/>
          <w:lang w:val="en-US" w:eastAsia="zh-CN"/>
        </w:rPr>
        <w:t>）法定代表人授权书格式（投标人代表为法定代表人的无需提供本格式）</w:t>
      </w:r>
    </w:p>
    <w:p w14:paraId="35FB5017">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七、项目报价表</w:t>
      </w:r>
    </w:p>
    <w:p w14:paraId="6D002937">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八、技术偏离表</w:t>
      </w:r>
    </w:p>
    <w:p w14:paraId="4BDD131F">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 xml:space="preserve">九、实质性条款偏离表 </w:t>
      </w:r>
    </w:p>
    <w:p w14:paraId="294B3710">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十、其他响应评分的内容及佐证材料</w:t>
      </w:r>
    </w:p>
    <w:p w14:paraId="4EC91668">
      <w:pPr>
        <w:tabs>
          <w:tab w:val="left" w:pos="360"/>
        </w:tabs>
        <w:spacing w:line="460" w:lineRule="exact"/>
        <w:ind w:leftChars="200"/>
        <w:jc w:val="both"/>
        <w:rPr>
          <w:rFonts w:hint="default" w:asciiTheme="minorEastAsia" w:hAnsiTheme="minorEastAsia" w:eastAsiaTheme="minorEastAsia" w:cstheme="minorEastAsia"/>
          <w:sz w:val="24"/>
          <w:szCs w:val="24"/>
          <w:highlight w:val="none"/>
          <w:lang w:val="en-US" w:eastAsia="zh-CN"/>
        </w:rPr>
      </w:pPr>
    </w:p>
    <w:p w14:paraId="60540594">
      <w:pPr>
        <w:tabs>
          <w:tab w:val="left" w:pos="360"/>
        </w:tabs>
        <w:spacing w:line="460" w:lineRule="exact"/>
        <w:ind w:leftChars="200" w:firstLine="480" w:firstLineChars="200"/>
        <w:jc w:val="both"/>
        <w:rPr>
          <w:rFonts w:hint="eastAsia" w:asciiTheme="minorEastAsia" w:hAnsiTheme="minorEastAsia" w:eastAsiaTheme="minorEastAsia" w:cstheme="minorEastAsia"/>
          <w:color w:val="70AD47" w:themeColor="accent6"/>
          <w:sz w:val="24"/>
          <w:szCs w:val="24"/>
          <w:highlight w:val="none"/>
          <w:lang w:eastAsia="zh-CN"/>
          <w14:textFill>
            <w14:solidFill>
              <w14:schemeClr w14:val="accent6"/>
            </w14:solidFill>
          </w14:textFill>
        </w:rPr>
      </w:pPr>
    </w:p>
    <w:p w14:paraId="44913F52">
      <w:pPr>
        <w:keepNext/>
        <w:keepLines/>
        <w:spacing w:line="420" w:lineRule="exact"/>
        <w:ind w:leftChars="200"/>
        <w:outlineLvl w:val="3"/>
        <w:rPr>
          <w:rFonts w:hint="eastAsia" w:asciiTheme="minorEastAsia" w:hAnsiTheme="minorEastAsia" w:eastAsiaTheme="minorEastAsia" w:cstheme="minorEastAsia"/>
          <w:b/>
          <w:bCs/>
          <w:color w:val="70AD47" w:themeColor="accent6"/>
          <w:sz w:val="21"/>
          <w:szCs w:val="21"/>
          <w:highlight w:val="none"/>
          <w14:textFill>
            <w14:solidFill>
              <w14:schemeClr w14:val="accent6"/>
            </w14:solidFill>
          </w14:textFill>
        </w:rPr>
      </w:pPr>
    </w:p>
    <w:p w14:paraId="6F44BF48">
      <w:pPr>
        <w:pStyle w:val="21"/>
        <w:rPr>
          <w:rFonts w:hint="eastAsia"/>
          <w:color w:val="70AD47" w:themeColor="accent6"/>
          <w:highlight w:val="none"/>
          <w14:textFill>
            <w14:solidFill>
              <w14:schemeClr w14:val="accent6"/>
            </w14:solidFill>
          </w14:textFill>
        </w:rPr>
      </w:pPr>
    </w:p>
    <w:p w14:paraId="0A2D6783">
      <w:pPr>
        <w:keepNext/>
        <w:keepLines/>
        <w:spacing w:line="420" w:lineRule="exact"/>
        <w:outlineLvl w:val="3"/>
        <w:rPr>
          <w:rFonts w:hint="eastAsia" w:asciiTheme="minorEastAsia" w:hAnsiTheme="minorEastAsia" w:eastAsiaTheme="minorEastAsia" w:cstheme="minorEastAsia"/>
          <w:b/>
          <w:bCs/>
          <w:sz w:val="21"/>
          <w:szCs w:val="21"/>
          <w:highlight w:val="none"/>
        </w:rPr>
      </w:pPr>
    </w:p>
    <w:p w14:paraId="68284BDF">
      <w:pPr>
        <w:pStyle w:val="21"/>
        <w:rPr>
          <w:rFonts w:hint="eastAsia" w:asciiTheme="minorEastAsia" w:hAnsiTheme="minorEastAsia" w:eastAsiaTheme="minorEastAsia" w:cstheme="minorEastAsia"/>
          <w:b/>
          <w:bCs/>
          <w:sz w:val="21"/>
          <w:szCs w:val="21"/>
          <w:highlight w:val="none"/>
        </w:rPr>
      </w:pPr>
    </w:p>
    <w:p w14:paraId="179CA3B5">
      <w:pPr>
        <w:pStyle w:val="21"/>
        <w:rPr>
          <w:rFonts w:hint="eastAsia" w:asciiTheme="minorEastAsia" w:hAnsiTheme="minorEastAsia" w:eastAsiaTheme="minorEastAsia" w:cstheme="minorEastAsia"/>
          <w:b/>
          <w:bCs/>
          <w:sz w:val="21"/>
          <w:szCs w:val="21"/>
          <w:highlight w:val="none"/>
        </w:rPr>
      </w:pPr>
    </w:p>
    <w:p w14:paraId="358371F5">
      <w:pPr>
        <w:jc w:val="both"/>
        <w:rPr>
          <w:rFonts w:hint="eastAsia"/>
          <w:sz w:val="44"/>
          <w:szCs w:val="44"/>
          <w:highlight w:val="none"/>
          <w:u w:val="single"/>
        </w:rPr>
      </w:pPr>
    </w:p>
    <w:p w14:paraId="3BBF2CC1">
      <w:pPr>
        <w:jc w:val="right"/>
        <w:rPr>
          <w:rFonts w:hint="eastAsia"/>
          <w:sz w:val="44"/>
          <w:szCs w:val="44"/>
          <w:highlight w:val="none"/>
          <w:u w:val="single"/>
        </w:rPr>
      </w:pPr>
    </w:p>
    <w:p w14:paraId="37F22A5E">
      <w:pPr>
        <w:jc w:val="right"/>
        <w:rPr>
          <w:rFonts w:hint="eastAsia"/>
          <w:sz w:val="44"/>
          <w:szCs w:val="44"/>
          <w:highlight w:val="none"/>
          <w:u w:val="single"/>
        </w:rPr>
      </w:pPr>
    </w:p>
    <w:p w14:paraId="0E5C3252">
      <w:pPr>
        <w:jc w:val="right"/>
        <w:rPr>
          <w:sz w:val="44"/>
          <w:szCs w:val="44"/>
          <w:highlight w:val="none"/>
          <w:u w:val="single"/>
        </w:rPr>
      </w:pPr>
      <w:r>
        <w:rPr>
          <w:rFonts w:hint="eastAsia"/>
          <w:sz w:val="44"/>
          <w:szCs w:val="44"/>
          <w:highlight w:val="none"/>
          <w:u w:val="single"/>
        </w:rPr>
        <w:t>（□正本 □副本）</w:t>
      </w:r>
    </w:p>
    <w:p w14:paraId="57DDEF8E">
      <w:pPr>
        <w:jc w:val="center"/>
        <w:rPr>
          <w:sz w:val="44"/>
          <w:szCs w:val="44"/>
          <w:highlight w:val="none"/>
          <w:u w:val="single"/>
        </w:rPr>
      </w:pPr>
    </w:p>
    <w:p w14:paraId="53203A5A">
      <w:pPr>
        <w:jc w:val="center"/>
        <w:rPr>
          <w:rFonts w:hint="eastAsia"/>
          <w:sz w:val="44"/>
          <w:szCs w:val="44"/>
          <w:highlight w:val="none"/>
          <w:u w:val="single"/>
        </w:rPr>
      </w:pPr>
    </w:p>
    <w:p w14:paraId="31B54ADE">
      <w:pPr>
        <w:jc w:val="center"/>
        <w:rPr>
          <w:sz w:val="44"/>
          <w:szCs w:val="44"/>
          <w:highlight w:val="none"/>
          <w:u w:val="single"/>
        </w:rPr>
      </w:pPr>
      <w:r>
        <w:rPr>
          <w:rFonts w:hint="eastAsia"/>
          <w:sz w:val="44"/>
          <w:szCs w:val="44"/>
          <w:highlight w:val="none"/>
          <w:u w:val="single"/>
        </w:rPr>
        <w:t>（项目名称全称）</w:t>
      </w:r>
    </w:p>
    <w:p w14:paraId="575C79B9">
      <w:pPr>
        <w:jc w:val="center"/>
        <w:rPr>
          <w:sz w:val="44"/>
          <w:szCs w:val="44"/>
          <w:highlight w:val="none"/>
        </w:rPr>
      </w:pPr>
      <w:r>
        <w:rPr>
          <w:rFonts w:hint="eastAsia"/>
          <w:sz w:val="44"/>
          <w:szCs w:val="44"/>
          <w:highlight w:val="none"/>
        </w:rPr>
        <w:t>投标文件</w:t>
      </w:r>
    </w:p>
    <w:p w14:paraId="4BB88BA0">
      <w:pPr>
        <w:rPr>
          <w:highlight w:val="none"/>
        </w:rPr>
      </w:pPr>
    </w:p>
    <w:p w14:paraId="2590DDCF">
      <w:pPr>
        <w:pStyle w:val="24"/>
        <w:ind w:firstLine="480"/>
        <w:rPr>
          <w:highlight w:val="none"/>
        </w:rPr>
      </w:pPr>
    </w:p>
    <w:p w14:paraId="458D08A7">
      <w:pPr>
        <w:tabs>
          <w:tab w:val="left" w:pos="426"/>
        </w:tabs>
        <w:rPr>
          <w:highlight w:val="none"/>
        </w:rPr>
      </w:pPr>
    </w:p>
    <w:p w14:paraId="0D5D9FAC">
      <w:pPr>
        <w:tabs>
          <w:tab w:val="left" w:pos="426"/>
        </w:tabs>
        <w:ind w:firstLine="960" w:firstLineChars="300"/>
        <w:rPr>
          <w:rFonts w:hint="eastAsia"/>
          <w:sz w:val="32"/>
          <w:szCs w:val="32"/>
          <w:highlight w:val="none"/>
        </w:rPr>
      </w:pPr>
    </w:p>
    <w:p w14:paraId="61A5D11C">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 xml:space="preserve">项目编号： </w:t>
      </w:r>
      <w:r>
        <w:rPr>
          <w:rFonts w:hint="eastAsia"/>
          <w:sz w:val="32"/>
          <w:szCs w:val="32"/>
          <w:highlight w:val="none"/>
          <w:u w:val="single"/>
        </w:rPr>
        <w:t xml:space="preserve">                             </w:t>
      </w:r>
      <w:r>
        <w:rPr>
          <w:rFonts w:hint="eastAsia"/>
          <w:sz w:val="32"/>
          <w:szCs w:val="32"/>
          <w:highlight w:val="none"/>
        </w:rPr>
        <w:t xml:space="preserve">          </w:t>
      </w:r>
    </w:p>
    <w:p w14:paraId="292FE5A6">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24"/>
          <w:highlight w:val="none"/>
          <w:u w:val="single"/>
        </w:rPr>
      </w:pPr>
      <w:r>
        <w:rPr>
          <w:rFonts w:hint="eastAsia"/>
          <w:sz w:val="32"/>
          <w:szCs w:val="32"/>
          <w:highlight w:val="none"/>
        </w:rPr>
        <w:t>项目名称：</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p w14:paraId="48060ECD">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投标单位名称（公章）：</w:t>
      </w:r>
      <w:r>
        <w:rPr>
          <w:rFonts w:hint="eastAsia"/>
          <w:sz w:val="32"/>
          <w:szCs w:val="32"/>
          <w:highlight w:val="none"/>
          <w:u w:val="single"/>
        </w:rPr>
        <w:t xml:space="preserve">                    </w:t>
      </w:r>
    </w:p>
    <w:p w14:paraId="302FC3A8">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投标单位地址：</w:t>
      </w:r>
      <w:r>
        <w:rPr>
          <w:rFonts w:hint="eastAsia"/>
          <w:sz w:val="32"/>
          <w:szCs w:val="32"/>
          <w:highlight w:val="none"/>
          <w:u w:val="single"/>
        </w:rPr>
        <w:t xml:space="preserve">                           </w:t>
      </w:r>
    </w:p>
    <w:p w14:paraId="0D7D9EB8">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联系人：</w:t>
      </w:r>
      <w:r>
        <w:rPr>
          <w:rFonts w:hint="eastAsia"/>
          <w:sz w:val="32"/>
          <w:szCs w:val="32"/>
          <w:highlight w:val="none"/>
          <w:u w:val="single"/>
        </w:rPr>
        <w:t xml:space="preserve">                               </w:t>
      </w:r>
      <w:r>
        <w:rPr>
          <w:rFonts w:hint="eastAsia"/>
          <w:sz w:val="32"/>
          <w:szCs w:val="32"/>
          <w:highlight w:val="none"/>
        </w:rPr>
        <w:t xml:space="preserve">                             </w:t>
      </w:r>
    </w:p>
    <w:p w14:paraId="317E997E">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联系电话：</w:t>
      </w:r>
      <w:r>
        <w:rPr>
          <w:rFonts w:hint="eastAsia"/>
          <w:sz w:val="32"/>
          <w:szCs w:val="32"/>
          <w:highlight w:val="none"/>
          <w:u w:val="single"/>
        </w:rPr>
        <w:t xml:space="preserve">                               </w:t>
      </w:r>
      <w:r>
        <w:rPr>
          <w:rFonts w:hint="eastAsia"/>
          <w:sz w:val="32"/>
          <w:szCs w:val="32"/>
          <w:highlight w:val="none"/>
        </w:rPr>
        <w:t xml:space="preserve">                            </w:t>
      </w:r>
    </w:p>
    <w:p w14:paraId="0914B4C6">
      <w:pPr>
        <w:tabs>
          <w:tab w:val="left" w:pos="426"/>
        </w:tabs>
        <w:rPr>
          <w:szCs w:val="21"/>
          <w:highlight w:val="none"/>
        </w:rPr>
      </w:pPr>
    </w:p>
    <w:p w14:paraId="32B79A44">
      <w:pPr>
        <w:pStyle w:val="12"/>
        <w:tabs>
          <w:tab w:val="left" w:pos="426"/>
        </w:tabs>
        <w:ind w:firstLine="960" w:firstLineChars="300"/>
        <w:rPr>
          <w:highlight w:val="none"/>
        </w:rPr>
      </w:pPr>
      <w:r>
        <w:rPr>
          <w:rFonts w:hint="eastAsia"/>
          <w:sz w:val="32"/>
          <w:szCs w:val="32"/>
          <w:highlight w:val="none"/>
        </w:rPr>
        <w:t>时    间</w:t>
      </w:r>
      <w:r>
        <w:rPr>
          <w:rFonts w:hint="eastAsia"/>
          <w:sz w:val="32"/>
          <w:szCs w:val="32"/>
          <w:highlight w:val="none"/>
          <w:u w:val="single"/>
          <w:lang w:val="en-US" w:eastAsia="zh-CN"/>
        </w:rPr>
        <w:t xml:space="preserve">      </w:t>
      </w:r>
      <w:r>
        <w:rPr>
          <w:rFonts w:hint="eastAsia"/>
          <w:sz w:val="32"/>
          <w:szCs w:val="32"/>
          <w:highlight w:val="none"/>
        </w:rPr>
        <w:t>年</w:t>
      </w:r>
      <w:r>
        <w:rPr>
          <w:rFonts w:hint="eastAsia"/>
          <w:sz w:val="32"/>
          <w:szCs w:val="32"/>
          <w:highlight w:val="none"/>
          <w:u w:val="single"/>
        </w:rPr>
        <w:t xml:space="preserve">     </w:t>
      </w:r>
      <w:r>
        <w:rPr>
          <w:rFonts w:hint="eastAsia"/>
          <w:sz w:val="32"/>
          <w:szCs w:val="32"/>
          <w:highlight w:val="none"/>
        </w:rPr>
        <w:t>月</w:t>
      </w:r>
      <w:r>
        <w:rPr>
          <w:rFonts w:hint="eastAsia"/>
          <w:sz w:val="32"/>
          <w:szCs w:val="32"/>
          <w:highlight w:val="none"/>
          <w:u w:val="single"/>
        </w:rPr>
        <w:t xml:space="preserve">     </w:t>
      </w:r>
      <w:r>
        <w:rPr>
          <w:rFonts w:hint="eastAsia"/>
          <w:sz w:val="32"/>
          <w:szCs w:val="32"/>
          <w:highlight w:val="none"/>
        </w:rPr>
        <w:t>日</w:t>
      </w:r>
      <w:r>
        <w:rPr>
          <w:rFonts w:hint="eastAsia"/>
          <w:highlight w:val="none"/>
        </w:rPr>
        <w:t xml:space="preserve">   </w:t>
      </w:r>
    </w:p>
    <w:p w14:paraId="1088BB03">
      <w:pPr>
        <w:pStyle w:val="12"/>
        <w:tabs>
          <w:tab w:val="left" w:pos="426"/>
        </w:tabs>
        <w:ind w:firstLine="630" w:firstLineChars="300"/>
        <w:rPr>
          <w:highlight w:val="none"/>
        </w:rPr>
      </w:pPr>
    </w:p>
    <w:p w14:paraId="28ECE53E">
      <w:pPr>
        <w:pStyle w:val="12"/>
        <w:tabs>
          <w:tab w:val="left" w:pos="426"/>
        </w:tabs>
        <w:ind w:firstLine="630" w:firstLineChars="300"/>
        <w:rPr>
          <w:highlight w:val="none"/>
        </w:rPr>
      </w:pPr>
    </w:p>
    <w:p w14:paraId="6D58335B">
      <w:pPr>
        <w:pStyle w:val="12"/>
        <w:tabs>
          <w:tab w:val="left" w:pos="426"/>
        </w:tabs>
        <w:ind w:firstLine="630" w:firstLineChars="300"/>
        <w:rPr>
          <w:highlight w:val="none"/>
        </w:rPr>
      </w:pPr>
    </w:p>
    <w:p w14:paraId="009D956B">
      <w:pPr>
        <w:spacing w:line="420" w:lineRule="exact"/>
        <w:outlineLvl w:val="3"/>
        <w:rPr>
          <w:rFonts w:hint="eastAsia" w:asciiTheme="minorEastAsia" w:hAnsiTheme="minorEastAsia" w:cstheme="minorEastAsia"/>
          <w:b/>
          <w:bCs/>
          <w:sz w:val="21"/>
          <w:szCs w:val="21"/>
          <w:highlight w:val="none"/>
          <w:lang w:val="en-US" w:eastAsia="zh-CN"/>
        </w:rPr>
      </w:pPr>
    </w:p>
    <w:p w14:paraId="4B04FF9E">
      <w:pPr>
        <w:spacing w:line="420" w:lineRule="exact"/>
        <w:outlineLvl w:val="3"/>
        <w:rPr>
          <w:rFonts w:hint="eastAsia" w:asciiTheme="minorEastAsia" w:hAnsiTheme="minorEastAsia" w:cstheme="minorEastAsia"/>
          <w:b/>
          <w:bCs/>
          <w:sz w:val="21"/>
          <w:szCs w:val="21"/>
          <w:highlight w:val="none"/>
          <w:lang w:val="en-US" w:eastAsia="zh-CN"/>
        </w:rPr>
      </w:pPr>
    </w:p>
    <w:p w14:paraId="630DADF2">
      <w:pPr>
        <w:spacing w:line="420" w:lineRule="exact"/>
        <w:outlineLvl w:val="3"/>
        <w:rPr>
          <w:rFonts w:hint="eastAsia" w:asciiTheme="minorEastAsia" w:hAnsiTheme="minorEastAsia" w:cstheme="minorEastAsia"/>
          <w:b/>
          <w:bCs/>
          <w:sz w:val="24"/>
          <w:szCs w:val="24"/>
          <w:highlight w:val="none"/>
          <w:lang w:val="en-US" w:eastAsia="zh-CN"/>
        </w:rPr>
      </w:pPr>
    </w:p>
    <w:p w14:paraId="4FC6712E">
      <w:pPr>
        <w:spacing w:line="240" w:lineRule="auto"/>
        <w:outlineLvl w:val="9"/>
        <w:rPr>
          <w:rFonts w:hint="eastAsia"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br w:type="page"/>
      </w:r>
    </w:p>
    <w:p w14:paraId="6D8589EA">
      <w:pPr>
        <w:spacing w:line="420" w:lineRule="exact"/>
        <w:outlineLvl w:val="3"/>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二、目录指引</w:t>
      </w:r>
    </w:p>
    <w:p w14:paraId="60208722">
      <w:pPr>
        <w:rPr>
          <w:rFonts w:hint="eastAsia"/>
          <w:b/>
          <w:bCs/>
          <w:color w:val="FF0000"/>
          <w:highlight w:val="none"/>
        </w:rPr>
      </w:pPr>
      <w:r>
        <w:rPr>
          <w:rFonts w:hint="eastAsia"/>
          <w:b w:val="0"/>
          <w:bCs w:val="0"/>
          <w:color w:val="FF0000"/>
          <w:highlight w:val="none"/>
          <w:lang w:eastAsia="zh-CN"/>
        </w:rPr>
        <w:t>（</w:t>
      </w:r>
      <w:r>
        <w:rPr>
          <w:rFonts w:hint="eastAsia"/>
          <w:b w:val="0"/>
          <w:bCs w:val="0"/>
          <w:color w:val="FF0000"/>
          <w:highlight w:val="none"/>
        </w:rPr>
        <w:t>按照</w:t>
      </w:r>
      <w:r>
        <w:rPr>
          <w:rFonts w:hint="eastAsia"/>
          <w:b w:val="0"/>
          <w:bCs w:val="0"/>
          <w:color w:val="FF0000"/>
          <w:highlight w:val="none"/>
          <w:lang w:eastAsia="zh-CN"/>
        </w:rPr>
        <w:t>招标</w:t>
      </w:r>
      <w:r>
        <w:rPr>
          <w:rFonts w:hint="eastAsia"/>
          <w:b w:val="0"/>
          <w:bCs w:val="0"/>
          <w:color w:val="FF0000"/>
          <w:highlight w:val="none"/>
        </w:rPr>
        <w:t>文件相应内容，请标明各部分内容的页码。</w:t>
      </w:r>
      <w:r>
        <w:rPr>
          <w:rFonts w:hint="eastAsia"/>
          <w:b w:val="0"/>
          <w:bCs w:val="0"/>
          <w:color w:val="FF0000"/>
          <w:highlight w:val="none"/>
          <w:lang w:eastAsia="zh-CN"/>
        </w:rPr>
        <w:t>）</w:t>
      </w:r>
    </w:p>
    <w:p w14:paraId="5C252899">
      <w:pPr>
        <w:spacing w:line="420" w:lineRule="exact"/>
        <w:outlineLvl w:val="3"/>
        <w:rPr>
          <w:rFonts w:hint="eastAsia" w:asciiTheme="minorEastAsia" w:hAnsiTheme="minorEastAsia" w:cstheme="minorEastAsia"/>
          <w:b/>
          <w:bCs/>
          <w:sz w:val="21"/>
          <w:szCs w:val="21"/>
          <w:highlight w:val="none"/>
          <w:lang w:val="en-US" w:eastAsia="zh-CN"/>
        </w:rPr>
      </w:pPr>
    </w:p>
    <w:p w14:paraId="0F0DF39F">
      <w:pPr>
        <w:spacing w:line="420" w:lineRule="exact"/>
        <w:outlineLvl w:val="3"/>
        <w:rPr>
          <w:rFonts w:hint="eastAsia" w:asciiTheme="minorEastAsia" w:hAnsiTheme="minorEastAsia" w:cstheme="minorEastAsia"/>
          <w:b/>
          <w:bCs/>
          <w:sz w:val="21"/>
          <w:szCs w:val="21"/>
          <w:highlight w:val="none"/>
          <w:lang w:val="en-US" w:eastAsia="zh-CN"/>
        </w:rPr>
      </w:pPr>
    </w:p>
    <w:p w14:paraId="150BDC15">
      <w:pPr>
        <w:spacing w:line="420" w:lineRule="exact"/>
        <w:outlineLvl w:val="3"/>
        <w:rPr>
          <w:rFonts w:hint="eastAsia" w:asciiTheme="minorEastAsia" w:hAnsiTheme="minorEastAsia" w:cstheme="minorEastAsia"/>
          <w:b/>
          <w:bCs/>
          <w:sz w:val="21"/>
          <w:szCs w:val="21"/>
          <w:highlight w:val="none"/>
          <w:lang w:val="en-US" w:eastAsia="zh-CN"/>
        </w:rPr>
      </w:pPr>
    </w:p>
    <w:p w14:paraId="2C2FD142">
      <w:pPr>
        <w:spacing w:line="420" w:lineRule="exact"/>
        <w:outlineLvl w:val="3"/>
        <w:rPr>
          <w:rFonts w:hint="eastAsia" w:asciiTheme="minorEastAsia" w:hAnsiTheme="minorEastAsia" w:cstheme="minorEastAsia"/>
          <w:b/>
          <w:bCs/>
          <w:sz w:val="21"/>
          <w:szCs w:val="21"/>
          <w:highlight w:val="none"/>
          <w:lang w:val="en-US" w:eastAsia="zh-CN"/>
        </w:rPr>
      </w:pPr>
    </w:p>
    <w:p w14:paraId="5AD33ED4">
      <w:pPr>
        <w:spacing w:line="420" w:lineRule="exact"/>
        <w:outlineLvl w:val="3"/>
        <w:rPr>
          <w:rFonts w:hint="eastAsia" w:asciiTheme="minorEastAsia" w:hAnsiTheme="minorEastAsia" w:cstheme="minorEastAsia"/>
          <w:b/>
          <w:bCs/>
          <w:sz w:val="21"/>
          <w:szCs w:val="21"/>
          <w:highlight w:val="none"/>
          <w:lang w:val="en-US" w:eastAsia="zh-CN"/>
        </w:rPr>
      </w:pPr>
    </w:p>
    <w:p w14:paraId="1370BD1C">
      <w:pPr>
        <w:spacing w:line="420" w:lineRule="exact"/>
        <w:outlineLvl w:val="3"/>
        <w:rPr>
          <w:rFonts w:hint="eastAsia" w:asciiTheme="minorEastAsia" w:hAnsiTheme="minorEastAsia" w:cstheme="minorEastAsia"/>
          <w:b/>
          <w:bCs/>
          <w:sz w:val="21"/>
          <w:szCs w:val="21"/>
          <w:highlight w:val="none"/>
          <w:lang w:val="en-US" w:eastAsia="zh-CN"/>
        </w:rPr>
      </w:pPr>
    </w:p>
    <w:p w14:paraId="7D700027">
      <w:pPr>
        <w:spacing w:line="420" w:lineRule="exact"/>
        <w:outlineLvl w:val="3"/>
        <w:rPr>
          <w:rFonts w:hint="eastAsia" w:asciiTheme="minorEastAsia" w:hAnsiTheme="minorEastAsia" w:cstheme="minorEastAsia"/>
          <w:b/>
          <w:bCs/>
          <w:sz w:val="21"/>
          <w:szCs w:val="21"/>
          <w:highlight w:val="none"/>
          <w:lang w:val="en-US" w:eastAsia="zh-CN"/>
        </w:rPr>
      </w:pPr>
    </w:p>
    <w:p w14:paraId="14E5DD31">
      <w:pPr>
        <w:spacing w:line="420" w:lineRule="exact"/>
        <w:outlineLvl w:val="3"/>
        <w:rPr>
          <w:rFonts w:hint="eastAsia" w:asciiTheme="minorEastAsia" w:hAnsiTheme="minorEastAsia" w:cstheme="minorEastAsia"/>
          <w:b/>
          <w:bCs/>
          <w:sz w:val="21"/>
          <w:szCs w:val="21"/>
          <w:highlight w:val="none"/>
          <w:lang w:val="en-US" w:eastAsia="zh-CN"/>
        </w:rPr>
      </w:pPr>
    </w:p>
    <w:p w14:paraId="4812E926">
      <w:pPr>
        <w:spacing w:line="420" w:lineRule="exact"/>
        <w:outlineLvl w:val="3"/>
        <w:rPr>
          <w:rFonts w:hint="eastAsia" w:asciiTheme="minorEastAsia" w:hAnsiTheme="minorEastAsia" w:cstheme="minorEastAsia"/>
          <w:b/>
          <w:bCs/>
          <w:sz w:val="21"/>
          <w:szCs w:val="21"/>
          <w:highlight w:val="none"/>
          <w:lang w:val="en-US" w:eastAsia="zh-CN"/>
        </w:rPr>
      </w:pPr>
    </w:p>
    <w:p w14:paraId="1245C9BE">
      <w:pPr>
        <w:spacing w:line="420" w:lineRule="exact"/>
        <w:outlineLvl w:val="3"/>
        <w:rPr>
          <w:rFonts w:hint="eastAsia" w:asciiTheme="minorEastAsia" w:hAnsiTheme="minorEastAsia" w:cstheme="minorEastAsia"/>
          <w:b/>
          <w:bCs/>
          <w:sz w:val="21"/>
          <w:szCs w:val="21"/>
          <w:highlight w:val="none"/>
          <w:lang w:val="en-US" w:eastAsia="zh-CN"/>
        </w:rPr>
      </w:pPr>
    </w:p>
    <w:p w14:paraId="666F9DA9">
      <w:pPr>
        <w:spacing w:line="420" w:lineRule="exact"/>
        <w:outlineLvl w:val="3"/>
        <w:rPr>
          <w:rFonts w:hint="eastAsia" w:asciiTheme="minorEastAsia" w:hAnsiTheme="minorEastAsia" w:cstheme="minorEastAsia"/>
          <w:b/>
          <w:bCs/>
          <w:sz w:val="21"/>
          <w:szCs w:val="21"/>
          <w:highlight w:val="none"/>
          <w:lang w:val="en-US" w:eastAsia="zh-CN"/>
        </w:rPr>
      </w:pPr>
    </w:p>
    <w:p w14:paraId="3030740B">
      <w:pPr>
        <w:spacing w:line="420" w:lineRule="exact"/>
        <w:outlineLvl w:val="3"/>
        <w:rPr>
          <w:rFonts w:hint="eastAsia" w:asciiTheme="minorEastAsia" w:hAnsiTheme="minorEastAsia" w:cstheme="minorEastAsia"/>
          <w:b/>
          <w:bCs/>
          <w:sz w:val="21"/>
          <w:szCs w:val="21"/>
          <w:highlight w:val="none"/>
          <w:lang w:val="en-US" w:eastAsia="zh-CN"/>
        </w:rPr>
      </w:pPr>
    </w:p>
    <w:p w14:paraId="7338C801">
      <w:pPr>
        <w:spacing w:line="420" w:lineRule="exact"/>
        <w:outlineLvl w:val="3"/>
        <w:rPr>
          <w:rFonts w:hint="eastAsia" w:asciiTheme="minorEastAsia" w:hAnsiTheme="minorEastAsia" w:cstheme="minorEastAsia"/>
          <w:b/>
          <w:bCs/>
          <w:sz w:val="21"/>
          <w:szCs w:val="21"/>
          <w:highlight w:val="none"/>
          <w:lang w:val="en-US" w:eastAsia="zh-CN"/>
        </w:rPr>
      </w:pPr>
    </w:p>
    <w:p w14:paraId="76F7C658">
      <w:pPr>
        <w:spacing w:line="420" w:lineRule="exact"/>
        <w:outlineLvl w:val="3"/>
        <w:rPr>
          <w:rFonts w:hint="eastAsia" w:asciiTheme="minorEastAsia" w:hAnsiTheme="minorEastAsia" w:cstheme="minorEastAsia"/>
          <w:b/>
          <w:bCs/>
          <w:sz w:val="21"/>
          <w:szCs w:val="21"/>
          <w:highlight w:val="none"/>
          <w:lang w:val="en-US" w:eastAsia="zh-CN"/>
        </w:rPr>
      </w:pPr>
    </w:p>
    <w:p w14:paraId="1D3DBB99">
      <w:pPr>
        <w:spacing w:line="420" w:lineRule="exact"/>
        <w:outlineLvl w:val="3"/>
        <w:rPr>
          <w:rFonts w:hint="eastAsia" w:asciiTheme="minorEastAsia" w:hAnsiTheme="minorEastAsia" w:cstheme="minorEastAsia"/>
          <w:b/>
          <w:bCs/>
          <w:sz w:val="21"/>
          <w:szCs w:val="21"/>
          <w:highlight w:val="none"/>
          <w:lang w:val="en-US" w:eastAsia="zh-CN"/>
        </w:rPr>
      </w:pPr>
    </w:p>
    <w:p w14:paraId="5F01FF93">
      <w:pPr>
        <w:spacing w:line="420" w:lineRule="exact"/>
        <w:outlineLvl w:val="3"/>
        <w:rPr>
          <w:rFonts w:hint="eastAsia" w:asciiTheme="minorEastAsia" w:hAnsiTheme="minorEastAsia" w:cstheme="minorEastAsia"/>
          <w:b/>
          <w:bCs/>
          <w:sz w:val="21"/>
          <w:szCs w:val="21"/>
          <w:highlight w:val="none"/>
          <w:lang w:val="en-US" w:eastAsia="zh-CN"/>
        </w:rPr>
      </w:pPr>
    </w:p>
    <w:p w14:paraId="40F4EF15">
      <w:pPr>
        <w:spacing w:line="420" w:lineRule="exact"/>
        <w:outlineLvl w:val="3"/>
        <w:rPr>
          <w:rFonts w:hint="eastAsia" w:asciiTheme="minorEastAsia" w:hAnsiTheme="minorEastAsia" w:cstheme="minorEastAsia"/>
          <w:b/>
          <w:bCs/>
          <w:sz w:val="21"/>
          <w:szCs w:val="21"/>
          <w:highlight w:val="none"/>
          <w:lang w:val="en-US" w:eastAsia="zh-CN"/>
        </w:rPr>
      </w:pPr>
    </w:p>
    <w:p w14:paraId="59FEC757">
      <w:pPr>
        <w:spacing w:line="420" w:lineRule="exact"/>
        <w:outlineLvl w:val="3"/>
        <w:rPr>
          <w:rFonts w:hint="eastAsia" w:asciiTheme="minorEastAsia" w:hAnsiTheme="minorEastAsia" w:cstheme="minorEastAsia"/>
          <w:b/>
          <w:bCs/>
          <w:sz w:val="21"/>
          <w:szCs w:val="21"/>
          <w:highlight w:val="none"/>
          <w:lang w:val="en-US" w:eastAsia="zh-CN"/>
        </w:rPr>
      </w:pPr>
    </w:p>
    <w:p w14:paraId="50515B96">
      <w:pPr>
        <w:spacing w:line="420" w:lineRule="exact"/>
        <w:outlineLvl w:val="3"/>
        <w:rPr>
          <w:rFonts w:hint="eastAsia" w:asciiTheme="minorEastAsia" w:hAnsiTheme="minorEastAsia" w:cstheme="minorEastAsia"/>
          <w:b/>
          <w:bCs/>
          <w:sz w:val="21"/>
          <w:szCs w:val="21"/>
          <w:highlight w:val="none"/>
          <w:lang w:val="en-US" w:eastAsia="zh-CN"/>
        </w:rPr>
      </w:pPr>
    </w:p>
    <w:p w14:paraId="5BCC3374">
      <w:pPr>
        <w:spacing w:line="420" w:lineRule="exact"/>
        <w:outlineLvl w:val="3"/>
        <w:rPr>
          <w:rFonts w:hint="eastAsia" w:asciiTheme="minorEastAsia" w:hAnsiTheme="minorEastAsia" w:cstheme="minorEastAsia"/>
          <w:b/>
          <w:bCs/>
          <w:sz w:val="21"/>
          <w:szCs w:val="21"/>
          <w:highlight w:val="none"/>
          <w:lang w:val="en-US" w:eastAsia="zh-CN"/>
        </w:rPr>
      </w:pPr>
    </w:p>
    <w:p w14:paraId="1CC28A77">
      <w:pPr>
        <w:spacing w:line="420" w:lineRule="exact"/>
        <w:outlineLvl w:val="3"/>
        <w:rPr>
          <w:rFonts w:hint="eastAsia" w:asciiTheme="minorEastAsia" w:hAnsiTheme="minorEastAsia" w:cstheme="minorEastAsia"/>
          <w:b/>
          <w:bCs/>
          <w:sz w:val="21"/>
          <w:szCs w:val="21"/>
          <w:highlight w:val="none"/>
          <w:lang w:val="en-US" w:eastAsia="zh-CN"/>
        </w:rPr>
      </w:pPr>
    </w:p>
    <w:p w14:paraId="552A7D66">
      <w:pPr>
        <w:spacing w:line="420" w:lineRule="exact"/>
        <w:outlineLvl w:val="3"/>
        <w:rPr>
          <w:rFonts w:hint="eastAsia" w:asciiTheme="minorEastAsia" w:hAnsiTheme="minorEastAsia" w:cstheme="minorEastAsia"/>
          <w:b/>
          <w:bCs/>
          <w:sz w:val="21"/>
          <w:szCs w:val="21"/>
          <w:highlight w:val="none"/>
          <w:lang w:val="en-US" w:eastAsia="zh-CN"/>
        </w:rPr>
      </w:pPr>
    </w:p>
    <w:p w14:paraId="72C7D331">
      <w:pPr>
        <w:spacing w:line="420" w:lineRule="exact"/>
        <w:outlineLvl w:val="3"/>
        <w:rPr>
          <w:rFonts w:hint="eastAsia" w:asciiTheme="minorEastAsia" w:hAnsiTheme="minorEastAsia" w:cstheme="minorEastAsia"/>
          <w:b/>
          <w:bCs/>
          <w:sz w:val="21"/>
          <w:szCs w:val="21"/>
          <w:highlight w:val="none"/>
          <w:lang w:val="en-US" w:eastAsia="zh-CN"/>
        </w:rPr>
      </w:pPr>
    </w:p>
    <w:p w14:paraId="337AFEA0">
      <w:pPr>
        <w:spacing w:line="420" w:lineRule="exact"/>
        <w:outlineLvl w:val="3"/>
        <w:rPr>
          <w:rFonts w:hint="eastAsia" w:asciiTheme="minorEastAsia" w:hAnsiTheme="minorEastAsia" w:cstheme="minorEastAsia"/>
          <w:b/>
          <w:bCs/>
          <w:sz w:val="21"/>
          <w:szCs w:val="21"/>
          <w:highlight w:val="none"/>
          <w:lang w:val="en-US" w:eastAsia="zh-CN"/>
        </w:rPr>
      </w:pPr>
    </w:p>
    <w:p w14:paraId="3F85CC29">
      <w:pPr>
        <w:spacing w:line="420" w:lineRule="exact"/>
        <w:outlineLvl w:val="3"/>
        <w:rPr>
          <w:rFonts w:hint="eastAsia" w:asciiTheme="minorEastAsia" w:hAnsiTheme="minorEastAsia" w:cstheme="minorEastAsia"/>
          <w:b/>
          <w:bCs/>
          <w:sz w:val="21"/>
          <w:szCs w:val="21"/>
          <w:highlight w:val="none"/>
          <w:lang w:val="en-US" w:eastAsia="zh-CN"/>
        </w:rPr>
      </w:pPr>
    </w:p>
    <w:p w14:paraId="34F11764">
      <w:pPr>
        <w:spacing w:line="420" w:lineRule="exact"/>
        <w:outlineLvl w:val="3"/>
        <w:rPr>
          <w:rFonts w:hint="eastAsia" w:asciiTheme="minorEastAsia" w:hAnsiTheme="minorEastAsia" w:cstheme="minorEastAsia"/>
          <w:b/>
          <w:bCs/>
          <w:sz w:val="21"/>
          <w:szCs w:val="21"/>
          <w:highlight w:val="none"/>
          <w:lang w:val="en-US" w:eastAsia="zh-CN"/>
        </w:rPr>
      </w:pPr>
    </w:p>
    <w:p w14:paraId="5152AFE9">
      <w:pPr>
        <w:spacing w:line="420" w:lineRule="exact"/>
        <w:outlineLvl w:val="3"/>
        <w:rPr>
          <w:rFonts w:hint="eastAsia" w:asciiTheme="minorEastAsia" w:hAnsiTheme="minorEastAsia" w:cstheme="minorEastAsia"/>
          <w:b/>
          <w:bCs/>
          <w:sz w:val="21"/>
          <w:szCs w:val="21"/>
          <w:highlight w:val="none"/>
          <w:lang w:val="en-US" w:eastAsia="zh-CN"/>
        </w:rPr>
      </w:pPr>
    </w:p>
    <w:p w14:paraId="7755C074">
      <w:pPr>
        <w:spacing w:line="420" w:lineRule="exact"/>
        <w:outlineLvl w:val="3"/>
        <w:rPr>
          <w:rFonts w:hint="eastAsia" w:asciiTheme="minorEastAsia" w:hAnsiTheme="minorEastAsia" w:cstheme="minorEastAsia"/>
          <w:b/>
          <w:bCs/>
          <w:sz w:val="21"/>
          <w:szCs w:val="21"/>
          <w:highlight w:val="none"/>
          <w:lang w:val="en-US" w:eastAsia="zh-CN"/>
        </w:rPr>
      </w:pPr>
    </w:p>
    <w:p w14:paraId="2A7EFBCF">
      <w:pPr>
        <w:spacing w:line="420" w:lineRule="exact"/>
        <w:outlineLvl w:val="3"/>
        <w:rPr>
          <w:rFonts w:hint="eastAsia" w:asciiTheme="minorEastAsia" w:hAnsiTheme="minorEastAsia" w:cstheme="minorEastAsia"/>
          <w:b/>
          <w:bCs/>
          <w:sz w:val="21"/>
          <w:szCs w:val="21"/>
          <w:highlight w:val="none"/>
          <w:lang w:val="en-US" w:eastAsia="zh-CN"/>
        </w:rPr>
      </w:pPr>
    </w:p>
    <w:p w14:paraId="43AFBCCE">
      <w:pPr>
        <w:spacing w:line="420" w:lineRule="exact"/>
        <w:outlineLvl w:val="3"/>
        <w:rPr>
          <w:rFonts w:hint="eastAsia" w:asciiTheme="minorEastAsia" w:hAnsiTheme="minorEastAsia" w:cstheme="minorEastAsia"/>
          <w:b/>
          <w:bCs/>
          <w:sz w:val="21"/>
          <w:szCs w:val="21"/>
          <w:highlight w:val="none"/>
          <w:lang w:val="en-US" w:eastAsia="zh-CN"/>
        </w:rPr>
      </w:pPr>
    </w:p>
    <w:p w14:paraId="592FCCEF">
      <w:pPr>
        <w:pStyle w:val="21"/>
        <w:rPr>
          <w:rFonts w:hint="eastAsia" w:asciiTheme="minorEastAsia" w:hAnsiTheme="minorEastAsia" w:cstheme="minorEastAsia"/>
          <w:b/>
          <w:bCs/>
          <w:sz w:val="21"/>
          <w:szCs w:val="21"/>
          <w:highlight w:val="none"/>
          <w:lang w:val="en-US" w:eastAsia="zh-CN"/>
        </w:rPr>
      </w:pPr>
    </w:p>
    <w:p w14:paraId="4E839E35">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投标函格式</w:t>
      </w:r>
    </w:p>
    <w:p w14:paraId="0F984A88">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p>
    <w:p w14:paraId="3BD8FEC9">
      <w:pPr>
        <w:spacing w:line="360" w:lineRule="auto"/>
        <w:ind w:left="120" w:leftChars="50" w:firstLine="375" w:firstLineChars="178"/>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rPr>
        <w:t>致：</w:t>
      </w:r>
      <w:r>
        <w:rPr>
          <w:rFonts w:hint="eastAsia" w:asciiTheme="minorEastAsia" w:hAnsiTheme="minorEastAsia" w:eastAsiaTheme="minorEastAsia" w:cstheme="minorEastAsia"/>
          <w:b/>
          <w:bCs/>
          <w:sz w:val="21"/>
          <w:szCs w:val="21"/>
          <w:highlight w:val="none"/>
          <w:lang w:val="en-US" w:eastAsia="zh-CN"/>
        </w:rPr>
        <w:t>深圳市龙岗区耳鼻咽喉医院</w:t>
      </w:r>
    </w:p>
    <w:p w14:paraId="53A02767">
      <w:pPr>
        <w:spacing w:line="360" w:lineRule="auto"/>
        <w:ind w:left="120" w:leftChars="50" w:firstLine="373" w:firstLineChars="178"/>
        <w:rPr>
          <w:rFonts w:ascii="宋体" w:hAnsi="宋体"/>
          <w:sz w:val="21"/>
          <w:szCs w:val="21"/>
          <w:highlight w:val="none"/>
        </w:rPr>
      </w:pPr>
      <w:r>
        <w:rPr>
          <w:rFonts w:hint="eastAsia" w:ascii="宋体" w:hAnsi="宋体"/>
          <w:sz w:val="21"/>
          <w:szCs w:val="21"/>
          <w:highlight w:val="none"/>
        </w:rPr>
        <w:t>我方确认收到贵方</w:t>
      </w:r>
      <w:r>
        <w:rPr>
          <w:rFonts w:hint="eastAsia" w:ascii="宋体" w:hAnsi="宋体"/>
          <w:kern w:val="28"/>
          <w:sz w:val="21"/>
          <w:szCs w:val="21"/>
          <w:highlight w:val="none"/>
          <w:u w:val="single"/>
        </w:rPr>
        <w:t xml:space="preserve">                   </w:t>
      </w:r>
      <w:r>
        <w:rPr>
          <w:rFonts w:hint="eastAsia" w:ascii="宋体" w:hAnsi="宋体"/>
          <w:kern w:val="28"/>
          <w:sz w:val="21"/>
          <w:szCs w:val="21"/>
          <w:highlight w:val="none"/>
        </w:rPr>
        <w:t>采购</w:t>
      </w:r>
      <w:r>
        <w:rPr>
          <w:rFonts w:hint="eastAsia" w:ascii="宋体" w:hAnsi="宋体"/>
          <w:sz w:val="21"/>
          <w:szCs w:val="21"/>
          <w:highlight w:val="none"/>
        </w:rPr>
        <w:t>货物及相关服务的招标文件（项目编号：</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w:t>
      </w:r>
      <w:r>
        <w:rPr>
          <w:rFonts w:hint="eastAsia" w:ascii="宋体" w:hAnsi="宋体"/>
          <w:sz w:val="21"/>
          <w:szCs w:val="21"/>
          <w:highlight w:val="none"/>
          <w:u w:val="single"/>
        </w:rPr>
        <w:t xml:space="preserve"> (投标人名称、地址)</w:t>
      </w:r>
      <w:r>
        <w:rPr>
          <w:rFonts w:hint="eastAsia" w:ascii="宋体" w:hAnsi="宋体"/>
          <w:sz w:val="21"/>
          <w:szCs w:val="21"/>
          <w:highlight w:val="none"/>
        </w:rPr>
        <w:t>作为投标人已正式授权</w:t>
      </w:r>
      <w:r>
        <w:rPr>
          <w:rFonts w:hint="eastAsia" w:ascii="宋体" w:hAnsi="宋体"/>
          <w:sz w:val="21"/>
          <w:szCs w:val="21"/>
          <w:highlight w:val="none"/>
          <w:u w:val="single"/>
        </w:rPr>
        <w:t xml:space="preserve"> (被投标人授权代表全名、职务)</w:t>
      </w:r>
      <w:r>
        <w:rPr>
          <w:rFonts w:hint="eastAsia" w:ascii="宋体" w:hAnsi="宋体"/>
          <w:sz w:val="21"/>
          <w:szCs w:val="21"/>
          <w:highlight w:val="none"/>
        </w:rPr>
        <w:t>为我方签名代表，签名代表在此声明并同意：</w:t>
      </w:r>
    </w:p>
    <w:p w14:paraId="05A3E4A1">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我单位愿意遵守招标文件的各项规定，自愿参加投标，并已清楚招标文件的要求及有关文件规定，并严格按照招标文件的规定履行全部责任和义务。</w:t>
      </w:r>
    </w:p>
    <w:p w14:paraId="49CD32EA">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我们同意本投标文件的投标有效期从提交投标文件的截止之日起</w:t>
      </w:r>
      <w:r>
        <w:rPr>
          <w:rFonts w:hint="eastAsia" w:asciiTheme="minorEastAsia" w:hAnsiTheme="minorEastAsia" w:cstheme="minorEastAsia"/>
          <w:b/>
          <w:sz w:val="21"/>
          <w:szCs w:val="21"/>
          <w:highlight w:val="none"/>
          <w:u w:val="single"/>
          <w:lang w:val="en-US" w:eastAsia="zh-CN"/>
        </w:rPr>
        <w:t>90</w:t>
      </w:r>
      <w:r>
        <w:rPr>
          <w:rFonts w:hint="eastAsia" w:asciiTheme="minorEastAsia" w:hAnsiTheme="minorEastAsia" w:eastAsiaTheme="minorEastAsia" w:cstheme="minorEastAsia"/>
          <w:b/>
          <w:sz w:val="21"/>
          <w:szCs w:val="21"/>
          <w:highlight w:val="none"/>
        </w:rPr>
        <w:t>日历日内有效，并承诺不予撤销已递交的投标文件。</w:t>
      </w:r>
    </w:p>
    <w:p w14:paraId="5B325827">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我单位已经详细地阅读并完全明白了全部招标文件及附件，我单位完全理解本招标文件的要求，我单位同意放弃对招标文件提出不明或误解的一切权利。</w:t>
      </w:r>
    </w:p>
    <w:p w14:paraId="561B0971">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我单位同意提供</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要求的有关投标的一切数据或资料。</w:t>
      </w:r>
    </w:p>
    <w:p w14:paraId="41165B27">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我单位理解</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并无义务必须接受最低报价的投标或其它任何投标，完全</w:t>
      </w:r>
      <w:r>
        <w:rPr>
          <w:rFonts w:hint="eastAsia" w:asciiTheme="minorEastAsia" w:hAnsiTheme="minorEastAsia" w:eastAsiaTheme="minorEastAsia" w:cstheme="minorEastAsia"/>
          <w:b/>
          <w:sz w:val="21"/>
          <w:szCs w:val="21"/>
          <w:highlight w:val="none"/>
          <w:lang w:val="en-US" w:eastAsia="zh-CN"/>
        </w:rPr>
        <w:t>采购人</w:t>
      </w:r>
      <w:r>
        <w:rPr>
          <w:rFonts w:hint="eastAsia" w:asciiTheme="minorEastAsia" w:hAnsiTheme="minorEastAsia" w:eastAsiaTheme="minorEastAsia" w:cstheme="minorEastAsia"/>
          <w:b/>
          <w:sz w:val="21"/>
          <w:szCs w:val="21"/>
          <w:highlight w:val="none"/>
        </w:rPr>
        <w:t>拒绝迟到的任何投标和最低投标报价不是被授予中标的唯一条件。</w:t>
      </w:r>
    </w:p>
    <w:p w14:paraId="7935F52D">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如果我单位未对招标文件全部要求作出实质性响应，则完全同意并接受按无效投标处理。 </w:t>
      </w:r>
    </w:p>
    <w:p w14:paraId="69BEA36F">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71FB2C8E">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如果我单位提供的声明或承诺不真实，则完全同意认定为我司提供虚假材料，并同意作相应处理。</w:t>
      </w:r>
    </w:p>
    <w:p w14:paraId="29F4FD21">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我单位是依法注册的法人，在法律、财务及运作上完全独立于本项目采购人、用户单位（如有）和采购代理机构。</w:t>
      </w:r>
    </w:p>
    <w:p w14:paraId="123EF167">
      <w:pPr>
        <w:numPr>
          <w:ilvl w:val="0"/>
          <w:numId w:val="0"/>
        </w:numPr>
        <w:snapToGrid w:val="0"/>
        <w:spacing w:line="360" w:lineRule="auto"/>
        <w:ind w:left="66" w:leftChars="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51A0AFCB">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1、投标函中承诺的投标有效期应当不少于招标文件中载明的投标有效期，否则视为无效投标。</w:t>
      </w:r>
    </w:p>
    <w:p w14:paraId="5039D77F">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2、除投标有效期承诺的时间外，本投标函内容不得擅自删改，否则视为无效投标。</w:t>
      </w:r>
    </w:p>
    <w:p w14:paraId="02AC2656">
      <w:pPr>
        <w:spacing w:line="360" w:lineRule="auto"/>
        <w:rPr>
          <w:rFonts w:hint="eastAsia" w:asciiTheme="minorEastAsia" w:hAnsiTheme="minorEastAsia" w:eastAsiaTheme="minorEastAsia" w:cstheme="minorEastAsia"/>
          <w:b/>
          <w:bCs/>
          <w:sz w:val="21"/>
          <w:szCs w:val="21"/>
          <w:highlight w:val="none"/>
        </w:rPr>
      </w:pPr>
    </w:p>
    <w:p w14:paraId="236B954A">
      <w:pPr>
        <w:spacing w:line="360" w:lineRule="auto"/>
        <w:ind w:firstLine="1265" w:firstLineChars="600"/>
        <w:rPr>
          <w:rFonts w:hint="eastAsia"/>
          <w:b/>
          <w:bCs/>
          <w:sz w:val="21"/>
          <w:szCs w:val="21"/>
          <w:highlight w:val="none"/>
        </w:rPr>
      </w:pPr>
    </w:p>
    <w:p w14:paraId="391F401C">
      <w:pPr>
        <w:spacing w:line="360" w:lineRule="auto"/>
        <w:ind w:firstLine="2741" w:firstLineChars="1300"/>
        <w:rPr>
          <w:sz w:val="21"/>
          <w:szCs w:val="21"/>
          <w:highlight w:val="none"/>
        </w:rPr>
      </w:pPr>
      <w:r>
        <w:rPr>
          <w:rFonts w:hint="eastAsia"/>
          <w:b/>
          <w:bCs/>
          <w:sz w:val="21"/>
          <w:szCs w:val="21"/>
          <w:highlight w:val="none"/>
        </w:rPr>
        <w:t>投标人单位名称（单位盖公章）：</w:t>
      </w:r>
      <w:r>
        <w:rPr>
          <w:rFonts w:hint="eastAsia"/>
          <w:sz w:val="21"/>
          <w:szCs w:val="21"/>
          <w:highlight w:val="none"/>
          <w:u w:val="single"/>
        </w:rPr>
        <w:t xml:space="preserve">                            </w:t>
      </w:r>
      <w:r>
        <w:rPr>
          <w:rFonts w:hint="eastAsia"/>
          <w:sz w:val="21"/>
          <w:szCs w:val="21"/>
          <w:highlight w:val="none"/>
        </w:rPr>
        <w:t xml:space="preserve"> </w:t>
      </w:r>
    </w:p>
    <w:p w14:paraId="110FB6E0">
      <w:pPr>
        <w:spacing w:line="360" w:lineRule="auto"/>
        <w:ind w:firstLine="2741" w:firstLineChars="1300"/>
        <w:rPr>
          <w:rFonts w:ascii="宋体" w:hAnsi="宋体"/>
          <w:b/>
          <w:bCs/>
          <w:sz w:val="21"/>
          <w:szCs w:val="21"/>
          <w:highlight w:val="none"/>
        </w:rPr>
      </w:pPr>
      <w:r>
        <w:rPr>
          <w:rFonts w:hint="eastAsia" w:ascii="宋体" w:hAnsi="宋体"/>
          <w:b/>
          <w:bCs/>
          <w:sz w:val="21"/>
          <w:szCs w:val="21"/>
          <w:highlight w:val="none"/>
        </w:rPr>
        <w:t>日期：</w:t>
      </w:r>
      <w:r>
        <w:rPr>
          <w:rFonts w:hint="eastAsia" w:ascii="宋体" w:hAnsi="宋体"/>
          <w:b/>
          <w:bCs/>
          <w:sz w:val="21"/>
          <w:szCs w:val="21"/>
          <w:highlight w:val="none"/>
          <w:u w:val="single"/>
        </w:rPr>
        <w:t xml:space="preserve">       </w:t>
      </w:r>
      <w:r>
        <w:rPr>
          <w:rFonts w:hint="eastAsia" w:ascii="宋体" w:hAnsi="宋体"/>
          <w:b/>
          <w:bCs/>
          <w:sz w:val="21"/>
          <w:szCs w:val="21"/>
          <w:highlight w:val="none"/>
        </w:rPr>
        <w:t>年</w:t>
      </w:r>
      <w:r>
        <w:rPr>
          <w:rFonts w:hint="eastAsia" w:ascii="宋体" w:hAnsi="宋体"/>
          <w:b/>
          <w:bCs/>
          <w:sz w:val="21"/>
          <w:szCs w:val="21"/>
          <w:highlight w:val="none"/>
          <w:u w:val="single"/>
        </w:rPr>
        <w:t xml:space="preserve">     </w:t>
      </w:r>
      <w:r>
        <w:rPr>
          <w:rFonts w:hint="eastAsia" w:ascii="宋体" w:hAnsi="宋体"/>
          <w:b/>
          <w:bCs/>
          <w:sz w:val="21"/>
          <w:szCs w:val="21"/>
          <w:highlight w:val="none"/>
        </w:rPr>
        <w:t>月</w:t>
      </w:r>
      <w:r>
        <w:rPr>
          <w:rFonts w:hint="eastAsia" w:ascii="宋体" w:hAnsi="宋体"/>
          <w:b/>
          <w:bCs/>
          <w:sz w:val="21"/>
          <w:szCs w:val="21"/>
          <w:highlight w:val="none"/>
          <w:u w:val="single"/>
        </w:rPr>
        <w:t xml:space="preserve">    </w:t>
      </w:r>
      <w:r>
        <w:rPr>
          <w:rFonts w:hint="eastAsia" w:ascii="宋体" w:hAnsi="宋体"/>
          <w:b/>
          <w:bCs/>
          <w:sz w:val="21"/>
          <w:szCs w:val="21"/>
          <w:highlight w:val="none"/>
        </w:rPr>
        <w:t>日</w:t>
      </w:r>
    </w:p>
    <w:p w14:paraId="1992F6F0">
      <w:pPr>
        <w:adjustRightInd w:val="0"/>
        <w:snapToGrid w:val="0"/>
        <w:spacing w:line="360" w:lineRule="auto"/>
        <w:rPr>
          <w:rFonts w:ascii="黑体" w:eastAsia="黑体"/>
          <w:b/>
          <w:bCs/>
          <w:sz w:val="21"/>
          <w:szCs w:val="21"/>
          <w:highlight w:val="none"/>
        </w:rPr>
        <w:sectPr>
          <w:pgSz w:w="11906" w:h="16838"/>
          <w:pgMar w:top="1440" w:right="1286" w:bottom="1440" w:left="1440" w:header="851" w:footer="992" w:gutter="0"/>
          <w:cols w:space="720" w:num="1"/>
          <w:docGrid w:type="lines" w:linePitch="312" w:charSpace="0"/>
        </w:sectPr>
      </w:pPr>
    </w:p>
    <w:p w14:paraId="50F26101">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val="en-US" w:eastAsia="zh-CN"/>
        </w:rPr>
        <w:t>投标及履约承诺函</w:t>
      </w:r>
    </w:p>
    <w:p w14:paraId="5C01C284">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p>
    <w:p w14:paraId="1A93C3E9">
      <w:pPr>
        <w:tabs>
          <w:tab w:val="left" w:pos="426"/>
        </w:tabs>
        <w:adjustRightInd w:val="0"/>
        <w:spacing w:line="420" w:lineRule="exact"/>
        <w:jc w:val="center"/>
        <w:outlineLvl w:val="4"/>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pPr>
      <w:r>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t>投标及履约承诺函</w:t>
      </w:r>
    </w:p>
    <w:p w14:paraId="23484B85">
      <w:pPr>
        <w:pStyle w:val="9"/>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3589BE2D">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致：深圳市龙岗区耳鼻咽喉医院</w:t>
      </w:r>
    </w:p>
    <w:p w14:paraId="608B443D">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我公司承诺：</w:t>
      </w:r>
    </w:p>
    <w:p w14:paraId="044BEB5A">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1.我公司参与本项目所投标（响应）的货物或服务未侵犯知识产权。</w:t>
      </w:r>
    </w:p>
    <w:p w14:paraId="0996AC07">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14:paraId="6A4851BE">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3.我公司参与本项目采购活动时不存在被有关部门禁止参与政府采购活动且在有效期内的情况。</w:t>
      </w:r>
    </w:p>
    <w:p w14:paraId="2078B68C">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4.我公司具备《中华人民共和国政府采购法》第二十二条第一款规定的六项条件。</w:t>
      </w:r>
    </w:p>
    <w:p w14:paraId="00E14DE3">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5.我公司未被列入失信被执行人、重大税收违法案件当事人名单、政府采购严重违法失信行为记录名单。</w:t>
      </w:r>
    </w:p>
    <w:p w14:paraId="174C7512">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297AABA7">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6431CEFA">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6F234234">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49F71C1F">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44D9918F">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11.我公司承诺不非法转包、分包。</w:t>
      </w:r>
    </w:p>
    <w:p w14:paraId="26A9209A">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20C7E8F4">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p>
    <w:p w14:paraId="73D8A963">
      <w:pPr>
        <w:pStyle w:val="9"/>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45F554E0">
      <w:pPr>
        <w:tabs>
          <w:tab w:val="left" w:pos="426"/>
        </w:tabs>
        <w:snapToGrid w:val="0"/>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67F4C2BF">
      <w:pPr>
        <w:tabs>
          <w:tab w:val="left" w:pos="426"/>
        </w:tabs>
        <w:spacing w:line="420" w:lineRule="exact"/>
        <w:ind w:firstLine="5040" w:firstLineChars="21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投标人单位名称（公章）：</w:t>
      </w:r>
    </w:p>
    <w:p w14:paraId="40AE7E44">
      <w:pPr>
        <w:tabs>
          <w:tab w:val="left" w:pos="426"/>
        </w:tabs>
        <w:spacing w:line="420" w:lineRule="exact"/>
        <w:ind w:firstLine="4560" w:firstLineChars="19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法定代表人或其授权代表签名：</w:t>
      </w:r>
    </w:p>
    <w:p w14:paraId="29F6C51F">
      <w:pPr>
        <w:tabs>
          <w:tab w:val="left" w:pos="426"/>
        </w:tabs>
        <w:spacing w:line="420" w:lineRule="exact"/>
        <w:ind w:firstLine="4800" w:firstLineChars="20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日期：      年    月    日</w:t>
      </w:r>
    </w:p>
    <w:p w14:paraId="353F291F">
      <w:pPr>
        <w:pStyle w:val="21"/>
        <w:tabs>
          <w:tab w:val="left" w:pos="426"/>
        </w:tabs>
        <w:rPr>
          <w:rFonts w:hint="eastAsia" w:ascii="仿宋_GB2312" w:hAnsi="仿宋_GB2312" w:eastAsia="仿宋_GB2312" w:cs="仿宋_GB2312"/>
          <w:b w:val="0"/>
          <w:bCs/>
          <w:sz w:val="24"/>
          <w:szCs w:val="24"/>
          <w:lang w:eastAsia="zh-CN"/>
        </w:rPr>
      </w:pPr>
    </w:p>
    <w:p w14:paraId="35AB214F">
      <w:pPr>
        <w:pStyle w:val="21"/>
        <w:tabs>
          <w:tab w:val="left" w:pos="426"/>
        </w:tabs>
        <w:rPr>
          <w:rFonts w:hint="eastAsia" w:ascii="仿宋" w:hAnsi="仿宋" w:eastAsia="仿宋" w:cs="仿宋"/>
          <w:sz w:val="24"/>
          <w:szCs w:val="24"/>
          <w:lang w:eastAsia="zh-CN"/>
        </w:rPr>
      </w:pPr>
    </w:p>
    <w:p w14:paraId="0CDC730F">
      <w:pPr>
        <w:pStyle w:val="21"/>
        <w:tabs>
          <w:tab w:val="left" w:pos="426"/>
        </w:tabs>
        <w:rPr>
          <w:rFonts w:hint="eastAsia" w:ascii="仿宋" w:hAnsi="仿宋" w:eastAsia="仿宋" w:cs="仿宋"/>
          <w:sz w:val="24"/>
          <w:szCs w:val="24"/>
          <w:lang w:eastAsia="zh-CN"/>
        </w:rPr>
      </w:pPr>
    </w:p>
    <w:p w14:paraId="75CD8C07">
      <w:pPr>
        <w:pStyle w:val="21"/>
        <w:tabs>
          <w:tab w:val="left" w:pos="426"/>
        </w:tabs>
        <w:rPr>
          <w:rFonts w:hint="eastAsia" w:ascii="仿宋" w:hAnsi="仿宋" w:eastAsia="仿宋" w:cs="仿宋"/>
          <w:sz w:val="24"/>
          <w:szCs w:val="24"/>
          <w:lang w:eastAsia="zh-CN"/>
        </w:rPr>
      </w:pPr>
    </w:p>
    <w:p w14:paraId="2B63EB48">
      <w:pPr>
        <w:pStyle w:val="21"/>
        <w:tabs>
          <w:tab w:val="left" w:pos="426"/>
        </w:tabs>
        <w:rPr>
          <w:rFonts w:hint="eastAsia" w:ascii="仿宋" w:hAnsi="仿宋" w:eastAsia="仿宋" w:cs="仿宋"/>
          <w:sz w:val="24"/>
          <w:szCs w:val="24"/>
          <w:lang w:eastAsia="zh-CN"/>
        </w:rPr>
      </w:pPr>
    </w:p>
    <w:p w14:paraId="000A3630">
      <w:pPr>
        <w:numPr>
          <w:ilvl w:val="0"/>
          <w:numId w:val="3"/>
        </w:numPr>
        <w:spacing w:line="420" w:lineRule="exact"/>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采购违法行为风险知悉确认书</w:t>
      </w:r>
    </w:p>
    <w:p w14:paraId="7B918873">
      <w:pPr>
        <w:numPr>
          <w:ilvl w:val="0"/>
          <w:numId w:val="0"/>
        </w:numPr>
        <w:spacing w:line="420" w:lineRule="exact"/>
        <w:rPr>
          <w:rFonts w:hint="eastAsia" w:asciiTheme="minorEastAsia" w:hAnsiTheme="minorEastAsia" w:eastAsiaTheme="minorEastAsia" w:cstheme="minorEastAsia"/>
          <w:b/>
          <w:sz w:val="24"/>
          <w:szCs w:val="24"/>
          <w:lang w:val="en-US" w:eastAsia="zh-CN"/>
        </w:rPr>
      </w:pPr>
    </w:p>
    <w:p w14:paraId="5DD2C2A8">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本公司（单位）已充分知悉以下情形为参与采购活动时的重大风险事项，并承诺已对下述风险提示事项重点排查，做到严谨、诚信、依法依规参与贵院采购活动。</w:t>
      </w:r>
    </w:p>
    <w:p w14:paraId="50C9DF4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一、本公司（单位）已充分知悉“隐瞒真实情况，提供虚假资料”的法定情形，相关情形包括但不限于：</w:t>
      </w:r>
    </w:p>
    <w:p w14:paraId="337F703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（一）通过转让或者租借等方式从其他单位获取资格或者资质证书参加项目采购活动的。</w:t>
      </w:r>
    </w:p>
    <w:p w14:paraId="1F9B143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（二）由其他单位或者其他单位负责人在编制的投标文件上加盖印章或者签字的。</w:t>
      </w:r>
    </w:p>
    <w:p w14:paraId="7D6029F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（三）项目负责人或者主要技术人员不是本单位人员的。</w:t>
      </w:r>
    </w:p>
    <w:p w14:paraId="6BD72E19">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（四）其他隐瞒真实情况、提供虚假资料的行为。</w:t>
      </w:r>
    </w:p>
    <w:p w14:paraId="64072812">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二、本公司（单位）已充分知悉“与其他采购参加人串通投标”的法定情形，相关情形包括但不限于：</w:t>
      </w:r>
    </w:p>
    <w:p w14:paraId="6341C01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（一）参加本项目供应商之间相互约定给予未中标的供应商利益补偿。</w:t>
      </w:r>
    </w:p>
    <w:p w14:paraId="096DDC03">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（二）不同报名供应商的法定代表人、主要经营负责人、项目授权代表人、项目负责人、主要技术人员为同一人、属同一单位或者在同一单位缴纳社会保险。</w:t>
      </w:r>
    </w:p>
    <w:p w14:paraId="50FBE036">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（三）不同报名供应商的投标文件由同一单位或者同一人编制，或者由同一人分阶段参与编制的。</w:t>
      </w:r>
    </w:p>
    <w:p w14:paraId="10B43A2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（四）不同报名供应商的投标文件或部分投标文件相互混装。</w:t>
      </w:r>
    </w:p>
    <w:p w14:paraId="19458376">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（五）不同报名供应商的投标文件内容存在非正常一致。</w:t>
      </w:r>
    </w:p>
    <w:p w14:paraId="199C4F5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（六）由同一单位工作人员为两家以上（含两家）供应商进行同一项采购活动的。</w:t>
      </w:r>
    </w:p>
    <w:p w14:paraId="425F84D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（七）不同供应商的报价呈规律性差异。</w:t>
      </w:r>
    </w:p>
    <w:p w14:paraId="214FC98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（八）主管部门依照法律、法规认定的其他情形。</w:t>
      </w:r>
    </w:p>
    <w:p w14:paraId="70A9962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三、本公司（单位）已充分知悉下列情形所对应的法律风险，并已对相关风险事项进行排查。</w:t>
      </w:r>
    </w:p>
    <w:p w14:paraId="4F0B1B39">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（一）对于从其他主体获取的资料，供应商应审慎核查，确保投标文件的真实性。如主管部门查实投标文件中存在虚假资料的，无论相关资料是否由第三方或本公司（单位）员工提供，均不影响</w:t>
      </w:r>
    </w:p>
    <w:p w14:paraId="7D6C749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主管部门对供应商存在“隐瞒真实情况，提供虚假资料”违法行为的认定。</w:t>
      </w:r>
    </w:p>
    <w:p w14:paraId="553B8EA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518C0AF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（三）对于涉及安全生产、特种作业、抢险救灾、防疫等政府采购项目，供应商实施提供虚假资料、串通投标等违法行为的，主管部门将依法从严处理。</w:t>
      </w:r>
    </w:p>
    <w:p w14:paraId="6AF38BD6">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43C77EE5">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7CD33D9E">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四、本公司（单位）已充分知悉政府采购违法、违规行为的法律后果。经查实，若参与供应商存在政府采购违法、违规行为，主管部门将依据《深圳经济特区政府采购条例》第五十七条的规定，处以</w:t>
      </w:r>
    </w:p>
    <w:p w14:paraId="476F60A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580B1C8">
      <w:pPr>
        <w:spacing w:line="360" w:lineRule="auto"/>
        <w:ind w:left="120" w:leftChars="50" w:firstLine="373" w:firstLineChars="178"/>
        <w:rPr>
          <w:rFonts w:hint="eastAsia" w:ascii="宋体" w:hAnsi="宋体" w:cs="Times New Roman"/>
          <w:sz w:val="21"/>
          <w:szCs w:val="21"/>
          <w:lang w:val="en-US" w:eastAsia="zh-CN"/>
        </w:rPr>
      </w:pPr>
    </w:p>
    <w:p w14:paraId="7DDB8C3A">
      <w:pPr>
        <w:spacing w:line="360" w:lineRule="auto"/>
        <w:ind w:left="120" w:leftChars="50" w:firstLine="373" w:firstLineChars="178"/>
        <w:rPr>
          <w:rFonts w:hint="eastAsia" w:ascii="宋体" w:hAnsi="宋体" w:cs="Times New Roman"/>
          <w:color w:val="FF0000"/>
          <w:sz w:val="21"/>
          <w:szCs w:val="21"/>
          <w:lang w:val="en-US" w:eastAsia="zh-CN"/>
        </w:rPr>
      </w:pPr>
      <w:r>
        <w:rPr>
          <w:rFonts w:hint="eastAsia" w:ascii="宋体" w:hAnsi="宋体" w:cs="Times New Roman"/>
          <w:color w:val="FF0000"/>
          <w:sz w:val="21"/>
          <w:szCs w:val="21"/>
          <w:lang w:val="en-US" w:eastAsia="zh-CN"/>
        </w:rPr>
        <w:t>以下文字请供应商抄写并确认：“本公司（单位）已仔细阅读《采购违法行为风险知悉确认书》，充分知悉违法行为的法律后果，并承诺将严谨、诚信、依法依规参与政府采购活动”。</w:t>
      </w:r>
    </w:p>
    <w:p w14:paraId="2477A7A8">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17BE1C50">
      <w:pPr>
        <w:spacing w:line="360" w:lineRule="auto"/>
        <w:rPr>
          <w:rFonts w:hint="eastAsia" w:ascii="宋体" w:hAnsi="宋体" w:cs="Times New Roman"/>
          <w:sz w:val="21"/>
          <w:szCs w:val="21"/>
          <w:u w:val="single"/>
          <w:lang w:val="en-US" w:eastAsia="zh-CN"/>
        </w:rPr>
      </w:pPr>
      <w:r>
        <w:rPr>
          <w:rFonts w:hint="eastAsia" w:ascii="宋体" w:hAnsi="宋体" w:cs="Times New Roman"/>
          <w:sz w:val="21"/>
          <w:szCs w:val="21"/>
          <w:u w:val="single"/>
          <w:lang w:val="en-US" w:eastAsia="zh-CN"/>
        </w:rPr>
        <w:t xml:space="preserve">                                                                               </w:t>
      </w:r>
    </w:p>
    <w:p w14:paraId="7D14D359">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4E742383">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14:paraId="74BBE5D7">
      <w:pPr>
        <w:spacing w:line="360" w:lineRule="auto"/>
        <w:ind w:left="4360" w:leftChars="224" w:hanging="3822" w:hangingChars="18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14:paraId="3C3E99FA">
      <w:pPr>
        <w:spacing w:line="360" w:lineRule="auto"/>
        <w:ind w:left="5382" w:leftChars="1703" w:hanging="1295" w:hangingChars="617"/>
        <w:rPr>
          <w:rFonts w:hint="eastAsia" w:ascii="宋体" w:hAnsi="宋体" w:cs="Times New Roman"/>
          <w:sz w:val="21"/>
          <w:szCs w:val="21"/>
          <w:lang w:val="en-US" w:eastAsia="zh-CN"/>
        </w:rPr>
      </w:pPr>
      <w:r>
        <w:rPr>
          <w:rFonts w:hint="eastAsia" w:ascii="宋体" w:hAnsi="宋体" w:cs="Times New Roman"/>
          <w:sz w:val="21"/>
          <w:szCs w:val="21"/>
          <w:lang w:val="en-US" w:eastAsia="zh-CN"/>
        </w:rPr>
        <w:t>法定代表人/项目授权代表签名：                    知悉人（公章）：</w:t>
      </w:r>
    </w:p>
    <w:p w14:paraId="4620488B">
      <w:pPr>
        <w:spacing w:line="360" w:lineRule="auto"/>
        <w:ind w:left="4570" w:leftChars="224" w:hanging="4032" w:hangingChars="19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日期：2026年    月    日</w:t>
      </w:r>
    </w:p>
    <w:p w14:paraId="3C89719E">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br w:type="page"/>
      </w:r>
    </w:p>
    <w:p w14:paraId="155735C0">
      <w:pPr>
        <w:numPr>
          <w:ilvl w:val="0"/>
          <w:numId w:val="3"/>
        </w:numPr>
        <w:spacing w:line="420" w:lineRule="exact"/>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w:t>
      </w:r>
      <w:r>
        <w:rPr>
          <w:rFonts w:hint="eastAsia" w:asciiTheme="minorEastAsia" w:hAnsiTheme="minorEastAsia" w:cstheme="minorEastAsia"/>
          <w:b/>
          <w:sz w:val="24"/>
          <w:szCs w:val="24"/>
          <w:lang w:val="en-US" w:eastAsia="zh-CN"/>
        </w:rPr>
        <w:t>基本</w:t>
      </w:r>
      <w:r>
        <w:rPr>
          <w:rFonts w:hint="eastAsia" w:asciiTheme="minorEastAsia" w:hAnsiTheme="minorEastAsia" w:eastAsiaTheme="minorEastAsia" w:cstheme="minorEastAsia"/>
          <w:b/>
          <w:sz w:val="24"/>
          <w:szCs w:val="24"/>
        </w:rPr>
        <w:t>情况及资格证明文件</w:t>
      </w:r>
    </w:p>
    <w:p w14:paraId="49A32132">
      <w:pPr>
        <w:numPr>
          <w:ilvl w:val="0"/>
          <w:numId w:val="0"/>
        </w:numPr>
        <w:spacing w:line="420" w:lineRule="exact"/>
        <w:ind w:leftChars="0" w:firstLine="0" w:firstLineChars="0"/>
        <w:jc w:val="both"/>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一</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供应商基本情况表及供应商基本情况表附件</w:t>
      </w:r>
    </w:p>
    <w:p w14:paraId="34063917">
      <w:pPr>
        <w:numPr>
          <w:ilvl w:val="0"/>
          <w:numId w:val="0"/>
        </w:numPr>
        <w:spacing w:line="420" w:lineRule="exact"/>
        <w:ind w:leftChars="0" w:firstLine="0" w:firstLineChars="0"/>
        <w:jc w:val="both"/>
        <w:rPr>
          <w:rFonts w:hint="default" w:asciiTheme="minorEastAsia" w:hAnsiTheme="minorEastAsia" w:cstheme="minorEastAsia"/>
          <w:b/>
          <w:sz w:val="24"/>
          <w:szCs w:val="24"/>
          <w:lang w:val="en-US" w:eastAsia="zh-CN"/>
        </w:rPr>
      </w:pPr>
    </w:p>
    <w:p w14:paraId="0A193C5A">
      <w:pPr>
        <w:pStyle w:val="5"/>
        <w:numPr>
          <w:ilvl w:val="0"/>
          <w:numId w:val="0"/>
        </w:numPr>
        <w:spacing w:line="240" w:lineRule="auto"/>
        <w:ind w:leftChars="0"/>
        <w:jc w:val="center"/>
        <w:rPr>
          <w:rFonts w:asciiTheme="majorEastAsia" w:hAnsiTheme="majorEastAsia" w:eastAsiaTheme="majorEastAsia"/>
          <w:sz w:val="30"/>
          <w:szCs w:val="30"/>
        </w:rPr>
      </w:pPr>
      <w:bookmarkStart w:id="24" w:name="_Toc11498"/>
      <w:r>
        <w:rPr>
          <w:rFonts w:hint="eastAsia" w:asciiTheme="majorEastAsia" w:hAnsiTheme="majorEastAsia" w:eastAsiaTheme="majorEastAsia"/>
          <w:b/>
          <w:bCs/>
          <w:sz w:val="30"/>
          <w:szCs w:val="30"/>
        </w:rPr>
        <w:t>供应商基本情况表</w:t>
      </w:r>
      <w:bookmarkEnd w:id="24"/>
    </w:p>
    <w:p w14:paraId="56D37EDB">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68FDD2D7">
      <w:pPr>
        <w:spacing w:line="75" w:lineRule="exact"/>
        <w:rPr>
          <w:rFonts w:hint="eastAsia" w:ascii="宋体" w:hAnsi="宋体" w:eastAsia="宋体" w:cs="宋体"/>
          <w:sz w:val="21"/>
          <w:szCs w:val="21"/>
        </w:rPr>
      </w:pPr>
    </w:p>
    <w:tbl>
      <w:tblPr>
        <w:tblStyle w:val="26"/>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00DC8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799B55D8">
            <w:pPr>
              <w:pStyle w:val="25"/>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3EC0E844">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47DC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44F9ED0F">
            <w:pPr>
              <w:pStyle w:val="25"/>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795EB2B0">
            <w:pPr>
              <w:jc w:val="center"/>
              <w:rPr>
                <w:rFonts w:hint="eastAsia" w:ascii="宋体" w:hAnsi="宋体" w:eastAsia="宋体" w:cs="宋体"/>
                <w:color w:val="auto"/>
                <w:kern w:val="2"/>
                <w:sz w:val="21"/>
                <w:szCs w:val="21"/>
                <w:lang w:val="en-US" w:eastAsia="zh-CN" w:bidi="ar-SA"/>
              </w:rPr>
            </w:pPr>
          </w:p>
        </w:tc>
        <w:tc>
          <w:tcPr>
            <w:tcW w:w="1990" w:type="dxa"/>
            <w:gridSpan w:val="2"/>
            <w:vAlign w:val="center"/>
          </w:tcPr>
          <w:p w14:paraId="35049CA9">
            <w:pPr>
              <w:pStyle w:val="25"/>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2065A5C5">
            <w:pPr>
              <w:jc w:val="center"/>
              <w:rPr>
                <w:rFonts w:hint="eastAsia" w:ascii="宋体" w:hAnsi="宋体" w:eastAsia="宋体" w:cs="宋体"/>
                <w:color w:val="auto"/>
                <w:sz w:val="21"/>
                <w:szCs w:val="21"/>
                <w:lang w:eastAsia="zh-CN"/>
              </w:rPr>
            </w:pPr>
          </w:p>
        </w:tc>
      </w:tr>
      <w:tr w14:paraId="71690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36EA4088">
            <w:pPr>
              <w:pStyle w:val="25"/>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59D33CA8">
            <w:pPr>
              <w:jc w:val="center"/>
              <w:rPr>
                <w:rFonts w:hint="eastAsia" w:ascii="宋体" w:hAnsi="宋体" w:eastAsia="宋体" w:cs="宋体"/>
                <w:color w:val="auto"/>
                <w:sz w:val="21"/>
                <w:szCs w:val="21"/>
              </w:rPr>
            </w:pPr>
          </w:p>
        </w:tc>
        <w:tc>
          <w:tcPr>
            <w:tcW w:w="1990" w:type="dxa"/>
            <w:gridSpan w:val="2"/>
            <w:vAlign w:val="center"/>
          </w:tcPr>
          <w:p w14:paraId="05E63C97">
            <w:pPr>
              <w:pStyle w:val="25"/>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5DE30BA2">
            <w:pPr>
              <w:jc w:val="center"/>
              <w:rPr>
                <w:rFonts w:hint="eastAsia" w:ascii="宋体" w:hAnsi="宋体" w:eastAsia="宋体" w:cs="宋体"/>
                <w:sz w:val="21"/>
                <w:szCs w:val="21"/>
              </w:rPr>
            </w:pPr>
          </w:p>
        </w:tc>
      </w:tr>
      <w:tr w14:paraId="1FB3A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vAlign w:val="top"/>
          </w:tcPr>
          <w:p w14:paraId="0A53E9BB">
            <w:pPr>
              <w:pStyle w:val="25"/>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5DB0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top"/>
          </w:tcPr>
          <w:p w14:paraId="2016D320">
            <w:pPr>
              <w:pStyle w:val="25"/>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14:paraId="726E534D">
            <w:pPr>
              <w:pStyle w:val="25"/>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4E40A300">
            <w:pPr>
              <w:pStyle w:val="25"/>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27B97A56">
            <w:pPr>
              <w:pStyle w:val="25"/>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77D27CC5">
            <w:pPr>
              <w:pStyle w:val="25"/>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52AD9F7D">
            <w:pPr>
              <w:pStyle w:val="25"/>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65636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top"/>
          </w:tcPr>
          <w:p w14:paraId="2027E07D">
            <w:pPr>
              <w:spacing w:line="252" w:lineRule="auto"/>
              <w:rPr>
                <w:rFonts w:hint="eastAsia" w:ascii="宋体" w:hAnsi="宋体" w:eastAsia="宋体" w:cs="宋体"/>
                <w:color w:val="auto"/>
                <w:sz w:val="21"/>
                <w:szCs w:val="21"/>
              </w:rPr>
            </w:pPr>
          </w:p>
          <w:p w14:paraId="76AC9484">
            <w:pPr>
              <w:pStyle w:val="25"/>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14:paraId="708AD41E">
            <w:pPr>
              <w:pStyle w:val="25"/>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14:paraId="26AFD9D4">
            <w:pPr>
              <w:rPr>
                <w:rFonts w:hint="eastAsia" w:ascii="宋体" w:hAnsi="宋体" w:eastAsia="宋体" w:cs="宋体"/>
                <w:color w:val="auto"/>
                <w:sz w:val="21"/>
                <w:szCs w:val="21"/>
              </w:rPr>
            </w:pPr>
          </w:p>
        </w:tc>
        <w:tc>
          <w:tcPr>
            <w:tcW w:w="1990" w:type="dxa"/>
            <w:gridSpan w:val="2"/>
            <w:vAlign w:val="top"/>
          </w:tcPr>
          <w:p w14:paraId="41A3109B">
            <w:pPr>
              <w:rPr>
                <w:rFonts w:hint="eastAsia" w:ascii="宋体" w:hAnsi="宋体" w:eastAsia="宋体" w:cs="宋体"/>
                <w:color w:val="auto"/>
                <w:sz w:val="21"/>
                <w:szCs w:val="21"/>
              </w:rPr>
            </w:pPr>
          </w:p>
        </w:tc>
        <w:tc>
          <w:tcPr>
            <w:tcW w:w="1499" w:type="dxa"/>
            <w:vAlign w:val="top"/>
          </w:tcPr>
          <w:p w14:paraId="6505FF5C">
            <w:pPr>
              <w:rPr>
                <w:rFonts w:hint="eastAsia" w:ascii="宋体" w:hAnsi="宋体" w:eastAsia="宋体" w:cs="宋体"/>
                <w:sz w:val="21"/>
                <w:szCs w:val="21"/>
              </w:rPr>
            </w:pPr>
          </w:p>
        </w:tc>
        <w:tc>
          <w:tcPr>
            <w:tcW w:w="1489" w:type="dxa"/>
            <w:vAlign w:val="top"/>
          </w:tcPr>
          <w:p w14:paraId="5E60B604">
            <w:pPr>
              <w:rPr>
                <w:rFonts w:hint="eastAsia" w:ascii="宋体" w:hAnsi="宋体" w:eastAsia="宋体" w:cs="宋体"/>
                <w:sz w:val="21"/>
                <w:szCs w:val="21"/>
              </w:rPr>
            </w:pPr>
          </w:p>
        </w:tc>
      </w:tr>
      <w:tr w14:paraId="4EDC9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112791B4">
            <w:pPr>
              <w:pStyle w:val="25"/>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1A4703D0">
            <w:pPr>
              <w:pStyle w:val="25"/>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40FADA81">
            <w:pPr>
              <w:rPr>
                <w:rFonts w:hint="eastAsia" w:ascii="宋体" w:hAnsi="宋体" w:eastAsia="宋体" w:cs="宋体"/>
                <w:sz w:val="21"/>
                <w:szCs w:val="21"/>
              </w:rPr>
            </w:pPr>
          </w:p>
        </w:tc>
        <w:tc>
          <w:tcPr>
            <w:tcW w:w="1990" w:type="dxa"/>
            <w:gridSpan w:val="2"/>
            <w:vAlign w:val="top"/>
          </w:tcPr>
          <w:p w14:paraId="0EF7AC57">
            <w:pPr>
              <w:rPr>
                <w:rFonts w:hint="eastAsia" w:ascii="宋体" w:hAnsi="宋体" w:eastAsia="宋体" w:cs="宋体"/>
                <w:sz w:val="21"/>
                <w:szCs w:val="21"/>
              </w:rPr>
            </w:pPr>
          </w:p>
        </w:tc>
        <w:tc>
          <w:tcPr>
            <w:tcW w:w="1499" w:type="dxa"/>
            <w:vAlign w:val="top"/>
          </w:tcPr>
          <w:p w14:paraId="237A3A0A">
            <w:pPr>
              <w:rPr>
                <w:rFonts w:hint="eastAsia" w:ascii="宋体" w:hAnsi="宋体" w:eastAsia="宋体" w:cs="宋体"/>
                <w:sz w:val="21"/>
                <w:szCs w:val="21"/>
              </w:rPr>
            </w:pPr>
          </w:p>
        </w:tc>
        <w:tc>
          <w:tcPr>
            <w:tcW w:w="1489" w:type="dxa"/>
            <w:vAlign w:val="top"/>
          </w:tcPr>
          <w:p w14:paraId="1EDC22D8">
            <w:pPr>
              <w:rPr>
                <w:rFonts w:hint="eastAsia" w:ascii="宋体" w:hAnsi="宋体" w:eastAsia="宋体" w:cs="宋体"/>
                <w:sz w:val="21"/>
                <w:szCs w:val="21"/>
              </w:rPr>
            </w:pPr>
          </w:p>
        </w:tc>
      </w:tr>
      <w:tr w14:paraId="2310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top"/>
          </w:tcPr>
          <w:p w14:paraId="50A65E76">
            <w:pPr>
              <w:pStyle w:val="25"/>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14:paraId="79C9E95E">
            <w:pPr>
              <w:pStyle w:val="25"/>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4634EA2B">
            <w:pPr>
              <w:rPr>
                <w:rFonts w:hint="eastAsia" w:ascii="宋体" w:hAnsi="宋体" w:eastAsia="宋体" w:cs="宋体"/>
                <w:sz w:val="21"/>
                <w:szCs w:val="21"/>
              </w:rPr>
            </w:pPr>
          </w:p>
        </w:tc>
        <w:tc>
          <w:tcPr>
            <w:tcW w:w="1990" w:type="dxa"/>
            <w:gridSpan w:val="2"/>
            <w:vAlign w:val="top"/>
          </w:tcPr>
          <w:p w14:paraId="5EE11FB5">
            <w:pPr>
              <w:rPr>
                <w:rFonts w:hint="eastAsia" w:ascii="宋体" w:hAnsi="宋体" w:eastAsia="宋体" w:cs="宋体"/>
                <w:sz w:val="21"/>
                <w:szCs w:val="21"/>
              </w:rPr>
            </w:pPr>
          </w:p>
        </w:tc>
        <w:tc>
          <w:tcPr>
            <w:tcW w:w="1499" w:type="dxa"/>
            <w:vAlign w:val="top"/>
          </w:tcPr>
          <w:p w14:paraId="1E8D07BC">
            <w:pPr>
              <w:rPr>
                <w:rFonts w:hint="eastAsia" w:ascii="宋体" w:hAnsi="宋体" w:eastAsia="宋体" w:cs="宋体"/>
                <w:sz w:val="21"/>
                <w:szCs w:val="21"/>
              </w:rPr>
            </w:pPr>
          </w:p>
        </w:tc>
        <w:tc>
          <w:tcPr>
            <w:tcW w:w="1489" w:type="dxa"/>
            <w:vAlign w:val="top"/>
          </w:tcPr>
          <w:p w14:paraId="3475B6CD">
            <w:pPr>
              <w:rPr>
                <w:rFonts w:hint="eastAsia" w:ascii="宋体" w:hAnsi="宋体" w:eastAsia="宋体" w:cs="宋体"/>
                <w:sz w:val="21"/>
                <w:szCs w:val="21"/>
              </w:rPr>
            </w:pPr>
          </w:p>
        </w:tc>
      </w:tr>
      <w:tr w14:paraId="07A0D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top"/>
          </w:tcPr>
          <w:p w14:paraId="7BC38245">
            <w:pPr>
              <w:pStyle w:val="25"/>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14:paraId="616F1860">
            <w:pPr>
              <w:pStyle w:val="25"/>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444086A1">
            <w:pPr>
              <w:rPr>
                <w:rFonts w:hint="eastAsia" w:ascii="宋体" w:hAnsi="宋体" w:eastAsia="宋体" w:cs="宋体"/>
                <w:sz w:val="21"/>
                <w:szCs w:val="21"/>
              </w:rPr>
            </w:pPr>
          </w:p>
        </w:tc>
        <w:tc>
          <w:tcPr>
            <w:tcW w:w="1990" w:type="dxa"/>
            <w:gridSpan w:val="2"/>
            <w:vAlign w:val="top"/>
          </w:tcPr>
          <w:p w14:paraId="6C962375">
            <w:pPr>
              <w:rPr>
                <w:rFonts w:hint="eastAsia" w:ascii="宋体" w:hAnsi="宋体" w:eastAsia="宋体" w:cs="宋体"/>
                <w:sz w:val="21"/>
                <w:szCs w:val="21"/>
              </w:rPr>
            </w:pPr>
          </w:p>
        </w:tc>
        <w:tc>
          <w:tcPr>
            <w:tcW w:w="1499" w:type="dxa"/>
            <w:vAlign w:val="top"/>
          </w:tcPr>
          <w:p w14:paraId="5F2A3333">
            <w:pPr>
              <w:rPr>
                <w:rFonts w:hint="eastAsia" w:ascii="宋体" w:hAnsi="宋体" w:eastAsia="宋体" w:cs="宋体"/>
                <w:sz w:val="21"/>
                <w:szCs w:val="21"/>
              </w:rPr>
            </w:pPr>
          </w:p>
        </w:tc>
        <w:tc>
          <w:tcPr>
            <w:tcW w:w="1489" w:type="dxa"/>
            <w:vAlign w:val="top"/>
          </w:tcPr>
          <w:p w14:paraId="546CD501">
            <w:pPr>
              <w:rPr>
                <w:rFonts w:hint="eastAsia" w:ascii="宋体" w:hAnsi="宋体" w:eastAsia="宋体" w:cs="宋体"/>
                <w:sz w:val="21"/>
                <w:szCs w:val="21"/>
              </w:rPr>
            </w:pPr>
          </w:p>
        </w:tc>
      </w:tr>
      <w:tr w14:paraId="3C080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top"/>
          </w:tcPr>
          <w:p w14:paraId="0B5D6CA7">
            <w:pPr>
              <w:pStyle w:val="25"/>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14:paraId="70E0E40A">
            <w:pPr>
              <w:pStyle w:val="25"/>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5DA59230">
            <w:pPr>
              <w:rPr>
                <w:rFonts w:hint="eastAsia" w:ascii="宋体" w:hAnsi="宋体" w:eastAsia="宋体" w:cs="宋体"/>
                <w:sz w:val="21"/>
                <w:szCs w:val="21"/>
              </w:rPr>
            </w:pPr>
          </w:p>
        </w:tc>
        <w:tc>
          <w:tcPr>
            <w:tcW w:w="1990" w:type="dxa"/>
            <w:gridSpan w:val="2"/>
            <w:vAlign w:val="top"/>
          </w:tcPr>
          <w:p w14:paraId="7C798AA0">
            <w:pPr>
              <w:rPr>
                <w:rFonts w:hint="eastAsia" w:ascii="宋体" w:hAnsi="宋体" w:eastAsia="宋体" w:cs="宋体"/>
                <w:sz w:val="21"/>
                <w:szCs w:val="21"/>
              </w:rPr>
            </w:pPr>
          </w:p>
        </w:tc>
        <w:tc>
          <w:tcPr>
            <w:tcW w:w="1499" w:type="dxa"/>
            <w:vAlign w:val="top"/>
          </w:tcPr>
          <w:p w14:paraId="6834E072">
            <w:pPr>
              <w:rPr>
                <w:rFonts w:hint="eastAsia" w:ascii="宋体" w:hAnsi="宋体" w:eastAsia="宋体" w:cs="宋体"/>
                <w:sz w:val="21"/>
                <w:szCs w:val="21"/>
              </w:rPr>
            </w:pPr>
          </w:p>
        </w:tc>
        <w:tc>
          <w:tcPr>
            <w:tcW w:w="1489" w:type="dxa"/>
            <w:vAlign w:val="top"/>
          </w:tcPr>
          <w:p w14:paraId="62DC1A9D">
            <w:pPr>
              <w:rPr>
                <w:rFonts w:hint="eastAsia" w:ascii="宋体" w:hAnsi="宋体" w:eastAsia="宋体" w:cs="宋体"/>
                <w:sz w:val="21"/>
                <w:szCs w:val="21"/>
              </w:rPr>
            </w:pPr>
          </w:p>
        </w:tc>
      </w:tr>
      <w:tr w14:paraId="6EB8B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vAlign w:val="top"/>
          </w:tcPr>
          <w:p w14:paraId="1C738708">
            <w:pPr>
              <w:pStyle w:val="25"/>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2DBCB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F598953">
            <w:pPr>
              <w:pStyle w:val="25"/>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72BA5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0D2BFA03">
            <w:pPr>
              <w:pStyle w:val="25"/>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15D4128E">
            <w:pPr>
              <w:pStyle w:val="25"/>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43F8CDA0">
            <w:pPr>
              <w:pStyle w:val="25"/>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0B3AD961">
            <w:pPr>
              <w:pStyle w:val="25"/>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备注</w:t>
            </w:r>
          </w:p>
        </w:tc>
      </w:tr>
      <w:tr w14:paraId="3651B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4FAF07D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1D67657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35FE09A3">
            <w:pPr>
              <w:pStyle w:val="25"/>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3442C428">
            <w:pPr>
              <w:pStyle w:val="25"/>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53BD0901">
            <w:pPr>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1"/>
                <w:szCs w:val="21"/>
              </w:rPr>
            </w:pPr>
          </w:p>
        </w:tc>
        <w:tc>
          <w:tcPr>
            <w:tcW w:w="4187" w:type="dxa"/>
            <w:gridSpan w:val="3"/>
            <w:vAlign w:val="center"/>
          </w:tcPr>
          <w:p w14:paraId="395FBD54">
            <w:pPr>
              <w:pStyle w:val="25"/>
              <w:keepNext w:val="0"/>
              <w:keepLines w:val="0"/>
              <w:pageBreakBefore w:val="0"/>
              <w:widowControl/>
              <w:kinsoku/>
              <w:wordWrap/>
              <w:overflowPunct/>
              <w:topLinePunct w:val="0"/>
              <w:autoSpaceDE/>
              <w:autoSpaceDN/>
              <w:bidi w:val="0"/>
              <w:adjustRightInd/>
              <w:snapToGrid/>
              <w:spacing w:line="240" w:lineRule="auto"/>
              <w:ind w:left="0" w:right="116" w:firstLine="19"/>
              <w:jc w:val="both"/>
              <w:textAlignment w:val="auto"/>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62481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5386428D">
            <w:pPr>
              <w:pStyle w:val="25"/>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70A59D1E">
            <w:pPr>
              <w:pStyle w:val="25"/>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128BCFC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tc>
        <w:tc>
          <w:tcPr>
            <w:tcW w:w="4187" w:type="dxa"/>
            <w:gridSpan w:val="3"/>
            <w:vAlign w:val="center"/>
          </w:tcPr>
          <w:p w14:paraId="7C780BB3">
            <w:pPr>
              <w:pStyle w:val="25"/>
              <w:keepNext w:val="0"/>
              <w:keepLines w:val="0"/>
              <w:pageBreakBefore w:val="0"/>
              <w:widowControl/>
              <w:kinsoku/>
              <w:wordWrap/>
              <w:overflowPunct/>
              <w:topLinePunct w:val="0"/>
              <w:autoSpaceDE/>
              <w:autoSpaceDN/>
              <w:bidi w:val="0"/>
              <w:adjustRightInd/>
              <w:snapToGrid/>
              <w:spacing w:line="240" w:lineRule="auto"/>
              <w:ind w:left="0" w:right="24"/>
              <w:jc w:val="both"/>
              <w:textAlignment w:val="auto"/>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78486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04FF4137">
            <w:pPr>
              <w:pStyle w:val="25"/>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A97FDCB">
      <w:pPr>
        <w:rPr>
          <w:rFonts w:hint="eastAsia" w:ascii="宋体" w:hAnsi="宋体" w:eastAsia="宋体" w:cs="宋体"/>
          <w:sz w:val="21"/>
          <w:szCs w:val="21"/>
        </w:rPr>
      </w:pPr>
    </w:p>
    <w:p w14:paraId="1ED90716">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45777FF3">
      <w:pPr>
        <w:numPr>
          <w:ilvl w:val="0"/>
          <w:numId w:val="4"/>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1C3B29C0">
      <w:pPr>
        <w:numPr>
          <w:ilvl w:val="0"/>
          <w:numId w:val="4"/>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5D365541">
      <w:pPr>
        <w:numPr>
          <w:ilvl w:val="0"/>
          <w:numId w:val="4"/>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3D28EC22">
      <w:pPr>
        <w:spacing w:line="360" w:lineRule="auto"/>
        <w:rPr>
          <w:rFonts w:hint="eastAsia" w:ascii="宋体" w:hAnsi="宋体" w:eastAsia="宋体" w:cs="宋体"/>
          <w:sz w:val="21"/>
          <w:szCs w:val="21"/>
          <w:highlight w:val="none"/>
        </w:rPr>
      </w:pPr>
    </w:p>
    <w:p w14:paraId="2E79F213">
      <w:pPr>
        <w:spacing w:line="360" w:lineRule="auto"/>
        <w:rPr>
          <w:rFonts w:hint="eastAsia" w:ascii="宋体" w:hAnsi="宋体" w:eastAsia="宋体" w:cs="宋体"/>
          <w:sz w:val="21"/>
          <w:szCs w:val="21"/>
          <w:highlight w:val="none"/>
        </w:rPr>
      </w:pPr>
    </w:p>
    <w:p w14:paraId="3C4AFB11">
      <w:pPr>
        <w:spacing w:line="360" w:lineRule="auto"/>
        <w:rPr>
          <w:rFonts w:hint="eastAsia" w:ascii="宋体" w:hAnsi="宋体" w:eastAsia="宋体" w:cs="宋体"/>
          <w:sz w:val="21"/>
          <w:szCs w:val="21"/>
          <w:highlight w:val="none"/>
        </w:rPr>
      </w:pPr>
    </w:p>
    <w:p w14:paraId="7DAB46A1">
      <w:pPr>
        <w:spacing w:line="360" w:lineRule="auto"/>
        <w:rPr>
          <w:rFonts w:hint="eastAsia" w:ascii="宋体" w:hAnsi="宋体" w:eastAsia="宋体" w:cs="宋体"/>
          <w:sz w:val="21"/>
          <w:szCs w:val="21"/>
          <w:highlight w:val="none"/>
        </w:rPr>
      </w:pPr>
    </w:p>
    <w:p w14:paraId="6D6E5E5A">
      <w:pPr>
        <w:spacing w:line="360" w:lineRule="auto"/>
        <w:rPr>
          <w:rFonts w:hint="eastAsia" w:ascii="宋体" w:hAnsi="宋体" w:eastAsia="宋体" w:cs="宋体"/>
          <w:sz w:val="21"/>
          <w:szCs w:val="21"/>
          <w:highlight w:val="none"/>
        </w:rPr>
      </w:pPr>
    </w:p>
    <w:p w14:paraId="09B038E9">
      <w:pPr>
        <w:spacing w:line="360" w:lineRule="auto"/>
        <w:rPr>
          <w:rFonts w:hint="eastAsia" w:ascii="宋体" w:hAnsi="宋体" w:eastAsia="宋体" w:cs="宋体"/>
          <w:sz w:val="21"/>
          <w:szCs w:val="21"/>
          <w:highlight w:val="none"/>
        </w:rPr>
      </w:pPr>
    </w:p>
    <w:p w14:paraId="782D28C2">
      <w:pPr>
        <w:spacing w:line="360" w:lineRule="auto"/>
        <w:rPr>
          <w:rFonts w:hint="eastAsia" w:ascii="宋体" w:hAnsi="宋体" w:eastAsia="宋体" w:cs="宋体"/>
          <w:sz w:val="21"/>
          <w:szCs w:val="21"/>
          <w:highlight w:val="none"/>
        </w:rPr>
      </w:pPr>
    </w:p>
    <w:p w14:paraId="03F4ED88">
      <w:pPr>
        <w:spacing w:line="360" w:lineRule="auto"/>
        <w:rPr>
          <w:rFonts w:hint="eastAsia" w:ascii="宋体" w:hAnsi="宋体" w:eastAsia="宋体" w:cs="宋体"/>
          <w:sz w:val="21"/>
          <w:szCs w:val="21"/>
          <w:highlight w:val="none"/>
        </w:rPr>
      </w:pPr>
    </w:p>
    <w:p w14:paraId="5B82DFDA">
      <w:pPr>
        <w:spacing w:line="360" w:lineRule="auto"/>
        <w:rPr>
          <w:rFonts w:hint="eastAsia" w:ascii="宋体" w:hAnsi="宋体" w:eastAsia="宋体" w:cs="宋体"/>
          <w:sz w:val="21"/>
          <w:szCs w:val="21"/>
          <w:highlight w:val="none"/>
        </w:rPr>
      </w:pPr>
    </w:p>
    <w:p w14:paraId="507918B3">
      <w:pPr>
        <w:spacing w:line="360" w:lineRule="auto"/>
        <w:rPr>
          <w:rFonts w:hint="eastAsia" w:ascii="宋体" w:hAnsi="宋体" w:eastAsia="宋体" w:cs="宋体"/>
          <w:sz w:val="21"/>
          <w:szCs w:val="21"/>
          <w:highlight w:val="none"/>
        </w:rPr>
      </w:pPr>
    </w:p>
    <w:p w14:paraId="50726B05">
      <w:pPr>
        <w:spacing w:line="360" w:lineRule="auto"/>
        <w:rPr>
          <w:rFonts w:hint="eastAsia" w:ascii="宋体" w:hAnsi="宋体" w:eastAsia="宋体" w:cs="宋体"/>
          <w:sz w:val="21"/>
          <w:szCs w:val="21"/>
          <w:highlight w:val="none"/>
        </w:rPr>
      </w:pPr>
    </w:p>
    <w:p w14:paraId="6BD51309">
      <w:pPr>
        <w:spacing w:line="360" w:lineRule="auto"/>
        <w:rPr>
          <w:rFonts w:hint="eastAsia" w:ascii="宋体" w:hAnsi="宋体" w:eastAsia="宋体" w:cs="宋体"/>
          <w:sz w:val="21"/>
          <w:szCs w:val="21"/>
          <w:highlight w:val="none"/>
        </w:rPr>
      </w:pPr>
    </w:p>
    <w:p w14:paraId="32216A86">
      <w:pPr>
        <w:spacing w:line="360" w:lineRule="auto"/>
        <w:rPr>
          <w:rFonts w:hint="eastAsia" w:ascii="宋体" w:hAnsi="宋体" w:eastAsia="宋体" w:cs="宋体"/>
          <w:sz w:val="21"/>
          <w:szCs w:val="21"/>
          <w:highlight w:val="none"/>
        </w:rPr>
      </w:pPr>
    </w:p>
    <w:p w14:paraId="6244F68E">
      <w:pPr>
        <w:spacing w:line="360" w:lineRule="auto"/>
        <w:rPr>
          <w:rFonts w:hint="eastAsia" w:ascii="宋体" w:hAnsi="宋体" w:eastAsia="宋体" w:cs="宋体"/>
          <w:sz w:val="21"/>
          <w:szCs w:val="21"/>
          <w:highlight w:val="none"/>
        </w:rPr>
      </w:pPr>
    </w:p>
    <w:p w14:paraId="2B77CDDB">
      <w:pPr>
        <w:spacing w:line="360" w:lineRule="auto"/>
        <w:rPr>
          <w:rFonts w:hint="eastAsia" w:ascii="宋体" w:hAnsi="宋体" w:eastAsia="宋体" w:cs="宋体"/>
          <w:sz w:val="21"/>
          <w:szCs w:val="21"/>
          <w:highlight w:val="none"/>
        </w:rPr>
      </w:pPr>
    </w:p>
    <w:p w14:paraId="6809CD1F">
      <w:pPr>
        <w:spacing w:line="360" w:lineRule="auto"/>
        <w:rPr>
          <w:rFonts w:hint="eastAsia" w:ascii="宋体" w:hAnsi="宋体" w:eastAsia="宋体" w:cs="宋体"/>
          <w:sz w:val="21"/>
          <w:szCs w:val="21"/>
          <w:highlight w:val="none"/>
        </w:rPr>
      </w:pPr>
    </w:p>
    <w:p w14:paraId="57E4F16A">
      <w:pPr>
        <w:spacing w:line="360" w:lineRule="auto"/>
        <w:rPr>
          <w:rFonts w:hint="eastAsia" w:ascii="宋体" w:hAnsi="宋体" w:eastAsia="宋体" w:cs="宋体"/>
          <w:sz w:val="21"/>
          <w:szCs w:val="21"/>
          <w:highlight w:val="none"/>
        </w:rPr>
      </w:pPr>
    </w:p>
    <w:p w14:paraId="7BF0430D">
      <w:pPr>
        <w:spacing w:line="360" w:lineRule="auto"/>
        <w:rPr>
          <w:rFonts w:hint="eastAsia" w:ascii="宋体" w:hAnsi="宋体" w:eastAsia="宋体" w:cs="宋体"/>
          <w:sz w:val="21"/>
          <w:szCs w:val="21"/>
          <w:highlight w:val="none"/>
        </w:rPr>
      </w:pPr>
    </w:p>
    <w:p w14:paraId="705F9E0F">
      <w:pPr>
        <w:spacing w:line="360" w:lineRule="auto"/>
        <w:rPr>
          <w:rFonts w:hint="eastAsia" w:ascii="宋体" w:hAnsi="宋体" w:eastAsia="宋体" w:cs="宋体"/>
          <w:sz w:val="21"/>
          <w:szCs w:val="21"/>
          <w:highlight w:val="none"/>
        </w:rPr>
      </w:pPr>
    </w:p>
    <w:p w14:paraId="3501526C">
      <w:pPr>
        <w:spacing w:line="360" w:lineRule="auto"/>
        <w:rPr>
          <w:rFonts w:hint="eastAsia" w:ascii="宋体" w:hAnsi="宋体" w:eastAsia="宋体" w:cs="宋体"/>
          <w:sz w:val="21"/>
          <w:szCs w:val="21"/>
          <w:highlight w:val="none"/>
        </w:rPr>
      </w:pPr>
    </w:p>
    <w:p w14:paraId="4001B854">
      <w:pPr>
        <w:pStyle w:val="4"/>
        <w:rPr>
          <w:rFonts w:hint="eastAsia" w:ascii="宋体" w:hAnsi="宋体" w:eastAsia="宋体" w:cs="宋体"/>
          <w:sz w:val="21"/>
          <w:szCs w:val="21"/>
          <w:highlight w:val="none"/>
        </w:rPr>
      </w:pPr>
    </w:p>
    <w:p w14:paraId="17659EEA">
      <w:pPr>
        <w:rPr>
          <w:rFonts w:hint="eastAsia"/>
        </w:rPr>
      </w:pPr>
    </w:p>
    <w:p w14:paraId="2494FA4F">
      <w:pPr>
        <w:pStyle w:val="5"/>
        <w:numPr>
          <w:ilvl w:val="0"/>
          <w:numId w:val="0"/>
        </w:numPr>
        <w:spacing w:line="240" w:lineRule="auto"/>
        <w:ind w:leftChars="0" w:firstLine="2100" w:firstLineChars="700"/>
        <w:jc w:val="both"/>
        <w:rPr>
          <w:rFonts w:hint="eastAsia" w:asciiTheme="majorEastAsia" w:hAnsiTheme="majorEastAsia" w:eastAsiaTheme="majorEastAsia"/>
          <w:sz w:val="30"/>
          <w:szCs w:val="30"/>
        </w:rPr>
      </w:pPr>
      <w:bookmarkStart w:id="25" w:name="_Toc21942"/>
    </w:p>
    <w:p w14:paraId="4CE24B8F">
      <w:pPr>
        <w:pStyle w:val="5"/>
        <w:numPr>
          <w:ilvl w:val="0"/>
          <w:numId w:val="0"/>
        </w:numPr>
        <w:spacing w:line="240" w:lineRule="auto"/>
        <w:ind w:leftChars="0" w:firstLine="2100" w:firstLineChars="700"/>
        <w:jc w:val="both"/>
        <w:rPr>
          <w:rFonts w:hint="eastAsia" w:asciiTheme="majorEastAsia" w:hAnsiTheme="majorEastAsia" w:eastAsiaTheme="majorEastAsia"/>
          <w:sz w:val="30"/>
          <w:szCs w:val="30"/>
        </w:rPr>
      </w:pPr>
      <w:r>
        <w:rPr>
          <w:rFonts w:hint="eastAsia" w:asciiTheme="majorEastAsia" w:hAnsiTheme="majorEastAsia" w:eastAsiaTheme="majorEastAsia"/>
          <w:sz w:val="30"/>
          <w:szCs w:val="30"/>
        </w:rPr>
        <w:t>《供应商基本情况表》附件</w:t>
      </w:r>
      <w:bookmarkEnd w:id="25"/>
    </w:p>
    <w:p w14:paraId="7D01CAAF"/>
    <w:p w14:paraId="62C5C90F">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14:paraId="080C57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538B22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7658731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32F6A2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0BDA282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5488769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7E383691">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64ABEC90">
      <w:pPr>
        <w:pStyle w:val="1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7C5BD6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1B4BFC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5056AC0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54D4796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5BEEAB4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44AB51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FB7D551">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7786DD3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7F5198C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415B79F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DE5BC5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CE83F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55CB073F">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135C14E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2D8F259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156971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7980BDEB">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BBB93A2">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4CD886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74429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149C65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4EBD56DB">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1CA34AF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5B6EA2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1A6AB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0ED8C8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1E9C20A">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424BA928">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4019D3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38DCE2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0A3BF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D44F2BC">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50F570B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77D2600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28E695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F92AA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1BACC5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6294BD78">
      <w:pPr>
        <w:numPr>
          <w:ilvl w:val="0"/>
          <w:numId w:val="6"/>
        </w:numPr>
        <w:rPr>
          <w:rFonts w:hint="eastAsia" w:ascii="宋体" w:hAnsi="宋体" w:cs="宋体"/>
          <w:b/>
          <w:szCs w:val="21"/>
          <w:lang w:eastAsia="zh-CN"/>
        </w:rPr>
      </w:pP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57BCE47B">
      <w:pPr>
        <w:numPr>
          <w:ilvl w:val="-1"/>
          <w:numId w:val="0"/>
        </w:numPr>
        <w:spacing w:line="240" w:lineRule="auto"/>
        <w:jc w:val="left"/>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br w:type="page"/>
      </w:r>
    </w:p>
    <w:p w14:paraId="75741B4E">
      <w:pPr>
        <w:numPr>
          <w:ilvl w:val="0"/>
          <w:numId w:val="0"/>
        </w:numPr>
        <w:tabs>
          <w:tab w:val="left" w:pos="360"/>
        </w:tabs>
        <w:spacing w:line="460" w:lineRule="exact"/>
        <w:jc w:val="both"/>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t>（二）资格证明文件</w:t>
      </w:r>
    </w:p>
    <w:p w14:paraId="6BF384B5">
      <w:pPr>
        <w:keepNext w:val="0"/>
        <w:keepLines w:val="0"/>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2C1CD4FE">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法定代表人证明书格式</w:t>
      </w:r>
    </w:p>
    <w:p w14:paraId="3163892B">
      <w:pPr>
        <w:pStyle w:val="6"/>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法定代表人（负责人）证明书</w:t>
      </w:r>
    </w:p>
    <w:p w14:paraId="21496200">
      <w:pPr>
        <w:rPr>
          <w:rFonts w:hint="eastAsia" w:asciiTheme="minorEastAsia" w:hAnsiTheme="minorEastAsia" w:eastAsiaTheme="minorEastAsia" w:cstheme="minorEastAsia"/>
          <w:sz w:val="21"/>
          <w:szCs w:val="21"/>
        </w:rPr>
      </w:pPr>
    </w:p>
    <w:p w14:paraId="158FF495">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同志，现任我单位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职务，为法定代表人（负责人），身份证号：</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特此证明。</w:t>
      </w:r>
    </w:p>
    <w:p w14:paraId="369DAAC7">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45FEC14F">
      <w:pPr>
        <w:spacing w:line="360" w:lineRule="auto"/>
        <w:ind w:left="630" w:hanging="630"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14:paraId="239B2C8B">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法定代表人为投标人（企业事业单位、国家机关、社会团体）的主要行政负责人。   </w:t>
      </w:r>
    </w:p>
    <w:p w14:paraId="76137B46">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2、本证明书要求投标供应商同时提供法定代表人（负责人）的身份证扫描件（正反两面）作为附件方为有效</w:t>
      </w:r>
      <w:r>
        <w:rPr>
          <w:rFonts w:hint="eastAsia" w:asciiTheme="minorEastAsia" w:hAnsiTheme="minorEastAsia" w:eastAsiaTheme="minorEastAsia" w:cstheme="minorEastAsia"/>
          <w:sz w:val="21"/>
          <w:szCs w:val="21"/>
          <w:lang w:eastAsia="zh-CN"/>
        </w:rPr>
        <w:t>。</w:t>
      </w:r>
    </w:p>
    <w:p w14:paraId="6BD15D5C">
      <w:pPr>
        <w:numPr>
          <w:ilvl w:val="0"/>
          <w:numId w:val="0"/>
        </w:numPr>
        <w:spacing w:line="360" w:lineRule="auto"/>
        <w:ind w:leftChars="-300" w:firstLine="840" w:firstLineChars="400"/>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auto"/>
          <w:sz w:val="21"/>
          <w:szCs w:val="21"/>
          <w:lang w:eastAsia="zh-Hans"/>
        </w:rPr>
        <w:t>本项目投标授权代表为法定代表人（负责人）的，无需提供</w:t>
      </w:r>
      <w:r>
        <w:rPr>
          <w:rFonts w:hint="eastAsia" w:asciiTheme="minorEastAsia" w:hAnsiTheme="minorEastAsia" w:eastAsiaTheme="minorEastAsia" w:cstheme="minorEastAsia"/>
          <w:color w:val="auto"/>
          <w:sz w:val="21"/>
          <w:szCs w:val="21"/>
        </w:rPr>
        <w:t>《投标文件签署授权委托书》</w:t>
      </w:r>
      <w:r>
        <w:rPr>
          <w:rFonts w:hint="eastAsia" w:asciiTheme="minorEastAsia" w:hAnsiTheme="minorEastAsia" w:eastAsiaTheme="minorEastAsia" w:cstheme="minorEastAsia"/>
          <w:color w:val="auto"/>
          <w:sz w:val="21"/>
          <w:szCs w:val="21"/>
          <w:lang w:eastAsia="zh-Hans"/>
        </w:rPr>
        <w:t>。</w:t>
      </w:r>
    </w:p>
    <w:p w14:paraId="0C0B4807">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、内容必须填写真实、清楚，涂改无效，不得转让、买卖。</w:t>
      </w:r>
    </w:p>
    <w:p w14:paraId="2580B0F2">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w:t>
      </w:r>
    </w:p>
    <w:p w14:paraId="20CBF048">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代表人性别：         年龄：            身份证号码：</w:t>
      </w:r>
    </w:p>
    <w:p w14:paraId="1D03E060">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                         经济性质：</w:t>
      </w:r>
    </w:p>
    <w:p w14:paraId="63D10B20">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w:t>
      </w:r>
    </w:p>
    <w:p w14:paraId="30DDB378">
      <w:pPr>
        <w:spacing w:line="420" w:lineRule="exact"/>
        <w:ind w:firstLine="1890" w:firstLineChars="900"/>
        <w:rPr>
          <w:rFonts w:hint="eastAsia" w:asciiTheme="minorEastAsia" w:hAnsiTheme="minorEastAsia" w:eastAsiaTheme="minorEastAsia" w:cstheme="minorEastAsia"/>
          <w:sz w:val="21"/>
          <w:szCs w:val="21"/>
        </w:rPr>
      </w:pPr>
    </w:p>
    <w:p w14:paraId="5A7B127B">
      <w:pPr>
        <w:spacing w:line="420" w:lineRule="exact"/>
        <w:ind w:firstLine="4620" w:firstLineChars="2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（盖章）</w:t>
      </w:r>
    </w:p>
    <w:p w14:paraId="58855B0B">
      <w:pPr>
        <w:autoSpaceDE w:val="0"/>
        <w:autoSpaceDN w:val="0"/>
        <w:spacing w:line="420" w:lineRule="exact"/>
        <w:ind w:right="89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附：法定代表人身份证扫描件</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E3019D">
                              <w:pPr>
                                <w:jc w:val="center"/>
                              </w:pPr>
                              <w:r>
                                <w:rPr>
                                  <w:rFonts w:hint="eastAsia"/>
                                </w:rPr>
                                <w:t>居民身份证扫描件粘贴处</w:t>
                              </w:r>
                            </w:p>
                            <w:p w14:paraId="005CC7D2">
                              <w:pPr>
                                <w:ind w:firstLine="1200" w:firstLineChars="500"/>
                              </w:pPr>
                            </w:p>
                            <w:p w14:paraId="7C6D456F">
                              <w:pPr>
                                <w:jc w:val="center"/>
                              </w:pPr>
                              <w:r>
                                <w:rPr>
                                  <w:rFonts w:hint="eastAsia"/>
                                </w:rPr>
                                <w:t>（人像面）</w:t>
                              </w:r>
                            </w:p>
                            <w:p w14:paraId="46AF30C8"/>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5A86CF">
                              <w:pPr>
                                <w:jc w:val="center"/>
                              </w:pPr>
                              <w:r>
                                <w:rPr>
                                  <w:rFonts w:hint="eastAsia"/>
                                </w:rPr>
                                <w:t>居民身份证扫描件粘贴处</w:t>
                              </w:r>
                            </w:p>
                            <w:p w14:paraId="21EC0562">
                              <w:pPr>
                                <w:ind w:firstLine="1200" w:firstLineChars="500"/>
                              </w:pPr>
                            </w:p>
                            <w:p w14:paraId="16A2F798">
                              <w:pPr>
                                <w:jc w:val="center"/>
                              </w:pPr>
                              <w:r>
                                <w:rPr>
                                  <w:rFonts w:hint="eastAsia"/>
                                </w:rPr>
                                <w:t>（国徽面）</w:t>
                              </w:r>
                            </w:p>
                            <w:p w14:paraId="4C5C7A3D"/>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CE3019D">
                        <w:pPr>
                          <w:jc w:val="center"/>
                        </w:pPr>
                        <w:r>
                          <w:rPr>
                            <w:rFonts w:hint="eastAsia"/>
                          </w:rPr>
                          <w:t>居民身份证扫描件粘贴处</w:t>
                        </w:r>
                      </w:p>
                      <w:p w14:paraId="005CC7D2">
                        <w:pPr>
                          <w:ind w:firstLine="1200" w:firstLineChars="500"/>
                        </w:pPr>
                      </w:p>
                      <w:p w14:paraId="7C6D456F">
                        <w:pPr>
                          <w:jc w:val="center"/>
                        </w:pPr>
                        <w:r>
                          <w:rPr>
                            <w:rFonts w:hint="eastAsia"/>
                          </w:rPr>
                          <w:t>（人像面）</w:t>
                        </w:r>
                      </w:p>
                      <w:p w14:paraId="46AF30C8"/>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05A86CF">
                        <w:pPr>
                          <w:jc w:val="center"/>
                        </w:pPr>
                        <w:r>
                          <w:rPr>
                            <w:rFonts w:hint="eastAsia"/>
                          </w:rPr>
                          <w:t>居民身份证扫描件粘贴处</w:t>
                        </w:r>
                      </w:p>
                      <w:p w14:paraId="21EC0562">
                        <w:pPr>
                          <w:ind w:firstLine="1200" w:firstLineChars="500"/>
                        </w:pPr>
                      </w:p>
                      <w:p w14:paraId="16A2F798">
                        <w:pPr>
                          <w:jc w:val="center"/>
                        </w:pPr>
                        <w:r>
                          <w:rPr>
                            <w:rFonts w:hint="eastAsia"/>
                          </w:rPr>
                          <w:t>（国徽面）</w:t>
                        </w:r>
                      </w:p>
                      <w:p w14:paraId="4C5C7A3D"/>
                    </w:txbxContent>
                  </v:textbox>
                </v:rect>
              </v:group>
            </w:pict>
          </mc:Fallback>
        </mc:AlternateContent>
      </w:r>
    </w:p>
    <w:p w14:paraId="5B6A982B">
      <w:pPr>
        <w:keepNext/>
        <w:keepLines/>
        <w:spacing w:line="420" w:lineRule="exact"/>
        <w:rPr>
          <w:rFonts w:hint="eastAsia" w:asciiTheme="minorEastAsia" w:hAnsiTheme="minorEastAsia" w:eastAsiaTheme="minorEastAsia" w:cstheme="minorEastAsia"/>
          <w:sz w:val="21"/>
          <w:szCs w:val="21"/>
        </w:rPr>
      </w:pPr>
    </w:p>
    <w:p w14:paraId="281BAC92">
      <w:pPr>
        <w:keepNext/>
        <w:keepLines/>
        <w:spacing w:line="420" w:lineRule="exact"/>
        <w:rPr>
          <w:rFonts w:hint="eastAsia" w:asciiTheme="minorEastAsia" w:hAnsiTheme="minorEastAsia" w:eastAsiaTheme="minorEastAsia" w:cstheme="minorEastAsia"/>
          <w:sz w:val="21"/>
          <w:szCs w:val="21"/>
        </w:rPr>
      </w:pPr>
    </w:p>
    <w:p w14:paraId="581DA757">
      <w:pPr>
        <w:keepNext/>
        <w:keepLines/>
        <w:spacing w:line="420" w:lineRule="exact"/>
        <w:rPr>
          <w:rFonts w:hint="eastAsia" w:asciiTheme="minorEastAsia" w:hAnsiTheme="minorEastAsia" w:eastAsiaTheme="minorEastAsia" w:cstheme="minorEastAsia"/>
          <w:sz w:val="21"/>
          <w:szCs w:val="21"/>
        </w:rPr>
      </w:pPr>
    </w:p>
    <w:p w14:paraId="24A2CAF9">
      <w:pPr>
        <w:keepNext/>
        <w:keepLines/>
        <w:spacing w:line="420" w:lineRule="exact"/>
        <w:rPr>
          <w:rFonts w:hint="eastAsia" w:asciiTheme="minorEastAsia" w:hAnsiTheme="minorEastAsia" w:eastAsiaTheme="minorEastAsia" w:cstheme="minorEastAsia"/>
          <w:sz w:val="21"/>
          <w:szCs w:val="21"/>
        </w:rPr>
      </w:pPr>
    </w:p>
    <w:p w14:paraId="4E6318FA">
      <w:pPr>
        <w:keepNext/>
        <w:keepLines/>
        <w:spacing w:line="420" w:lineRule="exact"/>
        <w:rPr>
          <w:rFonts w:hint="eastAsia" w:asciiTheme="minorEastAsia" w:hAnsiTheme="minorEastAsia" w:eastAsiaTheme="minorEastAsia" w:cstheme="minorEastAsia"/>
          <w:sz w:val="21"/>
          <w:szCs w:val="21"/>
        </w:rPr>
      </w:pPr>
    </w:p>
    <w:p w14:paraId="7402E58C">
      <w:pPr>
        <w:keepNext/>
        <w:keepLines/>
        <w:spacing w:line="420" w:lineRule="exact"/>
        <w:rPr>
          <w:rFonts w:hint="eastAsia" w:asciiTheme="minorEastAsia" w:hAnsiTheme="minorEastAsia" w:eastAsiaTheme="minorEastAsia" w:cstheme="minorEastAsia"/>
          <w:sz w:val="21"/>
          <w:szCs w:val="21"/>
        </w:rPr>
      </w:pPr>
    </w:p>
    <w:p w14:paraId="07EB17A4">
      <w:pPr>
        <w:keepNext/>
        <w:keepLines/>
        <w:spacing w:line="420" w:lineRule="exact"/>
        <w:rPr>
          <w:rFonts w:hint="eastAsia" w:asciiTheme="minorEastAsia" w:hAnsiTheme="minorEastAsia" w:eastAsiaTheme="minorEastAsia" w:cstheme="minorEastAsia"/>
          <w:sz w:val="21"/>
          <w:szCs w:val="21"/>
        </w:rPr>
      </w:pPr>
    </w:p>
    <w:p w14:paraId="70B04B28">
      <w:pPr>
        <w:rPr>
          <w:rFonts w:ascii="Calibri" w:hAnsi="Calibri"/>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B14ABAD">
      <w:pPr>
        <w:numPr>
          <w:ilvl w:val="-1"/>
          <w:numId w:val="0"/>
        </w:numPr>
        <w:spacing w:line="240" w:lineRule="auto"/>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57B6E427">
      <w:pPr>
        <w:numPr>
          <w:ilvl w:val="0"/>
          <w:numId w:val="0"/>
        </w:numPr>
        <w:spacing w:line="42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法定代表人授权书格式（投标人代表为法定代表人的无需提供本格式）</w:t>
      </w:r>
    </w:p>
    <w:p w14:paraId="53532E58">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p>
    <w:p w14:paraId="276F4D93">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r>
        <w:rPr>
          <w:rFonts w:hint="eastAsia" w:asciiTheme="minorEastAsia" w:hAnsiTheme="minorEastAsia" w:eastAsiaTheme="minorEastAsia" w:cstheme="minorEastAsia"/>
          <w:b/>
          <w:bCs w:val="0"/>
          <w:sz w:val="32"/>
          <w:szCs w:val="32"/>
          <w:lang w:val="en-US" w:eastAsia="zh-CN" w:bidi="ar-SA"/>
        </w:rPr>
        <w:t>法定代表人授权书</w:t>
      </w:r>
    </w:p>
    <w:p w14:paraId="72C56D08">
      <w:pPr>
        <w:spacing w:line="420" w:lineRule="exact"/>
        <w:jc w:val="center"/>
        <w:rPr>
          <w:rFonts w:hint="eastAsia" w:asciiTheme="minorEastAsia" w:hAnsiTheme="minorEastAsia" w:eastAsiaTheme="minorEastAsia" w:cstheme="minorEastAsia"/>
          <w:sz w:val="21"/>
          <w:szCs w:val="21"/>
        </w:rPr>
      </w:pPr>
    </w:p>
    <w:p w14:paraId="36C2A985">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本授权委托书声明：我</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（姓名）系</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（供应商名称）的法定代表人，现授权委托</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w:t>
      </w:r>
      <w:r>
        <w:rPr>
          <w:rFonts w:hint="eastAsia" w:asciiTheme="minorEastAsia" w:hAnsiTheme="minorEastAsia" w:eastAsiaTheme="minorEastAsia" w:cstheme="minorEastAsia"/>
          <w:color w:val="auto"/>
          <w:sz w:val="21"/>
          <w:szCs w:val="21"/>
          <w:highlight w:val="none"/>
          <w:shd w:val="clear" w:color="auto" w:fill="auto"/>
        </w:rPr>
        <w:t>为本公司的合法代理人，参加</w:t>
      </w:r>
      <w:r>
        <w:rPr>
          <w:rFonts w:hint="eastAsia" w:asciiTheme="minorEastAsia" w:hAnsiTheme="minorEastAsia" w:eastAsiaTheme="minorEastAsia" w:cstheme="minorEastAsia"/>
          <w:color w:val="auto"/>
          <w:sz w:val="21"/>
          <w:szCs w:val="21"/>
          <w:highlight w:val="none"/>
          <w:u w:val="single"/>
          <w:shd w:val="clear" w:color="auto" w:fill="auto"/>
        </w:rPr>
        <w:t xml:space="preserve">  （项目名称、项目编号）  </w:t>
      </w:r>
      <w:r>
        <w:rPr>
          <w:rFonts w:hint="eastAsia" w:asciiTheme="minorEastAsia" w:hAnsiTheme="minorEastAsia" w:eastAsiaTheme="minorEastAsia" w:cstheme="minorEastAsia"/>
          <w:color w:val="auto"/>
          <w:sz w:val="21"/>
          <w:szCs w:val="21"/>
          <w:highlight w:val="none"/>
          <w:shd w:val="clear" w:color="auto" w:fill="auto"/>
        </w:rPr>
        <w:t>的采购活动，以本公司名义处理与之有关的事务。</w:t>
      </w:r>
    </w:p>
    <w:p w14:paraId="1DE45749">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本授权书于</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年</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月</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日签字生效，</w:t>
      </w:r>
      <w:r>
        <w:rPr>
          <w:rFonts w:hint="eastAsia" w:asciiTheme="minorEastAsia" w:hAnsiTheme="minorEastAsia" w:eastAsiaTheme="minorEastAsia" w:cstheme="minorEastAsia"/>
          <w:color w:val="auto"/>
          <w:kern w:val="0"/>
          <w:sz w:val="21"/>
          <w:szCs w:val="21"/>
          <w:highlight w:val="none"/>
          <w:shd w:val="clear" w:color="auto" w:fill="auto"/>
          <w:lang w:val="zh-CN"/>
        </w:rPr>
        <w:t>被授权人无转委托权，特此委托。</w:t>
      </w:r>
    </w:p>
    <w:p w14:paraId="7CE38A2E">
      <w:pPr>
        <w:tabs>
          <w:tab w:val="left" w:pos="426"/>
        </w:tabs>
        <w:autoSpaceDE w:val="0"/>
        <w:autoSpaceDN w:val="0"/>
        <w:adjustRightInd w:val="0"/>
        <w:spacing w:beforeLines="100"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被授权人姓名</w:t>
      </w:r>
      <w:r>
        <w:rPr>
          <w:rFonts w:hint="eastAsia" w:asciiTheme="minorEastAsia" w:hAnsiTheme="minorEastAsia" w:eastAsiaTheme="minorEastAsia" w:cstheme="minorEastAsia"/>
          <w:color w:val="auto"/>
          <w:kern w:val="0"/>
          <w:sz w:val="21"/>
          <w:szCs w:val="21"/>
          <w:highlight w:val="none"/>
          <w:shd w:val="clear" w:color="auto" w:fill="auto"/>
          <w:lang w:val="zh-CN"/>
        </w:rPr>
        <w:t>：</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性别：</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年龄：</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3441B8A6">
      <w:pPr>
        <w:tabs>
          <w:tab w:val="left" w:pos="426"/>
        </w:tabs>
        <w:autoSpaceDE w:val="0"/>
        <w:autoSpaceDN w:val="0"/>
        <w:adjustRightInd w:val="0"/>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身份证号码：</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职务：</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08A06C75">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法定代表人（签字或盖章）：</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55813233">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被授权人（签字）：</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3643C95B">
      <w:pPr>
        <w:tabs>
          <w:tab w:val="left" w:pos="426"/>
        </w:tabs>
        <w:ind w:firstLine="420" w:firstLineChars="200"/>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auto"/>
          <w:sz w:val="21"/>
          <w:szCs w:val="21"/>
          <w:highlight w:val="none"/>
          <w:shd w:val="clear" w:color="auto" w:fill="auto"/>
        </w:rPr>
        <w:t xml:space="preserve">供应商（公章）：  </w:t>
      </w:r>
    </w:p>
    <w:p w14:paraId="21A86C77">
      <w:pPr>
        <w:autoSpaceDE w:val="0"/>
        <w:autoSpaceDN w:val="0"/>
        <w:spacing w:line="420" w:lineRule="exact"/>
        <w:ind w:right="893"/>
        <w:textAlignment w:val="bottom"/>
        <w:rPr>
          <w:rFonts w:hint="eastAsia" w:asciiTheme="minorEastAsia" w:hAnsiTheme="minorEastAsia" w:eastAsiaTheme="minorEastAsia" w:cstheme="minorEastAsia"/>
          <w:sz w:val="21"/>
          <w:szCs w:val="21"/>
        </w:rPr>
      </w:pPr>
    </w:p>
    <w:p w14:paraId="0F236334">
      <w:pPr>
        <w:autoSpaceDE w:val="0"/>
        <w:autoSpaceDN w:val="0"/>
        <w:spacing w:line="420" w:lineRule="exact"/>
        <w:ind w:right="890"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附：被授权人身份证扫描件</w:t>
      </w:r>
    </w:p>
    <w:p w14:paraId="09C7BF80">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8ACE2">
                              <w:pPr>
                                <w:jc w:val="center"/>
                              </w:pPr>
                              <w:r>
                                <w:rPr>
                                  <w:rFonts w:hint="eastAsia"/>
                                </w:rPr>
                                <w:t>居民身份证扫描件粘贴处</w:t>
                              </w:r>
                            </w:p>
                            <w:p w14:paraId="3D62ED12">
                              <w:pPr>
                                <w:ind w:firstLine="1200" w:firstLineChars="500"/>
                              </w:pPr>
                            </w:p>
                            <w:p w14:paraId="050271C1">
                              <w:pPr>
                                <w:jc w:val="center"/>
                              </w:pPr>
                              <w:r>
                                <w:rPr>
                                  <w:rFonts w:hint="eastAsia"/>
                                </w:rPr>
                                <w:t>（人像面）</w:t>
                              </w:r>
                            </w:p>
                            <w:p w14:paraId="16FE681F"/>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5F5716F">
                              <w:pPr>
                                <w:jc w:val="center"/>
                              </w:pPr>
                              <w:r>
                                <w:rPr>
                                  <w:rFonts w:hint="eastAsia"/>
                                </w:rPr>
                                <w:t>居民身份证扫描件粘贴处</w:t>
                              </w:r>
                            </w:p>
                            <w:p w14:paraId="3661B2C8">
                              <w:pPr>
                                <w:ind w:firstLine="1200" w:firstLineChars="500"/>
                              </w:pPr>
                            </w:p>
                            <w:p w14:paraId="50B6A4A2">
                              <w:pPr>
                                <w:jc w:val="center"/>
                              </w:pPr>
                              <w:r>
                                <w:rPr>
                                  <w:rFonts w:hint="eastAsia"/>
                                </w:rPr>
                                <w:t>（国徽面）</w:t>
                              </w:r>
                            </w:p>
                            <w:p w14:paraId="3C69F9D1"/>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248ACE2">
                        <w:pPr>
                          <w:jc w:val="center"/>
                        </w:pPr>
                        <w:r>
                          <w:rPr>
                            <w:rFonts w:hint="eastAsia"/>
                          </w:rPr>
                          <w:t>居民身份证扫描件粘贴处</w:t>
                        </w:r>
                      </w:p>
                      <w:p w14:paraId="3D62ED12">
                        <w:pPr>
                          <w:ind w:firstLine="1200" w:firstLineChars="500"/>
                        </w:pPr>
                      </w:p>
                      <w:p w14:paraId="050271C1">
                        <w:pPr>
                          <w:jc w:val="center"/>
                        </w:pPr>
                        <w:r>
                          <w:rPr>
                            <w:rFonts w:hint="eastAsia"/>
                          </w:rPr>
                          <w:t>（人像面）</w:t>
                        </w:r>
                      </w:p>
                      <w:p w14:paraId="16FE681F"/>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5F5716F">
                        <w:pPr>
                          <w:jc w:val="center"/>
                        </w:pPr>
                        <w:r>
                          <w:rPr>
                            <w:rFonts w:hint="eastAsia"/>
                          </w:rPr>
                          <w:t>居民身份证扫描件粘贴处</w:t>
                        </w:r>
                      </w:p>
                      <w:p w14:paraId="3661B2C8">
                        <w:pPr>
                          <w:ind w:firstLine="1200" w:firstLineChars="500"/>
                        </w:pPr>
                      </w:p>
                      <w:p w14:paraId="50B6A4A2">
                        <w:pPr>
                          <w:jc w:val="center"/>
                        </w:pPr>
                        <w:r>
                          <w:rPr>
                            <w:rFonts w:hint="eastAsia"/>
                          </w:rPr>
                          <w:t>（国徽面）</w:t>
                        </w:r>
                      </w:p>
                      <w:p w14:paraId="3C69F9D1"/>
                    </w:txbxContent>
                  </v:textbox>
                </v:rect>
              </v:group>
            </w:pict>
          </mc:Fallback>
        </mc:AlternateContent>
      </w:r>
    </w:p>
    <w:p w14:paraId="4D86CBE7">
      <w:pPr>
        <w:keepNext/>
        <w:keepLines/>
        <w:spacing w:line="420" w:lineRule="exact"/>
        <w:rPr>
          <w:rFonts w:hint="eastAsia" w:asciiTheme="minorEastAsia" w:hAnsiTheme="minorEastAsia" w:eastAsiaTheme="minorEastAsia" w:cstheme="minorEastAsia"/>
          <w:b/>
          <w:sz w:val="21"/>
          <w:szCs w:val="21"/>
        </w:rPr>
      </w:pPr>
    </w:p>
    <w:p w14:paraId="6ADEAC27">
      <w:pPr>
        <w:keepNext/>
        <w:keepLines/>
        <w:spacing w:line="420" w:lineRule="exact"/>
        <w:rPr>
          <w:rFonts w:hint="eastAsia" w:asciiTheme="minorEastAsia" w:hAnsiTheme="minorEastAsia" w:eastAsiaTheme="minorEastAsia" w:cstheme="minorEastAsia"/>
          <w:b/>
          <w:sz w:val="21"/>
          <w:szCs w:val="21"/>
        </w:rPr>
      </w:pPr>
    </w:p>
    <w:p w14:paraId="672FC8D4">
      <w:pPr>
        <w:keepNext/>
        <w:keepLines/>
        <w:spacing w:line="420" w:lineRule="exact"/>
        <w:rPr>
          <w:rFonts w:hint="eastAsia" w:asciiTheme="minorEastAsia" w:hAnsiTheme="minorEastAsia" w:eastAsiaTheme="minorEastAsia" w:cstheme="minorEastAsia"/>
          <w:b/>
          <w:sz w:val="21"/>
          <w:szCs w:val="21"/>
        </w:rPr>
      </w:pPr>
    </w:p>
    <w:p w14:paraId="68B7EDB9">
      <w:pPr>
        <w:keepNext/>
        <w:keepLines/>
        <w:spacing w:line="420" w:lineRule="exact"/>
        <w:rPr>
          <w:rFonts w:hint="eastAsia" w:asciiTheme="minorEastAsia" w:hAnsiTheme="minorEastAsia" w:eastAsiaTheme="minorEastAsia" w:cstheme="minorEastAsia"/>
          <w:b/>
          <w:sz w:val="21"/>
          <w:szCs w:val="21"/>
        </w:rPr>
      </w:pPr>
    </w:p>
    <w:p w14:paraId="09664954">
      <w:pPr>
        <w:keepNext/>
        <w:keepLines/>
        <w:spacing w:line="420" w:lineRule="exact"/>
        <w:rPr>
          <w:rFonts w:hint="eastAsia" w:asciiTheme="minorEastAsia" w:hAnsiTheme="minorEastAsia" w:eastAsiaTheme="minorEastAsia" w:cstheme="minorEastAsia"/>
          <w:b/>
          <w:sz w:val="21"/>
          <w:szCs w:val="21"/>
        </w:rPr>
      </w:pPr>
    </w:p>
    <w:p w14:paraId="1E58CD27">
      <w:pPr>
        <w:keepNext/>
        <w:keepLines/>
        <w:spacing w:line="420" w:lineRule="exact"/>
        <w:rPr>
          <w:rFonts w:hint="eastAsia" w:asciiTheme="minorEastAsia" w:hAnsiTheme="minorEastAsia" w:eastAsiaTheme="minorEastAsia" w:cstheme="minorEastAsia"/>
          <w:b/>
          <w:sz w:val="21"/>
          <w:szCs w:val="21"/>
        </w:rPr>
      </w:pPr>
    </w:p>
    <w:p w14:paraId="48344347">
      <w:pPr>
        <w:spacing w:line="420" w:lineRule="exact"/>
        <w:rPr>
          <w:rFonts w:hint="eastAsia" w:asciiTheme="minorEastAsia" w:hAnsiTheme="minorEastAsia" w:eastAsiaTheme="minorEastAsia" w:cstheme="minorEastAsia"/>
          <w:b/>
          <w:bCs/>
          <w:sz w:val="21"/>
          <w:szCs w:val="21"/>
        </w:rPr>
      </w:pPr>
    </w:p>
    <w:p w14:paraId="6DD413F3">
      <w:pPr>
        <w:spacing w:line="420" w:lineRule="exact"/>
        <w:rPr>
          <w:rFonts w:hint="eastAsia" w:asciiTheme="minorEastAsia" w:hAnsiTheme="minorEastAsia" w:eastAsiaTheme="minorEastAsia" w:cstheme="minorEastAsia"/>
          <w:b/>
          <w:bCs/>
          <w:color w:val="FF0000"/>
          <w:sz w:val="21"/>
          <w:szCs w:val="21"/>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18735BC">
      <w:pPr>
        <w:pStyle w:val="21"/>
        <w:numPr>
          <w:ilvl w:val="0"/>
          <w:numId w:val="0"/>
        </w:numPr>
        <w:spacing w:before="25" w:after="25"/>
        <w:rPr>
          <w:rFonts w:hint="eastAsia" w:asciiTheme="minorEastAsia" w:hAnsiTheme="minorEastAsia" w:eastAsiaTheme="minorEastAsia" w:cstheme="minorEastAsia"/>
          <w:spacing w:val="0"/>
          <w:sz w:val="24"/>
          <w:szCs w:val="24"/>
          <w:lang w:val="en-US" w:eastAsia="zh-CN" w:bidi="ar-SA"/>
        </w:rPr>
      </w:pPr>
      <w:r>
        <w:rPr>
          <w:rFonts w:hint="eastAsia" w:asciiTheme="minorEastAsia" w:hAnsiTheme="minorEastAsia" w:eastAsiaTheme="minorEastAsia" w:cstheme="minorEastAsia"/>
          <w:b/>
          <w:sz w:val="21"/>
          <w:szCs w:val="21"/>
        </w:rPr>
        <w:br w:type="page"/>
      </w:r>
    </w:p>
    <w:p w14:paraId="13740F2D">
      <w:pPr>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七、</w:t>
      </w: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报价</w:t>
      </w:r>
      <w:r>
        <w:rPr>
          <w:rFonts w:hint="eastAsia" w:asciiTheme="minorEastAsia" w:hAnsiTheme="minorEastAsia" w:eastAsiaTheme="minorEastAsia" w:cstheme="minorEastAsia"/>
          <w:b/>
          <w:sz w:val="24"/>
          <w:szCs w:val="24"/>
          <w:lang w:val="en-US" w:eastAsia="zh-CN"/>
        </w:rPr>
        <w:t>表</w:t>
      </w:r>
    </w:p>
    <w:p w14:paraId="040B5B6C">
      <w:pPr>
        <w:tabs>
          <w:tab w:val="left" w:pos="720"/>
        </w:tabs>
        <w:ind w:firstLine="2741" w:firstLineChars="1300"/>
        <w:rPr>
          <w:rFonts w:hint="eastAsia" w:asciiTheme="minorEastAsia" w:hAnsiTheme="minorEastAsia" w:eastAsiaTheme="minorEastAsia" w:cstheme="minorEastAsia"/>
          <w:b/>
          <w:sz w:val="21"/>
          <w:szCs w:val="21"/>
        </w:rPr>
      </w:pPr>
    </w:p>
    <w:p w14:paraId="42E1E5C4">
      <w:pPr>
        <w:numPr>
          <w:ilvl w:val="0"/>
          <w:numId w:val="7"/>
        </w:numPr>
        <w:tabs>
          <w:tab w:val="left" w:pos="720"/>
        </w:tabs>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货物</w:t>
      </w:r>
      <w:r>
        <w:rPr>
          <w:rFonts w:hint="eastAsia" w:asciiTheme="minorEastAsia" w:hAnsiTheme="minorEastAsia" w:cstheme="minorEastAsia"/>
          <w:b/>
          <w:sz w:val="21"/>
          <w:szCs w:val="21"/>
          <w:lang w:val="en-US" w:eastAsia="zh-CN"/>
        </w:rPr>
        <w:t>详细配置</w:t>
      </w:r>
      <w:r>
        <w:rPr>
          <w:rFonts w:hint="eastAsia" w:asciiTheme="minorEastAsia" w:hAnsiTheme="minorEastAsia" w:eastAsiaTheme="minorEastAsia" w:cstheme="minorEastAsia"/>
          <w:b/>
          <w:sz w:val="21"/>
          <w:szCs w:val="21"/>
        </w:rPr>
        <w:t>报价清单</w:t>
      </w:r>
      <w:r>
        <w:rPr>
          <w:rFonts w:hint="eastAsia" w:ascii="仿宋" w:hAnsi="仿宋" w:eastAsia="仿宋" w:cs="Times New Roman"/>
          <w:b/>
          <w:color w:val="000000"/>
          <w:sz w:val="24"/>
          <w:lang w:eastAsia="zh-CN"/>
        </w:rPr>
        <w:t>（</w:t>
      </w:r>
      <w:r>
        <w:rPr>
          <w:rFonts w:hint="eastAsia"/>
          <w:b/>
          <w:bCs/>
        </w:rPr>
        <w:t>包括在投标总价内</w:t>
      </w:r>
      <w:r>
        <w:rPr>
          <w:rFonts w:hint="eastAsia" w:ascii="仿宋" w:hAnsi="仿宋" w:eastAsia="仿宋" w:cs="Times New Roman"/>
          <w:b/>
          <w:color w:val="000000"/>
          <w:sz w:val="24"/>
          <w:lang w:eastAsia="zh-CN"/>
        </w:rPr>
        <w:t>）</w:t>
      </w:r>
    </w:p>
    <w:p w14:paraId="5323608B">
      <w:pPr>
        <w:pStyle w:val="9"/>
        <w:rPr>
          <w:rFonts w:hint="eastAsia"/>
        </w:rPr>
      </w:pPr>
    </w:p>
    <w:tbl>
      <w:tblPr>
        <w:tblStyle w:val="17"/>
        <w:tblW w:w="4899" w:type="pct"/>
        <w:jc w:val="center"/>
        <w:tblLayout w:type="fixed"/>
        <w:tblCellMar>
          <w:top w:w="0" w:type="dxa"/>
          <w:left w:w="108" w:type="dxa"/>
          <w:bottom w:w="0" w:type="dxa"/>
          <w:right w:w="108" w:type="dxa"/>
        </w:tblCellMar>
      </w:tblPr>
      <w:tblGrid>
        <w:gridCol w:w="823"/>
        <w:gridCol w:w="1866"/>
        <w:gridCol w:w="1482"/>
        <w:gridCol w:w="1148"/>
        <w:gridCol w:w="989"/>
        <w:gridCol w:w="1021"/>
        <w:gridCol w:w="1549"/>
      </w:tblGrid>
      <w:tr w14:paraId="41F9E6A3">
        <w:tblPrEx>
          <w:tblCellMar>
            <w:top w:w="0" w:type="dxa"/>
            <w:left w:w="108" w:type="dxa"/>
            <w:bottom w:w="0" w:type="dxa"/>
            <w:right w:w="108" w:type="dxa"/>
          </w:tblCellMar>
        </w:tblPrEx>
        <w:trPr>
          <w:trHeight w:val="459"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45CBF333">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050" w:type="pct"/>
            <w:tcBorders>
              <w:top w:val="single" w:color="auto" w:sz="4" w:space="0"/>
              <w:left w:val="nil"/>
              <w:bottom w:val="single" w:color="auto" w:sz="4" w:space="0"/>
              <w:right w:val="single" w:color="auto" w:sz="4" w:space="0"/>
            </w:tcBorders>
            <w:noWrap w:val="0"/>
            <w:vAlign w:val="center"/>
          </w:tcPr>
          <w:p w14:paraId="0BF3ACB1">
            <w:pPr>
              <w:spacing w:line="36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设备或配件名称</w:t>
            </w:r>
          </w:p>
        </w:tc>
        <w:tc>
          <w:tcPr>
            <w:tcW w:w="834" w:type="pct"/>
            <w:tcBorders>
              <w:top w:val="single" w:color="auto" w:sz="4" w:space="0"/>
              <w:left w:val="nil"/>
              <w:bottom w:val="single" w:color="auto" w:sz="4" w:space="0"/>
              <w:right w:val="single" w:color="auto" w:sz="4" w:space="0"/>
            </w:tcBorders>
            <w:noWrap/>
            <w:vAlign w:val="center"/>
          </w:tcPr>
          <w:p w14:paraId="7E95AFA3">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p>
          <w:p w14:paraId="577388BF">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w:t>
            </w:r>
          </w:p>
          <w:p w14:paraId="64A7FCE7">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型号</w:t>
            </w:r>
          </w:p>
        </w:tc>
        <w:tc>
          <w:tcPr>
            <w:tcW w:w="646" w:type="pct"/>
            <w:tcBorders>
              <w:top w:val="single" w:color="auto" w:sz="4" w:space="0"/>
              <w:left w:val="single" w:color="auto" w:sz="4" w:space="0"/>
              <w:bottom w:val="single" w:color="auto" w:sz="4" w:space="0"/>
              <w:right w:val="nil"/>
            </w:tcBorders>
            <w:noWrap/>
            <w:vAlign w:val="center"/>
          </w:tcPr>
          <w:p w14:paraId="4BED61FA">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生产厂家</w:t>
            </w:r>
          </w:p>
        </w:tc>
        <w:tc>
          <w:tcPr>
            <w:tcW w:w="556" w:type="pct"/>
            <w:tcBorders>
              <w:top w:val="single" w:color="auto" w:sz="4" w:space="0"/>
              <w:left w:val="single" w:color="auto" w:sz="4" w:space="0"/>
              <w:bottom w:val="single" w:color="auto" w:sz="4" w:space="0"/>
              <w:right w:val="single" w:color="auto" w:sz="4" w:space="0"/>
            </w:tcBorders>
            <w:noWrap/>
            <w:vAlign w:val="center"/>
          </w:tcPr>
          <w:p w14:paraId="7C5B3723">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产品注册证号</w:t>
            </w:r>
          </w:p>
        </w:tc>
        <w:tc>
          <w:tcPr>
            <w:tcW w:w="574" w:type="pct"/>
            <w:tcBorders>
              <w:top w:val="single" w:color="auto" w:sz="4" w:space="0"/>
              <w:left w:val="single" w:color="auto" w:sz="4" w:space="0"/>
              <w:bottom w:val="single" w:color="auto" w:sz="4" w:space="0"/>
              <w:right w:val="single" w:color="auto" w:sz="4" w:space="0"/>
            </w:tcBorders>
            <w:noWrap w:val="0"/>
            <w:vAlign w:val="center"/>
          </w:tcPr>
          <w:p w14:paraId="4AEA1BA8">
            <w:pPr>
              <w:widowControl/>
              <w:spacing w:line="360" w:lineRule="exact"/>
              <w:jc w:val="center"/>
              <w:rPr>
                <w:rFonts w:hint="default" w:eastAsiaTheme="minorEastAsia"/>
                <w:lang w:val="en-US" w:eastAsia="zh-CN"/>
              </w:rPr>
            </w:pPr>
            <w:r>
              <w:rPr>
                <w:rFonts w:hint="eastAsia"/>
                <w:lang w:val="en-US" w:eastAsia="zh-CN"/>
              </w:rPr>
              <w:t>数量</w:t>
            </w:r>
          </w:p>
        </w:tc>
        <w:tc>
          <w:tcPr>
            <w:tcW w:w="872" w:type="pct"/>
            <w:tcBorders>
              <w:top w:val="single" w:color="auto" w:sz="4" w:space="0"/>
              <w:left w:val="nil"/>
              <w:bottom w:val="single" w:color="auto" w:sz="4" w:space="0"/>
              <w:right w:val="single" w:color="auto" w:sz="4" w:space="0"/>
            </w:tcBorders>
            <w:noWrap/>
            <w:vAlign w:val="center"/>
          </w:tcPr>
          <w:p w14:paraId="3F6EFBBF">
            <w:pPr>
              <w:widowControl/>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分项报价（元）</w:t>
            </w:r>
          </w:p>
        </w:tc>
      </w:tr>
      <w:tr w14:paraId="1EAF3879">
        <w:tblPrEx>
          <w:tblCellMar>
            <w:top w:w="0" w:type="dxa"/>
            <w:left w:w="108" w:type="dxa"/>
            <w:bottom w:w="0" w:type="dxa"/>
            <w:right w:w="108" w:type="dxa"/>
          </w:tblCellMar>
        </w:tblPrEx>
        <w:trPr>
          <w:trHeight w:val="227" w:hRule="atLeast"/>
          <w:jc w:val="center"/>
        </w:trPr>
        <w:tc>
          <w:tcPr>
            <w:tcW w:w="463" w:type="pct"/>
            <w:tcBorders>
              <w:top w:val="nil"/>
              <w:left w:val="single" w:color="auto" w:sz="4" w:space="0"/>
              <w:bottom w:val="single" w:color="auto" w:sz="4" w:space="0"/>
              <w:right w:val="single" w:color="auto" w:sz="4" w:space="0"/>
            </w:tcBorders>
            <w:noWrap/>
            <w:vAlign w:val="center"/>
          </w:tcPr>
          <w:p w14:paraId="4301F03E">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w:t>
            </w:r>
          </w:p>
        </w:tc>
        <w:tc>
          <w:tcPr>
            <w:tcW w:w="1050" w:type="pct"/>
            <w:tcBorders>
              <w:top w:val="nil"/>
              <w:left w:val="nil"/>
              <w:bottom w:val="single" w:color="auto" w:sz="4" w:space="0"/>
              <w:right w:val="single" w:color="auto" w:sz="4" w:space="0"/>
            </w:tcBorders>
            <w:noWrap w:val="0"/>
            <w:vAlign w:val="center"/>
          </w:tcPr>
          <w:p w14:paraId="34628F8A">
            <w:pPr>
              <w:spacing w:line="360" w:lineRule="exact"/>
              <w:jc w:val="center"/>
              <w:rPr>
                <w:rFonts w:hint="eastAsia" w:asciiTheme="minorEastAsia" w:hAnsiTheme="minorEastAsia" w:eastAsiaTheme="minorEastAsia" w:cstheme="minorEastAsia"/>
                <w:sz w:val="21"/>
                <w:szCs w:val="21"/>
              </w:rPr>
            </w:pPr>
          </w:p>
        </w:tc>
        <w:tc>
          <w:tcPr>
            <w:tcW w:w="834" w:type="pct"/>
            <w:tcBorders>
              <w:top w:val="nil"/>
              <w:left w:val="nil"/>
              <w:bottom w:val="single" w:color="auto" w:sz="4" w:space="0"/>
              <w:right w:val="single" w:color="auto" w:sz="4" w:space="0"/>
            </w:tcBorders>
            <w:noWrap/>
            <w:vAlign w:val="center"/>
          </w:tcPr>
          <w:p w14:paraId="289EC15B">
            <w:pPr>
              <w:spacing w:line="360" w:lineRule="exact"/>
              <w:jc w:val="center"/>
              <w:rPr>
                <w:rFonts w:hint="eastAsia" w:asciiTheme="minorEastAsia" w:hAnsiTheme="minorEastAsia" w:eastAsiaTheme="minorEastAsia" w:cstheme="minorEastAsia"/>
                <w:sz w:val="21"/>
                <w:szCs w:val="21"/>
              </w:rPr>
            </w:pPr>
          </w:p>
        </w:tc>
        <w:tc>
          <w:tcPr>
            <w:tcW w:w="646" w:type="pct"/>
            <w:tcBorders>
              <w:top w:val="nil"/>
              <w:left w:val="single" w:color="auto" w:sz="4" w:space="0"/>
              <w:bottom w:val="single" w:color="auto" w:sz="4" w:space="0"/>
              <w:right w:val="nil"/>
            </w:tcBorders>
            <w:noWrap/>
            <w:vAlign w:val="center"/>
          </w:tcPr>
          <w:p w14:paraId="3C200B09">
            <w:pPr>
              <w:spacing w:line="360" w:lineRule="exact"/>
              <w:jc w:val="center"/>
              <w:rPr>
                <w:rFonts w:hint="eastAsia" w:asciiTheme="minorEastAsia" w:hAnsiTheme="minorEastAsia" w:eastAsiaTheme="minorEastAsia" w:cstheme="minorEastAsia"/>
                <w:sz w:val="21"/>
                <w:szCs w:val="21"/>
              </w:rPr>
            </w:pPr>
          </w:p>
        </w:tc>
        <w:tc>
          <w:tcPr>
            <w:tcW w:w="556" w:type="pct"/>
            <w:tcBorders>
              <w:top w:val="nil"/>
              <w:left w:val="single" w:color="auto" w:sz="4" w:space="0"/>
              <w:bottom w:val="single" w:color="auto" w:sz="4" w:space="0"/>
              <w:right w:val="single" w:color="auto" w:sz="4" w:space="0"/>
            </w:tcBorders>
            <w:noWrap/>
            <w:vAlign w:val="center"/>
          </w:tcPr>
          <w:p w14:paraId="111AEC58">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nil"/>
              <w:left w:val="single" w:color="auto" w:sz="4" w:space="0"/>
              <w:bottom w:val="single" w:color="auto" w:sz="4" w:space="0"/>
              <w:right w:val="single" w:color="auto" w:sz="4" w:space="0"/>
            </w:tcBorders>
            <w:noWrap w:val="0"/>
            <w:vAlign w:val="center"/>
          </w:tcPr>
          <w:p w14:paraId="32A39360">
            <w:pPr>
              <w:spacing w:line="360" w:lineRule="exact"/>
              <w:jc w:val="center"/>
              <w:rPr>
                <w:rFonts w:hint="eastAsia" w:asciiTheme="minorEastAsia" w:hAnsiTheme="minorEastAsia" w:eastAsiaTheme="minorEastAsia" w:cstheme="minorEastAsia"/>
                <w:sz w:val="21"/>
                <w:szCs w:val="21"/>
              </w:rPr>
            </w:pPr>
          </w:p>
        </w:tc>
        <w:tc>
          <w:tcPr>
            <w:tcW w:w="872" w:type="pct"/>
            <w:tcBorders>
              <w:top w:val="nil"/>
              <w:left w:val="nil"/>
              <w:bottom w:val="single" w:color="auto" w:sz="4" w:space="0"/>
              <w:right w:val="single" w:color="auto" w:sz="4" w:space="0"/>
            </w:tcBorders>
            <w:noWrap/>
            <w:vAlign w:val="center"/>
          </w:tcPr>
          <w:p w14:paraId="4EA94EF6">
            <w:pPr>
              <w:spacing w:line="360" w:lineRule="exact"/>
              <w:jc w:val="center"/>
              <w:rPr>
                <w:rFonts w:hint="eastAsia" w:asciiTheme="minorEastAsia" w:hAnsiTheme="minorEastAsia" w:eastAsiaTheme="minorEastAsia" w:cstheme="minorEastAsia"/>
                <w:kern w:val="0"/>
                <w:sz w:val="21"/>
                <w:szCs w:val="21"/>
              </w:rPr>
            </w:pPr>
          </w:p>
        </w:tc>
      </w:tr>
      <w:tr w14:paraId="0960993F">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367AC3C1">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050" w:type="pct"/>
            <w:tcBorders>
              <w:top w:val="single" w:color="auto" w:sz="4" w:space="0"/>
              <w:left w:val="nil"/>
              <w:bottom w:val="single" w:color="auto" w:sz="4" w:space="0"/>
              <w:right w:val="single" w:color="auto" w:sz="4" w:space="0"/>
            </w:tcBorders>
            <w:noWrap w:val="0"/>
            <w:vAlign w:val="center"/>
          </w:tcPr>
          <w:p w14:paraId="389FAEE3">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1CACF143">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6A52C424">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0965DBE9">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26B1DF96">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05F85071">
            <w:pPr>
              <w:spacing w:line="360" w:lineRule="exact"/>
              <w:jc w:val="center"/>
              <w:rPr>
                <w:rFonts w:hint="eastAsia" w:asciiTheme="minorEastAsia" w:hAnsiTheme="minorEastAsia" w:eastAsiaTheme="minorEastAsia" w:cstheme="minorEastAsia"/>
                <w:kern w:val="0"/>
                <w:sz w:val="21"/>
                <w:szCs w:val="21"/>
              </w:rPr>
            </w:pPr>
          </w:p>
        </w:tc>
      </w:tr>
      <w:tr w14:paraId="4C0CB784">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4E200C10">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050" w:type="pct"/>
            <w:tcBorders>
              <w:top w:val="single" w:color="auto" w:sz="4" w:space="0"/>
              <w:left w:val="nil"/>
              <w:bottom w:val="single" w:color="auto" w:sz="4" w:space="0"/>
              <w:right w:val="single" w:color="auto" w:sz="4" w:space="0"/>
            </w:tcBorders>
            <w:noWrap w:val="0"/>
            <w:vAlign w:val="center"/>
          </w:tcPr>
          <w:p w14:paraId="07AC3E8F">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0E206D0D">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5392D293">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6D756934">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647E1C99">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252C317E">
            <w:pPr>
              <w:spacing w:line="360" w:lineRule="exact"/>
              <w:jc w:val="center"/>
              <w:rPr>
                <w:rFonts w:hint="eastAsia" w:asciiTheme="minorEastAsia" w:hAnsiTheme="minorEastAsia" w:eastAsiaTheme="minorEastAsia" w:cstheme="minorEastAsia"/>
                <w:kern w:val="0"/>
                <w:sz w:val="21"/>
                <w:szCs w:val="21"/>
              </w:rPr>
            </w:pPr>
          </w:p>
        </w:tc>
      </w:tr>
      <w:tr w14:paraId="5F7A8FD0">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2B84BDBF">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050" w:type="pct"/>
            <w:tcBorders>
              <w:top w:val="single" w:color="auto" w:sz="4" w:space="0"/>
              <w:left w:val="nil"/>
              <w:bottom w:val="single" w:color="auto" w:sz="4" w:space="0"/>
              <w:right w:val="single" w:color="auto" w:sz="4" w:space="0"/>
            </w:tcBorders>
            <w:noWrap w:val="0"/>
            <w:vAlign w:val="center"/>
          </w:tcPr>
          <w:p w14:paraId="166D38FD">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0F280504">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00C848AA">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192E5601">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1A34B376">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52EB506C">
            <w:pPr>
              <w:spacing w:line="360" w:lineRule="exact"/>
              <w:jc w:val="center"/>
              <w:rPr>
                <w:rFonts w:hint="eastAsia" w:asciiTheme="minorEastAsia" w:hAnsiTheme="minorEastAsia" w:eastAsiaTheme="minorEastAsia" w:cstheme="minorEastAsia"/>
                <w:kern w:val="0"/>
                <w:sz w:val="21"/>
                <w:szCs w:val="21"/>
              </w:rPr>
            </w:pPr>
          </w:p>
        </w:tc>
      </w:tr>
      <w:tr w14:paraId="335BB956">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513B3781">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5</w:t>
            </w:r>
          </w:p>
        </w:tc>
        <w:tc>
          <w:tcPr>
            <w:tcW w:w="1050" w:type="pct"/>
            <w:tcBorders>
              <w:top w:val="single" w:color="auto" w:sz="4" w:space="0"/>
              <w:left w:val="nil"/>
              <w:bottom w:val="single" w:color="auto" w:sz="4" w:space="0"/>
              <w:right w:val="single" w:color="auto" w:sz="4" w:space="0"/>
            </w:tcBorders>
            <w:noWrap w:val="0"/>
            <w:vAlign w:val="center"/>
          </w:tcPr>
          <w:p w14:paraId="355669E6">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46CBA839">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6D542943">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290EB5FC">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2354539C">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4D376867">
            <w:pPr>
              <w:spacing w:line="360" w:lineRule="exact"/>
              <w:jc w:val="center"/>
              <w:rPr>
                <w:rFonts w:hint="eastAsia" w:asciiTheme="minorEastAsia" w:hAnsiTheme="minorEastAsia" w:eastAsiaTheme="minorEastAsia" w:cstheme="minorEastAsia"/>
                <w:kern w:val="0"/>
                <w:sz w:val="21"/>
                <w:szCs w:val="21"/>
              </w:rPr>
            </w:pPr>
          </w:p>
        </w:tc>
      </w:tr>
      <w:tr w14:paraId="37CDB1E0">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40190615">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050" w:type="pct"/>
            <w:tcBorders>
              <w:top w:val="single" w:color="auto" w:sz="4" w:space="0"/>
              <w:left w:val="nil"/>
              <w:bottom w:val="single" w:color="auto" w:sz="4" w:space="0"/>
              <w:right w:val="single" w:color="auto" w:sz="4" w:space="0"/>
            </w:tcBorders>
            <w:noWrap w:val="0"/>
            <w:vAlign w:val="center"/>
          </w:tcPr>
          <w:p w14:paraId="5A95119F">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7FFE8B77">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439933F8">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6BDB4CDB">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63BFE3A4">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4468F705">
            <w:pPr>
              <w:spacing w:line="360" w:lineRule="exact"/>
              <w:jc w:val="center"/>
              <w:rPr>
                <w:rFonts w:hint="eastAsia" w:asciiTheme="minorEastAsia" w:hAnsiTheme="minorEastAsia" w:eastAsiaTheme="minorEastAsia" w:cstheme="minorEastAsia"/>
                <w:kern w:val="0"/>
                <w:sz w:val="21"/>
                <w:szCs w:val="21"/>
              </w:rPr>
            </w:pPr>
          </w:p>
        </w:tc>
      </w:tr>
      <w:tr w14:paraId="61DEF22B">
        <w:tblPrEx>
          <w:tblCellMar>
            <w:top w:w="0" w:type="dxa"/>
            <w:left w:w="108" w:type="dxa"/>
            <w:bottom w:w="0" w:type="dxa"/>
            <w:right w:w="108" w:type="dxa"/>
          </w:tblCellMar>
        </w:tblPrEx>
        <w:trPr>
          <w:trHeight w:val="22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6ECED177">
            <w:pPr>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合计：¥      元，大写：人民币        元整</w:t>
            </w:r>
          </w:p>
        </w:tc>
      </w:tr>
    </w:tbl>
    <w:p w14:paraId="448EAC91">
      <w:pPr>
        <w:spacing w:line="360" w:lineRule="exact"/>
        <w:jc w:val="center"/>
        <w:rPr>
          <w:rFonts w:hint="eastAsia" w:asciiTheme="minorEastAsia" w:hAnsiTheme="minorEastAsia" w:cstheme="minorEastAsia"/>
          <w:b/>
          <w:sz w:val="21"/>
          <w:szCs w:val="21"/>
          <w:lang w:val="en-US" w:eastAsia="zh-CN"/>
        </w:rPr>
      </w:pPr>
    </w:p>
    <w:p w14:paraId="4C677610">
      <w:pPr>
        <w:spacing w:line="360" w:lineRule="exact"/>
        <w:jc w:val="center"/>
        <w:rPr>
          <w:rFonts w:hint="eastAsia" w:asciiTheme="minorEastAsia" w:hAnsiTheme="minorEastAsia" w:cstheme="minorEastAsia"/>
          <w:b/>
          <w:sz w:val="21"/>
          <w:szCs w:val="21"/>
          <w:lang w:val="en-US" w:eastAsia="zh-CN"/>
        </w:rPr>
      </w:pPr>
      <w:r>
        <w:rPr>
          <w:rFonts w:hint="eastAsia" w:asciiTheme="minorEastAsia" w:hAnsiTheme="minorEastAsia" w:cstheme="minorEastAsia"/>
          <w:b/>
          <w:sz w:val="21"/>
          <w:szCs w:val="21"/>
          <w:lang w:val="en-US" w:eastAsia="zh-CN"/>
        </w:rPr>
        <w:t>（二）设备常用配件、消耗品优惠报价</w:t>
      </w:r>
      <w:r>
        <w:rPr>
          <w:rFonts w:hint="eastAsia" w:ascii="宋体" w:hAnsi="宋体" w:cs="宋体"/>
          <w:b/>
          <w:bCs/>
          <w:szCs w:val="21"/>
        </w:rPr>
        <w:t>（</w:t>
      </w:r>
      <w:r>
        <w:rPr>
          <w:rFonts w:hint="eastAsia"/>
          <w:b/>
          <w:bCs/>
        </w:rPr>
        <w:t>不包括在投标总价内</w:t>
      </w:r>
      <w:r>
        <w:rPr>
          <w:rFonts w:hint="eastAsia" w:ascii="宋体" w:hAnsi="宋体" w:cs="宋体"/>
          <w:b/>
          <w:bCs/>
          <w:szCs w:val="21"/>
        </w:rPr>
        <w:t>）</w:t>
      </w:r>
    </w:p>
    <w:tbl>
      <w:tblPr>
        <w:tblStyle w:val="17"/>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278"/>
        <w:gridCol w:w="1078"/>
        <w:gridCol w:w="611"/>
        <w:gridCol w:w="1216"/>
        <w:gridCol w:w="668"/>
        <w:gridCol w:w="995"/>
        <w:gridCol w:w="960"/>
        <w:gridCol w:w="995"/>
        <w:gridCol w:w="705"/>
      </w:tblGrid>
      <w:tr w14:paraId="2F5A63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04" w:type="pct"/>
            <w:tcBorders>
              <w:top w:val="double" w:color="auto" w:sz="4" w:space="0"/>
              <w:left w:val="double" w:color="auto" w:sz="4" w:space="0"/>
              <w:bottom w:val="single" w:color="auto" w:sz="4" w:space="0"/>
              <w:right w:val="single" w:color="auto" w:sz="4" w:space="0"/>
            </w:tcBorders>
            <w:noWrap w:val="0"/>
            <w:vAlign w:val="center"/>
          </w:tcPr>
          <w:p w14:paraId="103D70DD">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序号</w:t>
            </w:r>
          </w:p>
        </w:tc>
        <w:tc>
          <w:tcPr>
            <w:tcW w:w="706" w:type="pct"/>
            <w:tcBorders>
              <w:top w:val="double" w:color="auto" w:sz="4" w:space="0"/>
              <w:left w:val="single" w:color="auto" w:sz="4" w:space="0"/>
              <w:bottom w:val="single" w:color="auto" w:sz="4" w:space="0"/>
              <w:right w:val="single" w:color="auto" w:sz="4" w:space="0"/>
            </w:tcBorders>
            <w:noWrap w:val="0"/>
            <w:vAlign w:val="center"/>
          </w:tcPr>
          <w:p w14:paraId="56D04333">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备品备件名称</w:t>
            </w:r>
          </w:p>
        </w:tc>
        <w:tc>
          <w:tcPr>
            <w:tcW w:w="595" w:type="pct"/>
            <w:tcBorders>
              <w:top w:val="double" w:color="auto" w:sz="4" w:space="0"/>
              <w:left w:val="single" w:color="auto" w:sz="4" w:space="0"/>
              <w:bottom w:val="single" w:color="auto" w:sz="4" w:space="0"/>
              <w:right w:val="single" w:color="auto" w:sz="4" w:space="0"/>
            </w:tcBorders>
            <w:noWrap w:val="0"/>
            <w:vAlign w:val="center"/>
          </w:tcPr>
          <w:p w14:paraId="79AB3157">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规格及型号</w:t>
            </w:r>
          </w:p>
        </w:tc>
        <w:tc>
          <w:tcPr>
            <w:tcW w:w="337" w:type="pct"/>
            <w:tcBorders>
              <w:top w:val="double" w:color="auto" w:sz="4" w:space="0"/>
              <w:left w:val="single" w:color="auto" w:sz="4" w:space="0"/>
              <w:bottom w:val="single" w:color="auto" w:sz="4" w:space="0"/>
              <w:right w:val="single" w:color="auto" w:sz="4" w:space="0"/>
            </w:tcBorders>
            <w:noWrap w:val="0"/>
            <w:vAlign w:val="center"/>
          </w:tcPr>
          <w:p w14:paraId="0EF6F6B8">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品牌</w:t>
            </w:r>
          </w:p>
        </w:tc>
        <w:tc>
          <w:tcPr>
            <w:tcW w:w="671" w:type="pct"/>
            <w:tcBorders>
              <w:top w:val="double" w:color="auto" w:sz="4" w:space="0"/>
              <w:left w:val="single" w:color="auto" w:sz="4" w:space="0"/>
              <w:bottom w:val="single" w:color="auto" w:sz="4" w:space="0"/>
              <w:right w:val="single" w:color="auto" w:sz="4" w:space="0"/>
            </w:tcBorders>
            <w:noWrap w:val="0"/>
            <w:vAlign w:val="center"/>
          </w:tcPr>
          <w:p w14:paraId="14373728">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产地</w:t>
            </w:r>
          </w:p>
        </w:tc>
        <w:tc>
          <w:tcPr>
            <w:tcW w:w="369" w:type="pct"/>
            <w:tcBorders>
              <w:top w:val="double" w:color="auto" w:sz="4" w:space="0"/>
              <w:left w:val="single" w:color="auto" w:sz="4" w:space="0"/>
              <w:bottom w:val="single" w:color="auto" w:sz="4" w:space="0"/>
              <w:right w:val="single" w:color="auto" w:sz="4" w:space="0"/>
            </w:tcBorders>
            <w:noWrap w:val="0"/>
            <w:vAlign w:val="center"/>
          </w:tcPr>
          <w:p w14:paraId="4F9B7460">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单位</w:t>
            </w:r>
          </w:p>
        </w:tc>
        <w:tc>
          <w:tcPr>
            <w:tcW w:w="549" w:type="pct"/>
            <w:tcBorders>
              <w:top w:val="double" w:color="auto" w:sz="4" w:space="0"/>
              <w:left w:val="single" w:color="auto" w:sz="4" w:space="0"/>
              <w:bottom w:val="single" w:color="auto" w:sz="4" w:space="0"/>
              <w:right w:val="single" w:color="auto" w:sz="4" w:space="0"/>
            </w:tcBorders>
            <w:noWrap w:val="0"/>
            <w:vAlign w:val="center"/>
          </w:tcPr>
          <w:p w14:paraId="572B01BC">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市场单价</w:t>
            </w:r>
          </w:p>
          <w:p w14:paraId="4FD6812B">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（元）</w:t>
            </w:r>
          </w:p>
        </w:tc>
        <w:tc>
          <w:tcPr>
            <w:tcW w:w="530" w:type="pct"/>
            <w:tcBorders>
              <w:top w:val="double" w:color="auto" w:sz="4" w:space="0"/>
              <w:left w:val="single" w:color="auto" w:sz="4" w:space="0"/>
              <w:bottom w:val="single" w:color="auto" w:sz="4" w:space="0"/>
              <w:right w:val="double" w:color="auto" w:sz="4" w:space="0"/>
            </w:tcBorders>
            <w:noWrap w:val="0"/>
            <w:vAlign w:val="center"/>
          </w:tcPr>
          <w:p w14:paraId="1F435B14">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降幅率</w:t>
            </w:r>
          </w:p>
        </w:tc>
        <w:tc>
          <w:tcPr>
            <w:tcW w:w="549" w:type="pct"/>
            <w:tcBorders>
              <w:top w:val="double" w:color="auto" w:sz="4" w:space="0"/>
              <w:left w:val="single" w:color="auto" w:sz="4" w:space="0"/>
              <w:bottom w:val="single" w:color="auto" w:sz="4" w:space="0"/>
              <w:right w:val="double" w:color="auto" w:sz="4" w:space="0"/>
            </w:tcBorders>
            <w:noWrap w:val="0"/>
            <w:vAlign w:val="center"/>
          </w:tcPr>
          <w:p w14:paraId="5E11EE35">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最终报价</w:t>
            </w:r>
            <w:r>
              <w:rPr>
                <w:rFonts w:hint="eastAsia" w:ascii="宋体" w:hAnsi="宋体" w:cs="宋体"/>
                <w:snapToGrid w:val="0"/>
                <w:color w:val="000000"/>
                <w:kern w:val="0"/>
                <w:szCs w:val="21"/>
              </w:rPr>
              <w:t>（元）</w:t>
            </w:r>
          </w:p>
        </w:tc>
        <w:tc>
          <w:tcPr>
            <w:tcW w:w="384" w:type="pct"/>
            <w:tcBorders>
              <w:top w:val="double" w:color="auto" w:sz="4" w:space="0"/>
              <w:left w:val="single" w:color="auto" w:sz="4" w:space="0"/>
              <w:bottom w:val="single" w:color="auto" w:sz="4" w:space="0"/>
              <w:right w:val="double" w:color="auto" w:sz="4" w:space="0"/>
            </w:tcBorders>
            <w:noWrap w:val="0"/>
            <w:vAlign w:val="center"/>
          </w:tcPr>
          <w:p w14:paraId="1738D75E">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专用/通用</w:t>
            </w:r>
          </w:p>
        </w:tc>
      </w:tr>
      <w:tr w14:paraId="1A0D52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56F510C2">
            <w:pPr>
              <w:adjustRightInd w:val="0"/>
              <w:snapToGrid w:val="0"/>
              <w:jc w:val="center"/>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rPr>
              <w:t>1</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BBBE22A">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25545EF4">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6D05E5AF">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671" w:type="pct"/>
            <w:tcBorders>
              <w:top w:val="single" w:color="auto" w:sz="4" w:space="0"/>
              <w:left w:val="single" w:color="auto" w:sz="4" w:space="0"/>
              <w:bottom w:val="single" w:color="auto" w:sz="4" w:space="0"/>
              <w:right w:val="single" w:color="auto" w:sz="4" w:space="0"/>
            </w:tcBorders>
            <w:noWrap w:val="0"/>
            <w:vAlign w:val="center"/>
          </w:tcPr>
          <w:p w14:paraId="3DF9A702">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0728FEBB">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71923818">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30" w:type="pct"/>
            <w:vMerge w:val="restart"/>
            <w:tcBorders>
              <w:top w:val="single" w:color="auto" w:sz="4" w:space="0"/>
              <w:left w:val="single" w:color="auto" w:sz="4" w:space="0"/>
              <w:right w:val="double" w:color="auto" w:sz="4" w:space="0"/>
            </w:tcBorders>
            <w:noWrap w:val="0"/>
            <w:vAlign w:val="center"/>
          </w:tcPr>
          <w:p w14:paraId="2FCCE04A">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double" w:color="auto" w:sz="4" w:space="0"/>
            </w:tcBorders>
            <w:noWrap w:val="0"/>
            <w:vAlign w:val="center"/>
          </w:tcPr>
          <w:p w14:paraId="6BB1A9F0">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384" w:type="pct"/>
            <w:tcBorders>
              <w:top w:val="single" w:color="auto" w:sz="4" w:space="0"/>
              <w:left w:val="single" w:color="auto" w:sz="4" w:space="0"/>
              <w:bottom w:val="single" w:color="auto" w:sz="4" w:space="0"/>
              <w:right w:val="double" w:color="auto" w:sz="4" w:space="0"/>
            </w:tcBorders>
            <w:noWrap w:val="0"/>
            <w:vAlign w:val="center"/>
          </w:tcPr>
          <w:p w14:paraId="2C691160">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r>
      <w:tr w14:paraId="3071B9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0FCA80DC">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2</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6A76CFE">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56853CA6">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0F8DC1AE">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77C422D5">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76E6CD5A">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7F63C1CE">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60834604">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7B026D8D">
            <w:pPr>
              <w:jc w:val="center"/>
              <w:rPr>
                <w:rFonts w:hint="eastAsia" w:ascii="宋体" w:hAnsi="宋体" w:cs="宋体" w:eastAsiaTheme="minorEastAsia"/>
                <w:snapToGrid w:val="0"/>
                <w:color w:val="000000"/>
                <w:kern w:val="0"/>
                <w:sz w:val="21"/>
                <w:szCs w:val="21"/>
                <w:lang w:val="en-US" w:eastAsia="zh-CN"/>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3BB7D343">
            <w:pPr>
              <w:adjustRightInd w:val="0"/>
              <w:snapToGrid w:val="0"/>
              <w:jc w:val="center"/>
              <w:rPr>
                <w:rFonts w:hint="eastAsia" w:ascii="宋体" w:hAnsi="宋体" w:cs="宋体"/>
                <w:snapToGrid w:val="0"/>
                <w:color w:val="000000"/>
                <w:kern w:val="0"/>
                <w:sz w:val="21"/>
                <w:szCs w:val="21"/>
              </w:rPr>
            </w:pPr>
          </w:p>
        </w:tc>
      </w:tr>
      <w:tr w14:paraId="50E40B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5BF74CA0">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3</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0942259E">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56A4E6BB">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4BB496EC">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101A62FF">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08A786A3">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03F9CD60">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2B577E66">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54BC0258">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5C0D5FC8">
            <w:pPr>
              <w:adjustRightInd w:val="0"/>
              <w:snapToGrid w:val="0"/>
              <w:jc w:val="center"/>
              <w:rPr>
                <w:rFonts w:hint="eastAsia" w:ascii="宋体" w:hAnsi="宋体" w:cs="宋体"/>
                <w:snapToGrid w:val="0"/>
                <w:color w:val="000000"/>
                <w:kern w:val="0"/>
                <w:sz w:val="21"/>
                <w:szCs w:val="21"/>
              </w:rPr>
            </w:pPr>
          </w:p>
        </w:tc>
      </w:tr>
      <w:tr w14:paraId="5A9707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60C596A9">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E544D1C">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18D2C7D6">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4C4745A8">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1BC9BEB4">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066F611A">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60959D1E">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bottom w:val="single" w:color="auto" w:sz="4" w:space="0"/>
              <w:right w:val="double" w:color="auto" w:sz="4" w:space="0"/>
            </w:tcBorders>
            <w:noWrap w:val="0"/>
            <w:vAlign w:val="center"/>
          </w:tcPr>
          <w:p w14:paraId="1120A994">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21FF2D07">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295C420F">
            <w:pPr>
              <w:adjustRightInd w:val="0"/>
              <w:snapToGrid w:val="0"/>
              <w:jc w:val="center"/>
              <w:rPr>
                <w:rFonts w:hint="eastAsia" w:ascii="宋体" w:hAnsi="宋体" w:cs="宋体"/>
                <w:snapToGrid w:val="0"/>
                <w:color w:val="000000"/>
                <w:kern w:val="0"/>
                <w:sz w:val="21"/>
                <w:szCs w:val="21"/>
              </w:rPr>
            </w:pPr>
          </w:p>
        </w:tc>
      </w:tr>
      <w:tr w14:paraId="7332E1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04" w:type="pct"/>
            <w:tcBorders>
              <w:top w:val="single" w:color="auto" w:sz="4" w:space="0"/>
              <w:left w:val="double" w:color="auto" w:sz="4" w:space="0"/>
              <w:bottom w:val="double" w:color="auto" w:sz="4" w:space="0"/>
              <w:right w:val="double" w:color="auto" w:sz="4" w:space="0"/>
            </w:tcBorders>
            <w:noWrap w:val="0"/>
            <w:vAlign w:val="center"/>
          </w:tcPr>
          <w:p w14:paraId="7CBFB10C">
            <w:pPr>
              <w:rPr>
                <w:rFonts w:hint="eastAsia" w:ascii="宋体" w:hAnsi="宋体" w:cs="宋体"/>
                <w:b/>
                <w:bCs/>
                <w:snapToGrid w:val="0"/>
                <w:color w:val="FF0000"/>
                <w:kern w:val="0"/>
                <w:szCs w:val="21"/>
              </w:rPr>
            </w:pPr>
          </w:p>
        </w:tc>
        <w:tc>
          <w:tcPr>
            <w:tcW w:w="4695" w:type="pct"/>
            <w:gridSpan w:val="9"/>
            <w:tcBorders>
              <w:top w:val="single" w:color="auto" w:sz="4" w:space="0"/>
              <w:left w:val="double" w:color="auto" w:sz="4" w:space="0"/>
              <w:bottom w:val="double" w:color="auto" w:sz="4" w:space="0"/>
              <w:right w:val="double" w:color="auto" w:sz="4" w:space="0"/>
            </w:tcBorders>
            <w:noWrap w:val="0"/>
            <w:vAlign w:val="center"/>
          </w:tcPr>
          <w:p w14:paraId="00484F24">
            <w:pPr>
              <w:rPr>
                <w:rFonts w:hint="eastAsia" w:ascii="宋体" w:hAnsi="宋体" w:cs="宋体"/>
                <w:snapToGrid w:val="0"/>
                <w:color w:val="000000"/>
                <w:kern w:val="0"/>
                <w:sz w:val="21"/>
                <w:szCs w:val="18"/>
              </w:rPr>
            </w:pPr>
            <w:r>
              <w:rPr>
                <w:rFonts w:hint="eastAsia" w:ascii="宋体" w:hAnsi="宋体" w:cs="宋体"/>
                <w:color w:val="000000"/>
                <w:sz w:val="21"/>
                <w:szCs w:val="18"/>
              </w:rPr>
              <w:t>备注：投标人须按表格完整填写内容，“零配件名称”和“市场单价”由采购人填写，其余由投标人填写。投标人填写内容除须对应采购人所列明的零配件外,若设备在投入使用中还需其他零配件的，投标人也应补充填写完整。如未填写或填写不完整相关评分项不得分。</w:t>
            </w:r>
            <w:r>
              <w:rPr>
                <w:rFonts w:hint="eastAsia" w:ascii="宋体" w:hAnsi="宋体" w:cs="宋体"/>
                <w:color w:val="000000"/>
                <w:sz w:val="21"/>
                <w:szCs w:val="18"/>
                <w:lang w:eastAsia="zh-CN"/>
              </w:rPr>
              <w:t>若我院在用的此设备出现备品备件需求时，投标商需低于或等于此备品备件清单的报价供货，高于价格或者不供货中标商，将拉入我院供应商黑名单</w:t>
            </w:r>
            <w:r>
              <w:rPr>
                <w:rFonts w:hint="eastAsia" w:ascii="宋体" w:hAnsi="宋体" w:cs="宋体"/>
                <w:b/>
                <w:bCs/>
                <w:snapToGrid w:val="0"/>
                <w:color w:val="000000"/>
                <w:kern w:val="0"/>
                <w:sz w:val="21"/>
                <w:szCs w:val="18"/>
              </w:rPr>
              <w:t>。</w:t>
            </w:r>
            <w:r>
              <w:rPr>
                <w:rFonts w:hint="eastAsia" w:ascii="宋体" w:hAnsi="宋体" w:cs="宋体"/>
                <w:snapToGrid w:val="0"/>
                <w:color w:val="000000"/>
                <w:kern w:val="0"/>
                <w:sz w:val="21"/>
                <w:szCs w:val="18"/>
              </w:rPr>
              <w:t xml:space="preserve"> </w:t>
            </w:r>
          </w:p>
          <w:p w14:paraId="3BE5EE1F">
            <w:pPr>
              <w:rPr>
                <w:rFonts w:hint="eastAsia" w:ascii="宋体" w:hAnsi="宋体" w:cs="宋体"/>
                <w:color w:val="FF0000"/>
                <w:kern w:val="0"/>
                <w:sz w:val="21"/>
                <w:szCs w:val="18"/>
              </w:rPr>
            </w:pPr>
            <w:r>
              <w:rPr>
                <w:rFonts w:hint="eastAsia" w:ascii="宋体" w:hAnsi="宋体" w:cs="宋体"/>
                <w:b/>
                <w:bCs/>
                <w:snapToGrid w:val="0"/>
                <w:color w:val="FF0000"/>
                <w:kern w:val="0"/>
                <w:sz w:val="21"/>
                <w:szCs w:val="18"/>
              </w:rPr>
              <w:t>“公司报价”不得高于本表格的“市场单价”，否则作投标无效处理。</w:t>
            </w:r>
          </w:p>
        </w:tc>
      </w:tr>
    </w:tbl>
    <w:p w14:paraId="4C7A0EE4">
      <w:pPr>
        <w:pStyle w:val="21"/>
        <w:jc w:val="center"/>
        <w:rPr>
          <w:rFonts w:hint="eastAsia" w:ascii="宋体" w:hAnsi="宋体" w:cs="宋体"/>
          <w:b/>
          <w:spacing w:val="0"/>
          <w:kern w:val="2"/>
          <w:sz w:val="21"/>
          <w:szCs w:val="21"/>
          <w:lang w:eastAsia="zh-CN"/>
        </w:rPr>
      </w:pPr>
    </w:p>
    <w:p w14:paraId="73CEF38E">
      <w:pPr>
        <w:pStyle w:val="21"/>
        <w:jc w:val="center"/>
        <w:rPr>
          <w:rFonts w:hint="eastAsia" w:ascii="宋体" w:hAnsi="宋体" w:cs="宋体"/>
          <w:b/>
          <w:spacing w:val="0"/>
          <w:kern w:val="2"/>
          <w:sz w:val="21"/>
          <w:szCs w:val="21"/>
          <w:lang w:eastAsia="zh-CN"/>
        </w:rPr>
      </w:pPr>
    </w:p>
    <w:p w14:paraId="011F330D">
      <w:pPr>
        <w:pStyle w:val="21"/>
        <w:jc w:val="center"/>
        <w:rPr>
          <w:rFonts w:hint="eastAsia" w:ascii="宋体" w:hAnsi="宋体" w:cs="宋体"/>
          <w:b/>
          <w:spacing w:val="0"/>
          <w:kern w:val="2"/>
          <w:sz w:val="21"/>
          <w:szCs w:val="21"/>
          <w:lang w:eastAsia="zh-CN"/>
        </w:rPr>
      </w:pPr>
    </w:p>
    <w:p w14:paraId="76A4AD59">
      <w:pPr>
        <w:pStyle w:val="21"/>
        <w:jc w:val="center"/>
        <w:rPr>
          <w:rFonts w:hint="eastAsia" w:ascii="宋体" w:hAnsi="宋体" w:cs="宋体"/>
          <w:b/>
          <w:spacing w:val="0"/>
          <w:kern w:val="2"/>
          <w:sz w:val="21"/>
          <w:szCs w:val="21"/>
          <w:lang w:eastAsia="zh-CN"/>
        </w:rPr>
      </w:pPr>
    </w:p>
    <w:p w14:paraId="15404E77">
      <w:pPr>
        <w:pStyle w:val="21"/>
        <w:jc w:val="center"/>
        <w:rPr>
          <w:rFonts w:hint="eastAsia" w:ascii="宋体" w:hAnsi="宋体" w:cs="宋体"/>
          <w:b/>
          <w:spacing w:val="0"/>
          <w:kern w:val="2"/>
          <w:sz w:val="21"/>
          <w:szCs w:val="21"/>
          <w:lang w:eastAsia="zh-CN"/>
        </w:rPr>
      </w:pPr>
    </w:p>
    <w:p w14:paraId="7F921FCF">
      <w:pPr>
        <w:pStyle w:val="21"/>
        <w:jc w:val="center"/>
        <w:rPr>
          <w:rFonts w:hint="eastAsia" w:ascii="宋体" w:hAnsi="宋体" w:cs="宋体"/>
          <w:b/>
          <w:spacing w:val="0"/>
          <w:kern w:val="2"/>
          <w:sz w:val="21"/>
          <w:szCs w:val="21"/>
          <w:lang w:eastAsia="zh-CN"/>
        </w:rPr>
      </w:pPr>
    </w:p>
    <w:p w14:paraId="576B7B38">
      <w:pPr>
        <w:pStyle w:val="21"/>
        <w:jc w:val="center"/>
        <w:rPr>
          <w:rFonts w:hint="eastAsia" w:ascii="宋体" w:hAnsi="宋体" w:cs="宋体"/>
          <w:b/>
          <w:spacing w:val="0"/>
          <w:kern w:val="2"/>
          <w:sz w:val="21"/>
          <w:szCs w:val="21"/>
          <w:lang w:eastAsia="zh-CN"/>
        </w:rPr>
      </w:pPr>
    </w:p>
    <w:p w14:paraId="2B2907D4">
      <w:pPr>
        <w:rPr>
          <w:rFonts w:hint="eastAsia" w:ascii="宋体" w:hAnsi="宋体" w:cs="宋体"/>
          <w:b/>
          <w:spacing w:val="0"/>
          <w:kern w:val="2"/>
          <w:sz w:val="21"/>
          <w:szCs w:val="21"/>
          <w:lang w:eastAsia="zh-CN"/>
        </w:rPr>
      </w:pPr>
      <w:r>
        <w:rPr>
          <w:rFonts w:hint="eastAsia" w:ascii="宋体" w:hAnsi="宋体" w:cs="宋体"/>
          <w:b/>
          <w:spacing w:val="0"/>
          <w:kern w:val="2"/>
          <w:sz w:val="21"/>
          <w:szCs w:val="21"/>
          <w:lang w:eastAsia="zh-CN"/>
        </w:rPr>
        <w:br w:type="page"/>
      </w:r>
    </w:p>
    <w:p w14:paraId="655E05BC">
      <w:pPr>
        <w:pStyle w:val="21"/>
        <w:jc w:val="center"/>
        <w:rPr>
          <w:rFonts w:hint="eastAsia" w:ascii="宋体" w:hAnsi="宋体" w:cs="宋体"/>
          <w:b/>
          <w:spacing w:val="0"/>
          <w:kern w:val="2"/>
          <w:sz w:val="21"/>
          <w:szCs w:val="21"/>
        </w:rPr>
      </w:pPr>
      <w:r>
        <w:rPr>
          <w:rFonts w:hint="eastAsia" w:ascii="宋体" w:hAnsi="宋体" w:cs="宋体"/>
          <w:b/>
          <w:spacing w:val="0"/>
          <w:kern w:val="2"/>
          <w:sz w:val="21"/>
          <w:szCs w:val="21"/>
          <w:lang w:eastAsia="zh-CN"/>
        </w:rPr>
        <w:t>（</w:t>
      </w:r>
      <w:r>
        <w:rPr>
          <w:rFonts w:hint="eastAsia" w:ascii="宋体" w:hAnsi="宋体" w:cs="宋体"/>
          <w:b/>
          <w:spacing w:val="0"/>
          <w:kern w:val="2"/>
          <w:sz w:val="21"/>
          <w:szCs w:val="21"/>
          <w:lang w:val="en-US" w:eastAsia="zh-CN"/>
        </w:rPr>
        <w:t>三</w:t>
      </w:r>
      <w:r>
        <w:rPr>
          <w:rFonts w:hint="eastAsia" w:ascii="宋体" w:hAnsi="宋体" w:cs="宋体"/>
          <w:b/>
          <w:spacing w:val="0"/>
          <w:kern w:val="2"/>
          <w:sz w:val="21"/>
          <w:szCs w:val="21"/>
          <w:lang w:eastAsia="zh-CN"/>
        </w:rPr>
        <w:t>）</w:t>
      </w:r>
      <w:r>
        <w:rPr>
          <w:rFonts w:hint="eastAsia" w:ascii="宋体" w:hAnsi="宋体" w:cs="宋体"/>
          <w:b/>
          <w:spacing w:val="0"/>
          <w:kern w:val="2"/>
          <w:sz w:val="21"/>
          <w:szCs w:val="21"/>
        </w:rPr>
        <w:t>设备配套耗材报价清单（不包括在投标总价内）</w:t>
      </w:r>
    </w:p>
    <w:p w14:paraId="07E4CCCE">
      <w:pPr>
        <w:pStyle w:val="9"/>
        <w:numPr>
          <w:ilvl w:val="0"/>
          <w:numId w:val="0"/>
        </w:numPr>
        <w:ind w:leftChars="0"/>
        <w:rPr>
          <w:rFonts w:hint="default"/>
          <w:lang w:val="en-US" w:eastAsia="zh-CN"/>
        </w:rPr>
      </w:pPr>
    </w:p>
    <w:tbl>
      <w:tblPr>
        <w:tblStyle w:val="17"/>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002"/>
        <w:gridCol w:w="390"/>
        <w:gridCol w:w="417"/>
        <w:gridCol w:w="964"/>
        <w:gridCol w:w="434"/>
        <w:gridCol w:w="882"/>
        <w:gridCol w:w="952"/>
        <w:gridCol w:w="600"/>
        <w:gridCol w:w="2208"/>
        <w:gridCol w:w="806"/>
      </w:tblGrid>
      <w:tr w14:paraId="7E97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5" w:type="pct"/>
            <w:noWrap w:val="0"/>
            <w:vAlign w:val="center"/>
          </w:tcPr>
          <w:p w14:paraId="3150A164">
            <w:pPr>
              <w:rPr>
                <w:rFonts w:hint="eastAsia" w:ascii="宋体" w:hAnsi="宋体" w:cs="宋体"/>
                <w:color w:val="000000"/>
                <w:sz w:val="21"/>
                <w:szCs w:val="18"/>
              </w:rPr>
            </w:pPr>
            <w:r>
              <w:rPr>
                <w:rFonts w:hint="eastAsia" w:ascii="宋体" w:hAnsi="宋体" w:cs="宋体"/>
                <w:color w:val="000000"/>
                <w:sz w:val="21"/>
                <w:szCs w:val="18"/>
              </w:rPr>
              <w:t>序号</w:t>
            </w:r>
          </w:p>
        </w:tc>
        <w:tc>
          <w:tcPr>
            <w:tcW w:w="553" w:type="pct"/>
            <w:noWrap w:val="0"/>
            <w:vAlign w:val="center"/>
          </w:tcPr>
          <w:p w14:paraId="5B8176EE">
            <w:pPr>
              <w:rPr>
                <w:rFonts w:hint="eastAsia" w:ascii="宋体" w:hAnsi="宋体" w:cs="宋体"/>
                <w:color w:val="000000"/>
                <w:sz w:val="21"/>
                <w:szCs w:val="18"/>
              </w:rPr>
            </w:pPr>
            <w:r>
              <w:rPr>
                <w:rFonts w:hint="eastAsia" w:ascii="宋体" w:hAnsi="宋体" w:cs="宋体"/>
                <w:color w:val="000000"/>
                <w:sz w:val="21"/>
                <w:szCs w:val="18"/>
              </w:rPr>
              <w:t>耗材名称</w:t>
            </w:r>
          </w:p>
        </w:tc>
        <w:tc>
          <w:tcPr>
            <w:tcW w:w="215" w:type="pct"/>
            <w:noWrap w:val="0"/>
            <w:vAlign w:val="center"/>
          </w:tcPr>
          <w:p w14:paraId="6E966228">
            <w:pPr>
              <w:rPr>
                <w:rFonts w:hint="eastAsia" w:ascii="宋体" w:hAnsi="宋体" w:cs="宋体"/>
                <w:color w:val="000000"/>
                <w:sz w:val="21"/>
                <w:szCs w:val="18"/>
              </w:rPr>
            </w:pPr>
            <w:r>
              <w:rPr>
                <w:rFonts w:hint="eastAsia" w:ascii="宋体" w:hAnsi="宋体" w:cs="宋体"/>
                <w:color w:val="000000"/>
                <w:sz w:val="21"/>
                <w:szCs w:val="18"/>
              </w:rPr>
              <w:t>规格</w:t>
            </w:r>
          </w:p>
        </w:tc>
        <w:tc>
          <w:tcPr>
            <w:tcW w:w="230" w:type="pct"/>
            <w:noWrap w:val="0"/>
            <w:vAlign w:val="center"/>
          </w:tcPr>
          <w:p w14:paraId="778930EA">
            <w:pPr>
              <w:rPr>
                <w:rFonts w:hint="eastAsia" w:ascii="宋体" w:hAnsi="宋体" w:cs="宋体"/>
                <w:color w:val="000000"/>
                <w:sz w:val="21"/>
                <w:szCs w:val="18"/>
              </w:rPr>
            </w:pPr>
            <w:r>
              <w:rPr>
                <w:rFonts w:hint="eastAsia" w:ascii="宋体" w:hAnsi="宋体" w:cs="宋体"/>
                <w:color w:val="000000"/>
                <w:sz w:val="21"/>
                <w:szCs w:val="18"/>
              </w:rPr>
              <w:t>最小计量单位</w:t>
            </w:r>
          </w:p>
        </w:tc>
        <w:tc>
          <w:tcPr>
            <w:tcW w:w="533" w:type="pct"/>
            <w:noWrap w:val="0"/>
            <w:vAlign w:val="center"/>
          </w:tcPr>
          <w:p w14:paraId="122A1BC4">
            <w:pPr>
              <w:rPr>
                <w:rFonts w:hint="eastAsia" w:ascii="宋体" w:hAnsi="宋体" w:cs="宋体"/>
                <w:color w:val="000000"/>
                <w:sz w:val="21"/>
                <w:szCs w:val="18"/>
              </w:rPr>
            </w:pPr>
            <w:r>
              <w:rPr>
                <w:rFonts w:hint="eastAsia" w:ascii="宋体" w:hAnsi="宋体" w:cs="宋体"/>
                <w:color w:val="000000"/>
                <w:sz w:val="21"/>
                <w:szCs w:val="18"/>
              </w:rPr>
              <w:t>产品注册证号</w:t>
            </w:r>
          </w:p>
        </w:tc>
        <w:tc>
          <w:tcPr>
            <w:tcW w:w="239" w:type="pct"/>
            <w:noWrap w:val="0"/>
            <w:vAlign w:val="center"/>
          </w:tcPr>
          <w:p w14:paraId="7936E2A2">
            <w:pPr>
              <w:rPr>
                <w:rFonts w:hint="eastAsia" w:ascii="宋体" w:hAnsi="宋体" w:cs="宋体"/>
                <w:color w:val="000000"/>
                <w:sz w:val="21"/>
                <w:szCs w:val="18"/>
              </w:rPr>
            </w:pPr>
            <w:r>
              <w:rPr>
                <w:rFonts w:hint="eastAsia" w:ascii="宋体" w:hAnsi="宋体" w:cs="宋体"/>
                <w:color w:val="000000"/>
                <w:sz w:val="21"/>
                <w:szCs w:val="18"/>
              </w:rPr>
              <w:t>产地品牌</w:t>
            </w:r>
          </w:p>
        </w:tc>
        <w:tc>
          <w:tcPr>
            <w:tcW w:w="487" w:type="pct"/>
            <w:noWrap w:val="0"/>
            <w:vAlign w:val="center"/>
          </w:tcPr>
          <w:p w14:paraId="70DDBA47">
            <w:pPr>
              <w:rPr>
                <w:rFonts w:hint="eastAsia" w:ascii="宋体" w:hAnsi="宋体" w:cs="宋体"/>
                <w:color w:val="000000"/>
                <w:sz w:val="21"/>
                <w:szCs w:val="18"/>
              </w:rPr>
            </w:pPr>
            <w:r>
              <w:rPr>
                <w:rFonts w:hint="eastAsia" w:ascii="宋体" w:hAnsi="宋体" w:cs="宋体"/>
                <w:color w:val="000000"/>
                <w:sz w:val="21"/>
                <w:szCs w:val="18"/>
              </w:rPr>
              <w:t>市场单价（元）</w:t>
            </w:r>
          </w:p>
        </w:tc>
        <w:tc>
          <w:tcPr>
            <w:tcW w:w="526" w:type="pct"/>
            <w:noWrap w:val="0"/>
            <w:vAlign w:val="center"/>
          </w:tcPr>
          <w:p w14:paraId="16A63C1D">
            <w:pPr>
              <w:rPr>
                <w:rFonts w:hint="eastAsia" w:ascii="宋体" w:hAnsi="宋体" w:cs="宋体"/>
                <w:color w:val="000000"/>
                <w:sz w:val="21"/>
                <w:szCs w:val="18"/>
                <w:lang w:val="en-US" w:eastAsia="zh-CN"/>
              </w:rPr>
            </w:pPr>
            <w:r>
              <w:rPr>
                <w:rFonts w:hint="eastAsia" w:ascii="宋体" w:hAnsi="宋体" w:cs="宋体"/>
                <w:color w:val="000000"/>
                <w:sz w:val="21"/>
                <w:szCs w:val="18"/>
                <w:lang w:eastAsia="zh-CN"/>
              </w:rPr>
              <w:t>降幅率</w:t>
            </w:r>
          </w:p>
        </w:tc>
        <w:tc>
          <w:tcPr>
            <w:tcW w:w="331" w:type="pct"/>
            <w:noWrap w:val="0"/>
            <w:vAlign w:val="center"/>
          </w:tcPr>
          <w:p w14:paraId="27981E85">
            <w:pPr>
              <w:rPr>
                <w:rFonts w:hint="eastAsia" w:ascii="宋体" w:hAnsi="宋体" w:cs="宋体"/>
                <w:color w:val="000000"/>
                <w:sz w:val="21"/>
                <w:szCs w:val="18"/>
              </w:rPr>
            </w:pPr>
            <w:r>
              <w:rPr>
                <w:rFonts w:hint="eastAsia" w:ascii="宋体" w:hAnsi="宋体" w:cs="宋体"/>
                <w:color w:val="000000"/>
                <w:sz w:val="21"/>
                <w:szCs w:val="18"/>
              </w:rPr>
              <w:t>报价（元）</w:t>
            </w:r>
          </w:p>
        </w:tc>
        <w:tc>
          <w:tcPr>
            <w:tcW w:w="1220" w:type="pct"/>
            <w:noWrap w:val="0"/>
            <w:vAlign w:val="center"/>
          </w:tcPr>
          <w:p w14:paraId="25768EEC">
            <w:pPr>
              <w:rPr>
                <w:rFonts w:hint="eastAsia" w:ascii="宋体" w:hAnsi="宋体" w:cs="宋体"/>
                <w:color w:val="000000"/>
                <w:sz w:val="21"/>
                <w:szCs w:val="18"/>
              </w:rPr>
            </w:pPr>
            <w:r>
              <w:rPr>
                <w:rFonts w:hint="eastAsia" w:ascii="宋体" w:hAnsi="宋体" w:cs="宋体"/>
                <w:color w:val="000000"/>
                <w:sz w:val="21"/>
                <w:szCs w:val="18"/>
              </w:rPr>
              <w:t>预估设备终身可用耗材量（按照最小计量单位计算）</w:t>
            </w:r>
          </w:p>
        </w:tc>
        <w:tc>
          <w:tcPr>
            <w:tcW w:w="445" w:type="pct"/>
            <w:noWrap w:val="0"/>
            <w:vAlign w:val="center"/>
          </w:tcPr>
          <w:p w14:paraId="2C581F19">
            <w:pPr>
              <w:rPr>
                <w:rFonts w:hint="eastAsia" w:ascii="宋体" w:hAnsi="宋体" w:cs="宋体"/>
                <w:color w:val="000000"/>
                <w:sz w:val="21"/>
                <w:szCs w:val="18"/>
              </w:rPr>
            </w:pPr>
            <w:r>
              <w:rPr>
                <w:rFonts w:hint="eastAsia" w:ascii="宋体" w:hAnsi="宋体" w:cs="宋体"/>
                <w:color w:val="000000"/>
                <w:sz w:val="21"/>
                <w:szCs w:val="18"/>
              </w:rPr>
              <w:t>专用/通用</w:t>
            </w:r>
          </w:p>
        </w:tc>
      </w:tr>
      <w:tr w14:paraId="2BE3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4FF8819F">
            <w:pPr>
              <w:rPr>
                <w:rFonts w:hint="eastAsia" w:ascii="宋体" w:hAnsi="宋体" w:cs="宋体"/>
                <w:color w:val="FF0000"/>
                <w:sz w:val="21"/>
                <w:szCs w:val="18"/>
              </w:rPr>
            </w:pPr>
            <w:r>
              <w:rPr>
                <w:rFonts w:hint="eastAsia" w:ascii="宋体" w:hAnsi="宋体" w:cs="宋体"/>
                <w:color w:val="FF0000"/>
                <w:sz w:val="21"/>
                <w:szCs w:val="18"/>
              </w:rPr>
              <w:t>1</w:t>
            </w:r>
          </w:p>
        </w:tc>
        <w:tc>
          <w:tcPr>
            <w:tcW w:w="553" w:type="pct"/>
            <w:noWrap w:val="0"/>
            <w:vAlign w:val="center"/>
          </w:tcPr>
          <w:p w14:paraId="6488FEDA">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15" w:type="pct"/>
            <w:noWrap w:val="0"/>
            <w:vAlign w:val="center"/>
          </w:tcPr>
          <w:p w14:paraId="2944C3B7">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0" w:type="pct"/>
            <w:noWrap w:val="0"/>
            <w:vAlign w:val="center"/>
          </w:tcPr>
          <w:p w14:paraId="1EFAC0A2">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33" w:type="pct"/>
            <w:noWrap w:val="0"/>
            <w:vAlign w:val="center"/>
          </w:tcPr>
          <w:p w14:paraId="120AA44D">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9" w:type="pct"/>
            <w:noWrap w:val="0"/>
            <w:vAlign w:val="center"/>
          </w:tcPr>
          <w:p w14:paraId="14A868BB">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87" w:type="pct"/>
            <w:noWrap w:val="0"/>
            <w:vAlign w:val="center"/>
          </w:tcPr>
          <w:p w14:paraId="785FB935">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26" w:type="pct"/>
            <w:vMerge w:val="restart"/>
            <w:noWrap w:val="0"/>
            <w:vAlign w:val="center"/>
          </w:tcPr>
          <w:p w14:paraId="223E05DC">
            <w:pPr>
              <w:jc w:val="center"/>
              <w:rPr>
                <w:rFonts w:hint="default" w:ascii="宋体" w:hAnsi="宋体" w:cs="宋体"/>
                <w:color w:val="000000"/>
                <w:sz w:val="21"/>
                <w:szCs w:val="18"/>
                <w:lang w:val="en-US" w:eastAsia="zh-CN"/>
              </w:rPr>
            </w:pPr>
            <w:r>
              <w:rPr>
                <w:rFonts w:hint="eastAsia" w:ascii="宋体" w:hAnsi="宋体" w:cs="宋体"/>
                <w:color w:val="000000"/>
                <w:sz w:val="21"/>
                <w:szCs w:val="18"/>
                <w:lang w:val="en-US" w:eastAsia="zh-CN"/>
              </w:rPr>
              <w:t>/</w:t>
            </w:r>
          </w:p>
        </w:tc>
        <w:tc>
          <w:tcPr>
            <w:tcW w:w="331" w:type="pct"/>
            <w:noWrap w:val="0"/>
            <w:vAlign w:val="center"/>
          </w:tcPr>
          <w:p w14:paraId="380B0974">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1220" w:type="pct"/>
            <w:noWrap w:val="0"/>
            <w:vAlign w:val="center"/>
          </w:tcPr>
          <w:p w14:paraId="4F7295D7">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45" w:type="pct"/>
            <w:noWrap w:val="0"/>
            <w:vAlign w:val="center"/>
          </w:tcPr>
          <w:p w14:paraId="408CAA19">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r>
      <w:tr w14:paraId="7F75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21AB7D83">
            <w:pPr>
              <w:rPr>
                <w:rFonts w:hint="eastAsia" w:ascii="宋体" w:hAnsi="宋体" w:cs="宋体"/>
                <w:color w:val="FF0000"/>
                <w:sz w:val="21"/>
                <w:szCs w:val="18"/>
              </w:rPr>
            </w:pPr>
            <w:r>
              <w:rPr>
                <w:rFonts w:hint="eastAsia" w:ascii="宋体" w:hAnsi="宋体" w:cs="宋体"/>
                <w:color w:val="FF0000"/>
                <w:sz w:val="21"/>
                <w:szCs w:val="18"/>
              </w:rPr>
              <w:t>2</w:t>
            </w:r>
          </w:p>
        </w:tc>
        <w:tc>
          <w:tcPr>
            <w:tcW w:w="553" w:type="pct"/>
            <w:noWrap w:val="0"/>
            <w:vAlign w:val="center"/>
          </w:tcPr>
          <w:p w14:paraId="01C9F35F">
            <w:pPr>
              <w:jc w:val="center"/>
              <w:rPr>
                <w:rFonts w:hint="eastAsia" w:ascii="宋体" w:hAnsi="宋体" w:cs="宋体"/>
                <w:color w:val="000000"/>
                <w:sz w:val="21"/>
                <w:szCs w:val="18"/>
              </w:rPr>
            </w:pPr>
          </w:p>
        </w:tc>
        <w:tc>
          <w:tcPr>
            <w:tcW w:w="215" w:type="pct"/>
            <w:noWrap w:val="0"/>
            <w:vAlign w:val="center"/>
          </w:tcPr>
          <w:p w14:paraId="653E9017">
            <w:pPr>
              <w:jc w:val="center"/>
              <w:rPr>
                <w:rFonts w:hint="eastAsia" w:ascii="宋体" w:hAnsi="宋体" w:cs="宋体"/>
                <w:color w:val="000000"/>
                <w:sz w:val="21"/>
                <w:szCs w:val="18"/>
              </w:rPr>
            </w:pPr>
          </w:p>
        </w:tc>
        <w:tc>
          <w:tcPr>
            <w:tcW w:w="230" w:type="pct"/>
            <w:noWrap w:val="0"/>
            <w:vAlign w:val="center"/>
          </w:tcPr>
          <w:p w14:paraId="1AC5A4B8">
            <w:pPr>
              <w:jc w:val="center"/>
              <w:rPr>
                <w:rFonts w:hint="eastAsia" w:ascii="宋体" w:hAnsi="宋体" w:cs="宋体"/>
                <w:color w:val="000000"/>
                <w:sz w:val="21"/>
                <w:szCs w:val="18"/>
              </w:rPr>
            </w:pPr>
          </w:p>
        </w:tc>
        <w:tc>
          <w:tcPr>
            <w:tcW w:w="533" w:type="pct"/>
            <w:noWrap w:val="0"/>
            <w:vAlign w:val="center"/>
          </w:tcPr>
          <w:p w14:paraId="664589D5">
            <w:pPr>
              <w:jc w:val="center"/>
              <w:rPr>
                <w:rFonts w:hint="eastAsia" w:ascii="宋体" w:hAnsi="宋体" w:cs="宋体"/>
                <w:color w:val="000000"/>
                <w:sz w:val="21"/>
                <w:szCs w:val="18"/>
              </w:rPr>
            </w:pPr>
          </w:p>
        </w:tc>
        <w:tc>
          <w:tcPr>
            <w:tcW w:w="239" w:type="pct"/>
            <w:noWrap w:val="0"/>
            <w:vAlign w:val="center"/>
          </w:tcPr>
          <w:p w14:paraId="2323FC3C">
            <w:pPr>
              <w:jc w:val="center"/>
              <w:rPr>
                <w:rFonts w:hint="eastAsia" w:ascii="宋体" w:hAnsi="宋体" w:cs="宋体"/>
                <w:color w:val="000000"/>
                <w:sz w:val="21"/>
                <w:szCs w:val="18"/>
              </w:rPr>
            </w:pPr>
          </w:p>
        </w:tc>
        <w:tc>
          <w:tcPr>
            <w:tcW w:w="487" w:type="pct"/>
            <w:noWrap w:val="0"/>
            <w:vAlign w:val="center"/>
          </w:tcPr>
          <w:p w14:paraId="137DB28A">
            <w:pPr>
              <w:jc w:val="center"/>
              <w:rPr>
                <w:rFonts w:hint="eastAsia" w:ascii="宋体" w:hAnsi="宋体" w:cs="宋体"/>
                <w:color w:val="000000"/>
                <w:sz w:val="21"/>
                <w:szCs w:val="18"/>
              </w:rPr>
            </w:pPr>
          </w:p>
        </w:tc>
        <w:tc>
          <w:tcPr>
            <w:tcW w:w="526" w:type="pct"/>
            <w:vMerge w:val="continue"/>
            <w:noWrap w:val="0"/>
            <w:vAlign w:val="center"/>
          </w:tcPr>
          <w:p w14:paraId="749A9244">
            <w:pPr>
              <w:jc w:val="center"/>
              <w:rPr>
                <w:rFonts w:hint="eastAsia" w:ascii="宋体" w:hAnsi="宋体" w:cs="宋体"/>
                <w:color w:val="000000"/>
                <w:sz w:val="21"/>
                <w:szCs w:val="18"/>
              </w:rPr>
            </w:pPr>
          </w:p>
        </w:tc>
        <w:tc>
          <w:tcPr>
            <w:tcW w:w="331" w:type="pct"/>
            <w:noWrap w:val="0"/>
            <w:vAlign w:val="center"/>
          </w:tcPr>
          <w:p w14:paraId="4DC747FD">
            <w:pPr>
              <w:jc w:val="center"/>
              <w:rPr>
                <w:rFonts w:hint="eastAsia" w:ascii="宋体" w:hAnsi="宋体" w:cs="宋体" w:eastAsiaTheme="minorEastAsia"/>
                <w:color w:val="000000"/>
                <w:sz w:val="21"/>
                <w:szCs w:val="18"/>
                <w:lang w:val="en-US" w:eastAsia="zh-CN"/>
              </w:rPr>
            </w:pPr>
          </w:p>
        </w:tc>
        <w:tc>
          <w:tcPr>
            <w:tcW w:w="1220" w:type="pct"/>
            <w:noWrap w:val="0"/>
            <w:vAlign w:val="center"/>
          </w:tcPr>
          <w:p w14:paraId="3904EA48">
            <w:pPr>
              <w:jc w:val="center"/>
              <w:rPr>
                <w:rFonts w:hint="eastAsia" w:ascii="宋体" w:hAnsi="宋体" w:cs="宋体"/>
                <w:color w:val="000000"/>
                <w:sz w:val="21"/>
                <w:szCs w:val="18"/>
              </w:rPr>
            </w:pPr>
          </w:p>
        </w:tc>
        <w:tc>
          <w:tcPr>
            <w:tcW w:w="445" w:type="pct"/>
            <w:noWrap w:val="0"/>
            <w:vAlign w:val="center"/>
          </w:tcPr>
          <w:p w14:paraId="2FC39C32">
            <w:pPr>
              <w:jc w:val="center"/>
              <w:rPr>
                <w:rFonts w:hint="eastAsia" w:ascii="宋体" w:hAnsi="宋体" w:cs="宋体"/>
                <w:color w:val="000000"/>
                <w:sz w:val="21"/>
                <w:szCs w:val="18"/>
              </w:rPr>
            </w:pPr>
          </w:p>
        </w:tc>
      </w:tr>
      <w:tr w14:paraId="1855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0DB37AE6">
            <w:pPr>
              <w:rPr>
                <w:rFonts w:hint="eastAsia" w:ascii="宋体" w:hAnsi="宋体" w:cs="宋体"/>
                <w:color w:val="FF0000"/>
                <w:sz w:val="21"/>
                <w:szCs w:val="18"/>
              </w:rPr>
            </w:pPr>
            <w:r>
              <w:rPr>
                <w:rFonts w:hint="eastAsia" w:ascii="宋体" w:hAnsi="宋体" w:cs="宋体"/>
                <w:color w:val="FF0000"/>
                <w:sz w:val="21"/>
                <w:szCs w:val="18"/>
              </w:rPr>
              <w:t>3</w:t>
            </w:r>
          </w:p>
        </w:tc>
        <w:tc>
          <w:tcPr>
            <w:tcW w:w="553" w:type="pct"/>
            <w:noWrap w:val="0"/>
            <w:vAlign w:val="center"/>
          </w:tcPr>
          <w:p w14:paraId="7E7488EC">
            <w:pPr>
              <w:jc w:val="center"/>
              <w:rPr>
                <w:rFonts w:hint="eastAsia" w:ascii="宋体" w:hAnsi="宋体" w:cs="宋体"/>
                <w:color w:val="000000"/>
                <w:sz w:val="21"/>
                <w:szCs w:val="18"/>
              </w:rPr>
            </w:pPr>
          </w:p>
        </w:tc>
        <w:tc>
          <w:tcPr>
            <w:tcW w:w="215" w:type="pct"/>
            <w:noWrap w:val="0"/>
            <w:vAlign w:val="center"/>
          </w:tcPr>
          <w:p w14:paraId="63C07728">
            <w:pPr>
              <w:jc w:val="center"/>
              <w:rPr>
                <w:rFonts w:hint="eastAsia" w:ascii="宋体" w:hAnsi="宋体" w:cs="宋体"/>
                <w:color w:val="000000"/>
                <w:sz w:val="21"/>
                <w:szCs w:val="18"/>
              </w:rPr>
            </w:pPr>
          </w:p>
        </w:tc>
        <w:tc>
          <w:tcPr>
            <w:tcW w:w="230" w:type="pct"/>
            <w:noWrap w:val="0"/>
            <w:vAlign w:val="center"/>
          </w:tcPr>
          <w:p w14:paraId="511C2214">
            <w:pPr>
              <w:jc w:val="center"/>
              <w:rPr>
                <w:rFonts w:hint="eastAsia" w:ascii="宋体" w:hAnsi="宋体" w:cs="宋体"/>
                <w:color w:val="000000"/>
                <w:sz w:val="21"/>
                <w:szCs w:val="18"/>
              </w:rPr>
            </w:pPr>
          </w:p>
        </w:tc>
        <w:tc>
          <w:tcPr>
            <w:tcW w:w="533" w:type="pct"/>
            <w:noWrap w:val="0"/>
            <w:vAlign w:val="center"/>
          </w:tcPr>
          <w:p w14:paraId="44F33B30">
            <w:pPr>
              <w:jc w:val="center"/>
              <w:rPr>
                <w:rFonts w:hint="eastAsia" w:ascii="宋体" w:hAnsi="宋体" w:cs="宋体"/>
                <w:color w:val="000000"/>
                <w:sz w:val="21"/>
                <w:szCs w:val="18"/>
              </w:rPr>
            </w:pPr>
          </w:p>
        </w:tc>
        <w:tc>
          <w:tcPr>
            <w:tcW w:w="239" w:type="pct"/>
            <w:noWrap w:val="0"/>
            <w:vAlign w:val="center"/>
          </w:tcPr>
          <w:p w14:paraId="63AFD680">
            <w:pPr>
              <w:jc w:val="center"/>
              <w:rPr>
                <w:rFonts w:hint="eastAsia" w:ascii="宋体" w:hAnsi="宋体" w:cs="宋体"/>
                <w:color w:val="000000"/>
                <w:sz w:val="21"/>
                <w:szCs w:val="18"/>
              </w:rPr>
            </w:pPr>
          </w:p>
        </w:tc>
        <w:tc>
          <w:tcPr>
            <w:tcW w:w="487" w:type="pct"/>
            <w:noWrap w:val="0"/>
            <w:vAlign w:val="center"/>
          </w:tcPr>
          <w:p w14:paraId="3DEDB65F">
            <w:pPr>
              <w:jc w:val="center"/>
              <w:rPr>
                <w:rFonts w:hint="eastAsia" w:ascii="宋体" w:hAnsi="宋体" w:cs="宋体"/>
                <w:color w:val="000000"/>
                <w:sz w:val="21"/>
                <w:szCs w:val="18"/>
              </w:rPr>
            </w:pPr>
          </w:p>
        </w:tc>
        <w:tc>
          <w:tcPr>
            <w:tcW w:w="526" w:type="pct"/>
            <w:vMerge w:val="continue"/>
            <w:noWrap w:val="0"/>
            <w:vAlign w:val="center"/>
          </w:tcPr>
          <w:p w14:paraId="5D7B6F76">
            <w:pPr>
              <w:jc w:val="center"/>
              <w:rPr>
                <w:rFonts w:hint="eastAsia" w:ascii="宋体" w:hAnsi="宋体" w:cs="宋体"/>
                <w:color w:val="000000"/>
                <w:sz w:val="21"/>
                <w:szCs w:val="18"/>
              </w:rPr>
            </w:pPr>
          </w:p>
        </w:tc>
        <w:tc>
          <w:tcPr>
            <w:tcW w:w="331" w:type="pct"/>
            <w:noWrap w:val="0"/>
            <w:vAlign w:val="center"/>
          </w:tcPr>
          <w:p w14:paraId="5639DEFD">
            <w:pPr>
              <w:jc w:val="center"/>
              <w:rPr>
                <w:rFonts w:hint="eastAsia" w:ascii="宋体" w:hAnsi="宋体" w:cs="宋体"/>
                <w:color w:val="000000"/>
                <w:sz w:val="21"/>
                <w:szCs w:val="18"/>
              </w:rPr>
            </w:pPr>
          </w:p>
        </w:tc>
        <w:tc>
          <w:tcPr>
            <w:tcW w:w="1220" w:type="pct"/>
            <w:noWrap w:val="0"/>
            <w:vAlign w:val="center"/>
          </w:tcPr>
          <w:p w14:paraId="45E47473">
            <w:pPr>
              <w:jc w:val="center"/>
              <w:rPr>
                <w:rFonts w:hint="eastAsia" w:ascii="宋体" w:hAnsi="宋体" w:cs="宋体"/>
                <w:color w:val="000000"/>
                <w:sz w:val="21"/>
                <w:szCs w:val="18"/>
              </w:rPr>
            </w:pPr>
          </w:p>
        </w:tc>
        <w:tc>
          <w:tcPr>
            <w:tcW w:w="445" w:type="pct"/>
            <w:noWrap w:val="0"/>
            <w:vAlign w:val="center"/>
          </w:tcPr>
          <w:p w14:paraId="06C20108">
            <w:pPr>
              <w:jc w:val="center"/>
              <w:rPr>
                <w:rFonts w:hint="eastAsia" w:ascii="宋体" w:hAnsi="宋体" w:cs="宋体"/>
                <w:color w:val="000000"/>
                <w:sz w:val="21"/>
                <w:szCs w:val="18"/>
              </w:rPr>
            </w:pPr>
          </w:p>
        </w:tc>
      </w:tr>
      <w:tr w14:paraId="3247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1920771B">
            <w:pPr>
              <w:rPr>
                <w:rFonts w:hint="eastAsia" w:ascii="宋体" w:hAnsi="宋体" w:cs="宋体"/>
                <w:color w:val="000000"/>
                <w:sz w:val="21"/>
                <w:szCs w:val="18"/>
              </w:rPr>
            </w:pPr>
          </w:p>
        </w:tc>
        <w:tc>
          <w:tcPr>
            <w:tcW w:w="4784" w:type="pct"/>
            <w:gridSpan w:val="10"/>
            <w:noWrap w:val="0"/>
            <w:vAlign w:val="center"/>
          </w:tcPr>
          <w:p w14:paraId="6B216B4E">
            <w:pPr>
              <w:rPr>
                <w:rFonts w:hint="eastAsia" w:ascii="宋体" w:hAnsi="宋体" w:cs="宋体"/>
                <w:color w:val="000000"/>
                <w:sz w:val="21"/>
                <w:szCs w:val="18"/>
              </w:rPr>
            </w:pPr>
            <w:r>
              <w:rPr>
                <w:rFonts w:hint="eastAsia" w:ascii="宋体" w:hAnsi="宋体" w:cs="宋体"/>
                <w:color w:val="000000"/>
                <w:sz w:val="21"/>
                <w:szCs w:val="18"/>
              </w:rPr>
              <w:t>预估设备全生命周期所消耗耗材       万元（全生命周期按五年测算）</w:t>
            </w:r>
          </w:p>
        </w:tc>
      </w:tr>
      <w:tr w14:paraId="7D0E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2DC1C33B">
            <w:pPr>
              <w:rPr>
                <w:rFonts w:hint="eastAsia" w:ascii="宋体" w:hAnsi="宋体" w:cs="宋体"/>
                <w:color w:val="000000"/>
                <w:sz w:val="21"/>
                <w:szCs w:val="18"/>
              </w:rPr>
            </w:pPr>
          </w:p>
        </w:tc>
        <w:tc>
          <w:tcPr>
            <w:tcW w:w="4784" w:type="pct"/>
            <w:gridSpan w:val="10"/>
            <w:noWrap w:val="0"/>
            <w:vAlign w:val="center"/>
          </w:tcPr>
          <w:p w14:paraId="5381610C">
            <w:pPr>
              <w:rPr>
                <w:rFonts w:hint="eastAsia" w:ascii="宋体" w:hAnsi="宋体" w:cs="宋体"/>
                <w:color w:val="000000"/>
                <w:sz w:val="21"/>
                <w:szCs w:val="18"/>
                <w:lang w:eastAsia="zh-CN"/>
              </w:rPr>
            </w:pPr>
            <w:r>
              <w:rPr>
                <w:rFonts w:hint="eastAsia" w:ascii="宋体" w:hAnsi="宋体" w:cs="宋体"/>
                <w:color w:val="000000"/>
                <w:sz w:val="21"/>
                <w:szCs w:val="18"/>
              </w:rPr>
              <w:t>投标人须按表格完整填写内容。“耗材名称”和“最小计量单位市场单价（元）”由采购人填写，其余由投标人填写，投标人填写内容除须对应采购人所列明的外,若设备在投入使用中还需其他试剂的，投标人也应补充填写完整，如未填写或填写不完整相关评分项不得分。“报价（元）”不得高于本表格的“市场单价（元）”，否则作投标无效处理。</w:t>
            </w:r>
            <w:r>
              <w:rPr>
                <w:rFonts w:hint="eastAsia" w:ascii="宋体" w:hAnsi="宋体" w:cs="宋体"/>
                <w:color w:val="000000"/>
                <w:sz w:val="21"/>
                <w:szCs w:val="18"/>
                <w:lang w:eastAsia="zh-CN"/>
              </w:rPr>
              <w:t>（</w:t>
            </w:r>
            <w:r>
              <w:rPr>
                <w:rFonts w:hint="eastAsia" w:ascii="宋体" w:hAnsi="宋体" w:cs="宋体"/>
                <w:color w:val="000000"/>
                <w:sz w:val="21"/>
                <w:szCs w:val="18"/>
                <w:lang w:val="en-US" w:eastAsia="zh-CN"/>
              </w:rPr>
              <w:t xml:space="preserve"> 若投标产品涉及所需医用耗材类产品，也需放入对应《医疗器械备案凭证》</w:t>
            </w:r>
            <w:r>
              <w:rPr>
                <w:rFonts w:hint="eastAsia" w:ascii="宋体" w:hAnsi="宋体" w:cs="宋体"/>
                <w:color w:val="000000"/>
                <w:sz w:val="21"/>
                <w:szCs w:val="18"/>
                <w:lang w:eastAsia="zh-CN"/>
              </w:rPr>
              <w:t>）</w:t>
            </w:r>
          </w:p>
          <w:p w14:paraId="358B2AAC">
            <w:pPr>
              <w:rPr>
                <w:rFonts w:hint="eastAsia" w:ascii="宋体" w:hAnsi="宋体" w:cs="宋体"/>
                <w:color w:val="000000"/>
                <w:sz w:val="21"/>
                <w:szCs w:val="18"/>
              </w:rPr>
            </w:pPr>
          </w:p>
        </w:tc>
      </w:tr>
    </w:tbl>
    <w:p w14:paraId="6C0FD03B">
      <w:pPr>
        <w:ind w:firstLine="422" w:firstLineChars="200"/>
        <w:rPr>
          <w:rFonts w:hint="eastAsia" w:asciiTheme="minorEastAsia" w:hAnsiTheme="minorEastAsia" w:eastAsiaTheme="minorEastAsia" w:cstheme="minorEastAsia"/>
          <w:b/>
          <w:color w:val="FF0000"/>
          <w:sz w:val="21"/>
          <w:szCs w:val="21"/>
        </w:rPr>
      </w:pPr>
    </w:p>
    <w:p w14:paraId="51989D43">
      <w:pPr>
        <w:ind w:firstLine="422" w:firstLineChars="200"/>
        <w:rPr>
          <w:rFonts w:hint="eastAsia" w:asciiTheme="minorEastAsia" w:hAnsiTheme="minorEastAsia" w:eastAsiaTheme="minorEastAsia" w:cstheme="minorEastAsia"/>
          <w:b/>
          <w:color w:val="FF0000"/>
          <w:sz w:val="21"/>
          <w:szCs w:val="21"/>
        </w:rPr>
      </w:pPr>
    </w:p>
    <w:p w14:paraId="355B17F1">
      <w:pPr>
        <w:ind w:firstLine="422" w:firstLineChars="200"/>
        <w:rPr>
          <w:rFonts w:hint="eastAsia" w:asciiTheme="minorEastAsia" w:hAnsiTheme="minorEastAsia" w:eastAsiaTheme="minorEastAsia" w:cstheme="minorEastAsia"/>
          <w:b/>
          <w:color w:val="FF0000"/>
          <w:sz w:val="21"/>
          <w:szCs w:val="21"/>
        </w:rPr>
      </w:pPr>
    </w:p>
    <w:p w14:paraId="3E76F47A">
      <w:pPr>
        <w:pStyle w:val="8"/>
        <w:ind w:firstLine="0" w:firstLineChars="0"/>
        <w:rPr>
          <w:rFonts w:hint="eastAsia" w:asciiTheme="minorEastAsia" w:hAnsiTheme="minorEastAsia" w:eastAsiaTheme="minorEastAsia" w:cstheme="minorEastAsia"/>
          <w:sz w:val="21"/>
          <w:szCs w:val="21"/>
        </w:rPr>
      </w:pPr>
    </w:p>
    <w:p w14:paraId="010838D3">
      <w:pPr>
        <w:spacing w:line="420" w:lineRule="exact"/>
        <w:outlineLvl w:val="3"/>
        <w:rPr>
          <w:rFonts w:hint="eastAsia" w:asciiTheme="minorEastAsia" w:hAnsiTheme="minorEastAsia" w:cstheme="minorEastAsia"/>
          <w:b/>
          <w:sz w:val="21"/>
          <w:szCs w:val="21"/>
          <w:lang w:val="en-US" w:eastAsia="zh-CN"/>
        </w:rPr>
      </w:pPr>
      <w:bookmarkStart w:id="26" w:name="_Toc45995263"/>
      <w:bookmarkStart w:id="27" w:name="_Toc36971355"/>
      <w:bookmarkStart w:id="28" w:name="_Toc7167"/>
    </w:p>
    <w:p w14:paraId="2AA2AF04">
      <w:pPr>
        <w:spacing w:line="420" w:lineRule="exact"/>
        <w:outlineLvl w:val="3"/>
        <w:rPr>
          <w:rFonts w:hint="eastAsia" w:asciiTheme="minorEastAsia" w:hAnsiTheme="minorEastAsia" w:cstheme="minorEastAsia"/>
          <w:b/>
          <w:sz w:val="21"/>
          <w:szCs w:val="21"/>
          <w:lang w:val="en-US" w:eastAsia="zh-CN"/>
        </w:rPr>
      </w:pPr>
    </w:p>
    <w:p w14:paraId="42545A4A">
      <w:pPr>
        <w:spacing w:line="420" w:lineRule="exact"/>
        <w:outlineLvl w:val="3"/>
        <w:rPr>
          <w:rFonts w:hint="eastAsia" w:asciiTheme="minorEastAsia" w:hAnsiTheme="minorEastAsia" w:cstheme="minorEastAsia"/>
          <w:b/>
          <w:sz w:val="21"/>
          <w:szCs w:val="21"/>
          <w:lang w:val="en-US" w:eastAsia="zh-CN"/>
        </w:rPr>
      </w:pPr>
    </w:p>
    <w:p w14:paraId="7D53EDDE">
      <w:pPr>
        <w:spacing w:line="420" w:lineRule="exact"/>
        <w:outlineLvl w:val="3"/>
        <w:rPr>
          <w:rFonts w:hint="eastAsia" w:asciiTheme="minorEastAsia" w:hAnsiTheme="minorEastAsia" w:cstheme="minorEastAsia"/>
          <w:b/>
          <w:sz w:val="21"/>
          <w:szCs w:val="21"/>
          <w:lang w:val="en-US" w:eastAsia="zh-CN"/>
        </w:rPr>
      </w:pPr>
    </w:p>
    <w:p w14:paraId="3FE7DA51">
      <w:pPr>
        <w:spacing w:line="420" w:lineRule="exact"/>
        <w:outlineLvl w:val="3"/>
        <w:rPr>
          <w:rFonts w:hint="eastAsia" w:asciiTheme="minorEastAsia" w:hAnsiTheme="minorEastAsia" w:cstheme="minorEastAsia"/>
          <w:b/>
          <w:sz w:val="21"/>
          <w:szCs w:val="21"/>
          <w:lang w:val="en-US" w:eastAsia="zh-CN"/>
        </w:rPr>
      </w:pPr>
    </w:p>
    <w:p w14:paraId="38139B22">
      <w:pPr>
        <w:spacing w:line="420" w:lineRule="exact"/>
        <w:outlineLvl w:val="3"/>
        <w:rPr>
          <w:rFonts w:hint="eastAsia" w:asciiTheme="minorEastAsia" w:hAnsiTheme="minorEastAsia" w:cstheme="minorEastAsia"/>
          <w:b/>
          <w:sz w:val="21"/>
          <w:szCs w:val="21"/>
          <w:lang w:val="en-US" w:eastAsia="zh-CN"/>
        </w:rPr>
      </w:pPr>
    </w:p>
    <w:p w14:paraId="5B6C3316">
      <w:pPr>
        <w:spacing w:line="420" w:lineRule="exact"/>
        <w:outlineLvl w:val="3"/>
        <w:rPr>
          <w:rFonts w:hint="eastAsia" w:asciiTheme="minorEastAsia" w:hAnsiTheme="minorEastAsia" w:cstheme="minorEastAsia"/>
          <w:b/>
          <w:sz w:val="21"/>
          <w:szCs w:val="21"/>
          <w:lang w:val="en-US" w:eastAsia="zh-CN"/>
        </w:rPr>
      </w:pPr>
    </w:p>
    <w:bookmarkEnd w:id="26"/>
    <w:bookmarkEnd w:id="27"/>
    <w:p w14:paraId="3AEA0EFF">
      <w:pPr>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46EC7443">
      <w:pPr>
        <w:numPr>
          <w:ilvl w:val="0"/>
          <w:numId w:val="0"/>
        </w:numPr>
        <w:spacing w:line="420" w:lineRule="exact"/>
        <w:outlineLvl w:val="3"/>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lang w:val="en-US" w:eastAsia="zh-CN"/>
        </w:rPr>
        <w:t>技术要求偏离表</w:t>
      </w:r>
      <w:bookmarkEnd w:id="28"/>
    </w:p>
    <w:p w14:paraId="16CA4EC8">
      <w:pPr>
        <w:pStyle w:val="9"/>
        <w:rPr>
          <w:rFonts w:hint="eastAsia"/>
          <w:lang w:val="en-US" w:eastAsia="zh-CN"/>
        </w:rPr>
      </w:pP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35"/>
        <w:gridCol w:w="3249"/>
        <w:gridCol w:w="2202"/>
        <w:gridCol w:w="939"/>
        <w:gridCol w:w="1080"/>
      </w:tblGrid>
      <w:tr w14:paraId="60B2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 w:type="pct"/>
            <w:vAlign w:val="center"/>
          </w:tcPr>
          <w:p w14:paraId="49CCC44F">
            <w:pPr>
              <w:jc w:val="center"/>
              <w:rPr>
                <w:rFonts w:hint="eastAsia" w:ascii="宋体" w:hAnsi="宋体" w:cs="宋体" w:eastAsiaTheme="minorEastAsia"/>
                <w:b/>
                <w:bCs/>
                <w:kern w:val="0"/>
                <w:szCs w:val="21"/>
                <w:lang w:eastAsia="zh-CN"/>
              </w:rPr>
            </w:pPr>
            <w:r>
              <w:rPr>
                <w:rFonts w:hint="eastAsia" w:ascii="宋体" w:hAnsi="宋体" w:cs="宋体"/>
                <w:b/>
                <w:bCs/>
                <w:kern w:val="0"/>
                <w:szCs w:val="21"/>
                <w:lang w:val="en-US" w:eastAsia="zh-CN"/>
              </w:rPr>
              <w:t>序号</w:t>
            </w:r>
          </w:p>
        </w:tc>
        <w:tc>
          <w:tcPr>
            <w:tcW w:w="516" w:type="pct"/>
            <w:vAlign w:val="center"/>
          </w:tcPr>
          <w:p w14:paraId="22C2BCF9">
            <w:pPr>
              <w:jc w:val="cente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货物名称</w:t>
            </w:r>
          </w:p>
        </w:tc>
        <w:tc>
          <w:tcPr>
            <w:tcW w:w="1793" w:type="pct"/>
            <w:vAlign w:val="center"/>
          </w:tcPr>
          <w:p w14:paraId="58E34A9E">
            <w:pPr>
              <w:jc w:val="center"/>
              <w:rPr>
                <w:rFonts w:hint="eastAsia" w:ascii="宋体" w:hAnsi="宋体" w:cs="宋体"/>
                <w:b/>
                <w:bCs/>
                <w:kern w:val="0"/>
                <w:szCs w:val="21"/>
              </w:rPr>
            </w:pPr>
            <w:r>
              <w:rPr>
                <w:rFonts w:hint="eastAsia" w:ascii="宋体" w:hAnsi="宋体" w:cs="宋体"/>
                <w:b/>
                <w:bCs/>
                <w:kern w:val="0"/>
                <w:szCs w:val="21"/>
              </w:rPr>
              <w:t>招标技术要求</w:t>
            </w:r>
          </w:p>
        </w:tc>
        <w:tc>
          <w:tcPr>
            <w:tcW w:w="1215" w:type="pct"/>
            <w:vAlign w:val="center"/>
          </w:tcPr>
          <w:p w14:paraId="7F3A4BB7">
            <w:pPr>
              <w:jc w:val="center"/>
              <w:rPr>
                <w:rFonts w:ascii="宋体" w:hAnsi="宋体" w:cs="宋体"/>
                <w:b/>
                <w:szCs w:val="21"/>
              </w:rPr>
            </w:pPr>
            <w:r>
              <w:rPr>
                <w:rFonts w:hint="eastAsia" w:ascii="宋体" w:hAnsi="宋体" w:cs="宋体"/>
                <w:b/>
                <w:szCs w:val="21"/>
              </w:rPr>
              <w:t>投标响应</w:t>
            </w:r>
          </w:p>
          <w:p w14:paraId="4C8B7020">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投标人根据实际情况在此列进行响应</w:t>
            </w:r>
            <w:r>
              <w:rPr>
                <w:rFonts w:hint="eastAsia" w:ascii="宋体" w:hAnsi="宋体" w:cs="宋体"/>
                <w:b/>
                <w:szCs w:val="21"/>
              </w:rPr>
              <w:t>）</w:t>
            </w:r>
          </w:p>
        </w:tc>
        <w:tc>
          <w:tcPr>
            <w:tcW w:w="518" w:type="pct"/>
            <w:vAlign w:val="center"/>
          </w:tcPr>
          <w:p w14:paraId="344D9E60">
            <w:pPr>
              <w:jc w:val="center"/>
              <w:rPr>
                <w:rFonts w:ascii="宋体" w:hAnsi="宋体" w:cs="宋体"/>
                <w:b/>
                <w:szCs w:val="21"/>
              </w:rPr>
            </w:pPr>
            <w:r>
              <w:rPr>
                <w:rFonts w:hint="eastAsia" w:ascii="宋体" w:hAnsi="宋体" w:cs="宋体"/>
                <w:b/>
                <w:szCs w:val="21"/>
              </w:rPr>
              <w:t>偏离情况</w:t>
            </w:r>
          </w:p>
          <w:p w14:paraId="494725A9">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填“正偏离”或“无偏离”或“负偏离”</w:t>
            </w:r>
            <w:r>
              <w:rPr>
                <w:rFonts w:hint="eastAsia" w:ascii="宋体" w:hAnsi="宋体" w:cs="宋体"/>
                <w:b/>
                <w:szCs w:val="21"/>
              </w:rPr>
              <w:t>）</w:t>
            </w:r>
          </w:p>
        </w:tc>
        <w:tc>
          <w:tcPr>
            <w:tcW w:w="596" w:type="pct"/>
            <w:vAlign w:val="center"/>
          </w:tcPr>
          <w:p w14:paraId="18B83CAD">
            <w:pPr>
              <w:jc w:val="center"/>
              <w:rPr>
                <w:rFonts w:hint="eastAsia" w:ascii="宋体" w:hAnsi="宋体" w:cs="宋体" w:eastAsiaTheme="minorEastAsia"/>
                <w:b/>
                <w:szCs w:val="21"/>
                <w:lang w:eastAsia="zh-CN"/>
              </w:rPr>
            </w:pPr>
            <w:r>
              <w:rPr>
                <w:rFonts w:hint="eastAsia" w:ascii="宋体" w:hAnsi="宋体" w:cs="宋体"/>
                <w:b/>
                <w:szCs w:val="21"/>
                <w:lang w:val="en-US" w:eastAsia="zh-CN"/>
              </w:rPr>
              <w:t>佐证材料</w:t>
            </w:r>
          </w:p>
        </w:tc>
      </w:tr>
      <w:tr w14:paraId="3D5E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28EEB578">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1</w:t>
            </w:r>
          </w:p>
        </w:tc>
        <w:tc>
          <w:tcPr>
            <w:tcW w:w="516" w:type="pct"/>
            <w:vMerge w:val="restart"/>
            <w:vAlign w:val="center"/>
          </w:tcPr>
          <w:p w14:paraId="70DBE533">
            <w:pPr>
              <w:pStyle w:val="21"/>
              <w:keepNext w:val="0"/>
              <w:keepLines w:val="0"/>
              <w:pageBreakBefore w:val="0"/>
              <w:overflowPunct/>
              <w:topLinePunct w:val="0"/>
              <w:bidi w:val="0"/>
              <w:spacing w:before="0" w:after="0" w:line="240" w:lineRule="auto"/>
              <w:ind w:firstLine="0" w:firstLineChars="0"/>
              <w:rPr>
                <w:rFonts w:hint="default" w:ascii="宋体" w:hAnsi="宋体" w:eastAsia="宋体" w:cs="宋体"/>
                <w:kern w:val="0"/>
                <w:sz w:val="21"/>
                <w:szCs w:val="21"/>
                <w:lang w:val="en-US" w:eastAsia="zh-CN"/>
              </w:rPr>
            </w:pPr>
            <w:r>
              <w:rPr>
                <w:rFonts w:hint="eastAsia" w:ascii="宋体" w:hAnsi="宋体" w:eastAsia="宋体" w:cs="Times New Roman"/>
                <w:bCs/>
                <w:spacing w:val="0"/>
                <w:kern w:val="0"/>
                <w:sz w:val="24"/>
                <w:szCs w:val="21"/>
                <w:lang w:val="en-US" w:eastAsia="zh-CN"/>
              </w:rPr>
              <w:t>真空离心浓缩仪</w:t>
            </w:r>
          </w:p>
        </w:tc>
        <w:tc>
          <w:tcPr>
            <w:tcW w:w="3249" w:type="dxa"/>
            <w:vAlign w:val="center"/>
          </w:tcPr>
          <w:p w14:paraId="7E2034F7">
            <w:pPr>
              <w:keepNext w:val="0"/>
              <w:keepLines w:val="0"/>
              <w:widowControl w:val="0"/>
              <w:suppressLineNumbers w:val="0"/>
              <w:bidi w:val="0"/>
              <w:spacing w:line="240" w:lineRule="auto"/>
              <w:ind w:left="0" w:leftChars="0"/>
              <w:jc w:val="left"/>
              <w:textAlignment w:val="auto"/>
              <w:rPr>
                <w:rFonts w:hint="eastAsia" w:asciiTheme="minorEastAsia" w:hAnsiTheme="minorEastAsia" w:eastAsiaTheme="minorEastAsia" w:cstheme="minorEastAsia"/>
                <w:i w:val="0"/>
                <w:iCs w:val="0"/>
                <w:color w:val="444444"/>
                <w:sz w:val="24"/>
                <w:szCs w:val="24"/>
                <w:u w:val="none"/>
                <w:lang w:val="en-US" w:eastAsia="zh-CN" w:bidi="ar-SA"/>
              </w:rPr>
            </w:pPr>
            <w:r>
              <w:rPr>
                <w:rFonts w:ascii="宋体" w:hAnsi="宋体" w:cs="Arial"/>
                <w:b/>
                <w:bCs/>
                <w:color w:val="auto"/>
                <w:sz w:val="24"/>
                <w:u w:val="none"/>
              </w:rPr>
              <w:t>▲</w:t>
            </w:r>
            <w:r>
              <w:rPr>
                <w:rFonts w:hint="eastAsia" w:ascii="宋体" w:hAnsi="宋体" w:cs="Arial"/>
                <w:b/>
                <w:bCs/>
                <w:color w:val="auto"/>
                <w:sz w:val="24"/>
                <w:u w:val="none"/>
                <w:lang w:val="en-US" w:eastAsia="zh-CN"/>
              </w:rPr>
              <w:t>1、</w:t>
            </w:r>
            <w:r>
              <w:rPr>
                <w:rFonts w:hint="eastAsia" w:ascii="宋体" w:hAnsi="宋体"/>
                <w:b/>
                <w:bCs/>
                <w:color w:val="auto"/>
                <w:sz w:val="24"/>
                <w:u w:val="none"/>
              </w:rPr>
              <w:t>最大样品容量：不少于144个离心管/2块工作板（0.2 – 50 mL）</w:t>
            </w:r>
            <w:r>
              <w:rPr>
                <w:rFonts w:hint="eastAsia" w:ascii="宋体" w:hAnsi="宋体"/>
                <w:b/>
                <w:bCs/>
                <w:color w:val="auto"/>
                <w:sz w:val="24"/>
                <w:u w:val="none"/>
                <w:lang w:eastAsia="zh-CN"/>
              </w:rPr>
              <w:t>；</w:t>
            </w:r>
            <w:r>
              <w:rPr>
                <w:rFonts w:hint="eastAsia" w:ascii="宋体" w:hAnsi="宋体" w:eastAsia="宋体" w:cs="宋体"/>
                <w:color w:val="FF0000"/>
                <w:kern w:val="2"/>
                <w:sz w:val="21"/>
                <w:szCs w:val="21"/>
                <w:highlight w:val="none"/>
                <w:u w:val="none"/>
                <w:lang w:val="en-US" w:eastAsia="zh-CN" w:bidi="ar-SA"/>
              </w:rPr>
              <w:t>（</w:t>
            </w:r>
            <w:r>
              <w:rPr>
                <w:rFonts w:hint="eastAsia"/>
                <w:color w:val="FF0000"/>
                <w:highlight w:val="none"/>
                <w:u w:val="none"/>
                <w:lang w:val="en-US" w:eastAsia="zh-CN"/>
              </w:rPr>
              <w:t>提供产品彩页或说明书证明满足以上参数</w:t>
            </w:r>
            <w:r>
              <w:rPr>
                <w:rFonts w:hint="eastAsia" w:ascii="宋体" w:hAnsi="宋体" w:eastAsia="宋体" w:cs="宋体"/>
                <w:color w:val="FF0000"/>
                <w:kern w:val="2"/>
                <w:sz w:val="21"/>
                <w:szCs w:val="21"/>
                <w:highlight w:val="none"/>
                <w:u w:val="none"/>
                <w:lang w:val="en-US" w:eastAsia="zh-CN" w:bidi="ar-SA"/>
              </w:rPr>
              <w:t>）</w:t>
            </w:r>
          </w:p>
        </w:tc>
        <w:tc>
          <w:tcPr>
            <w:tcW w:w="1215" w:type="pct"/>
            <w:vAlign w:val="center"/>
          </w:tcPr>
          <w:p w14:paraId="0D85C60B">
            <w:pPr>
              <w:spacing w:line="300" w:lineRule="exact"/>
              <w:jc w:val="center"/>
              <w:rPr>
                <w:rFonts w:ascii="宋体" w:hAnsi="宋体" w:cs="宋体"/>
                <w:b/>
                <w:bCs/>
                <w:kern w:val="0"/>
                <w:sz w:val="22"/>
              </w:rPr>
            </w:pPr>
          </w:p>
        </w:tc>
        <w:tc>
          <w:tcPr>
            <w:tcW w:w="518" w:type="pct"/>
            <w:vAlign w:val="center"/>
          </w:tcPr>
          <w:p w14:paraId="52EE471C">
            <w:pPr>
              <w:spacing w:line="300" w:lineRule="exact"/>
              <w:jc w:val="center"/>
              <w:rPr>
                <w:rFonts w:ascii="宋体" w:hAnsi="宋体" w:cs="宋体"/>
                <w:b/>
                <w:bCs/>
                <w:kern w:val="0"/>
                <w:sz w:val="22"/>
              </w:rPr>
            </w:pPr>
          </w:p>
        </w:tc>
        <w:tc>
          <w:tcPr>
            <w:tcW w:w="596" w:type="pct"/>
            <w:vAlign w:val="center"/>
          </w:tcPr>
          <w:p w14:paraId="407BD4CF">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56F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2C69BF92">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2</w:t>
            </w:r>
          </w:p>
        </w:tc>
        <w:tc>
          <w:tcPr>
            <w:tcW w:w="516" w:type="pct"/>
            <w:vMerge w:val="continue"/>
            <w:vAlign w:val="center"/>
          </w:tcPr>
          <w:p w14:paraId="3E9E4C6F">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26F10346">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color w:val="000000"/>
                <w:sz w:val="24"/>
                <w:u w:val="none"/>
                <w:lang w:val="en-US" w:eastAsia="zh-CN"/>
              </w:rPr>
              <w:t>2、</w:t>
            </w:r>
            <w:r>
              <w:rPr>
                <w:rFonts w:hint="eastAsia" w:ascii="宋体" w:hAnsi="宋体"/>
                <w:color w:val="000000"/>
                <w:sz w:val="24"/>
                <w:u w:val="none"/>
              </w:rPr>
              <w:t>转速/离心力：不少于1,</w:t>
            </w:r>
            <w:r>
              <w:rPr>
                <w:rFonts w:ascii="宋体" w:hAnsi="宋体"/>
                <w:color w:val="000000"/>
                <w:sz w:val="24"/>
                <w:u w:val="none"/>
              </w:rPr>
              <w:t xml:space="preserve">400 rpm / 248 </w:t>
            </w:r>
            <w:r>
              <w:rPr>
                <w:rFonts w:hint="eastAsia" w:ascii="宋体" w:hAnsi="宋体"/>
                <w:color w:val="000000"/>
                <w:sz w:val="24"/>
                <w:u w:val="none"/>
              </w:rPr>
              <w:t>×</w:t>
            </w:r>
            <w:r>
              <w:rPr>
                <w:rFonts w:ascii="宋体" w:hAnsi="宋体"/>
                <w:color w:val="000000"/>
                <w:sz w:val="24"/>
                <w:u w:val="none"/>
              </w:rPr>
              <w:t>g</w:t>
            </w:r>
            <w:r>
              <w:rPr>
                <w:rFonts w:hint="eastAsia" w:ascii="宋体" w:hAnsi="宋体"/>
                <w:color w:val="000000"/>
                <w:sz w:val="24"/>
                <w:u w:val="none"/>
                <w:lang w:eastAsia="zh-CN"/>
              </w:rPr>
              <w:t>；</w:t>
            </w:r>
          </w:p>
        </w:tc>
        <w:tc>
          <w:tcPr>
            <w:tcW w:w="1215" w:type="pct"/>
            <w:vAlign w:val="center"/>
          </w:tcPr>
          <w:p w14:paraId="17FE6EE8">
            <w:pPr>
              <w:spacing w:line="300" w:lineRule="exact"/>
              <w:jc w:val="center"/>
              <w:rPr>
                <w:rFonts w:ascii="宋体" w:hAnsi="宋体" w:cs="宋体"/>
                <w:b/>
                <w:bCs/>
                <w:kern w:val="0"/>
                <w:sz w:val="22"/>
              </w:rPr>
            </w:pPr>
          </w:p>
        </w:tc>
        <w:tc>
          <w:tcPr>
            <w:tcW w:w="518" w:type="pct"/>
            <w:vAlign w:val="center"/>
          </w:tcPr>
          <w:p w14:paraId="46962178">
            <w:pPr>
              <w:spacing w:line="300" w:lineRule="exact"/>
              <w:jc w:val="center"/>
              <w:rPr>
                <w:rFonts w:ascii="宋体" w:hAnsi="宋体" w:cs="宋体"/>
                <w:b/>
                <w:bCs/>
                <w:kern w:val="0"/>
                <w:sz w:val="22"/>
              </w:rPr>
            </w:pPr>
          </w:p>
        </w:tc>
        <w:tc>
          <w:tcPr>
            <w:tcW w:w="596" w:type="pct"/>
            <w:vAlign w:val="center"/>
          </w:tcPr>
          <w:p w14:paraId="3CE61802">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5C9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1BFB8593">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3</w:t>
            </w:r>
          </w:p>
        </w:tc>
        <w:tc>
          <w:tcPr>
            <w:tcW w:w="516" w:type="pct"/>
            <w:vMerge w:val="continue"/>
            <w:vAlign w:val="center"/>
          </w:tcPr>
          <w:p w14:paraId="13691BE4">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2D01B965">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color w:val="000000"/>
                <w:sz w:val="24"/>
                <w:u w:val="none"/>
                <w:lang w:val="en-US" w:eastAsia="zh-CN"/>
              </w:rPr>
              <w:t>3、</w:t>
            </w:r>
            <w:r>
              <w:rPr>
                <w:rFonts w:hint="eastAsia" w:ascii="宋体" w:hAnsi="宋体"/>
                <w:color w:val="000000"/>
                <w:sz w:val="24"/>
                <w:u w:val="none"/>
              </w:rPr>
              <w:t>真空压：20 hPa（20 mbar）</w:t>
            </w:r>
            <w:r>
              <w:rPr>
                <w:rFonts w:hint="eastAsia" w:ascii="宋体" w:hAnsi="宋体"/>
                <w:color w:val="000000"/>
                <w:sz w:val="24"/>
                <w:u w:val="none"/>
                <w:lang w:eastAsia="zh-CN"/>
              </w:rPr>
              <w:t>；</w:t>
            </w:r>
          </w:p>
        </w:tc>
        <w:tc>
          <w:tcPr>
            <w:tcW w:w="1215" w:type="pct"/>
            <w:vAlign w:val="center"/>
          </w:tcPr>
          <w:p w14:paraId="130141A0">
            <w:pPr>
              <w:spacing w:line="300" w:lineRule="exact"/>
              <w:jc w:val="center"/>
              <w:rPr>
                <w:rFonts w:ascii="宋体" w:hAnsi="宋体" w:cs="宋体"/>
                <w:b/>
                <w:bCs/>
                <w:kern w:val="0"/>
                <w:sz w:val="22"/>
              </w:rPr>
            </w:pPr>
          </w:p>
        </w:tc>
        <w:tc>
          <w:tcPr>
            <w:tcW w:w="518" w:type="pct"/>
            <w:vAlign w:val="center"/>
          </w:tcPr>
          <w:p w14:paraId="6E862F38">
            <w:pPr>
              <w:spacing w:line="300" w:lineRule="exact"/>
              <w:jc w:val="center"/>
              <w:rPr>
                <w:rFonts w:ascii="宋体" w:hAnsi="宋体" w:cs="宋体"/>
                <w:b/>
                <w:bCs/>
                <w:kern w:val="0"/>
                <w:sz w:val="22"/>
              </w:rPr>
            </w:pPr>
          </w:p>
        </w:tc>
        <w:tc>
          <w:tcPr>
            <w:tcW w:w="596" w:type="pct"/>
            <w:vAlign w:val="center"/>
          </w:tcPr>
          <w:p w14:paraId="2CF10791">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EB4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7FB3D444">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4</w:t>
            </w:r>
          </w:p>
        </w:tc>
        <w:tc>
          <w:tcPr>
            <w:tcW w:w="516" w:type="pct"/>
            <w:vMerge w:val="continue"/>
            <w:vAlign w:val="center"/>
          </w:tcPr>
          <w:p w14:paraId="3B15B4C9">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1C74E2C6">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bidi="ar-SA"/>
              </w:rPr>
            </w:pPr>
            <w:r>
              <w:rPr>
                <w:rFonts w:hint="eastAsia" w:ascii="宋体" w:hAnsi="宋体"/>
                <w:color w:val="000000"/>
                <w:sz w:val="24"/>
                <w:u w:val="none"/>
                <w:lang w:val="en-US" w:eastAsia="zh-CN"/>
              </w:rPr>
              <w:t>4、</w:t>
            </w:r>
            <w:r>
              <w:rPr>
                <w:rFonts w:hint="eastAsia" w:ascii="宋体" w:hAnsi="宋体"/>
                <w:color w:val="000000"/>
                <w:sz w:val="24"/>
                <w:u w:val="none"/>
              </w:rPr>
              <w:t>计时：1分钟至9小时59分钟，1 分钟递增，可持续运行</w:t>
            </w:r>
            <w:r>
              <w:rPr>
                <w:rFonts w:hint="eastAsia" w:ascii="宋体" w:hAnsi="宋体"/>
                <w:color w:val="000000"/>
                <w:sz w:val="24"/>
                <w:u w:val="none"/>
                <w:lang w:eastAsia="zh-CN"/>
              </w:rPr>
              <w:t>；</w:t>
            </w:r>
          </w:p>
        </w:tc>
        <w:tc>
          <w:tcPr>
            <w:tcW w:w="1215" w:type="pct"/>
            <w:vAlign w:val="center"/>
          </w:tcPr>
          <w:p w14:paraId="4CD25880">
            <w:pPr>
              <w:spacing w:line="300" w:lineRule="exact"/>
              <w:jc w:val="center"/>
              <w:rPr>
                <w:rFonts w:ascii="宋体" w:hAnsi="宋体" w:cs="宋体"/>
                <w:b/>
                <w:bCs/>
                <w:kern w:val="0"/>
                <w:sz w:val="22"/>
              </w:rPr>
            </w:pPr>
          </w:p>
        </w:tc>
        <w:tc>
          <w:tcPr>
            <w:tcW w:w="518" w:type="pct"/>
            <w:vAlign w:val="center"/>
          </w:tcPr>
          <w:p w14:paraId="292573AA">
            <w:pPr>
              <w:spacing w:line="300" w:lineRule="exact"/>
              <w:jc w:val="center"/>
              <w:rPr>
                <w:rFonts w:ascii="宋体" w:hAnsi="宋体" w:cs="宋体"/>
                <w:b/>
                <w:bCs/>
                <w:kern w:val="0"/>
                <w:sz w:val="22"/>
              </w:rPr>
            </w:pPr>
          </w:p>
        </w:tc>
        <w:tc>
          <w:tcPr>
            <w:tcW w:w="596" w:type="pct"/>
            <w:vAlign w:val="center"/>
          </w:tcPr>
          <w:p w14:paraId="3243A553">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B0C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32BD8949">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5</w:t>
            </w:r>
          </w:p>
        </w:tc>
        <w:tc>
          <w:tcPr>
            <w:tcW w:w="516" w:type="pct"/>
            <w:vMerge w:val="continue"/>
            <w:vAlign w:val="center"/>
          </w:tcPr>
          <w:p w14:paraId="71010848">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3D7677E1">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bidi="ar-SA"/>
              </w:rPr>
            </w:pPr>
            <w:r>
              <w:rPr>
                <w:rFonts w:hint="eastAsia" w:ascii="宋体" w:hAnsi="宋体"/>
                <w:color w:val="000000"/>
                <w:sz w:val="24"/>
                <w:u w:val="none"/>
                <w:lang w:val="en-US" w:eastAsia="zh-CN"/>
              </w:rPr>
              <w:t>5、</w:t>
            </w:r>
            <w:r>
              <w:rPr>
                <w:rFonts w:hint="eastAsia" w:ascii="宋体" w:hAnsi="宋体"/>
                <w:color w:val="000000"/>
                <w:sz w:val="24"/>
                <w:u w:val="none"/>
              </w:rPr>
              <w:t>4个预设温度：室温、30℃、45℃、60℃，适用于不同样品的安全高效浓缩</w:t>
            </w:r>
            <w:r>
              <w:rPr>
                <w:rFonts w:hint="eastAsia" w:ascii="宋体" w:hAnsi="宋体"/>
                <w:color w:val="000000"/>
                <w:sz w:val="24"/>
                <w:u w:val="none"/>
                <w:lang w:eastAsia="zh-CN"/>
              </w:rPr>
              <w:t>；</w:t>
            </w:r>
          </w:p>
        </w:tc>
        <w:tc>
          <w:tcPr>
            <w:tcW w:w="1215" w:type="pct"/>
            <w:vAlign w:val="center"/>
          </w:tcPr>
          <w:p w14:paraId="57FB8CCA">
            <w:pPr>
              <w:spacing w:line="300" w:lineRule="exact"/>
              <w:jc w:val="center"/>
              <w:rPr>
                <w:rFonts w:ascii="宋体" w:hAnsi="宋体" w:cs="宋体"/>
                <w:b/>
                <w:bCs/>
                <w:kern w:val="0"/>
                <w:sz w:val="22"/>
              </w:rPr>
            </w:pPr>
          </w:p>
        </w:tc>
        <w:tc>
          <w:tcPr>
            <w:tcW w:w="518" w:type="pct"/>
            <w:vAlign w:val="center"/>
          </w:tcPr>
          <w:p w14:paraId="3BD95129">
            <w:pPr>
              <w:spacing w:line="300" w:lineRule="exact"/>
              <w:jc w:val="center"/>
              <w:rPr>
                <w:rFonts w:ascii="宋体" w:hAnsi="宋体" w:cs="宋体"/>
                <w:b/>
                <w:bCs/>
                <w:kern w:val="0"/>
                <w:sz w:val="22"/>
              </w:rPr>
            </w:pPr>
          </w:p>
        </w:tc>
        <w:tc>
          <w:tcPr>
            <w:tcW w:w="596" w:type="pct"/>
            <w:vAlign w:val="center"/>
          </w:tcPr>
          <w:p w14:paraId="4C0EAA81">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7A0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6D82492B">
            <w:pPr>
              <w:widowControl/>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6</w:t>
            </w:r>
          </w:p>
        </w:tc>
        <w:tc>
          <w:tcPr>
            <w:tcW w:w="516" w:type="pct"/>
            <w:vMerge w:val="continue"/>
            <w:vAlign w:val="center"/>
          </w:tcPr>
          <w:p w14:paraId="313547DD">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18195B22">
            <w:pPr>
              <w:pStyle w:val="27"/>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b/>
                <w:bCs/>
                <w:i w:val="0"/>
                <w:iCs w:val="0"/>
                <w:color w:val="444444"/>
                <w:kern w:val="0"/>
                <w:sz w:val="24"/>
                <w:szCs w:val="24"/>
                <w:u w:val="none"/>
                <w:lang w:val="en-US" w:eastAsia="zh-CN" w:bidi="ar"/>
              </w:rPr>
            </w:pPr>
            <w:r>
              <w:rPr>
                <w:rFonts w:hint="eastAsia" w:ascii="宋体" w:hAnsi="宋体"/>
                <w:b w:val="0"/>
                <w:bCs w:val="0"/>
                <w:color w:val="000000"/>
                <w:sz w:val="24"/>
                <w:u w:val="none"/>
                <w:lang w:val="en-US" w:eastAsia="zh-CN"/>
              </w:rPr>
              <w:t>6、</w:t>
            </w:r>
            <w:r>
              <w:rPr>
                <w:rFonts w:hint="eastAsia" w:ascii="宋体" w:hAnsi="宋体"/>
                <w:b w:val="0"/>
                <w:bCs w:val="0"/>
                <w:color w:val="000000"/>
                <w:sz w:val="24"/>
                <w:u w:val="none"/>
              </w:rPr>
              <w:t>不少于3种操作模式（真空浓缩、真空干燥、离心），满足多种应用需求</w:t>
            </w:r>
            <w:r>
              <w:rPr>
                <w:rFonts w:hint="eastAsia" w:ascii="宋体" w:hAnsi="宋体"/>
                <w:b w:val="0"/>
                <w:bCs w:val="0"/>
                <w:color w:val="000000"/>
                <w:sz w:val="24"/>
                <w:u w:val="none"/>
                <w:lang w:eastAsia="zh-CN"/>
              </w:rPr>
              <w:t>；</w:t>
            </w:r>
          </w:p>
        </w:tc>
        <w:tc>
          <w:tcPr>
            <w:tcW w:w="1215" w:type="pct"/>
            <w:vAlign w:val="center"/>
          </w:tcPr>
          <w:p w14:paraId="47B99B79">
            <w:pPr>
              <w:spacing w:line="300" w:lineRule="exact"/>
              <w:jc w:val="center"/>
              <w:rPr>
                <w:rFonts w:ascii="宋体" w:hAnsi="宋体" w:cs="宋体"/>
                <w:b/>
                <w:bCs/>
                <w:kern w:val="0"/>
                <w:sz w:val="22"/>
              </w:rPr>
            </w:pPr>
          </w:p>
        </w:tc>
        <w:tc>
          <w:tcPr>
            <w:tcW w:w="518" w:type="pct"/>
            <w:vAlign w:val="center"/>
          </w:tcPr>
          <w:p w14:paraId="0C06451D">
            <w:pPr>
              <w:spacing w:line="300" w:lineRule="exact"/>
              <w:jc w:val="center"/>
              <w:rPr>
                <w:rFonts w:ascii="宋体" w:hAnsi="宋体" w:cs="宋体"/>
                <w:b/>
                <w:bCs/>
                <w:kern w:val="0"/>
                <w:sz w:val="22"/>
              </w:rPr>
            </w:pPr>
          </w:p>
        </w:tc>
        <w:tc>
          <w:tcPr>
            <w:tcW w:w="596" w:type="pct"/>
            <w:vAlign w:val="center"/>
          </w:tcPr>
          <w:p w14:paraId="2C017969">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425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FB29498">
            <w:pPr>
              <w:widowControl/>
              <w:jc w:val="center"/>
              <w:rPr>
                <w:rFonts w:hint="eastAsia" w:ascii="宋体" w:hAnsi="宋体" w:cs="宋体"/>
                <w:b/>
                <w:bCs/>
                <w:kern w:val="0"/>
                <w:sz w:val="22"/>
                <w:lang w:val="en-US" w:eastAsia="zh-CN"/>
              </w:rPr>
            </w:pPr>
            <w:bookmarkStart w:id="29" w:name="_Hlk72096176"/>
          </w:p>
          <w:p w14:paraId="20BA8979">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7</w:t>
            </w:r>
          </w:p>
        </w:tc>
        <w:tc>
          <w:tcPr>
            <w:tcW w:w="516" w:type="pct"/>
            <w:vMerge w:val="continue"/>
          </w:tcPr>
          <w:p w14:paraId="68B90516">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40028275">
            <w:pPr>
              <w:pStyle w:val="27"/>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宋体" w:hAnsi="宋体"/>
                <w:b w:val="0"/>
                <w:bCs w:val="0"/>
                <w:color w:val="000000"/>
                <w:sz w:val="24"/>
                <w:u w:val="none"/>
                <w:lang w:val="en-US" w:eastAsia="zh-CN"/>
              </w:rPr>
              <w:t>7、</w:t>
            </w:r>
            <w:r>
              <w:rPr>
                <w:rFonts w:hint="eastAsia" w:ascii="宋体" w:hAnsi="宋体"/>
                <w:b w:val="0"/>
                <w:bCs w:val="0"/>
                <w:color w:val="000000"/>
                <w:sz w:val="24"/>
                <w:u w:val="none"/>
              </w:rPr>
              <w:t>不少于3 种应用模式（水溶液、乙醇和高蒸汽压），针对不同溶剂样品，可缩短20%处理时间</w:t>
            </w:r>
            <w:r>
              <w:rPr>
                <w:rFonts w:hint="eastAsia" w:ascii="宋体" w:hAnsi="宋体"/>
                <w:b w:val="0"/>
                <w:bCs w:val="0"/>
                <w:color w:val="000000"/>
                <w:sz w:val="24"/>
                <w:u w:val="none"/>
                <w:lang w:eastAsia="zh-CN"/>
              </w:rPr>
              <w:t>；</w:t>
            </w:r>
          </w:p>
        </w:tc>
        <w:tc>
          <w:tcPr>
            <w:tcW w:w="1215" w:type="pct"/>
          </w:tcPr>
          <w:p w14:paraId="00C09D38">
            <w:pPr>
              <w:spacing w:line="300" w:lineRule="exact"/>
              <w:jc w:val="center"/>
              <w:rPr>
                <w:rFonts w:ascii="宋体" w:hAnsi="宋体" w:cs="宋体"/>
                <w:b/>
                <w:bCs/>
                <w:kern w:val="0"/>
                <w:sz w:val="22"/>
              </w:rPr>
            </w:pPr>
          </w:p>
        </w:tc>
        <w:tc>
          <w:tcPr>
            <w:tcW w:w="0" w:type="auto"/>
          </w:tcPr>
          <w:p w14:paraId="5CBF9FC7">
            <w:pPr>
              <w:spacing w:line="300" w:lineRule="exact"/>
              <w:jc w:val="center"/>
              <w:rPr>
                <w:rFonts w:ascii="宋体" w:hAnsi="宋体" w:cs="宋体"/>
                <w:b/>
                <w:bCs/>
                <w:kern w:val="0"/>
                <w:sz w:val="22"/>
              </w:rPr>
            </w:pPr>
          </w:p>
        </w:tc>
        <w:tc>
          <w:tcPr>
            <w:tcW w:w="0" w:type="auto"/>
          </w:tcPr>
          <w:p w14:paraId="7B186FC7">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2BB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B2C4696">
            <w:pPr>
              <w:widowControl/>
              <w:jc w:val="center"/>
              <w:rPr>
                <w:rFonts w:hint="eastAsia" w:ascii="宋体" w:hAnsi="宋体" w:cs="宋体"/>
                <w:b/>
                <w:bCs/>
                <w:kern w:val="0"/>
                <w:sz w:val="22"/>
                <w:lang w:val="en-US" w:eastAsia="zh-CN"/>
              </w:rPr>
            </w:pPr>
          </w:p>
          <w:p w14:paraId="133D9031">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8</w:t>
            </w:r>
          </w:p>
        </w:tc>
        <w:tc>
          <w:tcPr>
            <w:tcW w:w="516" w:type="pct"/>
            <w:vMerge w:val="continue"/>
          </w:tcPr>
          <w:p w14:paraId="58F0C547">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046B56E8">
            <w:pPr>
              <w:widowControl w:val="0"/>
              <w:rPr>
                <w:rFonts w:hint="eastAsia" w:eastAsia="宋体" w:asciiTheme="minorEastAsia" w:hAnsiTheme="minorEastAsia" w:cstheme="minorEastAsia"/>
                <w:b/>
                <w:bCs/>
                <w:i w:val="0"/>
                <w:iCs w:val="0"/>
                <w:color w:val="444444"/>
                <w:kern w:val="0"/>
                <w:sz w:val="24"/>
                <w:szCs w:val="24"/>
                <w:u w:val="none"/>
                <w:lang w:val="en-US" w:eastAsia="zh-CN" w:bidi="ar-SA"/>
              </w:rPr>
            </w:pPr>
            <w:r>
              <w:rPr>
                <w:rFonts w:ascii="宋体" w:hAnsi="宋体" w:cs="Arial"/>
                <w:b/>
                <w:bCs/>
                <w:color w:val="auto"/>
                <w:sz w:val="24"/>
                <w:u w:val="none"/>
              </w:rPr>
              <w:t>▲</w:t>
            </w:r>
            <w:r>
              <w:rPr>
                <w:rFonts w:hint="eastAsia" w:ascii="宋体" w:hAnsi="宋体" w:cs="Arial"/>
                <w:b/>
                <w:bCs/>
                <w:color w:val="auto"/>
                <w:sz w:val="24"/>
                <w:u w:val="none"/>
                <w:lang w:val="en-US" w:eastAsia="zh-CN"/>
              </w:rPr>
              <w:t>8、</w:t>
            </w:r>
            <w:r>
              <w:rPr>
                <w:rFonts w:hint="eastAsia" w:ascii="宋体" w:hAnsi="宋体"/>
                <w:b/>
                <w:bCs/>
                <w:color w:val="auto"/>
                <w:sz w:val="24"/>
                <w:u w:val="none"/>
              </w:rPr>
              <w:t>具备软刹车功能，防止样品重悬</w:t>
            </w:r>
            <w:r>
              <w:rPr>
                <w:rFonts w:hint="eastAsia" w:ascii="宋体" w:hAnsi="宋体"/>
                <w:b/>
                <w:bCs/>
                <w:color w:val="auto"/>
                <w:sz w:val="24"/>
                <w:u w:val="none"/>
                <w:lang w:eastAsia="zh-CN"/>
              </w:rPr>
              <w:t>；</w:t>
            </w:r>
            <w:r>
              <w:rPr>
                <w:rFonts w:hint="eastAsia" w:ascii="宋体" w:hAnsi="宋体"/>
                <w:b/>
                <w:bCs/>
                <w:color w:val="FF0000"/>
                <w:sz w:val="24"/>
                <w:u w:val="none"/>
              </w:rPr>
              <w:t>（</w:t>
            </w:r>
            <w:r>
              <w:rPr>
                <w:rFonts w:hint="eastAsia" w:ascii="宋体" w:hAnsi="宋体" w:eastAsia="宋体" w:cs="宋体"/>
                <w:color w:val="FF0000"/>
                <w:kern w:val="2"/>
                <w:sz w:val="21"/>
                <w:szCs w:val="21"/>
                <w:highlight w:val="none"/>
                <w:u w:val="none"/>
                <w:lang w:val="en-US" w:eastAsia="zh-CN" w:bidi="ar-SA"/>
              </w:rPr>
              <w:t>（</w:t>
            </w:r>
            <w:r>
              <w:rPr>
                <w:rFonts w:hint="eastAsia"/>
                <w:color w:val="FF0000"/>
                <w:highlight w:val="none"/>
                <w:u w:val="none"/>
                <w:lang w:val="en-US" w:eastAsia="zh-CN"/>
              </w:rPr>
              <w:t>提供产品彩页或说明书证明满足以上参数</w:t>
            </w:r>
            <w:r>
              <w:rPr>
                <w:rFonts w:hint="eastAsia" w:ascii="宋体" w:hAnsi="宋体" w:eastAsia="宋体" w:cs="宋体"/>
                <w:color w:val="FF0000"/>
                <w:kern w:val="2"/>
                <w:sz w:val="21"/>
                <w:szCs w:val="21"/>
                <w:highlight w:val="none"/>
                <w:u w:val="none"/>
                <w:lang w:val="en-US" w:eastAsia="zh-CN" w:bidi="ar-SA"/>
              </w:rPr>
              <w:t>）</w:t>
            </w:r>
          </w:p>
        </w:tc>
        <w:tc>
          <w:tcPr>
            <w:tcW w:w="1215" w:type="pct"/>
          </w:tcPr>
          <w:p w14:paraId="63BC3640">
            <w:pPr>
              <w:spacing w:line="300" w:lineRule="exact"/>
              <w:jc w:val="center"/>
              <w:rPr>
                <w:rFonts w:ascii="宋体" w:hAnsi="宋体" w:cs="宋体"/>
                <w:b/>
                <w:bCs/>
                <w:kern w:val="0"/>
                <w:sz w:val="22"/>
              </w:rPr>
            </w:pPr>
          </w:p>
        </w:tc>
        <w:tc>
          <w:tcPr>
            <w:tcW w:w="0" w:type="auto"/>
          </w:tcPr>
          <w:p w14:paraId="39F8A799">
            <w:pPr>
              <w:spacing w:line="300" w:lineRule="exact"/>
              <w:jc w:val="center"/>
              <w:rPr>
                <w:rFonts w:ascii="宋体" w:hAnsi="宋体" w:cs="宋体"/>
                <w:b/>
                <w:bCs/>
                <w:kern w:val="0"/>
                <w:sz w:val="22"/>
              </w:rPr>
            </w:pPr>
          </w:p>
        </w:tc>
        <w:tc>
          <w:tcPr>
            <w:tcW w:w="0" w:type="auto"/>
          </w:tcPr>
          <w:p w14:paraId="2A26C579">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6AE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2472C9B">
            <w:pPr>
              <w:widowControl/>
              <w:jc w:val="center"/>
              <w:rPr>
                <w:rFonts w:hint="eastAsia" w:ascii="宋体" w:hAnsi="宋体" w:cs="宋体"/>
                <w:b/>
                <w:bCs/>
                <w:kern w:val="0"/>
                <w:sz w:val="22"/>
                <w:lang w:val="en-US" w:eastAsia="zh-CN"/>
              </w:rPr>
            </w:pPr>
          </w:p>
          <w:p w14:paraId="6CCF3B4B">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9</w:t>
            </w:r>
          </w:p>
        </w:tc>
        <w:tc>
          <w:tcPr>
            <w:tcW w:w="516" w:type="pct"/>
            <w:vMerge w:val="continue"/>
          </w:tcPr>
          <w:p w14:paraId="7318258A">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63859972">
            <w:pPr>
              <w:widowControl w:val="0"/>
              <w:rPr>
                <w:rFonts w:hint="eastAsia" w:ascii="宋体" w:hAnsi="宋体" w:eastAsia="宋体" w:cs="宋体"/>
                <w:b w:val="0"/>
                <w:bCs w:val="0"/>
                <w:color w:val="000000"/>
                <w:kern w:val="0"/>
                <w:sz w:val="24"/>
                <w:szCs w:val="24"/>
                <w:u w:val="none"/>
                <w:vertAlign w:val="baseline"/>
                <w:lang w:val="en-US" w:eastAsia="zh-CN" w:bidi="ar-SA"/>
              </w:rPr>
            </w:pPr>
            <w:r>
              <w:rPr>
                <w:rFonts w:ascii="宋体" w:hAnsi="宋体" w:cs="Arial"/>
                <w:b/>
                <w:bCs/>
                <w:color w:val="auto"/>
                <w:sz w:val="24"/>
                <w:u w:val="none"/>
              </w:rPr>
              <w:t>▲</w:t>
            </w:r>
            <w:r>
              <w:rPr>
                <w:rFonts w:hint="eastAsia" w:ascii="宋体" w:hAnsi="宋体"/>
                <w:b/>
                <w:bCs/>
                <w:color w:val="000000"/>
                <w:sz w:val="24"/>
                <w:u w:val="none"/>
                <w:lang w:val="en-US" w:eastAsia="zh-CN"/>
              </w:rPr>
              <w:t>9、</w:t>
            </w:r>
            <w:r>
              <w:rPr>
                <w:rFonts w:hint="eastAsia" w:ascii="宋体" w:hAnsi="宋体"/>
                <w:b/>
                <w:bCs/>
                <w:color w:val="000000"/>
                <w:sz w:val="24"/>
                <w:u w:val="none"/>
              </w:rPr>
              <w:t>耐化学腐蚀，免维护的防腐蚀涂层隔膜泵，无需添加泵油</w:t>
            </w:r>
            <w:r>
              <w:rPr>
                <w:rFonts w:hint="eastAsia" w:ascii="宋体" w:hAnsi="宋体"/>
                <w:b/>
                <w:bCs/>
                <w:color w:val="000000"/>
                <w:sz w:val="24"/>
                <w:u w:val="none"/>
                <w:lang w:eastAsia="zh-CN"/>
              </w:rPr>
              <w:t>；</w:t>
            </w:r>
            <w:r>
              <w:rPr>
                <w:rFonts w:hint="eastAsia" w:ascii="宋体" w:hAnsi="宋体" w:eastAsia="宋体" w:cs="宋体"/>
                <w:color w:val="FF0000"/>
                <w:kern w:val="2"/>
                <w:sz w:val="21"/>
                <w:szCs w:val="21"/>
                <w:highlight w:val="none"/>
                <w:u w:val="none"/>
                <w:lang w:val="en-US" w:eastAsia="zh-CN" w:bidi="ar-SA"/>
              </w:rPr>
              <w:t>（</w:t>
            </w:r>
            <w:r>
              <w:rPr>
                <w:rFonts w:hint="eastAsia"/>
                <w:color w:val="FF0000"/>
                <w:highlight w:val="none"/>
                <w:u w:val="none"/>
                <w:lang w:val="en-US" w:eastAsia="zh-CN"/>
              </w:rPr>
              <w:t>提供产品彩页或说明书证明满足以上参数</w:t>
            </w:r>
            <w:r>
              <w:rPr>
                <w:rFonts w:hint="eastAsia" w:ascii="宋体" w:hAnsi="宋体" w:eastAsia="宋体" w:cs="宋体"/>
                <w:color w:val="FF0000"/>
                <w:kern w:val="2"/>
                <w:sz w:val="21"/>
                <w:szCs w:val="21"/>
                <w:highlight w:val="none"/>
                <w:u w:val="none"/>
                <w:lang w:val="en-US" w:eastAsia="zh-CN" w:bidi="ar-SA"/>
              </w:rPr>
              <w:t>）</w:t>
            </w:r>
          </w:p>
        </w:tc>
        <w:tc>
          <w:tcPr>
            <w:tcW w:w="1215" w:type="pct"/>
          </w:tcPr>
          <w:p w14:paraId="08C817E1">
            <w:pPr>
              <w:spacing w:line="300" w:lineRule="exact"/>
              <w:jc w:val="center"/>
              <w:rPr>
                <w:rFonts w:ascii="宋体" w:hAnsi="宋体" w:cs="宋体"/>
                <w:b/>
                <w:bCs/>
                <w:kern w:val="0"/>
                <w:sz w:val="22"/>
              </w:rPr>
            </w:pPr>
          </w:p>
        </w:tc>
        <w:tc>
          <w:tcPr>
            <w:tcW w:w="0" w:type="auto"/>
          </w:tcPr>
          <w:p w14:paraId="0492F36F">
            <w:pPr>
              <w:spacing w:line="300" w:lineRule="exact"/>
              <w:jc w:val="center"/>
              <w:rPr>
                <w:rFonts w:ascii="宋体" w:hAnsi="宋体" w:cs="宋体"/>
                <w:b/>
                <w:bCs/>
                <w:kern w:val="0"/>
                <w:sz w:val="22"/>
              </w:rPr>
            </w:pPr>
          </w:p>
        </w:tc>
        <w:tc>
          <w:tcPr>
            <w:tcW w:w="0" w:type="auto"/>
          </w:tcPr>
          <w:p w14:paraId="6A43F4BA">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1A8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6280F86">
            <w:pPr>
              <w:widowControl/>
              <w:jc w:val="center"/>
              <w:rPr>
                <w:rFonts w:hint="eastAsia" w:ascii="宋体" w:hAnsi="宋体" w:cs="宋体"/>
                <w:b/>
                <w:bCs/>
                <w:kern w:val="0"/>
                <w:sz w:val="22"/>
                <w:lang w:val="en-US" w:eastAsia="zh-CN"/>
              </w:rPr>
            </w:pPr>
          </w:p>
          <w:p w14:paraId="68A78100">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10</w:t>
            </w:r>
          </w:p>
        </w:tc>
        <w:tc>
          <w:tcPr>
            <w:tcW w:w="516" w:type="pct"/>
            <w:vMerge w:val="continue"/>
          </w:tcPr>
          <w:p w14:paraId="570271B4">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3CC431A8">
            <w:pPr>
              <w:pStyle w:val="28"/>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Times New Roman"/>
                <w:b w:val="0"/>
                <w:bCs/>
                <w:color w:val="auto"/>
                <w:sz w:val="24"/>
                <w:szCs w:val="21"/>
                <w:u w:val="none"/>
                <w:vertAlign w:val="baseline"/>
                <w:lang w:val="en-US" w:eastAsia="zh-CN" w:bidi="ar-SA"/>
              </w:rPr>
            </w:pPr>
            <w:r>
              <w:rPr>
                <w:rFonts w:hint="eastAsia" w:ascii="宋体" w:hAnsi="宋体"/>
                <w:color w:val="000000"/>
                <w:sz w:val="24"/>
                <w:u w:val="none"/>
                <w:lang w:val="en-US" w:eastAsia="zh-CN"/>
              </w:rPr>
              <w:t>10、</w:t>
            </w:r>
            <w:r>
              <w:rPr>
                <w:rFonts w:hint="eastAsia" w:ascii="宋体" w:hAnsi="宋体"/>
                <w:color w:val="000000"/>
                <w:sz w:val="24"/>
                <w:u w:val="none"/>
              </w:rPr>
              <w:t>免维护感应驱动和耐化学腐蚀的不锈钢加热腔体</w:t>
            </w:r>
            <w:r>
              <w:rPr>
                <w:rFonts w:hint="eastAsia" w:ascii="宋体" w:hAnsi="宋体"/>
                <w:color w:val="000000"/>
                <w:sz w:val="24"/>
                <w:u w:val="none"/>
                <w:lang w:eastAsia="zh-CN"/>
              </w:rPr>
              <w:t>；</w:t>
            </w:r>
          </w:p>
        </w:tc>
        <w:tc>
          <w:tcPr>
            <w:tcW w:w="1215" w:type="pct"/>
          </w:tcPr>
          <w:p w14:paraId="67013B1E">
            <w:pPr>
              <w:spacing w:line="300" w:lineRule="exact"/>
              <w:jc w:val="center"/>
              <w:rPr>
                <w:rFonts w:ascii="宋体" w:hAnsi="宋体" w:cs="宋体"/>
                <w:b/>
                <w:bCs/>
                <w:kern w:val="0"/>
                <w:sz w:val="22"/>
              </w:rPr>
            </w:pPr>
          </w:p>
        </w:tc>
        <w:tc>
          <w:tcPr>
            <w:tcW w:w="0" w:type="auto"/>
          </w:tcPr>
          <w:p w14:paraId="75EEED39">
            <w:pPr>
              <w:spacing w:line="300" w:lineRule="exact"/>
              <w:jc w:val="center"/>
              <w:rPr>
                <w:rFonts w:ascii="宋体" w:hAnsi="宋体" w:cs="宋体"/>
                <w:b/>
                <w:bCs/>
                <w:kern w:val="0"/>
                <w:sz w:val="22"/>
              </w:rPr>
            </w:pPr>
          </w:p>
        </w:tc>
        <w:tc>
          <w:tcPr>
            <w:tcW w:w="0" w:type="auto"/>
          </w:tcPr>
          <w:p w14:paraId="0B081006">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B63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E47F553">
            <w:pPr>
              <w:widowControl/>
              <w:jc w:val="center"/>
              <w:rPr>
                <w:rFonts w:hint="eastAsia" w:ascii="宋体" w:hAnsi="宋体" w:cs="宋体"/>
                <w:b/>
                <w:bCs/>
                <w:kern w:val="0"/>
                <w:sz w:val="22"/>
                <w:lang w:val="en-US" w:eastAsia="zh-CN"/>
              </w:rPr>
            </w:pPr>
          </w:p>
          <w:p w14:paraId="33B3963D">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11</w:t>
            </w:r>
          </w:p>
        </w:tc>
        <w:tc>
          <w:tcPr>
            <w:tcW w:w="516" w:type="pct"/>
            <w:vMerge w:val="continue"/>
          </w:tcPr>
          <w:p w14:paraId="407222D7">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550B6395">
            <w:pPr>
              <w:widowControl w:val="0"/>
              <w:rPr>
                <w:rFonts w:hint="eastAsia" w:ascii="宋体" w:hAnsi="宋体" w:eastAsia="宋体" w:cs="Times New Roman"/>
                <w:b w:val="0"/>
                <w:bCs/>
                <w:color w:val="auto"/>
                <w:sz w:val="24"/>
                <w:szCs w:val="21"/>
                <w:u w:val="none"/>
                <w:vertAlign w:val="baseline"/>
                <w:lang w:val="en-US" w:eastAsia="zh-CN" w:bidi="ar-SA"/>
              </w:rPr>
            </w:pPr>
            <w:r>
              <w:rPr>
                <w:rFonts w:ascii="宋体" w:hAnsi="宋体" w:cs="Arial"/>
                <w:b/>
                <w:bCs/>
                <w:color w:val="auto"/>
                <w:sz w:val="24"/>
                <w:u w:val="none"/>
              </w:rPr>
              <w:t>▲</w:t>
            </w:r>
            <w:r>
              <w:rPr>
                <w:rFonts w:hint="eastAsia" w:ascii="宋体" w:hAnsi="宋体"/>
                <w:b/>
                <w:bCs/>
                <w:color w:val="000000"/>
                <w:sz w:val="24"/>
                <w:u w:val="none"/>
                <w:lang w:val="en-US" w:eastAsia="zh-CN"/>
              </w:rPr>
              <w:t>11、</w:t>
            </w:r>
            <w:r>
              <w:rPr>
                <w:rFonts w:hint="eastAsia" w:ascii="宋体" w:hAnsi="宋体"/>
                <w:b/>
                <w:bCs/>
                <w:color w:val="000000"/>
                <w:sz w:val="24"/>
                <w:u w:val="none"/>
              </w:rPr>
              <w:t>不少于15 种不同转子可选配，适合于0.2 mL - 50 mL 不同体积的离心管、微孔板和PCR 板</w:t>
            </w:r>
            <w:r>
              <w:rPr>
                <w:rFonts w:hint="eastAsia" w:ascii="宋体" w:hAnsi="宋体"/>
                <w:b/>
                <w:bCs/>
                <w:color w:val="000000"/>
                <w:sz w:val="24"/>
                <w:u w:val="none"/>
                <w:lang w:eastAsia="zh-CN"/>
              </w:rPr>
              <w:t>；</w:t>
            </w:r>
            <w:r>
              <w:rPr>
                <w:rFonts w:hint="eastAsia" w:ascii="宋体" w:hAnsi="宋体" w:eastAsia="宋体" w:cs="宋体"/>
                <w:color w:val="FF0000"/>
                <w:kern w:val="2"/>
                <w:sz w:val="21"/>
                <w:szCs w:val="21"/>
                <w:highlight w:val="none"/>
                <w:u w:val="none"/>
                <w:lang w:val="en-US" w:eastAsia="zh-CN" w:bidi="ar-SA"/>
              </w:rPr>
              <w:t>（</w:t>
            </w:r>
            <w:r>
              <w:rPr>
                <w:rFonts w:hint="eastAsia"/>
                <w:color w:val="FF0000"/>
                <w:highlight w:val="none"/>
                <w:u w:val="none"/>
                <w:lang w:val="en-US" w:eastAsia="zh-CN"/>
              </w:rPr>
              <w:t>提供产品彩页或说明书证明满足以上参数</w:t>
            </w:r>
            <w:r>
              <w:rPr>
                <w:rFonts w:hint="eastAsia" w:ascii="宋体" w:hAnsi="宋体" w:eastAsia="宋体" w:cs="宋体"/>
                <w:color w:val="FF0000"/>
                <w:kern w:val="2"/>
                <w:sz w:val="21"/>
                <w:szCs w:val="21"/>
                <w:highlight w:val="none"/>
                <w:u w:val="none"/>
                <w:lang w:val="en-US" w:eastAsia="zh-CN" w:bidi="ar-SA"/>
              </w:rPr>
              <w:t>）</w:t>
            </w:r>
          </w:p>
        </w:tc>
        <w:tc>
          <w:tcPr>
            <w:tcW w:w="1215" w:type="pct"/>
          </w:tcPr>
          <w:p w14:paraId="50F2E11E">
            <w:pPr>
              <w:spacing w:line="300" w:lineRule="exact"/>
              <w:jc w:val="center"/>
              <w:rPr>
                <w:rFonts w:ascii="宋体" w:hAnsi="宋体" w:cs="宋体"/>
                <w:b/>
                <w:bCs/>
                <w:kern w:val="0"/>
                <w:sz w:val="22"/>
              </w:rPr>
            </w:pPr>
          </w:p>
        </w:tc>
        <w:tc>
          <w:tcPr>
            <w:tcW w:w="0" w:type="auto"/>
          </w:tcPr>
          <w:p w14:paraId="572DAE79">
            <w:pPr>
              <w:spacing w:line="300" w:lineRule="exact"/>
              <w:jc w:val="center"/>
              <w:rPr>
                <w:rFonts w:ascii="宋体" w:hAnsi="宋体" w:cs="宋体"/>
                <w:b/>
                <w:bCs/>
                <w:kern w:val="0"/>
                <w:sz w:val="22"/>
              </w:rPr>
            </w:pPr>
          </w:p>
        </w:tc>
        <w:tc>
          <w:tcPr>
            <w:tcW w:w="0" w:type="auto"/>
          </w:tcPr>
          <w:p w14:paraId="43D717D2">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EAE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037CB69">
            <w:pPr>
              <w:widowControl/>
              <w:jc w:val="center"/>
              <w:rPr>
                <w:rFonts w:hint="eastAsia" w:ascii="宋体" w:hAnsi="宋体" w:cs="宋体"/>
                <w:b/>
                <w:bCs/>
                <w:kern w:val="0"/>
                <w:sz w:val="22"/>
                <w:lang w:val="en-US" w:eastAsia="zh-CN"/>
              </w:rPr>
            </w:pPr>
          </w:p>
          <w:p w14:paraId="29FBC42D">
            <w:pPr>
              <w:widowControl/>
              <w:jc w:val="center"/>
              <w:rPr>
                <w:rFonts w:hint="eastAsia" w:ascii="宋体" w:hAnsi="宋体" w:cs="宋体"/>
                <w:b/>
                <w:bCs/>
                <w:kern w:val="0"/>
                <w:sz w:val="22"/>
                <w:lang w:val="en-US" w:eastAsia="zh-CN"/>
              </w:rPr>
            </w:pPr>
          </w:p>
          <w:p w14:paraId="74C37CF0">
            <w:pPr>
              <w:widowControl/>
              <w:jc w:val="center"/>
              <w:rPr>
                <w:rFonts w:hint="eastAsia" w:ascii="宋体" w:hAnsi="宋体" w:cs="宋体"/>
                <w:b/>
                <w:bCs/>
                <w:kern w:val="0"/>
                <w:sz w:val="22"/>
                <w:lang w:val="en-US" w:eastAsia="zh-CN"/>
              </w:rPr>
            </w:pPr>
          </w:p>
          <w:p w14:paraId="30357F26">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12</w:t>
            </w:r>
          </w:p>
        </w:tc>
        <w:tc>
          <w:tcPr>
            <w:tcW w:w="516" w:type="pct"/>
            <w:vMerge w:val="continue"/>
          </w:tcPr>
          <w:p w14:paraId="5BC2D92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1944845C">
            <w:pPr>
              <w:pStyle w:val="28"/>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u w:val="none"/>
                <w:vertAlign w:val="baseline"/>
                <w:lang w:val="en-US" w:eastAsia="zh-CN" w:bidi="ar-SA"/>
              </w:rPr>
            </w:pPr>
            <w:r>
              <w:rPr>
                <w:rFonts w:hint="eastAsia" w:ascii="宋体" w:hAnsi="宋体"/>
                <w:color w:val="000000"/>
                <w:sz w:val="24"/>
                <w:u w:val="none"/>
                <w:lang w:val="en-US" w:eastAsia="zh-CN"/>
              </w:rPr>
              <w:t>12、</w:t>
            </w:r>
            <w:r>
              <w:rPr>
                <w:rFonts w:hint="eastAsia" w:ascii="宋体" w:hAnsi="宋体"/>
                <w:color w:val="000000"/>
                <w:sz w:val="24"/>
                <w:u w:val="none"/>
              </w:rPr>
              <w:t>可与市场上通用的蒸汽冷阱品牌连接使用</w:t>
            </w:r>
            <w:r>
              <w:rPr>
                <w:rFonts w:hint="eastAsia" w:ascii="宋体" w:hAnsi="宋体"/>
                <w:color w:val="000000"/>
                <w:sz w:val="24"/>
                <w:u w:val="none"/>
                <w:lang w:eastAsia="zh-CN"/>
              </w:rPr>
              <w:t>；</w:t>
            </w:r>
          </w:p>
        </w:tc>
        <w:tc>
          <w:tcPr>
            <w:tcW w:w="1215" w:type="pct"/>
          </w:tcPr>
          <w:p w14:paraId="37E97C76">
            <w:pPr>
              <w:spacing w:line="300" w:lineRule="exact"/>
              <w:jc w:val="center"/>
              <w:rPr>
                <w:rFonts w:ascii="宋体" w:hAnsi="宋体" w:cs="宋体"/>
                <w:b/>
                <w:bCs/>
                <w:kern w:val="0"/>
                <w:sz w:val="22"/>
              </w:rPr>
            </w:pPr>
          </w:p>
        </w:tc>
        <w:tc>
          <w:tcPr>
            <w:tcW w:w="0" w:type="auto"/>
          </w:tcPr>
          <w:p w14:paraId="6BF536C4">
            <w:pPr>
              <w:spacing w:line="300" w:lineRule="exact"/>
              <w:jc w:val="center"/>
              <w:rPr>
                <w:rFonts w:ascii="宋体" w:hAnsi="宋体" w:cs="宋体"/>
                <w:b/>
                <w:bCs/>
                <w:kern w:val="0"/>
                <w:sz w:val="22"/>
              </w:rPr>
            </w:pPr>
          </w:p>
        </w:tc>
        <w:tc>
          <w:tcPr>
            <w:tcW w:w="0" w:type="auto"/>
          </w:tcPr>
          <w:p w14:paraId="4810E15E">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424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FFD352C">
            <w:pPr>
              <w:widowControl/>
              <w:jc w:val="center"/>
              <w:rPr>
                <w:rFonts w:hint="eastAsia" w:ascii="宋体" w:hAnsi="宋体" w:cs="宋体"/>
                <w:b/>
                <w:bCs/>
                <w:kern w:val="0"/>
                <w:sz w:val="22"/>
                <w:lang w:val="en-US" w:eastAsia="zh-CN"/>
              </w:rPr>
            </w:pPr>
          </w:p>
          <w:p w14:paraId="79353BDF">
            <w:pPr>
              <w:widowControl/>
              <w:jc w:val="center"/>
              <w:rPr>
                <w:rFonts w:hint="eastAsia" w:ascii="宋体" w:hAnsi="宋体" w:cs="宋体"/>
                <w:b/>
                <w:bCs/>
                <w:kern w:val="0"/>
                <w:sz w:val="22"/>
                <w:lang w:val="en-US" w:eastAsia="zh-CN"/>
              </w:rPr>
            </w:pPr>
          </w:p>
          <w:p w14:paraId="0705890D">
            <w:pPr>
              <w:widowControl/>
              <w:jc w:val="center"/>
              <w:rPr>
                <w:rFonts w:hint="eastAsia" w:ascii="宋体" w:hAnsi="宋体" w:cs="宋体"/>
                <w:b/>
                <w:bCs/>
                <w:kern w:val="0"/>
                <w:sz w:val="22"/>
                <w:lang w:val="en-US" w:eastAsia="zh-CN"/>
              </w:rPr>
            </w:pPr>
          </w:p>
          <w:p w14:paraId="007F5451">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13</w:t>
            </w:r>
          </w:p>
        </w:tc>
        <w:tc>
          <w:tcPr>
            <w:tcW w:w="516" w:type="pct"/>
            <w:vMerge w:val="continue"/>
          </w:tcPr>
          <w:p w14:paraId="4AD1FD6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3249" w:type="dxa"/>
            <w:vAlign w:val="center"/>
          </w:tcPr>
          <w:p w14:paraId="1C9EE4E2">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u w:val="none"/>
                <w:vertAlign w:val="baseline"/>
                <w:lang w:val="en-US" w:eastAsia="zh-CN" w:bidi="ar-SA"/>
              </w:rPr>
            </w:pPr>
            <w:r>
              <w:rPr>
                <w:rFonts w:hint="eastAsia" w:ascii="宋体" w:hAnsi="宋体"/>
                <w:color w:val="000000"/>
                <w:sz w:val="24"/>
                <w:u w:val="none"/>
                <w:lang w:val="en-US" w:eastAsia="zh-CN"/>
              </w:rPr>
              <w:t>13、</w:t>
            </w:r>
            <w:r>
              <w:rPr>
                <w:rFonts w:hint="eastAsia" w:ascii="宋体" w:hAnsi="宋体"/>
                <w:color w:val="000000"/>
                <w:sz w:val="24"/>
                <w:u w:val="none"/>
              </w:rPr>
              <w:t>噪音水平：&lt; 50 dB(A)</w:t>
            </w:r>
            <w:r>
              <w:rPr>
                <w:rFonts w:hint="eastAsia" w:ascii="宋体" w:hAnsi="宋体"/>
                <w:color w:val="000000"/>
                <w:sz w:val="24"/>
                <w:u w:val="none"/>
                <w:lang w:eastAsia="zh-CN"/>
              </w:rPr>
              <w:t>；</w:t>
            </w:r>
          </w:p>
        </w:tc>
        <w:tc>
          <w:tcPr>
            <w:tcW w:w="1215" w:type="pct"/>
          </w:tcPr>
          <w:p w14:paraId="27A5B0A8">
            <w:pPr>
              <w:spacing w:line="300" w:lineRule="exact"/>
              <w:jc w:val="center"/>
              <w:rPr>
                <w:rFonts w:ascii="宋体" w:hAnsi="宋体" w:cs="宋体"/>
                <w:b/>
                <w:bCs/>
                <w:kern w:val="0"/>
                <w:sz w:val="22"/>
              </w:rPr>
            </w:pPr>
          </w:p>
        </w:tc>
        <w:tc>
          <w:tcPr>
            <w:tcW w:w="0" w:type="auto"/>
          </w:tcPr>
          <w:p w14:paraId="08DF349B">
            <w:pPr>
              <w:spacing w:line="300" w:lineRule="exact"/>
              <w:jc w:val="center"/>
              <w:rPr>
                <w:rFonts w:ascii="宋体" w:hAnsi="宋体" w:cs="宋体"/>
                <w:b/>
                <w:bCs/>
                <w:kern w:val="0"/>
                <w:sz w:val="22"/>
              </w:rPr>
            </w:pPr>
          </w:p>
        </w:tc>
        <w:tc>
          <w:tcPr>
            <w:tcW w:w="0" w:type="auto"/>
          </w:tcPr>
          <w:p w14:paraId="65541B0E">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bl>
    <w:p w14:paraId="427E809C">
      <w:pPr>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《技术要求偏离表》编制指引：</w:t>
      </w:r>
    </w:p>
    <w:p w14:paraId="5E11216B">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1、技术要求偏离表的序号、货物名称、招标技术要求等栏目</w:t>
      </w:r>
      <w:bookmarkStart w:id="30" w:name="_Hlk72094407"/>
      <w:r>
        <w:rPr>
          <w:rFonts w:hint="eastAsia" w:asciiTheme="minorEastAsia" w:hAnsiTheme="minorEastAsia" w:eastAsiaTheme="minorEastAsia" w:cstheme="minorEastAsia"/>
          <w:b/>
          <w:color w:val="FF0000"/>
          <w:sz w:val="21"/>
          <w:szCs w:val="21"/>
        </w:rPr>
        <w:t>对应“用户需求书”中的“技术要求”章节</w:t>
      </w:r>
      <w:bookmarkEnd w:id="30"/>
      <w:r>
        <w:rPr>
          <w:rFonts w:hint="eastAsia" w:asciiTheme="minorEastAsia" w:hAnsiTheme="minorEastAsia" w:eastAsiaTheme="minorEastAsia" w:cstheme="minorEastAsia"/>
          <w:b/>
          <w:color w:val="FF0000"/>
          <w:sz w:val="21"/>
          <w:szCs w:val="21"/>
        </w:rPr>
        <w:t>相关内容。</w:t>
      </w:r>
    </w:p>
    <w:p w14:paraId="0B7E6128">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2、“投标技术响应”一栏必须一一对照“招标技术要求”，详细填写投标人自身投标货物的具体参数，而不能不合理照搬照抄招标文件的技术要求，以体现具体响应情况。</w:t>
      </w:r>
    </w:p>
    <w:p w14:paraId="3A3074F8">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3、</w:t>
      </w:r>
      <w:bookmarkStart w:id="31" w:name="_Hlk72158270"/>
      <w:r>
        <w:rPr>
          <w:rFonts w:hint="eastAsia" w:asciiTheme="minorEastAsia" w:hAnsiTheme="minorEastAsia" w:eastAsiaTheme="minorEastAsia" w:cstheme="minorEastAsia"/>
          <w:b/>
          <w:color w:val="FF0000"/>
          <w:sz w:val="21"/>
          <w:szCs w:val="21"/>
        </w:rPr>
        <w:t>“偏离情况”</w:t>
      </w:r>
      <w:bookmarkEnd w:id="31"/>
      <w:r>
        <w:rPr>
          <w:rFonts w:hint="eastAsia" w:asciiTheme="minorEastAsia" w:hAnsiTheme="minorEastAsia" w:eastAsiaTheme="minorEastAsia" w:cstheme="minorEastAsia"/>
          <w:b/>
          <w:color w:val="FF0000"/>
          <w:sz w:val="21"/>
          <w:szCs w:val="21"/>
        </w:rPr>
        <w:t>一栏填写如实填写“正偏离”、“负偏离”或“无偏离”，其中：</w:t>
      </w:r>
      <w:bookmarkStart w:id="32" w:name="_Hlk72093866"/>
      <w:r>
        <w:rPr>
          <w:rFonts w:hint="eastAsia" w:asciiTheme="minorEastAsia" w:hAnsiTheme="minorEastAsia" w:eastAsiaTheme="minorEastAsia" w:cstheme="minorEastAsia"/>
          <w:b/>
          <w:color w:val="FF0000"/>
          <w:sz w:val="21"/>
          <w:szCs w:val="21"/>
        </w:rPr>
        <w:t>“正偏离”表示“投标响应优于招标技术要求”，“负偏离”表示“投标响应不满足招标技术要求”，“无偏离”表示“投标响应与招标技术要求一致”</w:t>
      </w:r>
      <w:bookmarkEnd w:id="32"/>
      <w:r>
        <w:rPr>
          <w:rFonts w:hint="eastAsia" w:asciiTheme="minorEastAsia" w:hAnsiTheme="minorEastAsia" w:eastAsiaTheme="minorEastAsia" w:cstheme="minorEastAsia"/>
          <w:b/>
          <w:color w:val="FF0000"/>
          <w:sz w:val="21"/>
          <w:szCs w:val="21"/>
        </w:rPr>
        <w:t>。“投标技术响应”对比“招标技术要求”存在响应不全（包括未响应整项招标技术要求或者未响应一项招标技术要求的部分内容），均视为“负偏离”。</w:t>
      </w:r>
    </w:p>
    <w:p w14:paraId="38A0AA85">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4、未要求提供证明资料的招标技术要求，可以不提供证明资料（如实响应即可）。</w:t>
      </w:r>
    </w:p>
    <w:p w14:paraId="53DEB295">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5、</w:t>
      </w:r>
      <w:bookmarkStart w:id="33" w:name="_Hlk72096106"/>
      <w:r>
        <w:rPr>
          <w:rFonts w:hint="eastAsia" w:asciiTheme="minorEastAsia" w:hAnsiTheme="minorEastAsia" w:eastAsiaTheme="minorEastAsia" w:cstheme="minorEastAsia"/>
          <w:b/>
          <w:color w:val="FF0000"/>
          <w:sz w:val="21"/>
          <w:szCs w:val="21"/>
        </w:rPr>
        <w:t>证明资料条款响应要求</w:t>
      </w:r>
      <w:bookmarkEnd w:id="33"/>
      <w:r>
        <w:rPr>
          <w:rFonts w:hint="eastAsia" w:asciiTheme="minorEastAsia" w:hAnsiTheme="minorEastAsia" w:eastAsiaTheme="minorEastAsia" w:cstheme="minorEastAsia"/>
          <w:b/>
          <w:color w:val="FF0000"/>
          <w:sz w:val="21"/>
          <w:szCs w:val="21"/>
        </w:rPr>
        <w:t>：要求提供证明资料（且已对证明资料的形式、内容作出明确要求）进行响应的条款，应当在“</w:t>
      </w:r>
      <w:r>
        <w:rPr>
          <w:rFonts w:hint="eastAsia" w:asciiTheme="minorEastAsia" w:hAnsiTheme="minorEastAsia" w:eastAsiaTheme="minorEastAsia" w:cstheme="minorEastAsia"/>
          <w:b/>
          <w:color w:val="FF0000"/>
          <w:sz w:val="21"/>
          <w:szCs w:val="21"/>
          <w:lang w:val="en-US" w:eastAsia="zh-CN"/>
        </w:rPr>
        <w:t>佐证材料</w:t>
      </w:r>
      <w:r>
        <w:rPr>
          <w:rFonts w:hint="eastAsia" w:asciiTheme="minorEastAsia" w:hAnsiTheme="minorEastAsia" w:eastAsiaTheme="minorEastAsia" w:cstheme="minorEastAsia"/>
          <w:b/>
          <w:color w:val="FF0000"/>
          <w:sz w:val="21"/>
          <w:szCs w:val="21"/>
        </w:rPr>
        <w:t>”一栏中列明是否提供了符合要求的证明资料；</w:t>
      </w:r>
      <w:bookmarkStart w:id="34" w:name="_Hlk73558782"/>
      <w:r>
        <w:rPr>
          <w:rFonts w:hint="eastAsia" w:asciiTheme="minorEastAsia" w:hAnsiTheme="minorEastAsia" w:eastAsiaTheme="minorEastAsia" w:cstheme="minorEastAsia"/>
          <w:b/>
          <w:color w:val="FF0000"/>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5" w:name="_Hlk73558164"/>
      <w:r>
        <w:rPr>
          <w:rFonts w:hint="eastAsia" w:asciiTheme="minorEastAsia" w:hAnsiTheme="minorEastAsia" w:eastAsiaTheme="minorEastAsia" w:cstheme="minorEastAsia"/>
          <w:b/>
          <w:color w:val="FF0000"/>
          <w:sz w:val="21"/>
          <w:szCs w:val="21"/>
        </w:rPr>
        <w:t>且投标人在“偏离情况”一栏响应为“正偏离”或“无偏离”的，经评审委员会认定，将判定为负偏离。</w:t>
      </w:r>
      <w:bookmarkEnd w:id="34"/>
      <w:bookmarkEnd w:id="35"/>
    </w:p>
    <w:p w14:paraId="32A449DF">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证明资料的形式及其它具体要求</w:t>
      </w:r>
      <w:bookmarkEnd w:id="29"/>
      <w:r>
        <w:rPr>
          <w:rFonts w:hint="eastAsia" w:asciiTheme="minorEastAsia" w:hAnsiTheme="minorEastAsia" w:eastAsiaTheme="minorEastAsia" w:cstheme="minorEastAsia"/>
          <w:b/>
          <w:color w:val="FF0000"/>
          <w:sz w:val="21"/>
          <w:szCs w:val="21"/>
        </w:rPr>
        <w:t>：</w:t>
      </w:r>
    </w:p>
    <w:p w14:paraId="6900C110">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（1）</w:t>
      </w:r>
      <w:r>
        <w:rPr>
          <w:rFonts w:hint="eastAsia" w:asciiTheme="minorEastAsia" w:hAnsiTheme="minorEastAsia" w:eastAsiaTheme="minorEastAsia" w:cstheme="minorEastAsia"/>
          <w:b/>
          <w:color w:val="FF0000"/>
          <w:sz w:val="21"/>
          <w:szCs w:val="21"/>
        </w:rPr>
        <w:t>除照片、图片（截图）及不需加盖公章的文字说明（技术说明）外，其它证明资料均要求为原件扫描件；</w:t>
      </w:r>
    </w:p>
    <w:p w14:paraId="33B1FA0A">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（2）</w:t>
      </w:r>
      <w:r>
        <w:rPr>
          <w:rFonts w:hint="eastAsia" w:asciiTheme="minorEastAsia" w:hAnsiTheme="minorEastAsia" w:eastAsiaTheme="minorEastAsia" w:cstheme="minorEastAsia"/>
          <w:b/>
          <w:color w:val="FF0000"/>
          <w:sz w:val="21"/>
          <w:szCs w:val="21"/>
        </w:rPr>
        <w:t>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F468950">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（3）</w:t>
      </w:r>
      <w:r>
        <w:rPr>
          <w:rFonts w:hint="eastAsia" w:asciiTheme="minorEastAsia" w:hAnsiTheme="minorEastAsia" w:eastAsiaTheme="minorEastAsia" w:cstheme="minorEastAsia"/>
          <w:b/>
          <w:color w:val="FF0000"/>
          <w:sz w:val="21"/>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78CB6D18">
      <w:pPr>
        <w:ind w:firstLine="422" w:firstLineChars="200"/>
        <w:jc w:val="both"/>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我国政府机构出具的产品检验和核准证件应为证件正面、背面和附件标注的全部具体内容；产品检验和核准证件的尺寸和清晰度应该能够在电脑上被阅读、识别和判断；</w:t>
      </w:r>
    </w:p>
    <w:p w14:paraId="1E7C60E5">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31CB94E3">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其它证明资料的形式要求参照以上要求执行；</w:t>
      </w:r>
    </w:p>
    <w:p w14:paraId="7EE037E2">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（4）证明资料均要求原件备查。</w:t>
      </w:r>
    </w:p>
    <w:p w14:paraId="247362B6">
      <w:pPr>
        <w:pStyle w:val="16"/>
        <w:jc w:val="both"/>
        <w:rPr>
          <w:rFonts w:hint="eastAsia"/>
          <w:highlight w:val="yellow"/>
        </w:rPr>
      </w:pPr>
      <w:r>
        <w:rPr>
          <w:rFonts w:hint="eastAsia" w:asciiTheme="minorEastAsia" w:hAnsiTheme="minorEastAsia" w:cstheme="minorEastAsia"/>
          <w:b/>
          <w:sz w:val="21"/>
          <w:szCs w:val="21"/>
          <w:highlight w:val="yellow"/>
          <w:lang w:val="en-US" w:eastAsia="zh-CN"/>
        </w:rPr>
        <w:t>证明材料：</w:t>
      </w:r>
    </w:p>
    <w:p w14:paraId="6D8DF92E">
      <w:pPr>
        <w:spacing w:line="360" w:lineRule="exact"/>
        <w:jc w:val="both"/>
        <w:rPr>
          <w:rFonts w:hint="eastAsia" w:asciiTheme="minorEastAsia" w:hAnsiTheme="minorEastAsia" w:cstheme="minorEastAsia"/>
          <w:b/>
          <w:bCs/>
          <w:sz w:val="24"/>
          <w:szCs w:val="24"/>
          <w:lang w:val="en-US" w:eastAsia="zh-CN"/>
        </w:rPr>
      </w:pPr>
    </w:p>
    <w:p w14:paraId="5C647168">
      <w:pPr>
        <w:spacing w:line="240" w:lineRule="auto"/>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473215A1">
      <w:pPr>
        <w:spacing w:line="240" w:lineRule="auto"/>
        <w:jc w:val="left"/>
        <w:rPr>
          <w:rFonts w:hint="default" w:asciiTheme="minorEastAsia" w:hAnsiTheme="minorEastAsia" w:cstheme="minorEastAsia"/>
          <w:b/>
          <w:sz w:val="21"/>
          <w:szCs w:val="21"/>
          <w:lang w:val="en-US" w:eastAsia="zh-CN"/>
        </w:rPr>
      </w:pPr>
      <w:r>
        <w:rPr>
          <w:rFonts w:hint="eastAsia" w:asciiTheme="minorEastAsia" w:hAnsiTheme="minorEastAsia" w:cstheme="minorEastAsia"/>
          <w:b/>
          <w:bCs/>
          <w:sz w:val="24"/>
          <w:szCs w:val="24"/>
          <w:lang w:val="en-US" w:eastAsia="zh-CN"/>
        </w:rPr>
        <w:t>九、实质性条款偏离表</w:t>
      </w:r>
    </w:p>
    <w:p w14:paraId="79BB76B7">
      <w:pPr>
        <w:pStyle w:val="6"/>
        <w:jc w:val="center"/>
        <w:rPr>
          <w:rFonts w:hint="eastAsia" w:ascii="黑体" w:eastAsia="黑体"/>
          <w:b w:val="0"/>
          <w:kern w:val="0"/>
          <w:sz w:val="24"/>
          <w:szCs w:val="24"/>
        </w:rPr>
      </w:pPr>
      <w:bookmarkStart w:id="36" w:name="_Hlk72092634"/>
      <w:r>
        <w:rPr>
          <w:rFonts w:hint="eastAsia" w:ascii="黑体" w:eastAsia="黑体"/>
          <w:b w:val="0"/>
          <w:kern w:val="0"/>
          <w:sz w:val="24"/>
          <w:szCs w:val="24"/>
        </w:rPr>
        <w:t>实质性条款响应情况表</w:t>
      </w:r>
      <w:bookmarkEnd w:id="36"/>
    </w:p>
    <w:tbl>
      <w:tblPr>
        <w:tblStyle w:val="17"/>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56"/>
        <w:gridCol w:w="3416"/>
        <w:gridCol w:w="1334"/>
        <w:gridCol w:w="966"/>
      </w:tblGrid>
      <w:tr w14:paraId="42B6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5C73F03">
            <w:pPr>
              <w:adjustRightInd w:val="0"/>
              <w:snapToGrid w:val="0"/>
              <w:spacing w:line="360" w:lineRule="auto"/>
              <w:jc w:val="center"/>
              <w:rPr>
                <w:rFonts w:ascii="宋体" w:hAnsi="宋体"/>
                <w:kern w:val="0"/>
                <w:szCs w:val="21"/>
              </w:rPr>
            </w:pPr>
            <w:bookmarkStart w:id="37" w:name="_Hlk72092651"/>
            <w:r>
              <w:rPr>
                <w:rFonts w:hint="eastAsia" w:ascii="宋体" w:hAnsi="宋体"/>
                <w:kern w:val="0"/>
                <w:szCs w:val="21"/>
              </w:rPr>
              <w:t>序号</w:t>
            </w:r>
          </w:p>
        </w:tc>
        <w:tc>
          <w:tcPr>
            <w:tcW w:w="2856" w:type="dxa"/>
            <w:vAlign w:val="center"/>
          </w:tcPr>
          <w:p w14:paraId="37E20E8B">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3416" w:type="dxa"/>
            <w:vAlign w:val="center"/>
          </w:tcPr>
          <w:p w14:paraId="55605C36">
            <w:pPr>
              <w:adjustRightInd w:val="0"/>
              <w:snapToGrid w:val="0"/>
              <w:spacing w:line="360" w:lineRule="auto"/>
              <w:jc w:val="center"/>
              <w:rPr>
                <w:rFonts w:ascii="宋体" w:hAnsi="宋体"/>
                <w:kern w:val="0"/>
                <w:szCs w:val="21"/>
              </w:rPr>
            </w:pPr>
            <w:r>
              <w:rPr>
                <w:rFonts w:hint="eastAsia"/>
              </w:rPr>
              <w:t>投标响应</w:t>
            </w:r>
          </w:p>
        </w:tc>
        <w:tc>
          <w:tcPr>
            <w:tcW w:w="1334" w:type="dxa"/>
            <w:vAlign w:val="center"/>
          </w:tcPr>
          <w:p w14:paraId="38B95E60">
            <w:pPr>
              <w:adjustRightInd w:val="0"/>
              <w:snapToGrid w:val="0"/>
              <w:spacing w:line="360" w:lineRule="auto"/>
              <w:jc w:val="center"/>
              <w:rPr>
                <w:rFonts w:ascii="宋体" w:hAnsi="宋体"/>
                <w:kern w:val="0"/>
                <w:szCs w:val="21"/>
              </w:rPr>
            </w:pPr>
            <w:r>
              <w:rPr>
                <w:rFonts w:hint="eastAsia"/>
              </w:rPr>
              <w:t>偏离情况</w:t>
            </w:r>
          </w:p>
        </w:tc>
        <w:tc>
          <w:tcPr>
            <w:tcW w:w="966" w:type="dxa"/>
            <w:vAlign w:val="center"/>
          </w:tcPr>
          <w:p w14:paraId="38E0D53B">
            <w:pPr>
              <w:adjustRightInd w:val="0"/>
              <w:snapToGrid w:val="0"/>
              <w:spacing w:line="360" w:lineRule="auto"/>
              <w:jc w:val="center"/>
              <w:rPr>
                <w:rFonts w:ascii="宋体" w:hAnsi="宋体"/>
                <w:kern w:val="0"/>
                <w:szCs w:val="21"/>
              </w:rPr>
            </w:pPr>
            <w:r>
              <w:rPr>
                <w:rFonts w:hint="eastAsia"/>
              </w:rPr>
              <w:t>说明</w:t>
            </w:r>
          </w:p>
        </w:tc>
      </w:tr>
      <w:bookmarkEnd w:id="37"/>
      <w:tr w14:paraId="68A5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1B9F4BC">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2856" w:type="dxa"/>
            <w:vAlign w:val="center"/>
          </w:tcPr>
          <w:p w14:paraId="33D111B5">
            <w:pPr>
              <w:keepNext w:val="0"/>
              <w:keepLines w:val="0"/>
              <w:widowControl w:val="0"/>
              <w:suppressLineNumbers w:val="0"/>
              <w:kinsoku w:val="0"/>
              <w:autoSpaceDE w:val="0"/>
              <w:autoSpaceDN/>
              <w:adjustRightInd w:val="0"/>
              <w:snapToGrid w:val="0"/>
              <w:spacing w:before="0" w:beforeAutospacing="0" w:after="0" w:afterAutospacing="0" w:line="360" w:lineRule="auto"/>
              <w:ind w:left="0" w:leftChars="0" w:right="0" w:rightChars="0" w:firstLine="0" w:firstLineChars="0"/>
              <w:jc w:val="left"/>
              <w:textAlignment w:val="baseline"/>
              <w:rPr>
                <w:rFonts w:hint="eastAsia"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b w:val="0"/>
                <w:bCs w:val="0"/>
                <w:snapToGrid/>
                <w:color w:val="222A35"/>
                <w:kern w:val="0"/>
                <w:sz w:val="21"/>
                <w:szCs w:val="21"/>
                <w:lang w:val="en-US" w:eastAsia="zh-CN" w:bidi="ar"/>
              </w:rPr>
              <w:t>人民币报价</w:t>
            </w:r>
          </w:p>
        </w:tc>
        <w:tc>
          <w:tcPr>
            <w:tcW w:w="3416" w:type="dxa"/>
          </w:tcPr>
          <w:p w14:paraId="4B254CE5">
            <w:pPr>
              <w:adjustRightInd w:val="0"/>
              <w:snapToGrid w:val="0"/>
              <w:spacing w:line="360" w:lineRule="auto"/>
              <w:rPr>
                <w:rFonts w:ascii="宋体" w:hAnsi="宋体"/>
                <w:kern w:val="0"/>
                <w:szCs w:val="21"/>
              </w:rPr>
            </w:pPr>
          </w:p>
        </w:tc>
        <w:tc>
          <w:tcPr>
            <w:tcW w:w="1334" w:type="dxa"/>
          </w:tcPr>
          <w:p w14:paraId="07ED03FC">
            <w:pPr>
              <w:adjustRightInd w:val="0"/>
              <w:snapToGrid w:val="0"/>
              <w:spacing w:line="360" w:lineRule="auto"/>
              <w:rPr>
                <w:rFonts w:ascii="宋体" w:hAnsi="宋体"/>
                <w:kern w:val="0"/>
                <w:szCs w:val="21"/>
              </w:rPr>
            </w:pPr>
          </w:p>
        </w:tc>
        <w:tc>
          <w:tcPr>
            <w:tcW w:w="966" w:type="dxa"/>
          </w:tcPr>
          <w:p w14:paraId="77FB7D0B">
            <w:pPr>
              <w:adjustRightInd w:val="0"/>
              <w:snapToGrid w:val="0"/>
              <w:spacing w:line="360" w:lineRule="auto"/>
              <w:rPr>
                <w:rFonts w:ascii="宋体" w:hAnsi="宋体"/>
                <w:kern w:val="0"/>
                <w:szCs w:val="21"/>
              </w:rPr>
            </w:pPr>
          </w:p>
        </w:tc>
      </w:tr>
      <w:tr w14:paraId="7A9C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07943DB">
            <w:pPr>
              <w:adjustRightInd w:val="0"/>
              <w:snapToGrid w:val="0"/>
              <w:spacing w:line="360" w:lineRule="auto"/>
              <w:jc w:val="center"/>
              <w:rPr>
                <w:rFonts w:hint="eastAsia" w:ascii="宋体" w:hAnsi="宋体"/>
                <w:kern w:val="0"/>
                <w:szCs w:val="21"/>
              </w:rPr>
            </w:pPr>
          </w:p>
          <w:p w14:paraId="5D648123">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2856" w:type="dxa"/>
            <w:vAlign w:val="center"/>
          </w:tcPr>
          <w:p w14:paraId="48B8C8F1">
            <w:pPr>
              <w:keepNext w:val="0"/>
              <w:keepLines w:val="0"/>
              <w:widowControl w:val="0"/>
              <w:suppressLineNumbers w:val="0"/>
              <w:kinsoku w:val="0"/>
              <w:autoSpaceDE w:val="0"/>
              <w:autoSpaceDN/>
              <w:adjustRightInd w:val="0"/>
              <w:snapToGrid w:val="0"/>
              <w:spacing w:before="0" w:beforeAutospacing="0" w:after="0" w:afterAutospacing="0" w:line="360" w:lineRule="auto"/>
              <w:ind w:left="0" w:leftChars="0" w:right="0" w:rightChars="0" w:firstLine="0" w:firstLineChars="0"/>
              <w:jc w:val="left"/>
              <w:textAlignment w:val="baseline"/>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b w:val="0"/>
                <w:bCs w:val="0"/>
                <w:snapToGrid/>
                <w:color w:val="000000"/>
                <w:kern w:val="0"/>
                <w:sz w:val="21"/>
                <w:szCs w:val="21"/>
                <w:lang w:val="en-US" w:eastAsia="zh-CN" w:bidi="ar"/>
              </w:rPr>
              <w:t>采购人指定位置（深圳市龙岗区龙城街道黄阁路186号）</w:t>
            </w:r>
          </w:p>
        </w:tc>
        <w:tc>
          <w:tcPr>
            <w:tcW w:w="3416" w:type="dxa"/>
          </w:tcPr>
          <w:p w14:paraId="4CD69407">
            <w:pPr>
              <w:adjustRightInd w:val="0"/>
              <w:snapToGrid w:val="0"/>
              <w:spacing w:line="360" w:lineRule="auto"/>
              <w:rPr>
                <w:rFonts w:ascii="宋体" w:hAnsi="宋体"/>
                <w:kern w:val="0"/>
                <w:szCs w:val="21"/>
              </w:rPr>
            </w:pPr>
          </w:p>
        </w:tc>
        <w:tc>
          <w:tcPr>
            <w:tcW w:w="1334" w:type="dxa"/>
          </w:tcPr>
          <w:p w14:paraId="13746E5A">
            <w:pPr>
              <w:adjustRightInd w:val="0"/>
              <w:snapToGrid w:val="0"/>
              <w:spacing w:line="360" w:lineRule="auto"/>
              <w:rPr>
                <w:rFonts w:ascii="宋体" w:hAnsi="宋体"/>
                <w:kern w:val="0"/>
                <w:szCs w:val="21"/>
              </w:rPr>
            </w:pPr>
          </w:p>
        </w:tc>
        <w:tc>
          <w:tcPr>
            <w:tcW w:w="966" w:type="dxa"/>
          </w:tcPr>
          <w:p w14:paraId="76750DCB">
            <w:pPr>
              <w:adjustRightInd w:val="0"/>
              <w:snapToGrid w:val="0"/>
              <w:spacing w:line="360" w:lineRule="auto"/>
              <w:rPr>
                <w:rFonts w:ascii="宋体" w:hAnsi="宋体"/>
                <w:kern w:val="0"/>
                <w:szCs w:val="21"/>
              </w:rPr>
            </w:pPr>
          </w:p>
        </w:tc>
      </w:tr>
      <w:tr w14:paraId="5FCB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CF2D6D5">
            <w:pPr>
              <w:adjustRightInd w:val="0"/>
              <w:snapToGrid w:val="0"/>
              <w:spacing w:line="360" w:lineRule="auto"/>
              <w:jc w:val="center"/>
              <w:rPr>
                <w:rFonts w:hint="eastAsia" w:ascii="宋体" w:hAnsi="宋体"/>
                <w:kern w:val="0"/>
                <w:szCs w:val="21"/>
              </w:rPr>
            </w:pPr>
          </w:p>
          <w:p w14:paraId="767BEDCA">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2856" w:type="dxa"/>
            <w:vAlign w:val="center"/>
          </w:tcPr>
          <w:p w14:paraId="4835A62A">
            <w:pPr>
              <w:keepNext w:val="0"/>
              <w:keepLines w:val="0"/>
              <w:widowControl w:val="0"/>
              <w:suppressLineNumbers w:val="0"/>
              <w:kinsoku w:val="0"/>
              <w:autoSpaceDE w:val="0"/>
              <w:autoSpaceDN/>
              <w:adjustRightInd w:val="0"/>
              <w:snapToGrid w:val="0"/>
              <w:spacing w:before="0" w:beforeAutospacing="0" w:after="0" w:afterAutospacing="0" w:line="360" w:lineRule="auto"/>
              <w:ind w:left="0" w:leftChars="0" w:right="0" w:rightChars="0" w:firstLine="0" w:firstLineChars="0"/>
              <w:jc w:val="left"/>
              <w:textAlignment w:val="baseline"/>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b w:val="0"/>
                <w:bCs w:val="0"/>
                <w:snapToGrid/>
                <w:color w:val="222A35"/>
                <w:kern w:val="0"/>
                <w:sz w:val="21"/>
                <w:szCs w:val="21"/>
                <w:lang w:val="en-US" w:eastAsia="zh-CN" w:bidi="ar"/>
              </w:rPr>
              <w:t>合同签订后接到甲方通知30个</w:t>
            </w:r>
            <w:r>
              <w:rPr>
                <w:rFonts w:hint="default" w:ascii="Arial" w:hAnsi="Arial" w:eastAsia="宋体" w:cs="Arial"/>
                <w:snapToGrid/>
                <w:color w:val="000000"/>
                <w:kern w:val="0"/>
                <w:sz w:val="21"/>
                <w:szCs w:val="21"/>
                <w:lang w:val="en-US" w:eastAsia="zh-CN" w:bidi="ar"/>
              </w:rPr>
              <w:t>日历日</w:t>
            </w:r>
            <w:r>
              <w:rPr>
                <w:rFonts w:hint="eastAsia" w:ascii="宋体" w:hAnsi="宋体" w:eastAsia="宋体" w:cs="宋体"/>
                <w:b w:val="0"/>
                <w:bCs w:val="0"/>
                <w:snapToGrid/>
                <w:color w:val="222A35"/>
                <w:kern w:val="0"/>
                <w:sz w:val="21"/>
                <w:szCs w:val="21"/>
                <w:lang w:val="en-US" w:eastAsia="zh-CN" w:bidi="ar"/>
              </w:rPr>
              <w:t>内</w:t>
            </w:r>
            <w:r>
              <w:rPr>
                <w:rFonts w:hint="default" w:ascii="Arial" w:hAnsi="Arial" w:eastAsia="宋体" w:cs="Arial"/>
                <w:snapToGrid/>
                <w:color w:val="000000"/>
                <w:kern w:val="0"/>
                <w:sz w:val="21"/>
                <w:szCs w:val="21"/>
                <w:lang w:val="en-US" w:eastAsia="zh-CN" w:bidi="ar"/>
              </w:rPr>
              <w:t>完成交货</w:t>
            </w:r>
            <w:r>
              <w:rPr>
                <w:rFonts w:hint="eastAsia" w:ascii="宋体" w:hAnsi="宋体" w:eastAsia="宋体" w:cs="宋体"/>
                <w:b w:val="0"/>
                <w:bCs w:val="0"/>
                <w:snapToGrid/>
                <w:color w:val="222A35"/>
                <w:kern w:val="0"/>
                <w:sz w:val="21"/>
                <w:szCs w:val="21"/>
                <w:lang w:val="en-US" w:eastAsia="zh-CN" w:bidi="ar"/>
              </w:rPr>
              <w:t>。</w:t>
            </w:r>
          </w:p>
        </w:tc>
        <w:tc>
          <w:tcPr>
            <w:tcW w:w="3416" w:type="dxa"/>
          </w:tcPr>
          <w:p w14:paraId="008849E9">
            <w:pPr>
              <w:adjustRightInd w:val="0"/>
              <w:snapToGrid w:val="0"/>
              <w:spacing w:line="360" w:lineRule="auto"/>
              <w:rPr>
                <w:rFonts w:ascii="宋体" w:hAnsi="宋体"/>
                <w:kern w:val="0"/>
                <w:szCs w:val="21"/>
              </w:rPr>
            </w:pPr>
          </w:p>
        </w:tc>
        <w:tc>
          <w:tcPr>
            <w:tcW w:w="1334" w:type="dxa"/>
          </w:tcPr>
          <w:p w14:paraId="672821DD">
            <w:pPr>
              <w:adjustRightInd w:val="0"/>
              <w:snapToGrid w:val="0"/>
              <w:spacing w:line="360" w:lineRule="auto"/>
              <w:rPr>
                <w:rFonts w:ascii="宋体" w:hAnsi="宋体"/>
                <w:kern w:val="0"/>
                <w:szCs w:val="21"/>
              </w:rPr>
            </w:pPr>
          </w:p>
        </w:tc>
        <w:tc>
          <w:tcPr>
            <w:tcW w:w="966" w:type="dxa"/>
          </w:tcPr>
          <w:p w14:paraId="7FBCB7E9">
            <w:pPr>
              <w:adjustRightInd w:val="0"/>
              <w:snapToGrid w:val="0"/>
              <w:spacing w:line="360" w:lineRule="auto"/>
              <w:rPr>
                <w:rFonts w:ascii="宋体" w:hAnsi="宋体"/>
                <w:kern w:val="0"/>
                <w:szCs w:val="21"/>
              </w:rPr>
            </w:pPr>
          </w:p>
        </w:tc>
      </w:tr>
      <w:tr w14:paraId="0CDC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B444E03">
            <w:pPr>
              <w:adjustRightInd w:val="0"/>
              <w:snapToGrid w:val="0"/>
              <w:spacing w:line="360" w:lineRule="auto"/>
              <w:jc w:val="center"/>
              <w:rPr>
                <w:rFonts w:hint="eastAsia" w:ascii="宋体" w:hAnsi="宋体"/>
                <w:kern w:val="0"/>
                <w:szCs w:val="21"/>
                <w:lang w:val="en-US" w:eastAsia="zh-CN"/>
              </w:rPr>
            </w:pPr>
          </w:p>
          <w:p w14:paraId="544108C2">
            <w:pPr>
              <w:adjustRightInd w:val="0"/>
              <w:snapToGrid w:val="0"/>
              <w:spacing w:line="360" w:lineRule="auto"/>
              <w:jc w:val="center"/>
              <w:rPr>
                <w:rFonts w:hint="eastAsia" w:ascii="宋体" w:hAnsi="宋体"/>
                <w:kern w:val="0"/>
                <w:szCs w:val="21"/>
                <w:lang w:val="en-US" w:eastAsia="zh-CN"/>
              </w:rPr>
            </w:pPr>
          </w:p>
          <w:p w14:paraId="74C829E3">
            <w:pPr>
              <w:adjustRightInd w:val="0"/>
              <w:snapToGrid w:val="0"/>
              <w:spacing w:line="360" w:lineRule="auto"/>
              <w:jc w:val="center"/>
              <w:rPr>
                <w:rFonts w:hint="eastAsia" w:ascii="宋体" w:hAnsi="宋体"/>
                <w:kern w:val="0"/>
                <w:szCs w:val="21"/>
                <w:lang w:val="en-US" w:eastAsia="zh-CN"/>
              </w:rPr>
            </w:pPr>
          </w:p>
          <w:p w14:paraId="1ED8D15C">
            <w:pPr>
              <w:adjustRightInd w:val="0"/>
              <w:snapToGrid w:val="0"/>
              <w:spacing w:line="360" w:lineRule="auto"/>
              <w:jc w:val="center"/>
              <w:rPr>
                <w:rFonts w:hint="eastAsia" w:ascii="宋体" w:hAnsi="宋体"/>
                <w:kern w:val="0"/>
                <w:szCs w:val="21"/>
                <w:lang w:val="en-US" w:eastAsia="zh-CN"/>
              </w:rPr>
            </w:pPr>
          </w:p>
          <w:p w14:paraId="598A08EA">
            <w:pPr>
              <w:adjustRightInd w:val="0"/>
              <w:snapToGrid w:val="0"/>
              <w:spacing w:line="360" w:lineRule="auto"/>
              <w:jc w:val="center"/>
              <w:rPr>
                <w:rFonts w:hint="eastAsia" w:ascii="宋体" w:hAnsi="宋体"/>
                <w:kern w:val="0"/>
                <w:szCs w:val="21"/>
                <w:lang w:val="en-US" w:eastAsia="zh-CN"/>
              </w:rPr>
            </w:pPr>
          </w:p>
          <w:p w14:paraId="3B766C53">
            <w:pPr>
              <w:adjustRightInd w:val="0"/>
              <w:snapToGrid w:val="0"/>
              <w:spacing w:line="360" w:lineRule="auto"/>
              <w:jc w:val="center"/>
              <w:rPr>
                <w:rFonts w:hint="eastAsia" w:ascii="宋体" w:hAnsi="宋体"/>
                <w:kern w:val="0"/>
                <w:szCs w:val="21"/>
                <w:lang w:val="en-US" w:eastAsia="zh-CN"/>
              </w:rPr>
            </w:pPr>
          </w:p>
          <w:p w14:paraId="6EE02AEF">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4</w:t>
            </w:r>
          </w:p>
        </w:tc>
        <w:tc>
          <w:tcPr>
            <w:tcW w:w="2856" w:type="dxa"/>
            <w:vAlign w:val="center"/>
          </w:tcPr>
          <w:p w14:paraId="30ED0719">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1、分期支付：①合同签订、财政资金到位后且收到中标人的发票，支付中标人不高于项目总额 70%预付款；②设备到货、财政资金到位且收到中标人累计100%设备货款发票，按照相应规定支付中标人累计不高于项目总额95%货款；③设备验收合格、财政资金到位按照相应规定支付中标人剩余货款。当采购人本年度的资金预算不足以支付项目款项时，则需顺延至下年度支付。</w:t>
            </w:r>
          </w:p>
          <w:p w14:paraId="39BC9292">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2、签订合同时需提交厂家出具的3年质保售后服务承诺书。</w:t>
            </w:r>
          </w:p>
          <w:p w14:paraId="2E6D5D15">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3、（1）如果采购人对中标人提供的产品有质量异议的，可以视具体情况暂时中止支付争议款项或其他相关款项，直到争议解除，采购人不因此承担延期付款的违约责任。</w:t>
            </w:r>
          </w:p>
          <w:p w14:paraId="1DC2170B">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2）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3E52C340">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（3）中标人提供的产品不合格，或产品存在瑕疵、缺陷，采购人有权暂停支付中标人项目相应到期应付货款，且不视为采购人违约，直到双方正式处理完不合格产品为止。</w:t>
            </w:r>
          </w:p>
          <w:p w14:paraId="0AD282D3">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4）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69B3BE56">
            <w:pPr>
              <w:keepNext w:val="0"/>
              <w:keepLines w:val="0"/>
              <w:widowControl w:val="0"/>
              <w:suppressLineNumbers w:val="0"/>
              <w:kinsoku w:val="0"/>
              <w:autoSpaceDE w:val="0"/>
              <w:autoSpaceDN/>
              <w:adjustRightInd w:val="0"/>
              <w:snapToGrid w:val="0"/>
              <w:spacing w:before="0" w:beforeAutospacing="0" w:after="0" w:afterAutospacing="0" w:line="360" w:lineRule="auto"/>
              <w:ind w:left="0" w:leftChars="0" w:right="0" w:rightChars="0" w:firstLine="0" w:firstLineChars="0"/>
              <w:jc w:val="left"/>
              <w:textAlignment w:val="baseline"/>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b w:val="0"/>
                <w:bCs w:val="0"/>
                <w:snapToGrid/>
                <w:color w:val="222A35"/>
                <w:kern w:val="0"/>
                <w:sz w:val="21"/>
                <w:szCs w:val="21"/>
                <w:lang w:val="en-US" w:eastAsia="zh-CN" w:bidi="ar"/>
              </w:rPr>
              <w:t>（5）采购人在规定时间向支付部门提出支付申请，如因财政支付部门审核时间导致无法按期支付的，采购人不承担违约责任。</w:t>
            </w:r>
          </w:p>
        </w:tc>
        <w:tc>
          <w:tcPr>
            <w:tcW w:w="3416" w:type="dxa"/>
          </w:tcPr>
          <w:p w14:paraId="0D7CD4FA">
            <w:pPr>
              <w:adjustRightInd w:val="0"/>
              <w:snapToGrid w:val="0"/>
              <w:spacing w:line="360" w:lineRule="auto"/>
              <w:rPr>
                <w:rFonts w:ascii="宋体" w:hAnsi="宋体"/>
                <w:kern w:val="0"/>
                <w:szCs w:val="21"/>
              </w:rPr>
            </w:pPr>
          </w:p>
        </w:tc>
        <w:tc>
          <w:tcPr>
            <w:tcW w:w="1334" w:type="dxa"/>
          </w:tcPr>
          <w:p w14:paraId="549DAD8C">
            <w:pPr>
              <w:adjustRightInd w:val="0"/>
              <w:snapToGrid w:val="0"/>
              <w:spacing w:line="360" w:lineRule="auto"/>
              <w:rPr>
                <w:rFonts w:ascii="宋体" w:hAnsi="宋体"/>
                <w:kern w:val="0"/>
                <w:szCs w:val="21"/>
              </w:rPr>
            </w:pPr>
          </w:p>
        </w:tc>
        <w:tc>
          <w:tcPr>
            <w:tcW w:w="966" w:type="dxa"/>
          </w:tcPr>
          <w:p w14:paraId="3E85250D">
            <w:pPr>
              <w:adjustRightInd w:val="0"/>
              <w:snapToGrid w:val="0"/>
              <w:spacing w:line="360" w:lineRule="auto"/>
              <w:rPr>
                <w:rFonts w:ascii="宋体" w:hAnsi="宋体"/>
                <w:kern w:val="0"/>
                <w:szCs w:val="21"/>
              </w:rPr>
            </w:pPr>
          </w:p>
        </w:tc>
      </w:tr>
      <w:tr w14:paraId="4CD2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0" w:type="auto"/>
          </w:tcPr>
          <w:p w14:paraId="6386D3B9">
            <w:pPr>
              <w:adjustRightInd w:val="0"/>
              <w:snapToGrid w:val="0"/>
              <w:spacing w:line="360" w:lineRule="auto"/>
              <w:jc w:val="center"/>
              <w:rPr>
                <w:rFonts w:hint="eastAsia"/>
                <w:lang w:val="en-US" w:eastAsia="zh-CN"/>
              </w:rPr>
            </w:pPr>
          </w:p>
          <w:p w14:paraId="0EB7EC3C">
            <w:pPr>
              <w:adjustRightInd w:val="0"/>
              <w:snapToGrid w:val="0"/>
              <w:spacing w:line="360" w:lineRule="auto"/>
              <w:jc w:val="center"/>
              <w:rPr>
                <w:rFonts w:hint="eastAsia"/>
                <w:lang w:val="en-US" w:eastAsia="zh-CN"/>
              </w:rPr>
            </w:pPr>
          </w:p>
          <w:p w14:paraId="08AE438C">
            <w:pPr>
              <w:adjustRightInd w:val="0"/>
              <w:snapToGrid w:val="0"/>
              <w:spacing w:line="360" w:lineRule="auto"/>
              <w:jc w:val="center"/>
              <w:rPr>
                <w:rFonts w:hint="eastAsia"/>
                <w:lang w:val="en-US" w:eastAsia="zh-CN"/>
              </w:rPr>
            </w:pPr>
          </w:p>
          <w:p w14:paraId="14C36F37">
            <w:pPr>
              <w:adjustRightInd w:val="0"/>
              <w:snapToGrid w:val="0"/>
              <w:spacing w:line="360" w:lineRule="auto"/>
              <w:jc w:val="center"/>
              <w:rPr>
                <w:rFonts w:hint="eastAsia"/>
                <w:lang w:val="en-US" w:eastAsia="zh-CN"/>
              </w:rPr>
            </w:pPr>
          </w:p>
          <w:p w14:paraId="197A32F8">
            <w:pPr>
              <w:adjustRightInd w:val="0"/>
              <w:snapToGrid w:val="0"/>
              <w:spacing w:line="360" w:lineRule="auto"/>
              <w:jc w:val="center"/>
              <w:rPr>
                <w:rFonts w:hint="eastAsia"/>
                <w:lang w:val="en-US" w:eastAsia="zh-CN"/>
              </w:rPr>
            </w:pPr>
          </w:p>
          <w:p w14:paraId="75EB6E9E">
            <w:pPr>
              <w:adjustRightInd w:val="0"/>
              <w:snapToGrid w:val="0"/>
              <w:spacing w:line="360" w:lineRule="auto"/>
              <w:jc w:val="center"/>
              <w:rPr>
                <w:rFonts w:hint="eastAsia"/>
                <w:lang w:val="en-US" w:eastAsia="zh-CN"/>
              </w:rPr>
            </w:pPr>
          </w:p>
          <w:p w14:paraId="1535743F">
            <w:pPr>
              <w:adjustRightInd w:val="0"/>
              <w:snapToGrid w:val="0"/>
              <w:spacing w:line="360" w:lineRule="auto"/>
              <w:jc w:val="center"/>
              <w:rPr>
                <w:rFonts w:hint="eastAsia"/>
                <w:lang w:val="en-US" w:eastAsia="zh-CN"/>
              </w:rPr>
            </w:pPr>
          </w:p>
          <w:p w14:paraId="1E7E13D9">
            <w:pPr>
              <w:adjustRightInd w:val="0"/>
              <w:snapToGrid w:val="0"/>
              <w:spacing w:line="360" w:lineRule="auto"/>
              <w:jc w:val="center"/>
              <w:rPr>
                <w:rFonts w:hint="eastAsia"/>
                <w:lang w:val="en-US" w:eastAsia="zh-CN"/>
              </w:rPr>
            </w:pPr>
          </w:p>
          <w:p w14:paraId="0D5DE29C">
            <w:pPr>
              <w:adjustRightInd w:val="0"/>
              <w:snapToGrid w:val="0"/>
              <w:spacing w:line="360" w:lineRule="auto"/>
              <w:jc w:val="center"/>
              <w:rPr>
                <w:rFonts w:hint="eastAsia"/>
                <w:lang w:val="en-US" w:eastAsia="zh-CN"/>
              </w:rPr>
            </w:pPr>
          </w:p>
          <w:p w14:paraId="76D43B87">
            <w:pPr>
              <w:adjustRightInd w:val="0"/>
              <w:snapToGrid w:val="0"/>
              <w:spacing w:line="360" w:lineRule="auto"/>
              <w:jc w:val="center"/>
              <w:rPr>
                <w:rFonts w:hint="eastAsia"/>
                <w:lang w:val="en-US" w:eastAsia="zh-CN"/>
              </w:rPr>
            </w:pPr>
          </w:p>
          <w:p w14:paraId="171E836D">
            <w:pPr>
              <w:adjustRightInd w:val="0"/>
              <w:snapToGrid w:val="0"/>
              <w:spacing w:line="360" w:lineRule="auto"/>
              <w:jc w:val="center"/>
              <w:rPr>
                <w:rFonts w:hint="eastAsia"/>
                <w:lang w:val="en-US" w:eastAsia="zh-CN"/>
              </w:rPr>
            </w:pPr>
          </w:p>
          <w:p w14:paraId="508D7120">
            <w:pPr>
              <w:adjustRightInd w:val="0"/>
              <w:snapToGrid w:val="0"/>
              <w:spacing w:line="360" w:lineRule="auto"/>
              <w:jc w:val="center"/>
              <w:rPr>
                <w:rFonts w:hint="eastAsia"/>
                <w:lang w:val="en-US" w:eastAsia="zh-CN"/>
              </w:rPr>
            </w:pPr>
          </w:p>
          <w:p w14:paraId="139EC330">
            <w:pPr>
              <w:adjustRightInd w:val="0"/>
              <w:snapToGrid w:val="0"/>
              <w:spacing w:line="360" w:lineRule="auto"/>
              <w:jc w:val="center"/>
              <w:rPr>
                <w:rFonts w:hint="eastAsia"/>
                <w:lang w:val="en-US" w:eastAsia="zh-CN"/>
              </w:rPr>
            </w:pPr>
            <w:r>
              <w:rPr>
                <w:rFonts w:hint="eastAsia"/>
                <w:lang w:val="en-US" w:eastAsia="zh-CN"/>
              </w:rPr>
              <w:t>5</w:t>
            </w:r>
          </w:p>
          <w:p w14:paraId="5E3C0559">
            <w:pPr>
              <w:pStyle w:val="9"/>
              <w:rPr>
                <w:rFonts w:hint="eastAsia"/>
                <w:lang w:val="en-US" w:eastAsia="zh-CN"/>
              </w:rPr>
            </w:pPr>
          </w:p>
          <w:p w14:paraId="426E0A19">
            <w:pPr>
              <w:pStyle w:val="20"/>
              <w:rPr>
                <w:rFonts w:hint="eastAsia"/>
                <w:lang w:val="en-US" w:eastAsia="zh-CN"/>
              </w:rPr>
            </w:pPr>
          </w:p>
          <w:p w14:paraId="68D29A31">
            <w:pPr>
              <w:rPr>
                <w:rFonts w:hint="eastAsia"/>
                <w:lang w:val="en-US" w:eastAsia="zh-CN"/>
              </w:rPr>
            </w:pPr>
          </w:p>
          <w:p w14:paraId="67E7EF76">
            <w:pPr>
              <w:pStyle w:val="9"/>
              <w:rPr>
                <w:rFonts w:hint="eastAsia"/>
                <w:lang w:val="en-US" w:eastAsia="zh-CN"/>
              </w:rPr>
            </w:pPr>
          </w:p>
        </w:tc>
        <w:tc>
          <w:tcPr>
            <w:tcW w:w="2856" w:type="dxa"/>
            <w:vAlign w:val="center"/>
          </w:tcPr>
          <w:p w14:paraId="50C77608">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1、货到安装，现场验收。中标人应派有经验的技术人员到现场进行安装、调试，直到设备正常使用。</w:t>
            </w:r>
          </w:p>
          <w:p w14:paraId="2AA7F92F">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2、交货后完成安装、调试、交付使用，由采购人使用科室、设备科、中标人等代表在场进行验收。</w:t>
            </w:r>
          </w:p>
          <w:p w14:paraId="4AF6313A">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3、在本项目涉及的医疗设备安装过程中，若安装场地需进行改造以满足设备安装要求，乙方应承担全部改造工作及相关费用。改造工作包括但不限于拆除、新建、装修、水电线路改造、通风系统调整等一切为实现设备正常安装及后续使用所必需的工程内容。改造工程费用由乙方全额承担，费用包含但不限于材料采购、施工人员薪酬、设备租赁、运输、税费等所有与改造工程相关的支出。</w:t>
            </w:r>
          </w:p>
          <w:p w14:paraId="7368E023">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4、产品质量和安装调试检验标准遵照国家相关规定和最新标准执行。提供的货物必须为全新、经检验合格的产品，且</w:t>
            </w:r>
            <w:r>
              <w:rPr>
                <w:rFonts w:hint="default" w:ascii="Arial" w:hAnsi="Arial" w:eastAsia="宋体" w:cs="Arial"/>
                <w:snapToGrid/>
                <w:color w:val="000000"/>
                <w:kern w:val="0"/>
                <w:sz w:val="21"/>
                <w:szCs w:val="21"/>
                <w:lang w:val="en-US" w:eastAsia="zh-CN" w:bidi="ar"/>
              </w:rPr>
              <w:t>产品生产日期应为验收日期一年内</w:t>
            </w:r>
            <w:r>
              <w:rPr>
                <w:rFonts w:hint="eastAsia" w:ascii="宋体" w:hAnsi="宋体" w:eastAsia="宋体" w:cs="宋体"/>
                <w:b w:val="0"/>
                <w:bCs w:val="0"/>
                <w:snapToGrid/>
                <w:color w:val="222A35"/>
                <w:kern w:val="0"/>
                <w:sz w:val="21"/>
                <w:szCs w:val="21"/>
                <w:lang w:val="en-US" w:eastAsia="zh-CN" w:bidi="ar"/>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05091501">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5、当满足以下条件时，采购人才向中标人签发货物验收报告：</w:t>
            </w:r>
          </w:p>
          <w:p w14:paraId="1A024E36">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A.设备出厂日期≤1年；</w:t>
            </w:r>
          </w:p>
          <w:p w14:paraId="11306A93">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B.中标人按合同要求如期交货；</w:t>
            </w:r>
          </w:p>
          <w:p w14:paraId="610F2BE8">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C.中标人已按照合同规定提供了全部产品及完整的技术资料；</w:t>
            </w:r>
          </w:p>
          <w:p w14:paraId="74731617">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D.货物符合招标文件技术规格书的要求，性能满足要求；</w:t>
            </w:r>
          </w:p>
          <w:p w14:paraId="5219B01C">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E.提供货物中文说明书、维修手册；</w:t>
            </w:r>
          </w:p>
          <w:p w14:paraId="0A8C226A">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F.提供与厂家签订的3年质保售后服务协议；</w:t>
            </w:r>
          </w:p>
          <w:p w14:paraId="28F803F2">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G.进口设备必须提供正常有效的报关证明（报关单）及合法有效的商检合格证明；</w:t>
            </w:r>
          </w:p>
          <w:p w14:paraId="01B31CC1">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6、若采购人对中标人所供设备有质疑，中标人需无条件配合采购人委托第三方质量检测部门按照招投标文件进行验收确认。出具合格的检测验收报告，采购人将履行采购合同；若检测验收报告不合格，采购人有权取消采购合同，因此造成的经济损失由中标人承担。</w:t>
            </w:r>
          </w:p>
          <w:p w14:paraId="7DBC378F">
            <w:pPr>
              <w:keepNext w:val="0"/>
              <w:keepLines w:val="0"/>
              <w:widowControl w:val="0"/>
              <w:suppressLineNumbers w:val="0"/>
              <w:kinsoku w:val="0"/>
              <w:autoSpaceDE w:val="0"/>
              <w:autoSpaceDN/>
              <w:adjustRightInd w:val="0"/>
              <w:snapToGrid w:val="0"/>
              <w:spacing w:before="0" w:beforeAutospacing="0" w:after="0" w:afterAutospacing="0" w:line="360" w:lineRule="auto"/>
              <w:ind w:left="0" w:leftChars="0" w:right="0" w:rightChars="0" w:firstLine="0" w:firstLineChars="0"/>
              <w:jc w:val="left"/>
              <w:textAlignment w:val="baseline"/>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b w:val="0"/>
                <w:bCs w:val="0"/>
                <w:snapToGrid/>
                <w:color w:val="222A35"/>
                <w:kern w:val="0"/>
                <w:sz w:val="21"/>
                <w:szCs w:val="21"/>
                <w:lang w:val="en-US" w:eastAsia="zh-CN" w:bidi="ar"/>
              </w:rPr>
              <w:t>7、验收时，中标人须按采购人要求提供中标验货验收所需要的其他资料。</w:t>
            </w:r>
          </w:p>
        </w:tc>
        <w:tc>
          <w:tcPr>
            <w:tcW w:w="3416" w:type="dxa"/>
          </w:tcPr>
          <w:p w14:paraId="5746462C">
            <w:pPr>
              <w:adjustRightInd w:val="0"/>
              <w:snapToGrid w:val="0"/>
              <w:spacing w:line="360" w:lineRule="auto"/>
              <w:rPr>
                <w:rFonts w:ascii="宋体" w:hAnsi="宋体"/>
                <w:kern w:val="0"/>
                <w:szCs w:val="21"/>
              </w:rPr>
            </w:pPr>
          </w:p>
        </w:tc>
        <w:tc>
          <w:tcPr>
            <w:tcW w:w="1334" w:type="dxa"/>
          </w:tcPr>
          <w:p w14:paraId="4BC4A65E">
            <w:pPr>
              <w:adjustRightInd w:val="0"/>
              <w:snapToGrid w:val="0"/>
              <w:spacing w:line="360" w:lineRule="auto"/>
              <w:rPr>
                <w:rFonts w:ascii="宋体" w:hAnsi="宋体"/>
                <w:kern w:val="0"/>
                <w:szCs w:val="21"/>
              </w:rPr>
            </w:pPr>
          </w:p>
        </w:tc>
        <w:tc>
          <w:tcPr>
            <w:tcW w:w="966" w:type="dxa"/>
          </w:tcPr>
          <w:p w14:paraId="2F9BF4ED">
            <w:pPr>
              <w:adjustRightInd w:val="0"/>
              <w:snapToGrid w:val="0"/>
              <w:spacing w:line="360" w:lineRule="auto"/>
              <w:rPr>
                <w:rFonts w:ascii="宋体" w:hAnsi="宋体"/>
                <w:kern w:val="0"/>
                <w:szCs w:val="21"/>
              </w:rPr>
            </w:pPr>
          </w:p>
        </w:tc>
      </w:tr>
      <w:tr w14:paraId="3499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980B34C">
            <w:pPr>
              <w:adjustRightInd w:val="0"/>
              <w:snapToGrid w:val="0"/>
              <w:spacing w:line="360" w:lineRule="auto"/>
              <w:jc w:val="center"/>
              <w:rPr>
                <w:rFonts w:hint="eastAsia" w:ascii="宋体" w:hAnsi="宋体"/>
                <w:kern w:val="0"/>
                <w:szCs w:val="21"/>
                <w:lang w:val="en-US" w:eastAsia="zh-CN"/>
              </w:rPr>
            </w:pPr>
          </w:p>
          <w:p w14:paraId="00B4941A">
            <w:pPr>
              <w:adjustRightInd w:val="0"/>
              <w:snapToGrid w:val="0"/>
              <w:spacing w:line="360" w:lineRule="auto"/>
              <w:jc w:val="center"/>
              <w:rPr>
                <w:rFonts w:hint="eastAsia" w:ascii="宋体" w:hAnsi="宋体"/>
                <w:kern w:val="0"/>
                <w:szCs w:val="21"/>
                <w:lang w:val="en-US" w:eastAsia="zh-CN"/>
              </w:rPr>
            </w:pPr>
          </w:p>
          <w:p w14:paraId="20C93AB3">
            <w:pPr>
              <w:adjustRightInd w:val="0"/>
              <w:snapToGrid w:val="0"/>
              <w:spacing w:line="360" w:lineRule="auto"/>
              <w:jc w:val="center"/>
              <w:rPr>
                <w:rFonts w:hint="eastAsia" w:ascii="宋体" w:hAnsi="宋体"/>
                <w:kern w:val="0"/>
                <w:szCs w:val="21"/>
                <w:lang w:val="en-US" w:eastAsia="zh-CN"/>
              </w:rPr>
            </w:pPr>
          </w:p>
          <w:p w14:paraId="3FD1F00B">
            <w:pPr>
              <w:adjustRightInd w:val="0"/>
              <w:snapToGrid w:val="0"/>
              <w:spacing w:line="360" w:lineRule="auto"/>
              <w:jc w:val="center"/>
              <w:rPr>
                <w:rFonts w:hint="eastAsia" w:ascii="宋体" w:hAnsi="宋体"/>
                <w:kern w:val="0"/>
                <w:szCs w:val="21"/>
                <w:lang w:val="en-US" w:eastAsia="zh-CN"/>
              </w:rPr>
            </w:pPr>
          </w:p>
          <w:p w14:paraId="07D6765B">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6</w:t>
            </w:r>
          </w:p>
        </w:tc>
        <w:tc>
          <w:tcPr>
            <w:tcW w:w="2856" w:type="dxa"/>
            <w:vAlign w:val="center"/>
          </w:tcPr>
          <w:p w14:paraId="001AECE9">
            <w:pPr>
              <w:keepNext w:val="0"/>
              <w:keepLines w:val="0"/>
              <w:widowControl w:val="0"/>
              <w:suppressLineNumbers w:val="0"/>
              <w:kinsoku w:val="0"/>
              <w:autoSpaceDE w:val="0"/>
              <w:autoSpaceDN/>
              <w:adjustRightInd w:val="0"/>
              <w:snapToGrid w:val="0"/>
              <w:spacing w:before="0" w:beforeAutospacing="0" w:after="0" w:afterAutospacing="0" w:line="360" w:lineRule="auto"/>
              <w:ind w:left="0" w:leftChars="0" w:right="0" w:rightChars="0" w:firstLine="0" w:firstLineChars="0"/>
              <w:jc w:val="left"/>
              <w:textAlignment w:val="baseline"/>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b w:val="0"/>
                <w:bCs w:val="0"/>
                <w:snapToGrid/>
                <w:color w:val="222A35"/>
                <w:kern w:val="0"/>
                <w:sz w:val="21"/>
                <w:szCs w:val="21"/>
                <w:lang w:val="en-US" w:eastAsia="zh-CN" w:bidi="ar"/>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c>
          <w:tcPr>
            <w:tcW w:w="3416" w:type="dxa"/>
          </w:tcPr>
          <w:p w14:paraId="5DE89417">
            <w:pPr>
              <w:adjustRightInd w:val="0"/>
              <w:snapToGrid w:val="0"/>
              <w:spacing w:line="360" w:lineRule="auto"/>
              <w:rPr>
                <w:rFonts w:ascii="宋体" w:hAnsi="宋体"/>
                <w:kern w:val="0"/>
                <w:szCs w:val="21"/>
              </w:rPr>
            </w:pPr>
          </w:p>
        </w:tc>
        <w:tc>
          <w:tcPr>
            <w:tcW w:w="1334" w:type="dxa"/>
          </w:tcPr>
          <w:p w14:paraId="19EFEC3A">
            <w:pPr>
              <w:adjustRightInd w:val="0"/>
              <w:snapToGrid w:val="0"/>
              <w:spacing w:line="360" w:lineRule="auto"/>
              <w:rPr>
                <w:rFonts w:ascii="宋体" w:hAnsi="宋体"/>
                <w:kern w:val="0"/>
                <w:szCs w:val="21"/>
              </w:rPr>
            </w:pPr>
          </w:p>
        </w:tc>
        <w:tc>
          <w:tcPr>
            <w:tcW w:w="966" w:type="dxa"/>
          </w:tcPr>
          <w:p w14:paraId="62CCC056">
            <w:pPr>
              <w:adjustRightInd w:val="0"/>
              <w:snapToGrid w:val="0"/>
              <w:spacing w:line="360" w:lineRule="auto"/>
              <w:rPr>
                <w:rFonts w:ascii="宋体" w:hAnsi="宋体"/>
                <w:kern w:val="0"/>
                <w:szCs w:val="21"/>
              </w:rPr>
            </w:pPr>
          </w:p>
        </w:tc>
      </w:tr>
      <w:tr w14:paraId="0039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3027AC1">
            <w:pPr>
              <w:adjustRightInd w:val="0"/>
              <w:snapToGrid w:val="0"/>
              <w:spacing w:line="360" w:lineRule="auto"/>
              <w:jc w:val="center"/>
              <w:rPr>
                <w:rFonts w:hint="eastAsia" w:ascii="宋体" w:hAnsi="宋体"/>
                <w:kern w:val="0"/>
                <w:szCs w:val="21"/>
                <w:lang w:val="en-US" w:eastAsia="zh-CN"/>
              </w:rPr>
            </w:pPr>
          </w:p>
          <w:p w14:paraId="502D2F9B">
            <w:pPr>
              <w:adjustRightInd w:val="0"/>
              <w:snapToGrid w:val="0"/>
              <w:spacing w:line="360" w:lineRule="auto"/>
              <w:jc w:val="center"/>
              <w:rPr>
                <w:rFonts w:hint="eastAsia" w:ascii="宋体" w:hAnsi="宋体"/>
                <w:kern w:val="0"/>
                <w:szCs w:val="21"/>
                <w:lang w:val="en-US" w:eastAsia="zh-CN"/>
              </w:rPr>
            </w:pPr>
          </w:p>
          <w:p w14:paraId="1EF774F7">
            <w:pPr>
              <w:adjustRightInd w:val="0"/>
              <w:snapToGrid w:val="0"/>
              <w:spacing w:line="360" w:lineRule="auto"/>
              <w:jc w:val="center"/>
              <w:rPr>
                <w:rFonts w:hint="eastAsia" w:ascii="宋体" w:hAnsi="宋体"/>
                <w:kern w:val="0"/>
                <w:szCs w:val="21"/>
                <w:lang w:val="en-US" w:eastAsia="zh-CN"/>
              </w:rPr>
            </w:pPr>
          </w:p>
          <w:p w14:paraId="28896BA0">
            <w:pPr>
              <w:adjustRightInd w:val="0"/>
              <w:snapToGrid w:val="0"/>
              <w:spacing w:line="360" w:lineRule="auto"/>
              <w:jc w:val="center"/>
              <w:rPr>
                <w:rFonts w:hint="eastAsia" w:ascii="宋体" w:hAnsi="宋体"/>
                <w:kern w:val="0"/>
                <w:szCs w:val="21"/>
                <w:lang w:val="en-US" w:eastAsia="zh-CN"/>
              </w:rPr>
            </w:pPr>
          </w:p>
          <w:p w14:paraId="2C2B7BA7">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7</w:t>
            </w:r>
          </w:p>
        </w:tc>
        <w:tc>
          <w:tcPr>
            <w:tcW w:w="2856" w:type="dxa"/>
            <w:vAlign w:val="center"/>
          </w:tcPr>
          <w:p w14:paraId="03E415D2">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1、乙方对所提供的设备(包括零配件)提供免费质保期</w:t>
            </w:r>
            <w:r>
              <w:rPr>
                <w:rFonts w:hint="eastAsia" w:ascii="宋体" w:hAnsi="宋体" w:eastAsia="宋体" w:cs="宋体"/>
                <w:b w:val="0"/>
                <w:bCs w:val="0"/>
                <w:snapToGrid/>
                <w:color w:val="222A35"/>
                <w:kern w:val="0"/>
                <w:sz w:val="21"/>
                <w:szCs w:val="21"/>
                <w:u w:val="single"/>
                <w:lang w:val="en-US" w:eastAsia="zh-CN" w:bidi="ar"/>
              </w:rPr>
              <w:t xml:space="preserve"> 3 </w:t>
            </w:r>
            <w:r>
              <w:rPr>
                <w:rFonts w:hint="eastAsia" w:ascii="宋体" w:hAnsi="宋体" w:eastAsia="宋体" w:cs="宋体"/>
                <w:b w:val="0"/>
                <w:bCs w:val="0"/>
                <w:snapToGrid/>
                <w:color w:val="222A35"/>
                <w:kern w:val="0"/>
                <w:sz w:val="21"/>
                <w:szCs w:val="21"/>
                <w:lang w:val="en-US" w:eastAsia="zh-CN" w:bidi="ar"/>
              </w:rPr>
              <w:t>年。(免费质保期时间自最终验收合格并交付使用之日起计算)，在免费质保期，需提供原装的零配件及其维修，终身负责维修，储备足够的零配件备库并保证十年以上维修配件；一年需对设备进行维护四次（每季度一次），不额外收费。免费质保期内出现的质量问题,由乙方负责,乙方负责包修、包换或者包退,并承担修理、调换或退货的实际费用。免费质保期外，乙方负责提供原装配件并免费维修更换，不额外收费，甲方只需支付更换的零配件费用。乙方负责该套设备软件的免费安装，软件终身免费升级维护、备份。</w:t>
            </w:r>
          </w:p>
          <w:p w14:paraId="78FA7129">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2、免费质保期内，乙方应对产品因质量出现的问题修复，在</w:t>
            </w:r>
            <w:r>
              <w:rPr>
                <w:rFonts w:hint="eastAsia" w:ascii="宋体" w:hAnsi="宋体" w:eastAsia="宋体" w:cs="宋体"/>
                <w:b w:val="0"/>
                <w:bCs w:val="0"/>
                <w:snapToGrid/>
                <w:color w:val="222A35"/>
                <w:kern w:val="0"/>
                <w:sz w:val="21"/>
                <w:szCs w:val="21"/>
                <w:u w:val="single"/>
                <w:lang w:val="en-US" w:eastAsia="zh-CN" w:bidi="ar"/>
              </w:rPr>
              <w:t>2小时</w:t>
            </w:r>
            <w:r>
              <w:rPr>
                <w:rFonts w:hint="eastAsia" w:ascii="宋体" w:hAnsi="宋体" w:eastAsia="宋体" w:cs="宋体"/>
                <w:b w:val="0"/>
                <w:bCs w:val="0"/>
                <w:snapToGrid/>
                <w:color w:val="222A35"/>
                <w:kern w:val="0"/>
                <w:sz w:val="21"/>
                <w:szCs w:val="21"/>
                <w:lang w:val="en-US" w:eastAsia="zh-CN" w:bidi="ar"/>
              </w:rPr>
              <w:t>内响应，</w:t>
            </w:r>
            <w:r>
              <w:rPr>
                <w:rFonts w:hint="eastAsia" w:ascii="宋体" w:hAnsi="宋体" w:eastAsia="宋体" w:cs="宋体"/>
                <w:b w:val="0"/>
                <w:bCs w:val="0"/>
                <w:snapToGrid/>
                <w:color w:val="222A35"/>
                <w:kern w:val="0"/>
                <w:sz w:val="21"/>
                <w:szCs w:val="21"/>
                <w:u w:val="single"/>
                <w:lang w:val="en-US" w:eastAsia="zh-CN" w:bidi="ar"/>
              </w:rPr>
              <w:t>24小时</w:t>
            </w:r>
            <w:r>
              <w:rPr>
                <w:rFonts w:hint="eastAsia" w:ascii="宋体" w:hAnsi="宋体" w:eastAsia="宋体" w:cs="宋体"/>
                <w:b w:val="0"/>
                <w:bCs w:val="0"/>
                <w:snapToGrid/>
                <w:color w:val="222A35"/>
                <w:kern w:val="0"/>
                <w:sz w:val="21"/>
                <w:szCs w:val="21"/>
                <w:lang w:val="en-US" w:eastAsia="zh-CN" w:bidi="ar"/>
              </w:rPr>
              <w:t>内到达现场维修，</w:t>
            </w:r>
            <w:r>
              <w:rPr>
                <w:rFonts w:hint="eastAsia" w:ascii="宋体" w:hAnsi="宋体" w:eastAsia="宋体" w:cs="宋体"/>
                <w:b w:val="0"/>
                <w:bCs w:val="0"/>
                <w:snapToGrid/>
                <w:color w:val="222A35"/>
                <w:kern w:val="0"/>
                <w:sz w:val="21"/>
                <w:szCs w:val="21"/>
                <w:u w:val="single"/>
                <w:lang w:val="en-US" w:eastAsia="zh-CN" w:bidi="ar"/>
              </w:rPr>
              <w:t>48小时</w:t>
            </w:r>
            <w:r>
              <w:rPr>
                <w:rFonts w:hint="eastAsia" w:ascii="宋体" w:hAnsi="宋体" w:eastAsia="宋体" w:cs="宋体"/>
                <w:b w:val="0"/>
                <w:bCs w:val="0"/>
                <w:snapToGrid/>
                <w:color w:val="222A35"/>
                <w:kern w:val="0"/>
                <w:sz w:val="21"/>
                <w:szCs w:val="21"/>
                <w:lang w:val="en-US" w:eastAsia="zh-CN" w:bidi="ar"/>
              </w:rPr>
              <w:t>内消除故障(不可抗力情况除外)，消耗品/零配件供应及时；若在48小时内不能及时排除故障的，乙方应在10个日历日内向甲方提供不低故障设备规格型号档次的备用设备使用，直至故障修复为止。由此产生的包括但不限于运输费、安装费、搬运费、替换产品的损耗费、零部件费、调试费等全部费用由乙方承担。</w:t>
            </w:r>
          </w:p>
          <w:p w14:paraId="067C5DA2">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3、免费质保期，乙方应确保设备年开机率在98%（含）以上，若达不到此开机率，将作以下处理：年开机率在90%（含）-98%（不含）之间，免费质保期延长一年；年开机率在85%（含）-90%（不含）之间，免费质保期延长两年；年开机率低于85（不含），乙方必须无条件更换新设备，并重新计算新设备的免费质保期，以及赔偿甲方的直接经济损失和间接经济损失，以上费用均已包含在洽谈报价中。【注：年开机率=（365-停机天数）/365】</w:t>
            </w:r>
          </w:p>
          <w:p w14:paraId="651B443B">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4、提供工程师电话和技术维修力量情况和维修的详细地址及联系方式。</w:t>
            </w:r>
          </w:p>
          <w:p w14:paraId="294719F1">
            <w:pPr>
              <w:keepNext w:val="0"/>
              <w:keepLines w:val="0"/>
              <w:widowControl w:val="0"/>
              <w:suppressLineNumbers w:val="0"/>
              <w:kinsoku w:val="0"/>
              <w:autoSpaceDE w:val="0"/>
              <w:autoSpaceDN/>
              <w:adjustRightInd w:val="0"/>
              <w:snapToGrid w:val="0"/>
              <w:spacing w:before="0" w:beforeAutospacing="0" w:after="0" w:afterAutospacing="0" w:line="360" w:lineRule="auto"/>
              <w:ind w:left="0" w:leftChars="0" w:right="0" w:rightChars="0" w:firstLine="0" w:firstLineChars="0"/>
              <w:jc w:val="left"/>
              <w:textAlignment w:val="baseline"/>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b w:val="0"/>
                <w:bCs w:val="0"/>
                <w:snapToGrid/>
                <w:color w:val="222A35"/>
                <w:kern w:val="0"/>
                <w:sz w:val="21"/>
                <w:szCs w:val="21"/>
                <w:lang w:val="en-US" w:eastAsia="zh-CN" w:bidi="ar"/>
              </w:rPr>
              <w:t>5、负责安装、调试、提供技术咨询、软件升级及人员培训，以保证采购人工作人员掌握设备各种使用操作，不额外收费。</w:t>
            </w:r>
          </w:p>
        </w:tc>
        <w:tc>
          <w:tcPr>
            <w:tcW w:w="3416" w:type="dxa"/>
          </w:tcPr>
          <w:p w14:paraId="40411CF9">
            <w:pPr>
              <w:adjustRightInd w:val="0"/>
              <w:snapToGrid w:val="0"/>
              <w:spacing w:line="360" w:lineRule="auto"/>
              <w:rPr>
                <w:rFonts w:ascii="宋体" w:hAnsi="宋体"/>
                <w:kern w:val="0"/>
                <w:szCs w:val="21"/>
              </w:rPr>
            </w:pPr>
          </w:p>
        </w:tc>
        <w:tc>
          <w:tcPr>
            <w:tcW w:w="1334" w:type="dxa"/>
          </w:tcPr>
          <w:p w14:paraId="13F042D4">
            <w:pPr>
              <w:adjustRightInd w:val="0"/>
              <w:snapToGrid w:val="0"/>
              <w:spacing w:line="360" w:lineRule="auto"/>
              <w:rPr>
                <w:rFonts w:ascii="宋体" w:hAnsi="宋体"/>
                <w:kern w:val="0"/>
                <w:szCs w:val="21"/>
              </w:rPr>
            </w:pPr>
          </w:p>
        </w:tc>
        <w:tc>
          <w:tcPr>
            <w:tcW w:w="966" w:type="dxa"/>
          </w:tcPr>
          <w:p w14:paraId="30876FBB">
            <w:pPr>
              <w:adjustRightInd w:val="0"/>
              <w:snapToGrid w:val="0"/>
              <w:spacing w:line="360" w:lineRule="auto"/>
              <w:rPr>
                <w:rFonts w:ascii="宋体" w:hAnsi="宋体"/>
                <w:kern w:val="0"/>
                <w:szCs w:val="21"/>
              </w:rPr>
            </w:pPr>
          </w:p>
        </w:tc>
      </w:tr>
      <w:tr w14:paraId="7ECC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497A100">
            <w:pPr>
              <w:adjustRightInd w:val="0"/>
              <w:snapToGrid w:val="0"/>
              <w:spacing w:line="360" w:lineRule="auto"/>
              <w:jc w:val="center"/>
              <w:rPr>
                <w:rFonts w:hint="eastAsia" w:ascii="宋体" w:hAnsi="宋体"/>
                <w:kern w:val="0"/>
                <w:szCs w:val="21"/>
                <w:lang w:val="en-US" w:eastAsia="zh-CN"/>
              </w:rPr>
            </w:pPr>
          </w:p>
          <w:p w14:paraId="1A326490">
            <w:pPr>
              <w:adjustRightInd w:val="0"/>
              <w:snapToGrid w:val="0"/>
              <w:spacing w:line="360" w:lineRule="auto"/>
              <w:jc w:val="center"/>
              <w:rPr>
                <w:rFonts w:hint="eastAsia" w:ascii="宋体" w:hAnsi="宋体"/>
                <w:kern w:val="0"/>
                <w:szCs w:val="21"/>
                <w:lang w:val="en-US" w:eastAsia="zh-CN"/>
              </w:rPr>
            </w:pPr>
          </w:p>
          <w:p w14:paraId="3907A94E">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8</w:t>
            </w:r>
          </w:p>
        </w:tc>
        <w:tc>
          <w:tcPr>
            <w:tcW w:w="2856" w:type="dxa"/>
            <w:vAlign w:val="center"/>
          </w:tcPr>
          <w:p w14:paraId="663014F1">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3460C717">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2、中标人若逾期30日以上不能交付设备，采购人有权选择解除合同并且中标人应向采购人支付本合同总金额百分之二十的违约金。 </w:t>
            </w:r>
          </w:p>
          <w:p w14:paraId="162CD5D8">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3、中标人逾期交付设备或安装调试，中标人向采购人每日支付本合同总金额万分之五的违约金。  </w:t>
            </w:r>
          </w:p>
          <w:p w14:paraId="0402E301">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1FD35FB6">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5、如中标人未按照本合同的约定提供售后服务，中标人向采购人支付本合同总金额百分之二十的违约金，给采购人造成损失的，中标人应承担全部赔偿责任。 </w:t>
            </w:r>
          </w:p>
          <w:p w14:paraId="587E4ABA">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 xml:space="preserve">6、中标人所供设备因质量、缺陷、技术标准等问题，给采购人或实际使用人造成损害的，中标人接到采购人通知后立即到现场配合采购人处理事故，一切赔偿责任及法律责任由中标人承担。 </w:t>
            </w:r>
          </w:p>
          <w:p w14:paraId="7979ED8C">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66D1299B">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8、如果采购人对中标人提供的产品有质量异议的，可以视具体情况暂时中止支付争议款项或其他相关款项，直到争议解除，采购人不因此承担延期付款的违约责任。</w:t>
            </w:r>
          </w:p>
          <w:p w14:paraId="18508595">
            <w:pPr>
              <w:keepNext w:val="0"/>
              <w:keepLines w:val="0"/>
              <w:widowControl w:val="0"/>
              <w:suppressLineNumbers w:val="0"/>
              <w:kinsoku w:val="0"/>
              <w:autoSpaceDE w:val="0"/>
              <w:autoSpaceDN/>
              <w:adjustRightInd w:val="0"/>
              <w:snapToGrid w:val="0"/>
              <w:spacing w:before="0" w:beforeAutospacing="0" w:after="0" w:afterAutospacing="0" w:line="360" w:lineRule="auto"/>
              <w:ind w:left="0" w:leftChars="0" w:right="0" w:rightChars="0" w:firstLine="0" w:firstLineChars="0"/>
              <w:jc w:val="left"/>
              <w:textAlignment w:val="baseline"/>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b w:val="0"/>
                <w:bCs w:val="0"/>
                <w:snapToGrid/>
                <w:color w:val="222A35"/>
                <w:kern w:val="0"/>
                <w:sz w:val="21"/>
                <w:szCs w:val="21"/>
                <w:lang w:val="en-US" w:eastAsia="zh-CN" w:bidi="ar"/>
              </w:rPr>
              <w:t>9、中标人提供的产品不合格，或产品存在瑕疵、缺陷，采购人有权暂停支付中标人项下相应到期应付货款，且不视为采购人违约，直到双方正式处理完不合格产品为止。</w:t>
            </w:r>
          </w:p>
        </w:tc>
        <w:tc>
          <w:tcPr>
            <w:tcW w:w="3416" w:type="dxa"/>
          </w:tcPr>
          <w:p w14:paraId="120828FC">
            <w:pPr>
              <w:adjustRightInd w:val="0"/>
              <w:snapToGrid w:val="0"/>
              <w:spacing w:line="360" w:lineRule="auto"/>
              <w:rPr>
                <w:rFonts w:ascii="宋体" w:hAnsi="宋体"/>
                <w:kern w:val="0"/>
                <w:szCs w:val="21"/>
              </w:rPr>
            </w:pPr>
          </w:p>
        </w:tc>
        <w:tc>
          <w:tcPr>
            <w:tcW w:w="1334" w:type="dxa"/>
          </w:tcPr>
          <w:p w14:paraId="070B78BD">
            <w:pPr>
              <w:adjustRightInd w:val="0"/>
              <w:snapToGrid w:val="0"/>
              <w:spacing w:line="360" w:lineRule="auto"/>
              <w:rPr>
                <w:rFonts w:ascii="宋体" w:hAnsi="宋体"/>
                <w:kern w:val="0"/>
                <w:szCs w:val="21"/>
              </w:rPr>
            </w:pPr>
          </w:p>
        </w:tc>
        <w:tc>
          <w:tcPr>
            <w:tcW w:w="966" w:type="dxa"/>
          </w:tcPr>
          <w:p w14:paraId="7A115755">
            <w:pPr>
              <w:adjustRightInd w:val="0"/>
              <w:snapToGrid w:val="0"/>
              <w:spacing w:line="360" w:lineRule="auto"/>
              <w:rPr>
                <w:rFonts w:ascii="宋体" w:hAnsi="宋体"/>
                <w:kern w:val="0"/>
                <w:szCs w:val="21"/>
              </w:rPr>
            </w:pPr>
          </w:p>
        </w:tc>
      </w:tr>
      <w:tr w14:paraId="3F2F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37103C">
            <w:pPr>
              <w:adjustRightInd w:val="0"/>
              <w:snapToGrid w:val="0"/>
              <w:spacing w:line="360" w:lineRule="auto"/>
              <w:jc w:val="center"/>
              <w:rPr>
                <w:rFonts w:hint="eastAsia" w:ascii="宋体" w:hAnsi="宋体"/>
                <w:kern w:val="0"/>
                <w:szCs w:val="21"/>
                <w:lang w:val="en-US" w:eastAsia="zh-CN"/>
              </w:rPr>
            </w:pPr>
          </w:p>
          <w:p w14:paraId="0ABEA6B1">
            <w:pPr>
              <w:adjustRightInd w:val="0"/>
              <w:snapToGrid w:val="0"/>
              <w:spacing w:line="360" w:lineRule="auto"/>
              <w:jc w:val="center"/>
              <w:rPr>
                <w:rFonts w:hint="eastAsia" w:ascii="宋体" w:hAnsi="宋体"/>
                <w:kern w:val="0"/>
                <w:szCs w:val="21"/>
                <w:lang w:val="en-US" w:eastAsia="zh-CN"/>
              </w:rPr>
            </w:pPr>
          </w:p>
          <w:p w14:paraId="08DD006C">
            <w:pPr>
              <w:adjustRightInd w:val="0"/>
              <w:snapToGrid w:val="0"/>
              <w:spacing w:line="360" w:lineRule="auto"/>
              <w:jc w:val="center"/>
              <w:rPr>
                <w:rFonts w:hint="eastAsia" w:ascii="宋体" w:hAnsi="宋体"/>
                <w:kern w:val="0"/>
                <w:szCs w:val="21"/>
                <w:lang w:val="en-US" w:eastAsia="zh-CN"/>
              </w:rPr>
            </w:pPr>
          </w:p>
          <w:p w14:paraId="355F8B03">
            <w:pPr>
              <w:adjustRightInd w:val="0"/>
              <w:snapToGrid w:val="0"/>
              <w:spacing w:line="360" w:lineRule="auto"/>
              <w:jc w:val="center"/>
              <w:rPr>
                <w:rFonts w:hint="eastAsia" w:ascii="宋体" w:hAnsi="宋体"/>
                <w:kern w:val="0"/>
                <w:szCs w:val="21"/>
                <w:lang w:val="en-US" w:eastAsia="zh-CN"/>
              </w:rPr>
            </w:pPr>
          </w:p>
          <w:p w14:paraId="7114ED53">
            <w:pPr>
              <w:adjustRightInd w:val="0"/>
              <w:snapToGrid w:val="0"/>
              <w:spacing w:line="360" w:lineRule="auto"/>
              <w:jc w:val="center"/>
              <w:rPr>
                <w:rFonts w:hint="default" w:ascii="宋体" w:hAnsi="宋体" w:eastAsiaTheme="minorEastAsia"/>
                <w:kern w:val="0"/>
                <w:szCs w:val="21"/>
                <w:lang w:val="en-US" w:eastAsia="zh-CN"/>
              </w:rPr>
            </w:pPr>
            <w:r>
              <w:rPr>
                <w:rFonts w:hint="eastAsia" w:ascii="宋体" w:hAnsi="宋体"/>
                <w:kern w:val="0"/>
                <w:szCs w:val="21"/>
                <w:lang w:val="en-US" w:eastAsia="zh-CN"/>
              </w:rPr>
              <w:t>9</w:t>
            </w:r>
          </w:p>
        </w:tc>
        <w:tc>
          <w:tcPr>
            <w:tcW w:w="2856" w:type="dxa"/>
            <w:vAlign w:val="center"/>
          </w:tcPr>
          <w:p w14:paraId="3DE82A2F">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1、本项目中如有涉及水、电、气设备安装及调试、室外高空作业等项目的中标人应使用具有国家认可资质的操作人员（资质证书仍在有效期内）实施，否则由此造成的后果由中标人负责。</w:t>
            </w:r>
          </w:p>
          <w:p w14:paraId="0D0AAE64">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2、本项目所要求的安装场地、硬件、软件，中标人要配备给采购人，并保证采购人能正常使用，不需要另外增加其他附件和其他费用。</w:t>
            </w:r>
          </w:p>
          <w:p w14:paraId="12974324">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3、涉及软件应用的设备，中标人和厂家应配合采购人智慧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3A2F5EF7">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4、投标机型的硬件及软件配置均须是注册证或官方白皮书所描述的，且在不同的应用领域（临床、科研）新技术改进、更新的产品。</w:t>
            </w:r>
          </w:p>
          <w:p w14:paraId="5C1A1FAA">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b w:val="0"/>
                <w:bCs w:val="0"/>
                <w:color w:val="222A35"/>
                <w:sz w:val="21"/>
                <w:szCs w:val="21"/>
              </w:rPr>
            </w:pPr>
            <w:r>
              <w:rPr>
                <w:rFonts w:hint="eastAsia" w:ascii="宋体" w:hAnsi="宋体" w:eastAsia="宋体" w:cs="宋体"/>
                <w:b w:val="0"/>
                <w:bCs w:val="0"/>
                <w:snapToGrid/>
                <w:color w:val="222A35"/>
                <w:kern w:val="0"/>
                <w:sz w:val="21"/>
                <w:szCs w:val="21"/>
                <w:lang w:val="en-US" w:eastAsia="zh-CN" w:bidi="ar"/>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4E378FA4">
            <w:pPr>
              <w:keepNext w:val="0"/>
              <w:keepLines w:val="0"/>
              <w:widowControl w:val="0"/>
              <w:suppressLineNumbers w:val="0"/>
              <w:kinsoku w:val="0"/>
              <w:autoSpaceDE w:val="0"/>
              <w:autoSpaceDN/>
              <w:adjustRightInd w:val="0"/>
              <w:snapToGrid w:val="0"/>
              <w:spacing w:before="0" w:beforeAutospacing="0" w:after="0" w:afterAutospacing="0" w:line="360" w:lineRule="auto"/>
              <w:ind w:left="0" w:leftChars="0" w:right="0" w:rightChars="0" w:firstLine="0" w:firstLineChars="0"/>
              <w:jc w:val="left"/>
              <w:textAlignment w:val="baseline"/>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宋体" w:hAnsi="宋体" w:eastAsia="宋体" w:cs="宋体"/>
                <w:b w:val="0"/>
                <w:bCs w:val="0"/>
                <w:snapToGrid/>
                <w:color w:val="222A35"/>
                <w:kern w:val="0"/>
                <w:sz w:val="21"/>
                <w:szCs w:val="21"/>
                <w:lang w:val="en-US" w:eastAsia="zh-CN" w:bidi="ar"/>
              </w:rPr>
              <w:t>6、设备使用期间，发生产品召回事件，中标人提供替代或赔偿方案。</w:t>
            </w:r>
          </w:p>
        </w:tc>
        <w:tc>
          <w:tcPr>
            <w:tcW w:w="3416" w:type="dxa"/>
          </w:tcPr>
          <w:p w14:paraId="1CA0C875">
            <w:pPr>
              <w:adjustRightInd w:val="0"/>
              <w:snapToGrid w:val="0"/>
              <w:spacing w:line="360" w:lineRule="auto"/>
              <w:rPr>
                <w:rFonts w:ascii="宋体" w:hAnsi="宋体"/>
                <w:kern w:val="0"/>
                <w:szCs w:val="21"/>
              </w:rPr>
            </w:pPr>
          </w:p>
        </w:tc>
        <w:tc>
          <w:tcPr>
            <w:tcW w:w="1334" w:type="dxa"/>
          </w:tcPr>
          <w:p w14:paraId="36FCCEF6">
            <w:pPr>
              <w:adjustRightInd w:val="0"/>
              <w:snapToGrid w:val="0"/>
              <w:spacing w:line="360" w:lineRule="auto"/>
              <w:rPr>
                <w:rFonts w:ascii="宋体" w:hAnsi="宋体"/>
                <w:kern w:val="0"/>
                <w:szCs w:val="21"/>
              </w:rPr>
            </w:pPr>
          </w:p>
        </w:tc>
        <w:tc>
          <w:tcPr>
            <w:tcW w:w="966" w:type="dxa"/>
          </w:tcPr>
          <w:p w14:paraId="1763439D">
            <w:pPr>
              <w:adjustRightInd w:val="0"/>
              <w:snapToGrid w:val="0"/>
              <w:spacing w:line="360" w:lineRule="auto"/>
              <w:rPr>
                <w:rFonts w:ascii="宋体" w:hAnsi="宋体"/>
                <w:kern w:val="0"/>
                <w:szCs w:val="21"/>
              </w:rPr>
            </w:pPr>
          </w:p>
        </w:tc>
      </w:tr>
    </w:tbl>
    <w:p w14:paraId="5265DCED"/>
    <w:p w14:paraId="10BA836E">
      <w:pPr>
        <w:ind w:firstLine="482" w:firstLineChars="200"/>
        <w:rPr>
          <w:b/>
          <w:sz w:val="24"/>
          <w:szCs w:val="22"/>
        </w:rPr>
      </w:pPr>
    </w:p>
    <w:p w14:paraId="30E7B2FA">
      <w:pPr>
        <w:ind w:firstLine="482" w:firstLineChars="200"/>
        <w:rPr>
          <w:b/>
          <w:sz w:val="24"/>
          <w:szCs w:val="22"/>
        </w:rPr>
      </w:pPr>
      <w:r>
        <w:rPr>
          <w:rFonts w:hint="eastAsia"/>
          <w:b/>
          <w:sz w:val="24"/>
          <w:szCs w:val="22"/>
        </w:rPr>
        <w:t>注：1.上表所列各项均为不可负偏离条款。</w:t>
      </w:r>
    </w:p>
    <w:p w14:paraId="0FA765FE">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1262CDA8">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19E3BCF8">
      <w:pPr>
        <w:ind w:firstLine="482" w:firstLineChars="200"/>
        <w:rPr>
          <w:b/>
          <w:sz w:val="24"/>
        </w:rPr>
      </w:pPr>
      <w:r>
        <w:rPr>
          <w:b/>
          <w:sz w:val="24"/>
        </w:rPr>
        <w:t>4.</w:t>
      </w:r>
      <w:r>
        <w:rPr>
          <w:rFonts w:hint="eastAsia"/>
          <w:b/>
          <w:sz w:val="24"/>
        </w:rPr>
        <w:t>评审委员会有权对投标响应情况作出判断（作出评审结论）。</w:t>
      </w:r>
    </w:p>
    <w:p w14:paraId="2F1935AA">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1F610D50">
      <w:pPr>
        <w:spacing w:line="360" w:lineRule="exact"/>
        <w:jc w:val="both"/>
        <w:rPr>
          <w:rFonts w:hint="eastAsia" w:asciiTheme="minorEastAsia" w:hAnsiTheme="minorEastAsia" w:cstheme="minorEastAsia"/>
          <w:b/>
          <w:sz w:val="21"/>
          <w:szCs w:val="21"/>
          <w:lang w:val="en-US" w:eastAsia="zh-CN"/>
        </w:rPr>
      </w:pPr>
      <w:r>
        <w:rPr>
          <w:rFonts w:hint="eastAsia"/>
          <w:b/>
          <w:sz w:val="24"/>
          <w:szCs w:val="22"/>
        </w:rPr>
        <w:t>6.要求提供证明资料，在“说明”一栏中列明证明资料的位置,以便评审；未要求提供证明材料的，投标人可以不提供。</w:t>
      </w:r>
    </w:p>
    <w:p w14:paraId="7ABF6FDA">
      <w:pPr>
        <w:spacing w:line="360" w:lineRule="exact"/>
        <w:jc w:val="both"/>
        <w:rPr>
          <w:rFonts w:hint="eastAsia" w:asciiTheme="minorEastAsia" w:hAnsiTheme="minorEastAsia" w:cstheme="minorEastAsia"/>
          <w:b/>
          <w:sz w:val="21"/>
          <w:szCs w:val="21"/>
          <w:lang w:val="en-US" w:eastAsia="zh-CN"/>
        </w:rPr>
      </w:pPr>
    </w:p>
    <w:p w14:paraId="1900F076">
      <w:pPr>
        <w:spacing w:line="360" w:lineRule="exact"/>
        <w:jc w:val="center"/>
        <w:rPr>
          <w:rFonts w:hint="eastAsia" w:asciiTheme="minorEastAsia" w:hAnsiTheme="minorEastAsia" w:cstheme="minorEastAsia"/>
          <w:b/>
          <w:sz w:val="21"/>
          <w:szCs w:val="21"/>
          <w:lang w:val="en-US" w:eastAsia="zh-CN"/>
        </w:rPr>
      </w:pPr>
    </w:p>
    <w:p w14:paraId="4EB8F291">
      <w:pPr>
        <w:keepNext/>
        <w:keepLines/>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jc w:val="both"/>
        <w:textAlignment w:val="auto"/>
        <w:outlineLvl w:val="3"/>
        <w:rPr>
          <w:rFonts w:hint="eastAsia" w:asciiTheme="minorEastAsia" w:hAnsiTheme="minorEastAsia" w:cstheme="minorEastAsia"/>
          <w:b/>
          <w:bCs/>
          <w:kern w:val="2"/>
          <w:sz w:val="24"/>
          <w:szCs w:val="24"/>
          <w:lang w:val="en-US" w:eastAsia="zh-CN"/>
        </w:rPr>
      </w:pPr>
    </w:p>
    <w:p w14:paraId="742E6FF4">
      <w:pPr>
        <w:pStyle w:val="9"/>
        <w:rPr>
          <w:rFonts w:hint="eastAsia" w:asciiTheme="minorEastAsia" w:hAnsiTheme="minorEastAsia" w:cstheme="minorEastAsia"/>
          <w:b/>
          <w:bCs/>
          <w:kern w:val="2"/>
          <w:sz w:val="24"/>
          <w:szCs w:val="24"/>
          <w:lang w:val="en-US" w:eastAsia="zh-CN"/>
        </w:rPr>
      </w:pPr>
    </w:p>
    <w:p w14:paraId="1B5237D8">
      <w:pPr>
        <w:pStyle w:val="20"/>
        <w:rPr>
          <w:rFonts w:hint="eastAsia" w:asciiTheme="minorEastAsia" w:hAnsiTheme="minorEastAsia" w:cstheme="minorEastAsia"/>
          <w:b/>
          <w:bCs/>
          <w:kern w:val="2"/>
          <w:sz w:val="24"/>
          <w:szCs w:val="24"/>
          <w:lang w:val="en-US" w:eastAsia="zh-CN"/>
        </w:rPr>
      </w:pPr>
    </w:p>
    <w:p w14:paraId="76816DF5">
      <w:pPr>
        <w:rPr>
          <w:rFonts w:hint="eastAsia" w:asciiTheme="minorEastAsia" w:hAnsiTheme="minorEastAsia" w:cstheme="minorEastAsia"/>
          <w:b/>
          <w:bCs/>
          <w:kern w:val="2"/>
          <w:sz w:val="24"/>
          <w:szCs w:val="24"/>
          <w:lang w:val="en-US" w:eastAsia="zh-CN"/>
        </w:rPr>
      </w:pPr>
    </w:p>
    <w:p w14:paraId="4A798ED2">
      <w:pPr>
        <w:pStyle w:val="9"/>
        <w:rPr>
          <w:rFonts w:hint="eastAsia" w:asciiTheme="minorEastAsia" w:hAnsiTheme="minorEastAsia" w:cstheme="minorEastAsia"/>
          <w:b/>
          <w:bCs/>
          <w:kern w:val="2"/>
          <w:sz w:val="24"/>
          <w:szCs w:val="24"/>
          <w:lang w:val="en-US" w:eastAsia="zh-CN"/>
        </w:rPr>
      </w:pPr>
    </w:p>
    <w:p w14:paraId="734C30B6">
      <w:pPr>
        <w:pStyle w:val="20"/>
        <w:rPr>
          <w:rFonts w:hint="eastAsia" w:asciiTheme="minorEastAsia" w:hAnsiTheme="minorEastAsia" w:cstheme="minorEastAsia"/>
          <w:b/>
          <w:bCs/>
          <w:kern w:val="2"/>
          <w:sz w:val="24"/>
          <w:szCs w:val="24"/>
          <w:lang w:val="en-US" w:eastAsia="zh-CN"/>
        </w:rPr>
      </w:pPr>
    </w:p>
    <w:p w14:paraId="38AE9349">
      <w:pPr>
        <w:rPr>
          <w:rFonts w:hint="eastAsia" w:asciiTheme="minorEastAsia" w:hAnsiTheme="minorEastAsia" w:cstheme="minorEastAsia"/>
          <w:b/>
          <w:bCs/>
          <w:kern w:val="2"/>
          <w:sz w:val="24"/>
          <w:szCs w:val="24"/>
          <w:lang w:val="en-US" w:eastAsia="zh-CN"/>
        </w:rPr>
      </w:pPr>
    </w:p>
    <w:p w14:paraId="409FECD3">
      <w:pPr>
        <w:pStyle w:val="9"/>
        <w:rPr>
          <w:rFonts w:hint="eastAsia" w:asciiTheme="minorEastAsia" w:hAnsiTheme="minorEastAsia" w:cstheme="minorEastAsia"/>
          <w:b/>
          <w:bCs/>
          <w:kern w:val="2"/>
          <w:sz w:val="24"/>
          <w:szCs w:val="24"/>
          <w:lang w:val="en-US" w:eastAsia="zh-CN"/>
        </w:rPr>
      </w:pPr>
    </w:p>
    <w:p w14:paraId="45C408C4">
      <w:pPr>
        <w:pStyle w:val="20"/>
        <w:rPr>
          <w:rFonts w:hint="eastAsia" w:asciiTheme="minorEastAsia" w:hAnsiTheme="minorEastAsia" w:cstheme="minorEastAsia"/>
          <w:b/>
          <w:bCs/>
          <w:kern w:val="2"/>
          <w:sz w:val="24"/>
          <w:szCs w:val="24"/>
          <w:lang w:val="en-US" w:eastAsia="zh-CN"/>
        </w:rPr>
      </w:pPr>
    </w:p>
    <w:p w14:paraId="7D225830">
      <w:pPr>
        <w:rPr>
          <w:rFonts w:hint="eastAsia" w:asciiTheme="minorEastAsia" w:hAnsiTheme="minorEastAsia" w:cstheme="minorEastAsia"/>
          <w:b/>
          <w:bCs/>
          <w:kern w:val="2"/>
          <w:sz w:val="24"/>
          <w:szCs w:val="24"/>
          <w:lang w:val="en-US" w:eastAsia="zh-CN"/>
        </w:rPr>
      </w:pPr>
    </w:p>
    <w:p w14:paraId="60473F02">
      <w:pPr>
        <w:pStyle w:val="9"/>
        <w:rPr>
          <w:rFonts w:hint="eastAsia" w:asciiTheme="minorEastAsia" w:hAnsiTheme="minorEastAsia" w:cstheme="minorEastAsia"/>
          <w:b/>
          <w:bCs/>
          <w:kern w:val="2"/>
          <w:sz w:val="24"/>
          <w:szCs w:val="24"/>
          <w:lang w:val="en-US" w:eastAsia="zh-CN"/>
        </w:rPr>
      </w:pPr>
    </w:p>
    <w:p w14:paraId="1B1602CC">
      <w:pPr>
        <w:pStyle w:val="20"/>
        <w:rPr>
          <w:rFonts w:hint="eastAsia" w:asciiTheme="minorEastAsia" w:hAnsiTheme="minorEastAsia" w:cstheme="minorEastAsia"/>
          <w:b/>
          <w:bCs/>
          <w:kern w:val="2"/>
          <w:sz w:val="24"/>
          <w:szCs w:val="24"/>
          <w:lang w:val="en-US" w:eastAsia="zh-CN"/>
        </w:rPr>
      </w:pPr>
    </w:p>
    <w:p w14:paraId="367F3951">
      <w:pPr>
        <w:rPr>
          <w:rFonts w:hint="eastAsia" w:asciiTheme="minorEastAsia" w:hAnsiTheme="minorEastAsia" w:cstheme="minorEastAsia"/>
          <w:b/>
          <w:bCs/>
          <w:kern w:val="2"/>
          <w:sz w:val="24"/>
          <w:szCs w:val="24"/>
          <w:lang w:val="en-US" w:eastAsia="zh-CN"/>
        </w:rPr>
      </w:pPr>
    </w:p>
    <w:p w14:paraId="2A71FF24">
      <w:pPr>
        <w:pStyle w:val="9"/>
        <w:rPr>
          <w:rFonts w:hint="eastAsia" w:asciiTheme="minorEastAsia" w:hAnsiTheme="minorEastAsia" w:cstheme="minorEastAsia"/>
          <w:b/>
          <w:bCs/>
          <w:kern w:val="2"/>
          <w:sz w:val="24"/>
          <w:szCs w:val="24"/>
          <w:lang w:val="en-US" w:eastAsia="zh-CN"/>
        </w:rPr>
      </w:pPr>
    </w:p>
    <w:p w14:paraId="0B412174">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Theme="minorEastAsia" w:hAnsiTheme="minorEastAsia" w:cstheme="minorEastAsia"/>
          <w:b/>
          <w:bCs/>
          <w:kern w:val="2"/>
          <w:sz w:val="24"/>
          <w:szCs w:val="24"/>
          <w:lang w:val="en-US" w:eastAsia="zh-CN"/>
        </w:rPr>
      </w:pPr>
      <w:r>
        <w:rPr>
          <w:rFonts w:hint="eastAsia" w:asciiTheme="minorEastAsia" w:hAnsiTheme="minorEastAsia" w:cstheme="minorEastAsia"/>
          <w:b/>
          <w:bCs/>
          <w:kern w:val="2"/>
          <w:sz w:val="24"/>
          <w:szCs w:val="24"/>
          <w:lang w:val="en-US" w:eastAsia="zh-CN"/>
        </w:rPr>
        <w:br w:type="page"/>
      </w:r>
    </w:p>
    <w:p w14:paraId="49717690">
      <w:pPr>
        <w:keepNext/>
        <w:keepLines/>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jc w:val="both"/>
        <w:textAlignment w:val="auto"/>
        <w:outlineLvl w:val="3"/>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rPr>
        <w:t>十</w:t>
      </w:r>
      <w:r>
        <w:rPr>
          <w:rFonts w:hint="eastAsia" w:asciiTheme="minorEastAsia" w:hAnsiTheme="minorEastAsia" w:eastAsiaTheme="minorEastAsia" w:cstheme="minorEastAsia"/>
          <w:b/>
          <w:bCs/>
          <w:kern w:val="2"/>
          <w:sz w:val="24"/>
          <w:szCs w:val="24"/>
        </w:rPr>
        <w:t>、</w:t>
      </w:r>
      <w:r>
        <w:rPr>
          <w:rFonts w:hint="eastAsia" w:asciiTheme="minorEastAsia" w:hAnsiTheme="minorEastAsia" w:cstheme="minorEastAsia"/>
          <w:b/>
          <w:bCs/>
          <w:kern w:val="2"/>
          <w:sz w:val="24"/>
          <w:szCs w:val="24"/>
          <w:lang w:val="en-US" w:eastAsia="zh-CN"/>
        </w:rPr>
        <w:t>其他响应评分的内容及佐证材料</w:t>
      </w:r>
    </w:p>
    <w:p w14:paraId="4B3592CB">
      <w:pPr>
        <w:spacing w:line="420" w:lineRule="exact"/>
        <w:ind w:firstLine="422" w:firstLineChars="200"/>
        <w:rPr>
          <w:rFonts w:hint="eastAsia" w:asciiTheme="minorEastAsia" w:hAnsiTheme="minorEastAsia" w:eastAsiaTheme="minorEastAsia" w:cstheme="minorEastAsia"/>
          <w:b/>
          <w:sz w:val="21"/>
          <w:szCs w:val="21"/>
        </w:rPr>
      </w:pPr>
    </w:p>
    <w:p w14:paraId="35F97364">
      <w:pPr>
        <w:pStyle w:val="21"/>
        <w:rPr>
          <w:rFonts w:hint="eastAsia" w:asciiTheme="minorEastAsia" w:hAnsiTheme="minorEastAsia" w:eastAsiaTheme="minorEastAsia" w:cstheme="minorEastAsia"/>
          <w:b/>
          <w:sz w:val="21"/>
          <w:szCs w:val="21"/>
        </w:rPr>
      </w:pPr>
    </w:p>
    <w:p w14:paraId="2B946383">
      <w:pPr>
        <w:pStyle w:val="21"/>
        <w:rPr>
          <w:rFonts w:hint="eastAsia" w:asciiTheme="minorEastAsia" w:hAnsiTheme="minorEastAsia" w:eastAsiaTheme="minorEastAsia" w:cstheme="minorEastAsia"/>
          <w:b/>
          <w:sz w:val="21"/>
          <w:szCs w:val="21"/>
        </w:rPr>
      </w:pPr>
    </w:p>
    <w:p w14:paraId="250E1B75">
      <w:pPr>
        <w:jc w:val="both"/>
        <w:rPr>
          <w:rFonts w:hint="default" w:ascii="宋体" w:hAnsi="宋体" w:eastAsia="宋体" w:cs="宋体"/>
          <w:b/>
          <w:bCs/>
          <w:sz w:val="32"/>
          <w:szCs w:val="32"/>
          <w:u w:val="none"/>
          <w:lang w:val="en-US" w:eastAsia="zh-CN"/>
        </w:rPr>
      </w:pPr>
    </w:p>
    <w:p w14:paraId="5886155F">
      <w:pPr>
        <w:spacing w:line="560" w:lineRule="exact"/>
        <w:ind w:firstLine="482" w:firstLineChars="200"/>
        <w:jc w:val="both"/>
        <w:rPr>
          <w:rFonts w:hint="default" w:asciiTheme="minorEastAsia" w:hAnsiTheme="minorEastAsia" w:eastAsiaTheme="minorEastAsia" w:cstheme="minorEastAsia"/>
          <w:b/>
          <w:bCs w:val="0"/>
          <w:sz w:val="24"/>
          <w:szCs w:val="24"/>
        </w:rPr>
      </w:pPr>
    </w:p>
    <w:p w14:paraId="60410FD5"/>
    <w:p w14:paraId="41A594F8"/>
    <w:p w14:paraId="753EB2E7"/>
    <w:sectPr>
      <w:headerReference r:id="rId3" w:type="default"/>
      <w:pgSz w:w="11906" w:h="16838"/>
      <w:pgMar w:top="2098" w:right="1474" w:bottom="1984" w:left="1587"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AF3DF">
    <w:pPr>
      <w:pStyle w:val="13"/>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B7811B20"/>
    <w:multiLevelType w:val="singleLevel"/>
    <w:tmpl w:val="B7811B20"/>
    <w:lvl w:ilvl="0" w:tentative="0">
      <w:start w:val="2"/>
      <w:numFmt w:val="decimal"/>
      <w:suff w:val="nothing"/>
      <w:lvlText w:val="（%1）"/>
      <w:lvlJc w:val="left"/>
    </w:lvl>
  </w:abstractNum>
  <w:abstractNum w:abstractNumId="2">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3">
    <w:nsid w:val="C1950ABE"/>
    <w:multiLevelType w:val="singleLevel"/>
    <w:tmpl w:val="C1950ABE"/>
    <w:lvl w:ilvl="0" w:tentative="0">
      <w:start w:val="1"/>
      <w:numFmt w:val="decimal"/>
      <w:lvlText w:val="%1."/>
      <w:lvlJc w:val="left"/>
      <w:pPr>
        <w:ind w:left="0" w:leftChars="0" w:firstLine="454" w:firstLineChars="0"/>
      </w:pPr>
      <w:rPr>
        <w:rFonts w:hint="default"/>
      </w:rPr>
    </w:lvl>
  </w:abstractNum>
  <w:abstractNum w:abstractNumId="4">
    <w:nsid w:val="355E9718"/>
    <w:multiLevelType w:val="singleLevel"/>
    <w:tmpl w:val="355E9718"/>
    <w:lvl w:ilvl="0" w:tentative="0">
      <w:start w:val="1"/>
      <w:numFmt w:val="chineseCounting"/>
      <w:suff w:val="nothing"/>
      <w:lvlText w:val="（%1）"/>
      <w:lvlJc w:val="left"/>
      <w:rPr>
        <w:rFonts w:hint="eastAsia"/>
      </w:rPr>
    </w:lvl>
  </w:abstractNum>
  <w:abstractNum w:abstractNumId="5">
    <w:nsid w:val="74077D56"/>
    <w:multiLevelType w:val="singleLevel"/>
    <w:tmpl w:val="74077D56"/>
    <w:lvl w:ilvl="0" w:tentative="0">
      <w:start w:val="2"/>
      <w:numFmt w:val="chineseCounting"/>
      <w:suff w:val="nothing"/>
      <w:lvlText w:val="%1、"/>
      <w:lvlJc w:val="left"/>
      <w:rPr>
        <w:rFonts w:hint="eastAsia"/>
      </w:rPr>
    </w:lvl>
  </w:abstractNum>
  <w:abstractNum w:abstractNumId="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440F2"/>
    <w:rsid w:val="0045657D"/>
    <w:rsid w:val="024D385E"/>
    <w:rsid w:val="033B1034"/>
    <w:rsid w:val="049E27B6"/>
    <w:rsid w:val="055E6C0F"/>
    <w:rsid w:val="06247F85"/>
    <w:rsid w:val="07683FB9"/>
    <w:rsid w:val="08B374B6"/>
    <w:rsid w:val="08BD30CD"/>
    <w:rsid w:val="0B1258C1"/>
    <w:rsid w:val="0D940BB1"/>
    <w:rsid w:val="0DCC0459"/>
    <w:rsid w:val="0E3C625E"/>
    <w:rsid w:val="0EE06A04"/>
    <w:rsid w:val="0FE36A1F"/>
    <w:rsid w:val="106C3291"/>
    <w:rsid w:val="110C1984"/>
    <w:rsid w:val="118322A2"/>
    <w:rsid w:val="12CC1965"/>
    <w:rsid w:val="137220F3"/>
    <w:rsid w:val="138D2581"/>
    <w:rsid w:val="13A33C39"/>
    <w:rsid w:val="13FD1DA2"/>
    <w:rsid w:val="14A66C6D"/>
    <w:rsid w:val="15675CC7"/>
    <w:rsid w:val="15CA354C"/>
    <w:rsid w:val="190A6EA1"/>
    <w:rsid w:val="1DE8505A"/>
    <w:rsid w:val="22226190"/>
    <w:rsid w:val="22282297"/>
    <w:rsid w:val="242B606B"/>
    <w:rsid w:val="24364576"/>
    <w:rsid w:val="257F56D8"/>
    <w:rsid w:val="27351E1F"/>
    <w:rsid w:val="27BC2BBD"/>
    <w:rsid w:val="296255D1"/>
    <w:rsid w:val="298634AE"/>
    <w:rsid w:val="2B78566B"/>
    <w:rsid w:val="2E801F68"/>
    <w:rsid w:val="311D7D22"/>
    <w:rsid w:val="319331E3"/>
    <w:rsid w:val="320873B5"/>
    <w:rsid w:val="32712BD2"/>
    <w:rsid w:val="337D05BA"/>
    <w:rsid w:val="33FE167D"/>
    <w:rsid w:val="34767A38"/>
    <w:rsid w:val="37DC05FC"/>
    <w:rsid w:val="384161E2"/>
    <w:rsid w:val="396B2A3F"/>
    <w:rsid w:val="3A341B26"/>
    <w:rsid w:val="3A8C639A"/>
    <w:rsid w:val="3ACE4909"/>
    <w:rsid w:val="3D7440F2"/>
    <w:rsid w:val="3E1458A7"/>
    <w:rsid w:val="3E764706"/>
    <w:rsid w:val="3F724CCD"/>
    <w:rsid w:val="414E1930"/>
    <w:rsid w:val="41E72FC5"/>
    <w:rsid w:val="42415A41"/>
    <w:rsid w:val="4351587E"/>
    <w:rsid w:val="46E22257"/>
    <w:rsid w:val="49A308A5"/>
    <w:rsid w:val="4A283338"/>
    <w:rsid w:val="4B814C16"/>
    <w:rsid w:val="4B9A5798"/>
    <w:rsid w:val="4C8E5CA5"/>
    <w:rsid w:val="4F454F19"/>
    <w:rsid w:val="506917F9"/>
    <w:rsid w:val="52080119"/>
    <w:rsid w:val="52634E37"/>
    <w:rsid w:val="52BE79EE"/>
    <w:rsid w:val="53013A3B"/>
    <w:rsid w:val="53A641C9"/>
    <w:rsid w:val="549C6871"/>
    <w:rsid w:val="56E842B2"/>
    <w:rsid w:val="57404B3D"/>
    <w:rsid w:val="57647187"/>
    <w:rsid w:val="5A5D394D"/>
    <w:rsid w:val="5F3D1A70"/>
    <w:rsid w:val="5F5B3D80"/>
    <w:rsid w:val="5FB4280A"/>
    <w:rsid w:val="63E37150"/>
    <w:rsid w:val="63FB5F07"/>
    <w:rsid w:val="64085183"/>
    <w:rsid w:val="64175BE2"/>
    <w:rsid w:val="659775F4"/>
    <w:rsid w:val="66203ACE"/>
    <w:rsid w:val="6A2007AB"/>
    <w:rsid w:val="6A4F3879"/>
    <w:rsid w:val="6A554ED2"/>
    <w:rsid w:val="6AEB15CB"/>
    <w:rsid w:val="6BC35752"/>
    <w:rsid w:val="6D85303B"/>
    <w:rsid w:val="6EB92134"/>
    <w:rsid w:val="6EF23D7F"/>
    <w:rsid w:val="71940AAA"/>
    <w:rsid w:val="756F18B8"/>
    <w:rsid w:val="758365B6"/>
    <w:rsid w:val="7A2C7CFF"/>
    <w:rsid w:val="7A631AEF"/>
    <w:rsid w:val="7C14589E"/>
    <w:rsid w:val="7C6B5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4">
    <w:name w:val="heading 1"/>
    <w:basedOn w:val="1"/>
    <w:next w:val="1"/>
    <w:qFormat/>
    <w:uiPriority w:val="9"/>
    <w:pPr>
      <w:spacing w:before="340" w:after="330" w:line="360" w:lineRule="auto"/>
      <w:jc w:val="center"/>
      <w:outlineLvl w:val="0"/>
    </w:pPr>
    <w:rPr>
      <w:rFonts w:eastAsia="黑体"/>
      <w:kern w:val="44"/>
      <w:szCs w:val="44"/>
    </w:rPr>
  </w:style>
  <w:style w:type="paragraph" w:styleId="5">
    <w:name w:val="heading 2"/>
    <w:basedOn w:val="1"/>
    <w:next w:val="1"/>
    <w:qFormat/>
    <w:uiPriority w:val="0"/>
    <w:pPr>
      <w:adjustRightInd w:val="0"/>
      <w:jc w:val="center"/>
      <w:textAlignment w:val="baseline"/>
      <w:outlineLvl w:val="1"/>
    </w:pPr>
    <w:rPr>
      <w:szCs w:val="20"/>
    </w:rPr>
  </w:style>
  <w:style w:type="paragraph" w:styleId="6">
    <w:name w:val="heading 3"/>
    <w:basedOn w:val="7"/>
    <w:next w:val="1"/>
    <w:qFormat/>
    <w:uiPriority w:val="9"/>
    <w:pPr>
      <w:spacing w:before="260" w:after="260"/>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afterLines="25"/>
    </w:pPr>
  </w:style>
  <w:style w:type="paragraph" w:styleId="3">
    <w:name w:val="Body Text Indent"/>
    <w:basedOn w:val="1"/>
    <w:qFormat/>
    <w:uiPriority w:val="0"/>
    <w:pPr>
      <w:spacing w:line="360" w:lineRule="auto"/>
      <w:ind w:firstLine="420" w:firstLineChars="200"/>
    </w:pPr>
  </w:style>
  <w:style w:type="paragraph" w:styleId="8">
    <w:name w:val="Normal Indent"/>
    <w:basedOn w:val="1"/>
    <w:next w:val="9"/>
    <w:qFormat/>
    <w:uiPriority w:val="0"/>
    <w:pPr>
      <w:ind w:firstLine="420" w:firstLineChars="200"/>
    </w:pPr>
  </w:style>
  <w:style w:type="paragraph" w:styleId="9">
    <w:name w:val="Body Text"/>
    <w:basedOn w:val="1"/>
    <w:next w:val="10"/>
    <w:unhideWhenUsed/>
    <w:qFormat/>
    <w:uiPriority w:val="99"/>
    <w:rPr>
      <w:rFonts w:asciiTheme="minorHAnsi" w:hAnsiTheme="minorHAnsi" w:cstheme="minorBidi"/>
      <w:szCs w:val="22"/>
    </w:rPr>
  </w:style>
  <w:style w:type="paragraph" w:styleId="10">
    <w:name w:val="Body Text 2"/>
    <w:basedOn w:val="1"/>
    <w:qFormat/>
    <w:uiPriority w:val="0"/>
    <w:pPr>
      <w:spacing w:line="360" w:lineRule="auto"/>
    </w:pPr>
  </w:style>
  <w:style w:type="paragraph" w:styleId="11">
    <w:name w:val="annotation text"/>
    <w:basedOn w:val="1"/>
    <w:semiHidden/>
    <w:qFormat/>
    <w:uiPriority w:val="99"/>
    <w:pPr>
      <w:autoSpaceDE w:val="0"/>
      <w:autoSpaceDN w:val="0"/>
      <w:adjustRightInd w:val="0"/>
      <w:jc w:val="left"/>
      <w:textAlignment w:val="baseline"/>
    </w:pPr>
    <w:rPr>
      <w:rFonts w:ascii="宋体"/>
      <w:kern w:val="0"/>
      <w:sz w:val="34"/>
      <w:szCs w:val="20"/>
    </w:rPr>
  </w:style>
  <w:style w:type="paragraph" w:styleId="12">
    <w:name w:val="Plain Text"/>
    <w:basedOn w:val="1"/>
    <w:unhideWhenUsed/>
    <w:qFormat/>
    <w:uiPriority w:val="0"/>
    <w:pPr>
      <w:widowControl w:val="0"/>
      <w:jc w:val="both"/>
    </w:pPr>
    <w:rPr>
      <w:rFonts w:ascii="宋体" w:hAnsi="Courier New" w:eastAsia="宋体"/>
      <w:kern w:val="2"/>
      <w:sz w:val="21"/>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15">
    <w:name w:val="Normal (Web)"/>
    <w:basedOn w:val="1"/>
    <w:qFormat/>
    <w:uiPriority w:val="99"/>
  </w:style>
  <w:style w:type="paragraph" w:styleId="16">
    <w:name w:val="Title"/>
    <w:basedOn w:val="1"/>
    <w:next w:val="1"/>
    <w:qFormat/>
    <w:uiPriority w:val="0"/>
    <w:pPr>
      <w:spacing w:before="240" w:after="60" w:line="276" w:lineRule="auto"/>
      <w:jc w:val="center"/>
      <w:outlineLvl w:val="0"/>
    </w:pPr>
    <w:rPr>
      <w:rFonts w:ascii="Cambria" w:hAnsi="Cambria"/>
      <w:b/>
      <w:bCs/>
      <w:sz w:val="32"/>
      <w:szCs w:val="32"/>
    </w:rPr>
  </w:style>
  <w:style w:type="character" w:styleId="19">
    <w:name w:val="Strong"/>
    <w:qFormat/>
    <w:uiPriority w:val="0"/>
    <w:rPr>
      <w:rFonts w:ascii="Tahoma" w:hAnsi="Tahoma" w:eastAsia="宋体"/>
      <w:b/>
      <w:bCs/>
      <w:spacing w:val="10"/>
      <w:kern w:val="2"/>
      <w:sz w:val="24"/>
      <w:szCs w:val="24"/>
      <w:lang w:val="en-US" w:eastAsia="zh-CN" w:bidi="ar-SA"/>
    </w:rPr>
  </w:style>
  <w:style w:type="paragraph" w:styleId="20">
    <w:name w:val="Quote"/>
    <w:basedOn w:val="1"/>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21">
    <w:name w:val="表格文字"/>
    <w:basedOn w:val="1"/>
    <w:qFormat/>
    <w:uiPriority w:val="99"/>
    <w:pPr>
      <w:spacing w:before="25" w:after="25"/>
    </w:pPr>
    <w:rPr>
      <w:spacing w:val="10"/>
    </w:rPr>
  </w:style>
  <w:style w:type="paragraph" w:customStyle="1" w:styleId="22">
    <w:name w:val="列出段落1"/>
    <w:basedOn w:val="1"/>
    <w:qFormat/>
    <w:uiPriority w:val="0"/>
    <w:pPr>
      <w:widowControl w:val="0"/>
      <w:ind w:firstLine="420"/>
      <w:jc w:val="both"/>
    </w:pPr>
    <w:rPr>
      <w:rFonts w:ascii="Calibri" w:hAnsi="Calibri" w:eastAsia="宋体" w:cs="Calibri"/>
      <w:kern w:val="2"/>
      <w:sz w:val="21"/>
      <w:szCs w:val="21"/>
    </w:rPr>
  </w:style>
  <w:style w:type="paragraph" w:styleId="23">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24">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25">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普通(网站)1"/>
    <w:basedOn w:val="1"/>
    <w:qFormat/>
    <w:uiPriority w:val="0"/>
    <w:pPr>
      <w:widowControl/>
      <w:spacing w:before="100" w:beforeAutospacing="1" w:after="100" w:afterAutospacing="1"/>
      <w:jc w:val="left"/>
    </w:pPr>
    <w:rPr>
      <w:rFonts w:ascii="Calibri" w:hAnsi="Calibri" w:eastAsia="宋体"/>
      <w:b/>
      <w:bCs/>
      <w:kern w:val="0"/>
      <w:sz w:val="24"/>
      <w:szCs w:val="36"/>
      <w:u w:val="single"/>
    </w:rPr>
  </w:style>
  <w:style w:type="paragraph" w:customStyle="1" w:styleId="28">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3031</Words>
  <Characters>3208</Characters>
  <Lines>0</Lines>
  <Paragraphs>0</Paragraphs>
  <TotalTime>0</TotalTime>
  <ScaleCrop>false</ScaleCrop>
  <LinksUpToDate>false</LinksUpToDate>
  <CharactersWithSpaces>3265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2025-12-08T09:28:00Z</dcterms:created>
  <dc:creator>Administrator</dc:creator>
  <cp:lastModifiedBy>  </cp:lastModifiedBy>
  <dcterms:modified xsi:type="dcterms:W3CDTF">2026-04-03T01:45:08Z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9DE140A40F0947B2ADDF85AAF9F97F59_13</vt:lpwstr>
  </property>
  <property fmtid="{D5CDD505-2E9C-101B-9397-08002B2CF9AE}" pid="4" name="KSOTemplateDocerSaveRecord">
    <vt:lpwstr>eyJoZGlkIjoiZWNlMGI2NzFjZDAyMzZkOTE4OTkyMDZmODFlZjcwMWQiLCJ1c2VySWQiOiIyNTA5OTM3OTcifQ==</vt:lpwstr>
  </property>
</Properties>
</file>