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SZLGRMYY-HC-202604</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59E92AE7">
      <w:pPr>
        <w:widowControl w:val="0"/>
        <w:shd w:val="clear" w:color="auto" w:fill="auto"/>
        <w:adjustRightInd/>
        <w:snapToGrid/>
        <w:spacing w:line="300" w:lineRule="auto"/>
        <w:rPr>
          <w:rFonts w:hint="eastAsia" w:cs="Times New Roman"/>
          <w:kern w:val="2"/>
          <w:sz w:val="30"/>
          <w:szCs w:val="20"/>
        </w:rPr>
      </w:pPr>
    </w:p>
    <w:p w14:paraId="1FC0DD83">
      <w:pPr>
        <w:widowControl w:val="0"/>
        <w:shd w:val="clear" w:color="auto" w:fill="auto"/>
        <w:adjustRightInd/>
        <w:snapToGrid/>
        <w:spacing w:line="300" w:lineRule="auto"/>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u w:val="single"/>
          <w:lang w:val="en-US" w:eastAsia="zh-CN"/>
        </w:rPr>
        <w:t>例1：β-羟丁酸（β-HBDH）测定试剂盒(酶法）等</w:t>
      </w:r>
      <w:bookmarkStart w:id="2" w:name="_GoBack"/>
      <w:bookmarkEnd w:id="2"/>
      <w:r>
        <w:rPr>
          <w:rFonts w:hint="eastAsia" w:cs="Times New Roman"/>
          <w:kern w:val="2"/>
          <w:sz w:val="30"/>
          <w:szCs w:val="20"/>
          <w:u w:val="single"/>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-202604）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BFFD80-CA72-42FE-B426-61949774936B}"/>
  </w:font>
  <w:font w:name="Courier New">
    <w:panose1 w:val="02070309020205020404"/>
    <w:charset w:val="01"/>
    <w:family w:val="modern"/>
    <w:pitch w:val="default"/>
    <w:sig w:usb0="E0002EFF" w:usb1="C0007843" w:usb2="00000009" w:usb3="00000000" w:csb0="400001FF" w:csb1="FFFF0000"/>
    <w:embedRegular r:id="rId2" w:fontKey="{1E46D672-E5B7-4568-A39B-FAD5D59DA1B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5730B07-B86F-4A39-B611-559E5BE57DB1}"/>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BBCF951-F81D-4B88-9290-9D5A7896E56F}"/>
  </w:font>
  <w:font w:name="仿宋">
    <w:panose1 w:val="02010609060101010101"/>
    <w:charset w:val="86"/>
    <w:family w:val="auto"/>
    <w:pitch w:val="default"/>
    <w:sig w:usb0="800002BF" w:usb1="38CF7CFA" w:usb2="00000016" w:usb3="00000000" w:csb0="00040001" w:csb1="00000000"/>
    <w:embedRegular r:id="rId5" w:fontKey="{D9F5F07D-DC5B-44C5-A679-9E31B0BC5A17}"/>
  </w:font>
  <w:font w:name="新宋体">
    <w:panose1 w:val="02010609030101010101"/>
    <w:charset w:val="86"/>
    <w:family w:val="modern"/>
    <w:pitch w:val="default"/>
    <w:sig w:usb0="00000203" w:usb1="288F0000" w:usb2="00000006" w:usb3="00000000" w:csb0="00040001" w:csb1="00000000"/>
    <w:embedRegular r:id="rId6" w:fontKey="{44A71EA7-E597-42FC-8FB7-3372E94B4133}"/>
  </w:font>
  <w:font w:name="华文中宋">
    <w:panose1 w:val="02010600040101010101"/>
    <w:charset w:val="86"/>
    <w:family w:val="auto"/>
    <w:pitch w:val="default"/>
    <w:sig w:usb0="00000287" w:usb1="080F0000" w:usb2="00000000" w:usb3="00000000" w:csb0="0004009F" w:csb1="DFD70000"/>
    <w:embedRegular r:id="rId7" w:fontKey="{CC197C04-60F6-4DE0-A268-32E322F295D8}"/>
  </w:font>
  <w:font w:name="方正小标宋简体">
    <w:panose1 w:val="02000000000000000000"/>
    <w:charset w:val="86"/>
    <w:family w:val="auto"/>
    <w:pitch w:val="default"/>
    <w:sig w:usb0="00000001" w:usb1="08000000" w:usb2="00000000" w:usb3="00000000" w:csb0="00040000" w:csb1="00000000"/>
    <w:embedRegular r:id="rId8" w:fontKey="{456E9C93-41FC-424B-9E1F-D25F6951448D}"/>
  </w:font>
  <w:font w:name="方正仿宋_GBK">
    <w:altName w:val="微软雅黑"/>
    <w:panose1 w:val="02000000000000000000"/>
    <w:charset w:val="86"/>
    <w:family w:val="auto"/>
    <w:pitch w:val="default"/>
    <w:sig w:usb0="00000000" w:usb1="00000000" w:usb2="00000000" w:usb3="00000000" w:csb0="00040000" w:csb1="00000000"/>
    <w:embedRegular r:id="rId9" w:fontKey="{EEC327BD-46C6-4C5D-817A-6E21B98F8518}"/>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BB640E2"/>
    <w:rsid w:val="1F8A26F5"/>
    <w:rsid w:val="1FD87FA4"/>
    <w:rsid w:val="22834685"/>
    <w:rsid w:val="257F7E8B"/>
    <w:rsid w:val="2ED230A1"/>
    <w:rsid w:val="31A86DB0"/>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82C16CC"/>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3433</Words>
  <Characters>3596</Characters>
  <Lines>0</Lines>
  <Paragraphs>0</Paragraphs>
  <TotalTime>4</TotalTime>
  <ScaleCrop>false</ScaleCrop>
  <LinksUpToDate>false</LinksUpToDate>
  <CharactersWithSpaces>4133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2026-03-16T07:39:41Z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