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0046B">
      <w:pPr>
        <w:spacing w:line="560" w:lineRule="exact"/>
        <w:rPr>
          <w:highlight w:val="none"/>
        </w:rPr>
      </w:pPr>
    </w:p>
    <w:p w14:paraId="171B90C8">
      <w:pPr>
        <w:spacing w:line="560" w:lineRule="exact"/>
        <w:jc w:val="center"/>
        <w:rPr>
          <w:rFonts w:ascii="宋体" w:hAnsi="宋体"/>
          <w:b/>
          <w:sz w:val="48"/>
          <w:szCs w:val="48"/>
          <w:highlight w:val="none"/>
        </w:rPr>
      </w:pPr>
    </w:p>
    <w:p w14:paraId="7FB5C484">
      <w:pPr>
        <w:spacing w:beforeLines="50" w:afterLines="100" w:line="560" w:lineRule="exact"/>
        <w:jc w:val="center"/>
        <w:rPr>
          <w:rFonts w:hint="eastAsia" w:ascii="宋体" w:hAnsi="宋体"/>
          <w:b/>
          <w:sz w:val="44"/>
          <w:szCs w:val="44"/>
          <w:highlight w:val="none"/>
          <w:lang w:val="en-US" w:eastAsia="zh-CN"/>
        </w:rPr>
      </w:pPr>
      <w:r>
        <w:rPr>
          <w:rFonts w:hint="eastAsia" w:ascii="宋体" w:hAnsi="宋体"/>
          <w:b/>
          <w:sz w:val="44"/>
          <w:szCs w:val="44"/>
          <w:highlight w:val="none"/>
          <w:lang w:val="en-US" w:eastAsia="zh-CN"/>
        </w:rPr>
        <w:t>置地公司办公用房改造及项目公司办公</w:t>
      </w:r>
    </w:p>
    <w:p w14:paraId="3E1C5FFC">
      <w:pPr>
        <w:spacing w:beforeLines="50" w:afterLines="100" w:line="560" w:lineRule="exact"/>
        <w:jc w:val="center"/>
        <w:rPr>
          <w:rFonts w:hint="eastAsia" w:ascii="宋体" w:hAnsi="宋体"/>
          <w:b/>
          <w:sz w:val="44"/>
          <w:szCs w:val="44"/>
          <w:highlight w:val="none"/>
        </w:rPr>
      </w:pPr>
      <w:r>
        <w:rPr>
          <w:rFonts w:hint="eastAsia" w:ascii="宋体" w:hAnsi="宋体"/>
          <w:b/>
          <w:sz w:val="44"/>
          <w:szCs w:val="44"/>
          <w:highlight w:val="none"/>
          <w:lang w:val="en-US" w:eastAsia="zh-CN"/>
        </w:rPr>
        <w:t>场所装修工程</w:t>
      </w:r>
    </w:p>
    <w:p w14:paraId="3D1A8E2B">
      <w:pPr>
        <w:spacing w:beforeLines="50" w:afterLines="100" w:line="560" w:lineRule="exact"/>
        <w:jc w:val="center"/>
        <w:rPr>
          <w:rFonts w:ascii="宋体" w:hAnsi="宋体"/>
          <w:b/>
          <w:sz w:val="48"/>
          <w:szCs w:val="48"/>
          <w:highlight w:val="none"/>
        </w:rPr>
      </w:pPr>
      <w:r>
        <w:rPr>
          <w:rFonts w:hint="eastAsia" w:ascii="宋体" w:hAnsi="宋体"/>
          <w:b/>
          <w:sz w:val="48"/>
          <w:szCs w:val="48"/>
          <w:highlight w:val="none"/>
        </w:rPr>
        <w:t>公开招标（自主）文件</w:t>
      </w:r>
    </w:p>
    <w:p w14:paraId="5E77C34A">
      <w:pPr>
        <w:spacing w:line="560" w:lineRule="exact"/>
        <w:jc w:val="center"/>
        <w:rPr>
          <w:rFonts w:ascii="宋体" w:hAnsi="宋体"/>
          <w:b/>
          <w:sz w:val="32"/>
          <w:szCs w:val="32"/>
          <w:highlight w:val="none"/>
        </w:rPr>
      </w:pPr>
    </w:p>
    <w:p w14:paraId="031D3EE1">
      <w:pPr>
        <w:spacing w:line="560" w:lineRule="exact"/>
        <w:jc w:val="center"/>
        <w:rPr>
          <w:rFonts w:ascii="宋体" w:hAnsi="宋体"/>
          <w:b/>
          <w:sz w:val="32"/>
          <w:szCs w:val="32"/>
          <w:highlight w:val="none"/>
        </w:rPr>
      </w:pPr>
    </w:p>
    <w:p w14:paraId="564A34CE">
      <w:pPr>
        <w:spacing w:line="560" w:lineRule="exact"/>
        <w:jc w:val="center"/>
        <w:rPr>
          <w:rFonts w:ascii="宋体" w:hAnsi="宋体"/>
          <w:b/>
          <w:sz w:val="32"/>
          <w:szCs w:val="32"/>
          <w:highlight w:val="none"/>
        </w:rPr>
      </w:pPr>
    </w:p>
    <w:p w14:paraId="0583DB69">
      <w:pPr>
        <w:spacing w:line="560" w:lineRule="exact"/>
        <w:jc w:val="center"/>
        <w:rPr>
          <w:rFonts w:ascii="宋体" w:hAnsi="宋体"/>
          <w:b/>
          <w:sz w:val="32"/>
          <w:szCs w:val="32"/>
          <w:highlight w:val="none"/>
        </w:rPr>
      </w:pPr>
    </w:p>
    <w:p w14:paraId="0473B4F5">
      <w:pPr>
        <w:spacing w:line="560" w:lineRule="exact"/>
        <w:jc w:val="center"/>
        <w:rPr>
          <w:rFonts w:ascii="宋体" w:hAnsi="宋体"/>
          <w:b/>
          <w:sz w:val="32"/>
          <w:szCs w:val="32"/>
          <w:highlight w:val="none"/>
        </w:rPr>
      </w:pPr>
    </w:p>
    <w:p w14:paraId="495845BB">
      <w:pPr>
        <w:spacing w:line="560" w:lineRule="exact"/>
        <w:jc w:val="center"/>
        <w:rPr>
          <w:rFonts w:ascii="宋体" w:hAnsi="宋体"/>
          <w:b/>
          <w:sz w:val="32"/>
          <w:szCs w:val="32"/>
          <w:highlight w:val="none"/>
        </w:rPr>
      </w:pPr>
    </w:p>
    <w:p w14:paraId="56137135">
      <w:pPr>
        <w:spacing w:line="560" w:lineRule="exact"/>
        <w:jc w:val="center"/>
        <w:rPr>
          <w:rFonts w:ascii="宋体" w:hAnsi="宋体"/>
          <w:b/>
          <w:sz w:val="32"/>
          <w:szCs w:val="32"/>
          <w:highlight w:val="none"/>
        </w:rPr>
      </w:pPr>
    </w:p>
    <w:p w14:paraId="10EC2728">
      <w:pPr>
        <w:adjustRightInd w:val="0"/>
        <w:snapToGrid w:val="0"/>
        <w:spacing w:line="560" w:lineRule="exact"/>
        <w:ind w:firstLine="600" w:firstLineChars="200"/>
        <w:jc w:val="center"/>
        <w:rPr>
          <w:rFonts w:hint="eastAsia" w:ascii="宋体" w:hAnsi="宋体" w:eastAsia="宋体" w:cs="宋体"/>
          <w:sz w:val="28"/>
          <w:szCs w:val="28"/>
          <w:highlight w:val="none"/>
        </w:rPr>
      </w:pPr>
      <w:r>
        <w:rPr>
          <w:rFonts w:hint="eastAsia" w:ascii="仿宋_GB2312" w:hAnsi="宋体" w:eastAsia="仿宋_GB2312"/>
          <w:b w:val="0"/>
          <w:bCs/>
          <w:sz w:val="30"/>
          <w:szCs w:val="30"/>
          <w:highlight w:val="none"/>
        </w:rPr>
        <w:t>招标人</w:t>
      </w:r>
      <w:r>
        <w:rPr>
          <w:rFonts w:hint="eastAsia" w:ascii="仿宋_GB2312" w:hAnsi="宋体" w:eastAsia="仿宋_GB2312"/>
          <w:b/>
          <w:sz w:val="30"/>
          <w:szCs w:val="30"/>
          <w:highlight w:val="none"/>
        </w:rPr>
        <w:t>：</w:t>
      </w:r>
      <w:r>
        <w:rPr>
          <w:rFonts w:hint="eastAsia" w:ascii="仿宋_GB2312" w:hAnsi="仿宋_GB2312" w:eastAsia="仿宋_GB2312" w:cs="仿宋_GB2312"/>
          <w:i w:val="0"/>
          <w:iCs w:val="0"/>
          <w:caps w:val="0"/>
          <w:color w:val="auto"/>
          <w:spacing w:val="0"/>
          <w:sz w:val="32"/>
          <w:szCs w:val="32"/>
          <w:highlight w:val="none"/>
          <w:shd w:val="clear" w:fill="FFFFFF"/>
        </w:rPr>
        <w:t>深圳市龙岗区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城投置地开发</w:t>
      </w:r>
      <w:r>
        <w:rPr>
          <w:rFonts w:hint="eastAsia" w:ascii="仿宋_GB2312" w:hAnsi="仿宋_GB2312" w:eastAsia="仿宋_GB2312" w:cs="仿宋_GB2312"/>
          <w:i w:val="0"/>
          <w:iCs w:val="0"/>
          <w:caps w:val="0"/>
          <w:color w:val="auto"/>
          <w:spacing w:val="0"/>
          <w:sz w:val="32"/>
          <w:szCs w:val="32"/>
          <w:highlight w:val="none"/>
          <w:shd w:val="clear" w:fill="FFFFFF"/>
        </w:rPr>
        <w:t>有限公司</w:t>
      </w:r>
    </w:p>
    <w:p w14:paraId="28B508CC">
      <w:pPr>
        <w:spacing w:line="560" w:lineRule="exact"/>
        <w:jc w:val="right"/>
        <w:rPr>
          <w:rFonts w:ascii="仿宋_GB2312" w:hAnsi="仿宋_GB2312" w:eastAsia="仿宋_GB2312" w:cs="仿宋_GB2312"/>
          <w:b/>
          <w:color w:val="000000"/>
          <w:sz w:val="30"/>
          <w:szCs w:val="30"/>
          <w:highlight w:val="none"/>
        </w:rPr>
      </w:pPr>
    </w:p>
    <w:p w14:paraId="7CD6018D">
      <w:pPr>
        <w:spacing w:line="560" w:lineRule="exact"/>
        <w:jc w:val="center"/>
        <w:rPr>
          <w:rFonts w:ascii="仿宋_GB2312" w:hAnsi="宋体" w:eastAsia="仿宋_GB2312"/>
          <w:b/>
          <w:sz w:val="30"/>
          <w:szCs w:val="30"/>
          <w:highlight w:val="none"/>
        </w:rPr>
      </w:pPr>
    </w:p>
    <w:p w14:paraId="6E7EC6D0">
      <w:pPr>
        <w:spacing w:line="560" w:lineRule="exact"/>
        <w:jc w:val="center"/>
        <w:rPr>
          <w:lang w:val="zh-CN"/>
        </w:rPr>
        <w:sectPr>
          <w:headerReference r:id="rId3" w:type="default"/>
          <w:footerReference r:id="rId4" w:type="default"/>
          <w:pgSz w:w="11906" w:h="16838"/>
          <w:pgMar w:top="1440" w:right="1800" w:bottom="1440" w:left="1800"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六</w:t>
      </w:r>
      <w:r>
        <w:rPr>
          <w:rFonts w:hint="eastAsia" w:ascii="宋体" w:hAnsi="宋体"/>
          <w:sz w:val="30"/>
          <w:szCs w:val="30"/>
          <w:highlight w:val="none"/>
        </w:rPr>
        <w:t>年</w:t>
      </w:r>
      <w:r>
        <w:rPr>
          <w:rFonts w:hint="eastAsia" w:ascii="宋体" w:hAnsi="宋体"/>
          <w:sz w:val="30"/>
          <w:szCs w:val="30"/>
          <w:highlight w:val="none"/>
          <w:lang w:val="en-US" w:eastAsia="zh-CN"/>
        </w:rPr>
        <w:t>三</w:t>
      </w:r>
      <w:r>
        <w:rPr>
          <w:rFonts w:hint="eastAsia" w:ascii="宋体" w:hAnsi="宋体"/>
          <w:sz w:val="30"/>
          <w:szCs w:val="30"/>
          <w:highlight w:val="none"/>
        </w:rPr>
        <w:t>月</w:t>
      </w:r>
    </w:p>
    <w:p w14:paraId="42233870">
      <w:pPr>
        <w:pStyle w:val="23"/>
        <w:spacing w:line="560" w:lineRule="exact"/>
        <w:jc w:val="center"/>
        <w:rPr>
          <w:rFonts w:hint="eastAsia"/>
          <w:b/>
          <w:sz w:val="36"/>
          <w:szCs w:val="36"/>
          <w:highlight w:val="none"/>
          <w:lang w:val="en-US" w:eastAsia="zh-CN"/>
        </w:rPr>
      </w:pPr>
      <w:r>
        <w:rPr>
          <w:rFonts w:hint="eastAsia"/>
          <w:b/>
          <w:sz w:val="36"/>
          <w:szCs w:val="36"/>
          <w:highlight w:val="none"/>
          <w:lang w:val="en-US" w:eastAsia="zh-CN"/>
        </w:rPr>
        <w:t>目录</w:t>
      </w:r>
    </w:p>
    <w:p w14:paraId="2DD595A0">
      <w:pPr>
        <w:pStyle w:val="23"/>
        <w:spacing w:line="560" w:lineRule="exact"/>
        <w:jc w:val="left"/>
        <w:rPr>
          <w:rFonts w:hint="eastAsia" w:ascii="仿宋_GB2312" w:hAnsi="仿宋_GB2312" w:eastAsia="仿宋_GB2312" w:cs="仿宋_GB2312"/>
          <w:b w:val="0"/>
          <w:bCs w:val="0"/>
          <w:kern w:val="2"/>
          <w:sz w:val="28"/>
          <w:szCs w:val="28"/>
          <w:highlight w:val="none"/>
          <w:lang w:val="en-US" w:eastAsia="zh-CN" w:bidi="ar-SA"/>
        </w:rPr>
      </w:pPr>
    </w:p>
    <w:p w14:paraId="6B16CDCB">
      <w:pPr>
        <w:pStyle w:val="23"/>
        <w:spacing w:line="560" w:lineRule="exact"/>
        <w:jc w:val="left"/>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第一章  公开招标（自主）公告</w:t>
      </w:r>
      <w:r>
        <w:rPr>
          <w:rFonts w:hint="eastAsia" w:ascii="宋体" w:hAnsi="宋体" w:eastAsia="宋体" w:cs="宋体"/>
          <w:color w:val="auto"/>
          <w:sz w:val="32"/>
          <w:szCs w:val="32"/>
          <w:highlight w:val="none"/>
        </w:rPr>
        <w:t>…………………………………</w:t>
      </w:r>
      <w:r>
        <w:rPr>
          <w:rFonts w:hint="eastAsia" w:ascii="仿宋_GB2312" w:hAnsi="仿宋_GB2312" w:eastAsia="仿宋_GB2312" w:cs="仿宋_GB2312"/>
          <w:b w:val="0"/>
          <w:bCs w:val="0"/>
          <w:kern w:val="2"/>
          <w:sz w:val="28"/>
          <w:szCs w:val="28"/>
          <w:highlight w:val="none"/>
          <w:lang w:val="en-US" w:eastAsia="zh-CN" w:bidi="ar-SA"/>
        </w:rPr>
        <w:t>3</w:t>
      </w:r>
    </w:p>
    <w:p w14:paraId="1C2B4576">
      <w:pPr>
        <w:pStyle w:val="23"/>
        <w:spacing w:line="560" w:lineRule="exact"/>
        <w:jc w:val="left"/>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第二章　投标须知</w:t>
      </w:r>
      <w:r>
        <w:rPr>
          <w:rFonts w:hint="eastAsia" w:ascii="宋体" w:hAnsi="宋体" w:eastAsia="宋体" w:cs="宋体"/>
          <w:color w:val="auto"/>
          <w:sz w:val="32"/>
          <w:szCs w:val="32"/>
          <w:highlight w:val="none"/>
        </w:rPr>
        <w:t>………………………………………………</w:t>
      </w:r>
      <w:r>
        <w:rPr>
          <w:rFonts w:hint="eastAsia" w:ascii="仿宋_GB2312" w:hAnsi="仿宋_GB2312" w:eastAsia="仿宋_GB2312" w:cs="仿宋_GB2312"/>
          <w:b w:val="0"/>
          <w:bCs w:val="0"/>
          <w:kern w:val="2"/>
          <w:sz w:val="28"/>
          <w:szCs w:val="28"/>
          <w:highlight w:val="none"/>
          <w:lang w:val="en-US" w:eastAsia="zh-CN" w:bidi="ar-SA"/>
        </w:rPr>
        <w:t>6</w:t>
      </w:r>
    </w:p>
    <w:p w14:paraId="4EC424D2">
      <w:pPr>
        <w:pStyle w:val="23"/>
        <w:spacing w:line="560" w:lineRule="exact"/>
        <w:jc w:val="left"/>
        <w:rPr>
          <w:rFonts w:hint="default" w:ascii="仿宋_GB2312" w:hAnsi="仿宋_GB2312" w:eastAsia="仿宋_GB2312" w:cs="仿宋_GB2312"/>
          <w:b w:val="0"/>
          <w:bCs w:val="0"/>
          <w:kern w:val="2"/>
          <w:sz w:val="28"/>
          <w:szCs w:val="28"/>
          <w:highlight w:val="none"/>
          <w:lang w:val="en-US" w:eastAsia="zh-CN" w:bidi="ar-SA"/>
        </w:rPr>
        <w:sectPr>
          <w:headerReference r:id="rId5" w:type="default"/>
          <w:footerReference r:id="rId6"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_GB2312" w:hAnsi="仿宋_GB2312" w:eastAsia="仿宋_GB2312" w:cs="仿宋_GB2312"/>
          <w:b w:val="0"/>
          <w:bCs w:val="0"/>
          <w:kern w:val="2"/>
          <w:sz w:val="28"/>
          <w:szCs w:val="28"/>
          <w:highlight w:val="none"/>
          <w:lang w:val="en-US" w:eastAsia="zh-CN" w:bidi="ar-SA"/>
        </w:rPr>
        <w:t>第三章  合同文件</w:t>
      </w:r>
      <w:r>
        <w:rPr>
          <w:rFonts w:hint="eastAsia" w:ascii="宋体" w:hAnsi="宋体" w:eastAsia="宋体" w:cs="宋体"/>
          <w:color w:val="auto"/>
          <w:sz w:val="32"/>
          <w:szCs w:val="32"/>
          <w:highlight w:val="none"/>
        </w:rPr>
        <w:t>………………………………………………</w:t>
      </w:r>
      <w:r>
        <w:rPr>
          <w:rFonts w:hint="eastAsia" w:ascii="仿宋_GB2312" w:hAnsi="仿宋_GB2312" w:eastAsia="仿宋_GB2312" w:cs="仿宋_GB2312"/>
          <w:b w:val="0"/>
          <w:bCs w:val="0"/>
          <w:kern w:val="2"/>
          <w:sz w:val="28"/>
          <w:szCs w:val="28"/>
          <w:highlight w:val="none"/>
          <w:lang w:val="en-US" w:eastAsia="zh-CN" w:bidi="ar-SA"/>
        </w:rPr>
        <w:t>17</w:t>
      </w:r>
    </w:p>
    <w:p w14:paraId="676C0112">
      <w:pPr>
        <w:pStyle w:val="23"/>
        <w:spacing w:line="560" w:lineRule="exact"/>
        <w:jc w:val="center"/>
        <w:rPr>
          <w:rFonts w:hint="eastAsia" w:ascii="宋体" w:hAnsi="宋体"/>
          <w:b/>
          <w:sz w:val="36"/>
          <w:szCs w:val="36"/>
          <w:highlight w:val="none"/>
        </w:rPr>
      </w:pPr>
      <w:r>
        <w:rPr>
          <w:rFonts w:hint="eastAsia"/>
          <w:b/>
          <w:sz w:val="36"/>
          <w:szCs w:val="36"/>
          <w:highlight w:val="none"/>
        </w:rPr>
        <w:t xml:space="preserve">第一章  </w:t>
      </w:r>
      <w:r>
        <w:rPr>
          <w:rFonts w:hint="eastAsia"/>
          <w:b/>
          <w:sz w:val="36"/>
          <w:szCs w:val="36"/>
          <w:highlight w:val="none"/>
          <w:lang w:eastAsia="zh-CN"/>
        </w:rPr>
        <w:t>公开招标（自主）</w:t>
      </w:r>
      <w:r>
        <w:rPr>
          <w:rFonts w:hint="eastAsia"/>
          <w:b/>
          <w:sz w:val="36"/>
          <w:szCs w:val="36"/>
          <w:highlight w:val="none"/>
        </w:rPr>
        <w:t>公告</w:t>
      </w:r>
    </w:p>
    <w:p w14:paraId="0B2FF30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highlight w:val="none"/>
          <w:lang w:val="en-US" w:eastAsia="zh-CN"/>
        </w:rPr>
      </w:pPr>
      <w:bookmarkStart w:id="0"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置地公司办公用房改造及项目公司办公场所装修工程</w:t>
      </w:r>
    </w:p>
    <w:p w14:paraId="15ED574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b w:val="0"/>
          <w:bCs w:val="0"/>
          <w:sz w:val="28"/>
          <w:szCs w:val="28"/>
          <w:highlight w:val="none"/>
          <w:lang w:val="en-US" w:eastAsia="zh-CN"/>
        </w:rPr>
        <w:t>置地公司办公用房改造及项目公司办公场所装修工程，位于龙岗区龙城街道腾飞路9号创投大厦10层，对10层部分办公室进行改造装修，其中项目公司办公场所装修面积约为129.67平方。</w:t>
      </w:r>
    </w:p>
    <w:p w14:paraId="7D6AB9FB">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val="0"/>
          <w:bCs w:val="0"/>
          <w:sz w:val="28"/>
          <w:szCs w:val="28"/>
          <w:highlight w:val="none"/>
          <w:lang w:val="en-US"/>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对置地公司办公用房改造及项目公司办公场所装修工程进行深化设计及装修并出具施工图纸，装修范围内容包括拆除工程（砖砌体拆除、隔断拆除、其他拆除、天棚面龙骨及饰面拆除、平面块料拆除、木门拆除）、新建工程（砌块墙、轻钢龙骨隔墙、玻璃隔断、金属门）、装饰装修（门、定制柜、地板、吊顶天棚、抹灰面油漆、装饰灯、消防改造）；办公家具采购安装、竣工调试、编制竣工图、编制工程档案及相关报批报建手续等。施工工期为50天，其中办公用房改造需在3月底前完成。后附工程项目平面图。</w:t>
      </w:r>
    </w:p>
    <w:p w14:paraId="1C32BF2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Cs/>
          <w:sz w:val="28"/>
          <w:szCs w:val="28"/>
          <w:highlight w:val="none"/>
          <w:lang w:val="en-US"/>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val="en-US" w:eastAsia="zh-CN"/>
        </w:rPr>
        <w:t>招标控制价</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val="0"/>
          <w:bCs w:val="0"/>
          <w:color w:val="auto"/>
          <w:sz w:val="28"/>
          <w:szCs w:val="28"/>
          <w:highlight w:val="none"/>
        </w:rPr>
        <w:t>221237.72</w:t>
      </w:r>
      <w:r>
        <w:rPr>
          <w:rFonts w:hint="eastAsia" w:ascii="仿宋_GB2312" w:hAnsi="仿宋_GB2312" w:eastAsia="仿宋_GB2312" w:cs="仿宋_GB2312"/>
          <w:b w:val="0"/>
          <w:bCs w:val="0"/>
          <w:sz w:val="28"/>
          <w:szCs w:val="28"/>
          <w:highlight w:val="none"/>
          <w:lang w:val="en-US" w:eastAsia="zh-CN"/>
        </w:rPr>
        <w:t>元（其中暂列金额10000.00元，安全文明施工费3731.68元），不可竞争费13731.68元不参与报价下浮。</w:t>
      </w:r>
    </w:p>
    <w:p w14:paraId="3A2B657F">
      <w:pPr>
        <w:spacing w:line="56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、响应单位资格要求：</w:t>
      </w:r>
    </w:p>
    <w:p w14:paraId="27014F62">
      <w:pPr>
        <w:pStyle w:val="115"/>
        <w:tabs>
          <w:tab w:val="left" w:pos="426"/>
          <w:tab w:val="left" w:pos="567"/>
        </w:tabs>
        <w:spacing w:line="560" w:lineRule="exact"/>
        <w:ind w:firstLine="56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1、具有装饰装修施工专项二级及以上资质；</w:t>
      </w:r>
    </w:p>
    <w:p w14:paraId="4D9AD8DD">
      <w:pPr>
        <w:pStyle w:val="115"/>
        <w:tabs>
          <w:tab w:val="left" w:pos="426"/>
          <w:tab w:val="left" w:pos="567"/>
        </w:tabs>
        <w:spacing w:line="560" w:lineRule="exact"/>
        <w:ind w:firstLine="56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2、具体要建筑装饰工程设计丙级资质及以上；</w:t>
      </w:r>
    </w:p>
    <w:p w14:paraId="0AB87DEF">
      <w:pPr>
        <w:pStyle w:val="115"/>
        <w:tabs>
          <w:tab w:val="left" w:pos="426"/>
          <w:tab w:val="left" w:pos="567"/>
        </w:tabs>
        <w:spacing w:line="560" w:lineRule="exact"/>
        <w:ind w:firstLine="56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3、接受联合体投标，需提交联合体协议书，牵头人应为满足资质要求的施工单位。</w:t>
      </w:r>
    </w:p>
    <w:p w14:paraId="5923C8F5">
      <w:pPr>
        <w:spacing w:line="560" w:lineRule="exact"/>
        <w:ind w:firstLine="562" w:firstLineChars="200"/>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hAnsi="仿宋_GB2312" w:eastAsia="仿宋_GB2312" w:cs="仿宋_GB2312"/>
          <w:bCs/>
          <w:sz w:val="28"/>
          <w:szCs w:val="28"/>
          <w:highlight w:val="none"/>
        </w:rPr>
        <w:t>综合评审法（直接票决法）。</w:t>
      </w:r>
    </w:p>
    <w:p w14:paraId="42833606">
      <w:pPr>
        <w:pStyle w:val="116"/>
        <w:numPr>
          <w:ilvl w:val="255"/>
          <w:numId w:val="0"/>
        </w:numPr>
        <w:spacing w:before="0" w:line="56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八</w:t>
      </w:r>
      <w:r>
        <w:rPr>
          <w:rFonts w:hint="eastAsia" w:ascii="仿宋_GB2312" w:hAnsi="仿宋_GB2312" w:eastAsia="仿宋_GB2312" w:cs="仿宋_GB2312"/>
          <w:b/>
          <w:bCs/>
          <w:sz w:val="28"/>
          <w:szCs w:val="28"/>
          <w:highlight w:val="none"/>
        </w:rPr>
        <w:t>、支付方式：</w:t>
      </w:r>
    </w:p>
    <w:p w14:paraId="75C24C40">
      <w:pPr>
        <w:spacing w:line="560" w:lineRule="exact"/>
        <w:ind w:firstLine="560" w:firstLineChars="200"/>
        <w:rPr>
          <w:rFonts w:hint="default"/>
          <w:lang w:val="en-US" w:eastAsia="zh-CN"/>
        </w:rPr>
      </w:pPr>
      <w:r>
        <w:rPr>
          <w:rFonts w:hint="eastAsia" w:ascii="仿宋_GB2312" w:hAnsi="仿宋_GB2312" w:eastAsia="仿宋_GB2312" w:cs="仿宋_GB2312"/>
          <w:kern w:val="2"/>
          <w:sz w:val="28"/>
          <w:szCs w:val="28"/>
          <w:highlight w:val="none"/>
          <w:lang w:val="en-US" w:eastAsia="zh-CN" w:bidi="ar-SA"/>
        </w:rPr>
        <w:t>1、本项目不设预付款，项目全部完工后支付至合同暂定价款（不含暂列金额）的70%；竣工结算完成后支付至相关审计部门（如有）审定结算价款的97%；剩余3%为质量保证金在工程缺陷责任期满（2年）后支付。</w:t>
      </w:r>
    </w:p>
    <w:p w14:paraId="42BC1475">
      <w:pPr>
        <w:numPr>
          <w:ilvl w:val="0"/>
          <w:numId w:val="0"/>
        </w:numPr>
        <w:spacing w:line="560" w:lineRule="exact"/>
        <w:ind w:firstLine="562" w:firstLineChars="200"/>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九、结算方式：</w:t>
      </w:r>
      <w:r>
        <w:rPr>
          <w:rFonts w:hint="default" w:ascii="仿宋_GB2312" w:hAnsi="仿宋_GB2312" w:eastAsia="仿宋_GB2312" w:cs="仿宋_GB2312"/>
          <w:b w:val="0"/>
          <w:bCs w:val="0"/>
          <w:color w:val="auto"/>
          <w:sz w:val="28"/>
          <w:szCs w:val="28"/>
          <w:highlight w:val="none"/>
          <w:lang w:val="en-US" w:eastAsia="zh-CN"/>
        </w:rPr>
        <w:t>采用固定单价合同，按实际工程量结算</w:t>
      </w:r>
      <w:r>
        <w:rPr>
          <w:rFonts w:hint="eastAsia" w:ascii="仿宋_GB2312" w:hAnsi="仿宋_GB2312" w:eastAsia="仿宋_GB2312" w:cs="仿宋_GB2312"/>
          <w:b w:val="0"/>
          <w:bCs w:val="0"/>
          <w:color w:val="auto"/>
          <w:sz w:val="28"/>
          <w:szCs w:val="28"/>
          <w:highlight w:val="none"/>
          <w:lang w:val="en-US" w:eastAsia="zh-CN"/>
        </w:rPr>
        <w:t>，招标控制价工程量清单项目单价乘以（1-所报下浮率   ）,即为签约合同价的项目单价，最终结算价款以相关结算审核部门或甲方指定的审核机构审定的金额为准。</w:t>
      </w:r>
    </w:p>
    <w:p w14:paraId="58761CB0">
      <w:pPr>
        <w:spacing w:line="560" w:lineRule="exact"/>
        <w:ind w:firstLine="562"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十、履约评价：</w:t>
      </w:r>
    </w:p>
    <w:p w14:paraId="03363AF1">
      <w:pPr>
        <w:spacing w:line="560" w:lineRule="exact"/>
        <w:ind w:firstLine="560" w:firstLineChars="200"/>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按照《深圳市龙岗区城市建设投资集团有限公司工程建设项目合同履约评价管理办法》执行。</w:t>
      </w:r>
    </w:p>
    <w:p w14:paraId="5AF1DDD7">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7B0DDFCE">
      <w:pPr>
        <w:numPr>
          <w:ilvl w:val="-1"/>
          <w:numId w:val="0"/>
        </w:num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w:t>
      </w:r>
      <w:bookmarkStart w:id="50" w:name="_GoBack"/>
      <w:r>
        <w:rPr>
          <w:rFonts w:hint="eastAsia" w:ascii="仿宋_GB2312" w:hAnsi="仿宋_GB2312" w:eastAsia="仿宋_GB2312" w:cs="仿宋_GB2312"/>
          <w:sz w:val="28"/>
          <w:szCs w:val="28"/>
          <w:highlight w:val="yellow"/>
        </w:rPr>
        <w:t>202</w:t>
      </w:r>
      <w:r>
        <w:rPr>
          <w:rFonts w:hint="eastAsia" w:ascii="仿宋_GB2312" w:hAnsi="仿宋_GB2312" w:eastAsia="仿宋_GB2312" w:cs="仿宋_GB2312"/>
          <w:sz w:val="28"/>
          <w:szCs w:val="28"/>
          <w:highlight w:val="yellow"/>
          <w:lang w:val="en-US" w:eastAsia="zh-CN"/>
        </w:rPr>
        <w:t>6</w:t>
      </w:r>
      <w:bookmarkEnd w:id="50"/>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13</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19</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19</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w:t>
      </w:r>
      <w:r>
        <w:rPr>
          <w:rFonts w:hint="eastAsia" w:ascii="仿宋_GB2312" w:hAnsi="仿宋_GB2312" w:eastAsia="仿宋_GB2312" w:cs="仿宋_GB2312"/>
          <w:sz w:val="28"/>
          <w:szCs w:val="28"/>
          <w:highlight w:val="none"/>
        </w:rPr>
        <w:t>前将响应文件1正4副密封（统一密封，密封处加盖公章）送交到龙岗区中心城腾飞路创投大厦1001（联系人：</w:t>
      </w:r>
      <w:r>
        <w:rPr>
          <w:rFonts w:hint="eastAsia" w:ascii="仿宋_GB2312" w:hAnsi="仿宋_GB2312" w:eastAsia="仿宋_GB2312" w:cs="仿宋_GB2312"/>
          <w:sz w:val="28"/>
          <w:szCs w:val="28"/>
          <w:highlight w:val="none"/>
          <w:lang w:val="en-US" w:eastAsia="zh-CN"/>
        </w:rPr>
        <w:t>李</w:t>
      </w:r>
      <w:r>
        <w:rPr>
          <w:rFonts w:hint="eastAsia" w:ascii="仿宋_GB2312" w:hAnsi="仿宋_GB2312" w:eastAsia="仿宋_GB2312" w:cs="仿宋_GB2312"/>
          <w:sz w:val="28"/>
          <w:szCs w:val="28"/>
          <w:highlight w:val="none"/>
        </w:rPr>
        <w:t>工，0755-</w:t>
      </w:r>
      <w:r>
        <w:rPr>
          <w:rFonts w:hint="eastAsia" w:ascii="仿宋_GB2312" w:hAnsi="仿宋_GB2312" w:eastAsia="仿宋_GB2312" w:cs="仿宋_GB2312"/>
          <w:sz w:val="28"/>
          <w:szCs w:val="28"/>
          <w:highlight w:val="none"/>
          <w:lang w:val="en-US" w:eastAsia="zh-CN"/>
        </w:rPr>
        <w:t>28988223</w:t>
      </w:r>
      <w:r>
        <w:rPr>
          <w:rFonts w:hint="eastAsia" w:ascii="仿宋_GB2312" w:hAnsi="仿宋_GB2312" w:eastAsia="仿宋_GB2312" w:cs="仿宋_GB2312"/>
          <w:sz w:val="28"/>
          <w:szCs w:val="28"/>
          <w:highlight w:val="none"/>
        </w:rPr>
        <w:t>），逾期送达或未按要求密封将予以拒收或原封退回给报价人。</w:t>
      </w:r>
    </w:p>
    <w:p w14:paraId="366191E0">
      <w:pPr>
        <w:numPr>
          <w:ilvl w:val="-1"/>
          <w:numId w:val="0"/>
        </w:num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5948BB50">
      <w:pPr>
        <w:numPr>
          <w:ilvl w:val="-1"/>
          <w:numId w:val="0"/>
        </w:num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6A55F6E1">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314F3B9E">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5F82F1BE">
      <w:pPr>
        <w:spacing w:line="560" w:lineRule="exact"/>
        <w:rPr>
          <w:highlight w:val="none"/>
        </w:rPr>
      </w:pPr>
    </w:p>
    <w:p w14:paraId="2F3B0E63">
      <w:pPr>
        <w:spacing w:line="560" w:lineRule="exact"/>
        <w:ind w:left="0"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特别说明：</w:t>
      </w:r>
    </w:p>
    <w:p w14:paraId="13CD2B8A">
      <w:pPr>
        <w:spacing w:line="560" w:lineRule="exact"/>
        <w:ind w:left="0"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1.资格不符合要求的投标人不能进入比选程序。</w:t>
      </w:r>
    </w:p>
    <w:p w14:paraId="0CDCA710">
      <w:pPr>
        <w:numPr>
          <w:ilvl w:val="-1"/>
          <w:numId w:val="0"/>
        </w:numPr>
        <w:spacing w:line="560" w:lineRule="exact"/>
        <w:ind w:left="0" w:leftChars="0"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rPr>
        <w:t>所有响应单位视为同意上述公告内容，确定为承包单位后按公告约定与委托人签署合同。</w:t>
      </w:r>
    </w:p>
    <w:p w14:paraId="4F6DF16E">
      <w:pPr>
        <w:numPr>
          <w:ilvl w:val="-1"/>
          <w:numId w:val="0"/>
        </w:numPr>
        <w:spacing w:line="560" w:lineRule="exact"/>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lang w:eastAsia="zh-CN"/>
        </w:rPr>
        <w:t>公开招标（自主）</w:t>
      </w:r>
      <w:r>
        <w:rPr>
          <w:rFonts w:hint="eastAsia" w:ascii="仿宋_GB2312" w:hAnsi="仿宋_GB2312" w:eastAsia="仿宋_GB2312" w:cs="仿宋_GB2312"/>
          <w:b w:val="0"/>
          <w:bCs w:val="0"/>
          <w:sz w:val="28"/>
          <w:szCs w:val="28"/>
          <w:highlight w:val="none"/>
        </w:rPr>
        <w:t>评审后，如承包单位放弃中选资格或者拒不签订合同的，委托人可以从资格审查合格的其他投标单位中采用原评审方法，由原评审小组确定承包单位。</w:t>
      </w:r>
    </w:p>
    <w:p w14:paraId="62ED0DAC">
      <w:pPr>
        <w:numPr>
          <w:ilvl w:val="-1"/>
          <w:numId w:val="0"/>
        </w:numPr>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附件：1.工程项目平面图</w:t>
      </w:r>
    </w:p>
    <w:p w14:paraId="07130A18">
      <w:pPr>
        <w:numPr>
          <w:ilvl w:val="0"/>
          <w:numId w:val="0"/>
        </w:numPr>
        <w:spacing w:line="560" w:lineRule="exact"/>
        <w:ind w:left="1400" w:left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2.综合评审表</w:t>
      </w:r>
    </w:p>
    <w:p w14:paraId="26058B82">
      <w:pPr>
        <w:numPr>
          <w:ilvl w:val="0"/>
          <w:numId w:val="0"/>
        </w:numPr>
        <w:spacing w:line="560" w:lineRule="exact"/>
        <w:ind w:left="1400" w:leftChars="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3.招标控制价清单</w:t>
      </w:r>
    </w:p>
    <w:p w14:paraId="30EBAE3D">
      <w:pPr>
        <w:numPr>
          <w:ilvl w:val="-1"/>
          <w:numId w:val="0"/>
        </w:numPr>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p>
    <w:p w14:paraId="79957DA7">
      <w:pPr>
        <w:adjustRightInd w:val="0"/>
        <w:snapToGrid w:val="0"/>
        <w:spacing w:line="560" w:lineRule="exact"/>
        <w:ind w:firstLine="560" w:firstLineChars="200"/>
        <w:jc w:val="center"/>
        <w:rPr>
          <w:rFonts w:ascii="仿宋_GB2312" w:hAnsi="仿宋_GB2312" w:eastAsia="仿宋_GB2312" w:cs="仿宋_GB2312"/>
          <w:b w:val="0"/>
          <w:bCs w:val="0"/>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val="0"/>
          <w:bCs w:val="0"/>
          <w:sz w:val="28"/>
          <w:szCs w:val="28"/>
          <w:highlight w:val="none"/>
          <w:lang w:val="en-US" w:eastAsia="zh-CN"/>
        </w:rPr>
        <w:t>深圳市龙岗区城投置地开发有限公司</w:t>
      </w:r>
    </w:p>
    <w:p w14:paraId="5818DCE9">
      <w:pPr>
        <w:spacing w:line="560" w:lineRule="exact"/>
        <w:ind w:firstLine="480"/>
        <w:rPr>
          <w:rFonts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 xml:space="preserve">                                        202</w:t>
      </w:r>
      <w:r>
        <w:rPr>
          <w:rFonts w:hint="eastAsia" w:ascii="仿宋_GB2312" w:hAnsi="仿宋_GB2312" w:eastAsia="仿宋_GB2312" w:cs="仿宋_GB2312"/>
          <w:b w:val="0"/>
          <w:bCs w:val="0"/>
          <w:sz w:val="28"/>
          <w:szCs w:val="28"/>
          <w:highlight w:val="none"/>
          <w:lang w:val="en-US" w:eastAsia="zh-CN"/>
        </w:rPr>
        <w:t>6</w:t>
      </w:r>
      <w:r>
        <w:rPr>
          <w:rFonts w:hint="eastAsia" w:ascii="仿宋_GB2312" w:hAnsi="仿宋_GB2312" w:eastAsia="仿宋_GB2312" w:cs="仿宋_GB2312"/>
          <w:b w:val="0"/>
          <w:bCs w:val="0"/>
          <w:sz w:val="28"/>
          <w:szCs w:val="28"/>
          <w:highlight w:val="none"/>
        </w:rPr>
        <w:t>年</w:t>
      </w: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rPr>
        <w:t>月</w:t>
      </w:r>
      <w:r>
        <w:rPr>
          <w:rFonts w:hint="eastAsia" w:ascii="仿宋_GB2312" w:hAnsi="仿宋_GB2312" w:eastAsia="仿宋_GB2312" w:cs="仿宋_GB2312"/>
          <w:b w:val="0"/>
          <w:bCs w:val="0"/>
          <w:sz w:val="28"/>
          <w:szCs w:val="28"/>
          <w:highlight w:val="none"/>
          <w:lang w:val="en-US" w:eastAsia="zh-CN"/>
        </w:rPr>
        <w:t>13</w:t>
      </w:r>
      <w:r>
        <w:rPr>
          <w:rFonts w:hint="eastAsia" w:ascii="仿宋_GB2312" w:hAnsi="仿宋_GB2312" w:eastAsia="仿宋_GB2312" w:cs="仿宋_GB2312"/>
          <w:b w:val="0"/>
          <w:bCs w:val="0"/>
          <w:sz w:val="28"/>
          <w:szCs w:val="28"/>
          <w:highlight w:val="none"/>
        </w:rPr>
        <w:t>日</w:t>
      </w:r>
    </w:p>
    <w:p w14:paraId="50D7461D">
      <w:pPr>
        <w:spacing w:line="560" w:lineRule="exact"/>
        <w:rPr>
          <w:highlight w:val="none"/>
        </w:rPr>
      </w:pPr>
      <w:r>
        <w:rPr>
          <w:highlight w:val="none"/>
        </w:rPr>
        <w:br w:type="page"/>
      </w:r>
    </w:p>
    <w:p w14:paraId="1DD33891">
      <w:pPr>
        <w:pStyle w:val="23"/>
        <w:spacing w:line="560" w:lineRule="exact"/>
        <w:jc w:val="center"/>
        <w:rPr>
          <w:b/>
          <w:sz w:val="36"/>
          <w:szCs w:val="36"/>
          <w:highlight w:val="none"/>
        </w:rPr>
      </w:pPr>
      <w:r>
        <w:rPr>
          <w:rFonts w:hint="eastAsia"/>
          <w:b/>
          <w:sz w:val="36"/>
          <w:szCs w:val="36"/>
          <w:highlight w:val="none"/>
        </w:rPr>
        <w:t>第二章　</w:t>
      </w:r>
      <w:bookmarkStart w:id="1" w:name="_Toc306716052"/>
      <w:r>
        <w:rPr>
          <w:rFonts w:hint="eastAsia"/>
          <w:b/>
          <w:sz w:val="36"/>
          <w:szCs w:val="36"/>
          <w:highlight w:val="none"/>
        </w:rPr>
        <w:t>投标须知</w:t>
      </w:r>
      <w:bookmarkEnd w:id="0"/>
      <w:bookmarkEnd w:id="1"/>
    </w:p>
    <w:p w14:paraId="1F655F98">
      <w:pPr>
        <w:pStyle w:val="23"/>
        <w:spacing w:line="560" w:lineRule="exact"/>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863"/>
        <w:gridCol w:w="2396"/>
      </w:tblGrid>
      <w:tr w14:paraId="4B18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410A4550">
            <w:pPr>
              <w:pStyle w:val="29"/>
              <w:spacing w:line="560" w:lineRule="exact"/>
              <w:rPr>
                <w:rFonts w:hint="eastAsia" w:hAnsi="宋体"/>
                <w:highlight w:val="none"/>
              </w:rPr>
            </w:pPr>
            <w:r>
              <w:rPr>
                <w:rFonts w:hint="eastAsia" w:hAnsi="宋体"/>
                <w:highlight w:val="none"/>
              </w:rPr>
              <w:t>序号</w:t>
            </w:r>
          </w:p>
        </w:tc>
        <w:tc>
          <w:tcPr>
            <w:tcW w:w="1534" w:type="dxa"/>
            <w:vAlign w:val="center"/>
          </w:tcPr>
          <w:p w14:paraId="43C38B11">
            <w:pPr>
              <w:pStyle w:val="29"/>
              <w:spacing w:line="560" w:lineRule="exact"/>
              <w:rPr>
                <w:rFonts w:hint="eastAsia" w:hAnsi="宋体"/>
                <w:highlight w:val="none"/>
              </w:rPr>
            </w:pPr>
            <w:r>
              <w:rPr>
                <w:rFonts w:hint="eastAsia" w:hAnsi="宋体"/>
                <w:highlight w:val="none"/>
              </w:rPr>
              <w:t>项目明细内容</w:t>
            </w:r>
          </w:p>
        </w:tc>
        <w:tc>
          <w:tcPr>
            <w:tcW w:w="3863" w:type="dxa"/>
            <w:vAlign w:val="center"/>
          </w:tcPr>
          <w:p w14:paraId="3AD611F2">
            <w:pPr>
              <w:pStyle w:val="29"/>
              <w:spacing w:line="560" w:lineRule="exact"/>
              <w:rPr>
                <w:rFonts w:hint="eastAsia" w:hAnsi="宋体"/>
                <w:highlight w:val="none"/>
              </w:rPr>
            </w:pPr>
            <w:r>
              <w:rPr>
                <w:rFonts w:hint="eastAsia" w:hAnsi="宋体"/>
                <w:highlight w:val="none"/>
              </w:rPr>
              <w:t>要求</w:t>
            </w:r>
          </w:p>
        </w:tc>
        <w:tc>
          <w:tcPr>
            <w:tcW w:w="2396" w:type="dxa"/>
            <w:vAlign w:val="center"/>
          </w:tcPr>
          <w:p w14:paraId="241304F9">
            <w:pPr>
              <w:pStyle w:val="29"/>
              <w:spacing w:line="560" w:lineRule="exact"/>
              <w:rPr>
                <w:rFonts w:hint="eastAsia" w:hAnsi="宋体"/>
                <w:highlight w:val="none"/>
              </w:rPr>
            </w:pPr>
            <w:r>
              <w:rPr>
                <w:rFonts w:hint="eastAsia" w:hAnsi="宋体"/>
                <w:highlight w:val="none"/>
              </w:rPr>
              <w:t>备注</w:t>
            </w:r>
          </w:p>
        </w:tc>
      </w:tr>
      <w:tr w14:paraId="4D0A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35BEB961">
            <w:pPr>
              <w:pStyle w:val="29"/>
              <w:spacing w:line="560" w:lineRule="exact"/>
              <w:rPr>
                <w:rFonts w:hint="eastAsia" w:hAnsi="宋体"/>
                <w:highlight w:val="none"/>
              </w:rPr>
            </w:pPr>
            <w:r>
              <w:rPr>
                <w:rFonts w:hint="eastAsia" w:hAnsi="宋体"/>
                <w:highlight w:val="none"/>
              </w:rPr>
              <w:t>1</w:t>
            </w:r>
          </w:p>
        </w:tc>
        <w:tc>
          <w:tcPr>
            <w:tcW w:w="1534" w:type="dxa"/>
            <w:vAlign w:val="center"/>
          </w:tcPr>
          <w:p w14:paraId="32B352E0">
            <w:pPr>
              <w:pStyle w:val="29"/>
              <w:spacing w:line="560" w:lineRule="exact"/>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863" w:type="dxa"/>
            <w:vAlign w:val="center"/>
          </w:tcPr>
          <w:p w14:paraId="0D757EFF">
            <w:pPr>
              <w:pStyle w:val="29"/>
              <w:spacing w:line="560" w:lineRule="exact"/>
              <w:rPr>
                <w:rFonts w:hint="eastAsia" w:hAnsi="宋体"/>
                <w:highlight w:val="none"/>
              </w:rPr>
            </w:pPr>
            <w:r>
              <w:rPr>
                <w:rFonts w:hint="eastAsia" w:hAnsi="宋体"/>
                <w:highlight w:val="none"/>
              </w:rPr>
              <w:t>公告时间从</w:t>
            </w:r>
            <w:r>
              <w:rPr>
                <w:rFonts w:hint="eastAsia" w:hAnsi="宋体"/>
                <w:highlight w:val="yellow"/>
              </w:rPr>
              <w:t>202</w:t>
            </w:r>
            <w:r>
              <w:rPr>
                <w:rFonts w:hint="eastAsia" w:hAnsi="宋体"/>
                <w:highlight w:val="yellow"/>
                <w:lang w:val="en-US" w:eastAsia="zh-CN"/>
              </w:rPr>
              <w:t>6</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13</w:t>
            </w:r>
            <w:r>
              <w:rPr>
                <w:rFonts w:hint="eastAsia" w:hAnsi="宋体"/>
                <w:highlight w:val="yellow"/>
              </w:rPr>
              <w:t>日—</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19</w:t>
            </w:r>
            <w:r>
              <w:rPr>
                <w:rFonts w:hint="eastAsia" w:hAnsi="宋体"/>
                <w:highlight w:val="yellow"/>
              </w:rPr>
              <w:t>日</w:t>
            </w:r>
            <w:r>
              <w:rPr>
                <w:rFonts w:hint="eastAsia" w:hAnsi="宋体"/>
                <w:highlight w:val="none"/>
              </w:rPr>
              <w:t>止</w:t>
            </w:r>
          </w:p>
        </w:tc>
        <w:tc>
          <w:tcPr>
            <w:tcW w:w="2396" w:type="dxa"/>
            <w:vAlign w:val="center"/>
          </w:tcPr>
          <w:p w14:paraId="4F152F28">
            <w:pPr>
              <w:pStyle w:val="29"/>
              <w:spacing w:line="560" w:lineRule="exact"/>
              <w:rPr>
                <w:rFonts w:hint="eastAsia" w:hAnsi="宋体"/>
                <w:highlight w:val="none"/>
              </w:rPr>
            </w:pPr>
            <w:r>
              <w:rPr>
                <w:rFonts w:hint="eastAsia" w:hAnsi="宋体"/>
                <w:highlight w:val="none"/>
              </w:rPr>
              <w:t>龙岗区城投集团官方网站</w:t>
            </w:r>
          </w:p>
        </w:tc>
      </w:tr>
      <w:tr w14:paraId="4C7C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2650F5B8">
            <w:pPr>
              <w:pStyle w:val="29"/>
              <w:spacing w:line="560" w:lineRule="exact"/>
              <w:rPr>
                <w:rFonts w:hint="eastAsia" w:hAnsi="宋体"/>
                <w:highlight w:val="none"/>
              </w:rPr>
            </w:pPr>
            <w:r>
              <w:rPr>
                <w:rFonts w:hint="eastAsia" w:hAnsi="宋体"/>
                <w:highlight w:val="none"/>
              </w:rPr>
              <w:t>2</w:t>
            </w:r>
          </w:p>
        </w:tc>
        <w:tc>
          <w:tcPr>
            <w:tcW w:w="1534" w:type="dxa"/>
            <w:vAlign w:val="center"/>
          </w:tcPr>
          <w:p w14:paraId="25BCC12D">
            <w:pPr>
              <w:pStyle w:val="29"/>
              <w:spacing w:line="560" w:lineRule="exact"/>
              <w:rPr>
                <w:rFonts w:hint="eastAsia" w:hAnsi="宋体"/>
                <w:highlight w:val="none"/>
              </w:rPr>
            </w:pPr>
            <w:r>
              <w:rPr>
                <w:rFonts w:hint="eastAsia" w:hAnsi="宋体"/>
                <w:highlight w:val="none"/>
                <w:lang w:val="en-US" w:eastAsia="zh-CN"/>
              </w:rPr>
              <w:t>招标控制价</w:t>
            </w:r>
          </w:p>
        </w:tc>
        <w:tc>
          <w:tcPr>
            <w:tcW w:w="3863" w:type="dxa"/>
            <w:vAlign w:val="center"/>
          </w:tcPr>
          <w:p w14:paraId="223E5B81">
            <w:pPr>
              <w:pStyle w:val="29"/>
              <w:spacing w:line="560" w:lineRule="exact"/>
              <w:rPr>
                <w:rFonts w:hint="eastAsia" w:hAnsi="宋体"/>
                <w:highlight w:val="none"/>
              </w:rPr>
            </w:pPr>
            <w:r>
              <w:rPr>
                <w:rFonts w:hint="eastAsia" w:ascii="宋体" w:hAnsi="宋体" w:eastAsia="宋体" w:cs="Times New Roman"/>
                <w:highlight w:val="none"/>
                <w:lang w:val="en-US" w:eastAsia="zh-CN"/>
              </w:rPr>
              <w:t>221237.72元（其中暂列金额10000</w:t>
            </w:r>
            <w:r>
              <w:rPr>
                <w:rFonts w:hint="eastAsia" w:hAnsi="宋体" w:cs="Times New Roman"/>
                <w:highlight w:val="none"/>
                <w:lang w:val="en-US" w:eastAsia="zh-CN"/>
              </w:rPr>
              <w:t>.00</w:t>
            </w:r>
            <w:r>
              <w:rPr>
                <w:rFonts w:hint="eastAsia" w:ascii="宋体" w:hAnsi="宋体" w:eastAsia="宋体" w:cs="Times New Roman"/>
                <w:highlight w:val="none"/>
                <w:lang w:val="en-US" w:eastAsia="zh-CN"/>
              </w:rPr>
              <w:t>元，安全文明施工费3731.68元）</w:t>
            </w:r>
            <w:r>
              <w:rPr>
                <w:rFonts w:hint="eastAsia" w:hAnsi="宋体" w:cs="Times New Roman"/>
                <w:highlight w:val="none"/>
                <w:lang w:val="en-US" w:eastAsia="zh-CN"/>
              </w:rPr>
              <w:t>，</w:t>
            </w:r>
            <w:r>
              <w:rPr>
                <w:rFonts w:hint="eastAsia" w:ascii="宋体" w:hAnsi="宋体" w:eastAsia="宋体" w:cs="Times New Roman"/>
                <w:highlight w:val="none"/>
                <w:lang w:val="en-US" w:eastAsia="zh-CN"/>
              </w:rPr>
              <w:t>不可竞争费13731.68元不参与报价下浮。</w:t>
            </w:r>
          </w:p>
        </w:tc>
        <w:tc>
          <w:tcPr>
            <w:tcW w:w="2396" w:type="dxa"/>
            <w:vMerge w:val="restart"/>
            <w:vAlign w:val="center"/>
          </w:tcPr>
          <w:p w14:paraId="581355FF">
            <w:pPr>
              <w:pStyle w:val="29"/>
              <w:spacing w:line="560" w:lineRule="exact"/>
              <w:rPr>
                <w:rFonts w:hint="eastAsia" w:hAnsi="宋体"/>
                <w:highlight w:val="none"/>
                <w:lang w:val="en-US" w:eastAsia="zh-CN"/>
              </w:rPr>
            </w:pPr>
          </w:p>
        </w:tc>
      </w:tr>
      <w:tr w14:paraId="000F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3CE1EAD3">
            <w:pPr>
              <w:pStyle w:val="29"/>
              <w:spacing w:line="560" w:lineRule="exact"/>
              <w:rPr>
                <w:rFonts w:hint="eastAsia" w:hAnsi="宋体"/>
                <w:highlight w:val="none"/>
              </w:rPr>
            </w:pPr>
            <w:r>
              <w:rPr>
                <w:rFonts w:hint="eastAsia" w:hAnsi="宋体"/>
                <w:highlight w:val="none"/>
              </w:rPr>
              <w:t>3</w:t>
            </w:r>
          </w:p>
        </w:tc>
        <w:tc>
          <w:tcPr>
            <w:tcW w:w="1534" w:type="dxa"/>
            <w:vAlign w:val="center"/>
          </w:tcPr>
          <w:p w14:paraId="4311D033">
            <w:pPr>
              <w:pStyle w:val="29"/>
              <w:spacing w:line="560" w:lineRule="exact"/>
              <w:rPr>
                <w:rFonts w:hint="eastAsia" w:hAnsi="宋体"/>
                <w:highlight w:val="none"/>
              </w:rPr>
            </w:pPr>
            <w:r>
              <w:rPr>
                <w:rFonts w:hint="eastAsia" w:hAnsi="宋体"/>
                <w:highlight w:val="none"/>
              </w:rPr>
              <w:t>投标报价要求</w:t>
            </w:r>
          </w:p>
        </w:tc>
        <w:tc>
          <w:tcPr>
            <w:tcW w:w="3863" w:type="dxa"/>
            <w:vAlign w:val="center"/>
          </w:tcPr>
          <w:p w14:paraId="3B9CF45C">
            <w:pPr>
              <w:pStyle w:val="29"/>
              <w:spacing w:line="560" w:lineRule="exact"/>
              <w:rPr>
                <w:rFonts w:hint="eastAsia" w:hAnsi="宋体"/>
                <w:highlight w:val="none"/>
              </w:rPr>
            </w:pPr>
            <w:r>
              <w:rPr>
                <w:rFonts w:hint="eastAsia" w:hAnsi="宋体"/>
                <w:highlight w:val="none"/>
                <w:lang w:val="en-US" w:eastAsia="zh-CN"/>
              </w:rPr>
              <w:t>根据招标控制价报下浮率，招标控制价工程量清单项目单价乘以（1-所报下浮率_____）,即为签约合同价的项目单价。</w:t>
            </w:r>
          </w:p>
        </w:tc>
        <w:tc>
          <w:tcPr>
            <w:tcW w:w="2396" w:type="dxa"/>
            <w:vMerge w:val="continue"/>
            <w:vAlign w:val="center"/>
          </w:tcPr>
          <w:p w14:paraId="0555B509">
            <w:pPr>
              <w:pStyle w:val="29"/>
              <w:spacing w:line="560" w:lineRule="exact"/>
              <w:rPr>
                <w:rFonts w:hint="eastAsia" w:hAnsi="宋体"/>
                <w:highlight w:val="none"/>
              </w:rPr>
            </w:pPr>
          </w:p>
        </w:tc>
      </w:tr>
      <w:tr w14:paraId="3538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6F49CA0C">
            <w:pPr>
              <w:pStyle w:val="29"/>
              <w:spacing w:line="560" w:lineRule="exact"/>
              <w:rPr>
                <w:rFonts w:hint="eastAsia" w:hAnsi="宋体"/>
                <w:highlight w:val="none"/>
              </w:rPr>
            </w:pPr>
            <w:r>
              <w:rPr>
                <w:rFonts w:hint="eastAsia" w:hAnsi="宋体"/>
                <w:highlight w:val="none"/>
              </w:rPr>
              <w:t>4</w:t>
            </w:r>
          </w:p>
        </w:tc>
        <w:tc>
          <w:tcPr>
            <w:tcW w:w="1534" w:type="dxa"/>
            <w:vAlign w:val="center"/>
          </w:tcPr>
          <w:p w14:paraId="739F1C5D">
            <w:pPr>
              <w:pStyle w:val="29"/>
              <w:spacing w:line="560" w:lineRule="exact"/>
              <w:rPr>
                <w:rFonts w:hint="eastAsia" w:hAnsi="宋体"/>
                <w:highlight w:val="none"/>
              </w:rPr>
            </w:pPr>
            <w:r>
              <w:rPr>
                <w:rFonts w:hint="eastAsia" w:hAnsi="宋体"/>
                <w:highlight w:val="none"/>
              </w:rPr>
              <w:t>工期要求</w:t>
            </w:r>
          </w:p>
        </w:tc>
        <w:tc>
          <w:tcPr>
            <w:tcW w:w="3863" w:type="dxa"/>
            <w:vAlign w:val="center"/>
          </w:tcPr>
          <w:p w14:paraId="0A71020C">
            <w:pPr>
              <w:pStyle w:val="29"/>
              <w:spacing w:line="560" w:lineRule="exact"/>
              <w:rPr>
                <w:rFonts w:hint="default" w:hAnsi="宋体" w:eastAsia="宋体"/>
                <w:highlight w:val="none"/>
                <w:lang w:val="en-US" w:eastAsia="zh-CN"/>
              </w:rPr>
            </w:pPr>
            <w:r>
              <w:rPr>
                <w:rFonts w:hint="eastAsia" w:hAnsi="宋体"/>
                <w:highlight w:val="none"/>
                <w:lang w:val="en-US" w:eastAsia="zh-CN"/>
              </w:rPr>
              <w:t>50日历天，其中办公用房改造需在3月底前完成</w:t>
            </w:r>
          </w:p>
        </w:tc>
        <w:tc>
          <w:tcPr>
            <w:tcW w:w="2396" w:type="dxa"/>
            <w:vAlign w:val="center"/>
          </w:tcPr>
          <w:p w14:paraId="29B6E701">
            <w:pPr>
              <w:pStyle w:val="29"/>
              <w:spacing w:line="560" w:lineRule="exact"/>
              <w:rPr>
                <w:rFonts w:hint="default" w:hAnsi="宋体"/>
                <w:highlight w:val="none"/>
                <w:lang w:val="en-US"/>
              </w:rPr>
            </w:pPr>
          </w:p>
        </w:tc>
      </w:tr>
      <w:tr w14:paraId="37D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844222E">
            <w:pPr>
              <w:pStyle w:val="29"/>
              <w:spacing w:line="560" w:lineRule="exact"/>
              <w:rPr>
                <w:rFonts w:hint="eastAsia" w:hAnsi="宋体"/>
                <w:highlight w:val="none"/>
              </w:rPr>
            </w:pPr>
            <w:r>
              <w:rPr>
                <w:rFonts w:hint="eastAsia" w:hAnsi="宋体"/>
                <w:highlight w:val="none"/>
              </w:rPr>
              <w:t>5</w:t>
            </w:r>
          </w:p>
        </w:tc>
        <w:tc>
          <w:tcPr>
            <w:tcW w:w="1534" w:type="dxa"/>
            <w:vAlign w:val="center"/>
          </w:tcPr>
          <w:p w14:paraId="7A583D65">
            <w:pPr>
              <w:pStyle w:val="29"/>
              <w:spacing w:line="560" w:lineRule="exact"/>
              <w:rPr>
                <w:rFonts w:hint="eastAsia" w:hAnsi="宋体"/>
                <w:highlight w:val="none"/>
              </w:rPr>
            </w:pPr>
            <w:r>
              <w:rPr>
                <w:rFonts w:hint="eastAsia" w:hAnsi="宋体"/>
                <w:highlight w:val="none"/>
              </w:rPr>
              <w:t>递交投标文件截止时间</w:t>
            </w:r>
          </w:p>
        </w:tc>
        <w:tc>
          <w:tcPr>
            <w:tcW w:w="3863" w:type="dxa"/>
            <w:vAlign w:val="center"/>
          </w:tcPr>
          <w:p w14:paraId="31F9E20E">
            <w:pPr>
              <w:pStyle w:val="29"/>
              <w:spacing w:line="560" w:lineRule="exact"/>
              <w:rPr>
                <w:rFonts w:hint="eastAsia" w:hAnsi="宋体"/>
                <w:highlight w:val="none"/>
              </w:rPr>
            </w:pPr>
            <w:r>
              <w:rPr>
                <w:rFonts w:hint="eastAsia" w:hAnsi="宋体"/>
                <w:highlight w:val="yellow"/>
              </w:rPr>
              <w:t>202</w:t>
            </w:r>
            <w:r>
              <w:rPr>
                <w:rFonts w:hint="eastAsia" w:hAnsi="宋体"/>
                <w:highlight w:val="yellow"/>
                <w:lang w:val="en-US" w:eastAsia="zh-CN"/>
              </w:rPr>
              <w:t>6</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19</w:t>
            </w:r>
            <w:r>
              <w:rPr>
                <w:rFonts w:hint="eastAsia" w:hAnsi="宋体"/>
                <w:highlight w:val="yellow"/>
              </w:rPr>
              <w:t>日15：00</w:t>
            </w:r>
          </w:p>
        </w:tc>
        <w:tc>
          <w:tcPr>
            <w:tcW w:w="2396" w:type="dxa"/>
            <w:vAlign w:val="center"/>
          </w:tcPr>
          <w:p w14:paraId="66D73CCA">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地点：龙岗区中心城腾飞路创投大厦1001</w:t>
            </w:r>
          </w:p>
        </w:tc>
      </w:tr>
      <w:tr w14:paraId="589B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22A2E895">
            <w:pPr>
              <w:pStyle w:val="29"/>
              <w:spacing w:line="560" w:lineRule="exact"/>
              <w:rPr>
                <w:rFonts w:hint="eastAsia" w:hAnsi="宋体"/>
                <w:highlight w:val="none"/>
              </w:rPr>
            </w:pPr>
            <w:r>
              <w:rPr>
                <w:rFonts w:hint="eastAsia" w:hAnsi="宋体"/>
                <w:highlight w:val="none"/>
              </w:rPr>
              <w:t>6</w:t>
            </w:r>
          </w:p>
        </w:tc>
        <w:tc>
          <w:tcPr>
            <w:tcW w:w="1534" w:type="dxa"/>
            <w:vAlign w:val="center"/>
          </w:tcPr>
          <w:p w14:paraId="0FA55D2C">
            <w:pPr>
              <w:pStyle w:val="29"/>
              <w:spacing w:line="560" w:lineRule="exact"/>
              <w:rPr>
                <w:rFonts w:hint="eastAsia" w:hAnsi="宋体"/>
                <w:highlight w:val="none"/>
              </w:rPr>
            </w:pPr>
            <w:r>
              <w:rPr>
                <w:rFonts w:hint="eastAsia" w:hAnsi="宋体"/>
                <w:highlight w:val="none"/>
              </w:rPr>
              <w:t>开标时间</w:t>
            </w:r>
          </w:p>
        </w:tc>
        <w:tc>
          <w:tcPr>
            <w:tcW w:w="3863" w:type="dxa"/>
            <w:vAlign w:val="center"/>
          </w:tcPr>
          <w:p w14:paraId="756062FF">
            <w:pPr>
              <w:pStyle w:val="29"/>
              <w:spacing w:line="560" w:lineRule="exact"/>
              <w:rPr>
                <w:rFonts w:hint="eastAsia" w:hAnsi="宋体"/>
                <w:highlight w:val="none"/>
              </w:rPr>
            </w:pPr>
            <w:r>
              <w:rPr>
                <w:rFonts w:hint="eastAsia" w:hAnsi="宋体"/>
                <w:highlight w:val="yellow"/>
              </w:rPr>
              <w:t>202</w:t>
            </w:r>
            <w:r>
              <w:rPr>
                <w:rFonts w:hint="eastAsia" w:hAnsi="宋体"/>
                <w:highlight w:val="yellow"/>
                <w:lang w:val="en-US" w:eastAsia="zh-CN"/>
              </w:rPr>
              <w:t>6</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19</w:t>
            </w:r>
            <w:r>
              <w:rPr>
                <w:rFonts w:hint="eastAsia" w:hAnsi="宋体"/>
                <w:highlight w:val="yellow"/>
              </w:rPr>
              <w:t>日15：00</w:t>
            </w:r>
            <w:r>
              <w:rPr>
                <w:rFonts w:hint="eastAsia" w:hAnsi="宋体"/>
                <w:highlight w:val="none"/>
                <w:lang w:eastAsia="zh-CN"/>
              </w:rPr>
              <w:t>（</w:t>
            </w:r>
            <w:r>
              <w:rPr>
                <w:rFonts w:hint="eastAsia" w:hAnsi="宋体"/>
                <w:highlight w:val="none"/>
                <w:lang w:val="en-US" w:eastAsia="zh-CN"/>
              </w:rPr>
              <w:t>具体以招标人时间安排为准</w:t>
            </w:r>
            <w:r>
              <w:rPr>
                <w:rFonts w:hint="eastAsia" w:hAnsi="宋体"/>
                <w:highlight w:val="none"/>
                <w:lang w:eastAsia="zh-CN"/>
              </w:rPr>
              <w:t>）</w:t>
            </w:r>
          </w:p>
        </w:tc>
        <w:tc>
          <w:tcPr>
            <w:tcW w:w="2396" w:type="dxa"/>
            <w:vAlign w:val="center"/>
          </w:tcPr>
          <w:p w14:paraId="2084F3D4">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地点：龙岗区中心城腾飞路创投大厦1001</w:t>
            </w:r>
          </w:p>
        </w:tc>
      </w:tr>
      <w:tr w14:paraId="589D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0B3DD6FC">
            <w:pPr>
              <w:pStyle w:val="29"/>
              <w:spacing w:line="560" w:lineRule="exact"/>
              <w:rPr>
                <w:rFonts w:hint="eastAsia" w:hAnsi="宋体"/>
                <w:highlight w:val="none"/>
              </w:rPr>
            </w:pPr>
            <w:r>
              <w:rPr>
                <w:rFonts w:hint="eastAsia" w:hAnsi="宋体"/>
                <w:highlight w:val="none"/>
              </w:rPr>
              <w:t>7</w:t>
            </w:r>
          </w:p>
        </w:tc>
        <w:tc>
          <w:tcPr>
            <w:tcW w:w="1534" w:type="dxa"/>
            <w:vAlign w:val="center"/>
          </w:tcPr>
          <w:p w14:paraId="7D9D4DA4">
            <w:pPr>
              <w:pStyle w:val="29"/>
              <w:spacing w:line="560" w:lineRule="exact"/>
              <w:rPr>
                <w:rFonts w:hint="eastAsia" w:hAnsi="宋体"/>
                <w:highlight w:val="none"/>
              </w:rPr>
            </w:pPr>
            <w:r>
              <w:rPr>
                <w:rFonts w:hint="eastAsia" w:hAnsi="宋体"/>
                <w:highlight w:val="none"/>
              </w:rPr>
              <w:t>投标文件</w:t>
            </w:r>
          </w:p>
        </w:tc>
        <w:tc>
          <w:tcPr>
            <w:tcW w:w="3863" w:type="dxa"/>
            <w:vAlign w:val="center"/>
          </w:tcPr>
          <w:p w14:paraId="49B9A9FC">
            <w:pPr>
              <w:pStyle w:val="29"/>
              <w:spacing w:line="560" w:lineRule="exact"/>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2396" w:type="dxa"/>
            <w:vAlign w:val="center"/>
          </w:tcPr>
          <w:p w14:paraId="730340D8">
            <w:pPr>
              <w:pStyle w:val="29"/>
              <w:spacing w:line="560" w:lineRule="exact"/>
              <w:rPr>
                <w:rFonts w:hint="default" w:hAnsi="宋体" w:eastAsia="宋体"/>
                <w:highlight w:val="none"/>
                <w:lang w:val="en-US" w:eastAsia="zh-CN"/>
              </w:rPr>
            </w:pPr>
            <w:r>
              <w:rPr>
                <w:rFonts w:hint="eastAsia" w:hAnsi="宋体"/>
                <w:highlight w:val="none"/>
                <w:lang w:val="en-US" w:eastAsia="zh-CN"/>
              </w:rPr>
              <w:t>提交正本文件电子文件</w:t>
            </w:r>
          </w:p>
        </w:tc>
      </w:tr>
      <w:tr w14:paraId="6FBF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79F9BA6">
            <w:pPr>
              <w:pStyle w:val="29"/>
              <w:spacing w:line="560" w:lineRule="exact"/>
              <w:rPr>
                <w:rFonts w:hint="eastAsia" w:hAnsi="宋体"/>
                <w:highlight w:val="none"/>
              </w:rPr>
            </w:pPr>
            <w:r>
              <w:rPr>
                <w:rFonts w:hint="eastAsia" w:hAnsi="宋体"/>
                <w:highlight w:val="none"/>
              </w:rPr>
              <w:t>8</w:t>
            </w:r>
          </w:p>
        </w:tc>
        <w:tc>
          <w:tcPr>
            <w:tcW w:w="1534" w:type="dxa"/>
            <w:vAlign w:val="center"/>
          </w:tcPr>
          <w:p w14:paraId="7ECFD7B4">
            <w:pPr>
              <w:pStyle w:val="29"/>
              <w:spacing w:line="560" w:lineRule="exact"/>
              <w:rPr>
                <w:rFonts w:hint="eastAsia" w:hAnsi="宋体"/>
                <w:highlight w:val="none"/>
              </w:rPr>
            </w:pPr>
            <w:r>
              <w:rPr>
                <w:rFonts w:hint="eastAsia" w:hAnsi="宋体"/>
                <w:highlight w:val="none"/>
              </w:rPr>
              <w:t>投标担保</w:t>
            </w:r>
          </w:p>
        </w:tc>
        <w:tc>
          <w:tcPr>
            <w:tcW w:w="3863" w:type="dxa"/>
            <w:vAlign w:val="center"/>
          </w:tcPr>
          <w:p w14:paraId="277103BC">
            <w:pPr>
              <w:pStyle w:val="29"/>
              <w:spacing w:line="560" w:lineRule="exact"/>
              <w:rPr>
                <w:rFonts w:hint="eastAsia" w:hAnsi="宋体"/>
                <w:highlight w:val="none"/>
              </w:rPr>
            </w:pPr>
            <w:r>
              <w:rPr>
                <w:rFonts w:hint="eastAsia" w:hAnsi="宋体"/>
                <w:highlight w:val="none"/>
              </w:rPr>
              <w:t>不提供</w:t>
            </w:r>
          </w:p>
        </w:tc>
        <w:tc>
          <w:tcPr>
            <w:tcW w:w="2396" w:type="dxa"/>
            <w:vAlign w:val="center"/>
          </w:tcPr>
          <w:p w14:paraId="72C338FB">
            <w:pPr>
              <w:pStyle w:val="29"/>
              <w:spacing w:line="560" w:lineRule="exact"/>
              <w:rPr>
                <w:rFonts w:hint="eastAsia" w:hAnsi="宋体"/>
                <w:highlight w:val="none"/>
              </w:rPr>
            </w:pPr>
          </w:p>
        </w:tc>
      </w:tr>
      <w:tr w14:paraId="1720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2E9BADA3">
            <w:pPr>
              <w:pStyle w:val="29"/>
              <w:spacing w:line="560" w:lineRule="exact"/>
              <w:rPr>
                <w:rFonts w:hint="eastAsia" w:hAnsi="宋体"/>
                <w:highlight w:val="none"/>
              </w:rPr>
            </w:pPr>
            <w:r>
              <w:rPr>
                <w:rFonts w:hint="eastAsia" w:hAnsi="宋体"/>
                <w:highlight w:val="none"/>
              </w:rPr>
              <w:t>9</w:t>
            </w:r>
          </w:p>
        </w:tc>
        <w:tc>
          <w:tcPr>
            <w:tcW w:w="1534" w:type="dxa"/>
            <w:vAlign w:val="center"/>
          </w:tcPr>
          <w:p w14:paraId="0D68E531">
            <w:pPr>
              <w:pStyle w:val="29"/>
              <w:spacing w:line="560" w:lineRule="exact"/>
              <w:rPr>
                <w:rFonts w:hint="eastAsia" w:hAnsi="宋体"/>
                <w:highlight w:val="none"/>
              </w:rPr>
            </w:pPr>
            <w:r>
              <w:rPr>
                <w:rFonts w:hint="eastAsia" w:hAnsi="宋体"/>
                <w:highlight w:val="none"/>
              </w:rPr>
              <w:t>投标有效期</w:t>
            </w:r>
          </w:p>
        </w:tc>
        <w:tc>
          <w:tcPr>
            <w:tcW w:w="3863" w:type="dxa"/>
            <w:vAlign w:val="center"/>
          </w:tcPr>
          <w:p w14:paraId="38E783D6">
            <w:pPr>
              <w:pStyle w:val="29"/>
              <w:spacing w:line="560" w:lineRule="exact"/>
              <w:rPr>
                <w:rFonts w:hint="eastAsia" w:hAnsi="宋体"/>
                <w:highlight w:val="none"/>
              </w:rPr>
            </w:pPr>
            <w:r>
              <w:rPr>
                <w:rFonts w:hint="eastAsia" w:hAnsi="宋体"/>
                <w:highlight w:val="none"/>
              </w:rPr>
              <w:t>60天</w:t>
            </w:r>
          </w:p>
        </w:tc>
        <w:tc>
          <w:tcPr>
            <w:tcW w:w="2396" w:type="dxa"/>
            <w:vAlign w:val="center"/>
          </w:tcPr>
          <w:p w14:paraId="603F834C">
            <w:pPr>
              <w:pStyle w:val="29"/>
              <w:spacing w:line="560" w:lineRule="exact"/>
              <w:rPr>
                <w:rFonts w:hint="eastAsia" w:hAnsi="宋体"/>
                <w:highlight w:val="none"/>
              </w:rPr>
            </w:pPr>
          </w:p>
        </w:tc>
      </w:tr>
      <w:tr w14:paraId="2684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282DAD06">
            <w:pPr>
              <w:pStyle w:val="29"/>
              <w:spacing w:line="560" w:lineRule="exact"/>
              <w:rPr>
                <w:rFonts w:hint="eastAsia" w:hAnsi="宋体"/>
                <w:highlight w:val="none"/>
              </w:rPr>
            </w:pPr>
            <w:r>
              <w:rPr>
                <w:rFonts w:hint="eastAsia" w:hAnsi="宋体"/>
                <w:highlight w:val="none"/>
              </w:rPr>
              <w:t>10</w:t>
            </w:r>
          </w:p>
        </w:tc>
        <w:tc>
          <w:tcPr>
            <w:tcW w:w="1534" w:type="dxa"/>
            <w:vAlign w:val="center"/>
          </w:tcPr>
          <w:p w14:paraId="2DF74965">
            <w:pPr>
              <w:pStyle w:val="29"/>
              <w:spacing w:line="560" w:lineRule="exact"/>
              <w:rPr>
                <w:rFonts w:hint="eastAsia" w:hAnsi="宋体"/>
                <w:highlight w:val="none"/>
              </w:rPr>
            </w:pPr>
            <w:r>
              <w:rPr>
                <w:rFonts w:hint="eastAsia" w:hAnsi="宋体"/>
                <w:highlight w:val="none"/>
              </w:rPr>
              <w:t>招标人</w:t>
            </w:r>
          </w:p>
          <w:p w14:paraId="0135BE57">
            <w:pPr>
              <w:pStyle w:val="29"/>
              <w:spacing w:line="560" w:lineRule="exact"/>
              <w:rPr>
                <w:rFonts w:hint="eastAsia" w:hAnsi="宋体"/>
                <w:highlight w:val="none"/>
              </w:rPr>
            </w:pPr>
          </w:p>
        </w:tc>
        <w:tc>
          <w:tcPr>
            <w:tcW w:w="3863" w:type="dxa"/>
            <w:shd w:val="clear" w:color="auto" w:fill="auto"/>
            <w:vAlign w:val="center"/>
          </w:tcPr>
          <w:p w14:paraId="4171F233">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联系单位：深圳市龙岗区</w:t>
            </w:r>
            <w:r>
              <w:rPr>
                <w:rFonts w:hint="eastAsia" w:ascii="宋体" w:hAnsi="宋体" w:eastAsia="宋体" w:cs="Times New Roman"/>
                <w:highlight w:val="none"/>
                <w:lang w:val="en-US" w:eastAsia="zh-CN"/>
              </w:rPr>
              <w:t>城投置地开发</w:t>
            </w:r>
            <w:r>
              <w:rPr>
                <w:rFonts w:hint="eastAsia" w:ascii="宋体" w:hAnsi="宋体" w:eastAsia="宋体" w:cs="Times New Roman"/>
                <w:highlight w:val="none"/>
              </w:rPr>
              <w:t>有限公司</w:t>
            </w:r>
          </w:p>
          <w:p w14:paraId="6B392C28">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联系地址：龙岗区中心城腾飞路创投大厦1001</w:t>
            </w:r>
          </w:p>
          <w:p w14:paraId="2D6D0CAC">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联 系 人：</w:t>
            </w:r>
            <w:r>
              <w:rPr>
                <w:rFonts w:hint="eastAsia" w:hAnsi="宋体" w:cs="Times New Roman"/>
                <w:highlight w:val="none"/>
                <w:lang w:val="en-US" w:eastAsia="zh-CN"/>
              </w:rPr>
              <w:t>李</w:t>
            </w:r>
            <w:r>
              <w:rPr>
                <w:rFonts w:hint="eastAsia" w:ascii="宋体" w:hAnsi="宋体" w:eastAsia="宋体" w:cs="Times New Roman"/>
                <w:highlight w:val="none"/>
              </w:rPr>
              <w:t>工</w:t>
            </w:r>
          </w:p>
          <w:p w14:paraId="00808FC9">
            <w:pPr>
              <w:pStyle w:val="29"/>
              <w:spacing w:line="560" w:lineRule="exact"/>
              <w:rPr>
                <w:rFonts w:hint="default" w:ascii="CESI仿宋-GB2312" w:hAnsi="CESI仿宋-GB2312" w:eastAsia="宋体" w:cs="CESI仿宋-GB2312"/>
                <w:kern w:val="2"/>
                <w:sz w:val="21"/>
                <w:szCs w:val="21"/>
                <w:highlight w:val="none"/>
                <w:lang w:val="en-US" w:eastAsia="zh-CN" w:bidi="ar-SA"/>
              </w:rPr>
            </w:pPr>
            <w:r>
              <w:rPr>
                <w:rFonts w:hint="eastAsia" w:ascii="宋体" w:hAnsi="宋体" w:eastAsia="宋体" w:cs="Times New Roman"/>
                <w:highlight w:val="none"/>
              </w:rPr>
              <w:t>联系电话：0755-</w:t>
            </w:r>
            <w:r>
              <w:rPr>
                <w:rFonts w:hint="eastAsia" w:hAnsi="宋体" w:cs="Times New Roman"/>
                <w:highlight w:val="none"/>
                <w:lang w:val="en-US" w:eastAsia="zh-CN"/>
              </w:rPr>
              <w:t>28988223</w:t>
            </w:r>
          </w:p>
        </w:tc>
        <w:tc>
          <w:tcPr>
            <w:tcW w:w="2396" w:type="dxa"/>
            <w:vAlign w:val="center"/>
          </w:tcPr>
          <w:p w14:paraId="36D19483">
            <w:pPr>
              <w:pStyle w:val="29"/>
              <w:spacing w:line="560" w:lineRule="exact"/>
              <w:rPr>
                <w:rFonts w:hint="eastAsia" w:hAnsi="宋体"/>
                <w:highlight w:val="none"/>
              </w:rPr>
            </w:pPr>
          </w:p>
        </w:tc>
      </w:tr>
    </w:tbl>
    <w:p w14:paraId="269ED05C">
      <w:pPr>
        <w:spacing w:line="560" w:lineRule="exact"/>
        <w:rPr>
          <w:highlight w:val="none"/>
        </w:rPr>
      </w:pPr>
      <w:r>
        <w:rPr>
          <w:highlight w:val="none"/>
        </w:rPr>
        <w:br w:type="page"/>
      </w:r>
    </w:p>
    <w:p w14:paraId="3DB38325">
      <w:pPr>
        <w:spacing w:line="560" w:lineRule="exact"/>
        <w:jc w:val="center"/>
        <w:outlineLvl w:val="2"/>
        <w:rPr>
          <w:rFonts w:ascii="宋体" w:hAnsi="宋体"/>
          <w:b/>
          <w:snapToGrid w:val="0"/>
          <w:kern w:val="0"/>
          <w:sz w:val="32"/>
          <w:szCs w:val="32"/>
          <w:highlight w:val="none"/>
        </w:rPr>
      </w:pPr>
      <w:bookmarkStart w:id="2" w:name="_Toc509669686"/>
      <w:bookmarkStart w:id="3" w:name="_Toc14756"/>
      <w:bookmarkStart w:id="4" w:name="_Toc20220"/>
      <w:r>
        <w:rPr>
          <w:rFonts w:hint="eastAsia" w:ascii="宋体" w:hAnsi="宋体"/>
          <w:b/>
          <w:snapToGrid w:val="0"/>
          <w:kern w:val="0"/>
          <w:sz w:val="32"/>
          <w:szCs w:val="32"/>
          <w:highlight w:val="none"/>
        </w:rPr>
        <w:t>一、总  则</w:t>
      </w:r>
      <w:bookmarkEnd w:id="2"/>
      <w:bookmarkEnd w:id="3"/>
      <w:bookmarkEnd w:id="4"/>
    </w:p>
    <w:p w14:paraId="46BF06F0">
      <w:pPr>
        <w:spacing w:line="56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7331D49C">
      <w:pPr>
        <w:spacing w:line="560" w:lineRule="exact"/>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3248129F">
      <w:pPr>
        <w:spacing w:line="560" w:lineRule="exact"/>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1.1招标人：深圳市龙岗区</w:t>
      </w:r>
      <w:r>
        <w:rPr>
          <w:rFonts w:hint="eastAsia" w:ascii="宋体" w:hAnsi="宋体" w:eastAsia="宋体" w:cs="Times New Roman"/>
          <w:snapToGrid w:val="0"/>
          <w:kern w:val="0"/>
          <w:sz w:val="21"/>
          <w:szCs w:val="21"/>
          <w:highlight w:val="none"/>
          <w:lang w:val="en-US" w:eastAsia="zh-CN"/>
        </w:rPr>
        <w:t>城投置地开发</w:t>
      </w:r>
      <w:r>
        <w:rPr>
          <w:rFonts w:hint="eastAsia" w:ascii="宋体" w:hAnsi="宋体" w:eastAsia="宋体" w:cs="Times New Roman"/>
          <w:snapToGrid w:val="0"/>
          <w:kern w:val="0"/>
          <w:sz w:val="21"/>
          <w:szCs w:val="21"/>
          <w:highlight w:val="none"/>
        </w:rPr>
        <w:t>有限公司</w:t>
      </w:r>
      <w:r>
        <w:rPr>
          <w:rFonts w:hint="eastAsia" w:ascii="宋体" w:hAnsi="宋体" w:eastAsia="宋体" w:cs="Times New Roman"/>
          <w:snapToGrid w:val="0"/>
          <w:kern w:val="0"/>
          <w:sz w:val="21"/>
          <w:szCs w:val="21"/>
          <w:highlight w:val="none"/>
          <w:lang w:val="en-US" w:eastAsia="zh-CN"/>
        </w:rPr>
        <w:t>。</w:t>
      </w:r>
    </w:p>
    <w:p w14:paraId="7635BAAB">
      <w:pPr>
        <w:spacing w:line="560" w:lineRule="exact"/>
        <w:ind w:firstLine="420" w:firstLineChars="200"/>
        <w:jc w:val="left"/>
        <w:rPr>
          <w:rFonts w:hint="eastAsia"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rPr>
        <w:t>1.2</w:t>
      </w:r>
      <w:r>
        <w:rPr>
          <w:rFonts w:hint="eastAsia" w:ascii="宋体" w:hAnsi="宋体" w:eastAsia="宋体" w:cs="Times New Roman"/>
          <w:snapToGrid w:val="0"/>
          <w:color w:val="auto"/>
          <w:kern w:val="0"/>
          <w:sz w:val="21"/>
          <w:szCs w:val="21"/>
          <w:highlight w:val="none"/>
          <w:lang w:val="en-US" w:eastAsia="zh-CN"/>
        </w:rPr>
        <w:t>工程名称：置地公司办公用房改造及项目公司办公场所装修工程。</w:t>
      </w:r>
    </w:p>
    <w:p w14:paraId="2A8125D8">
      <w:pPr>
        <w:spacing w:line="560" w:lineRule="exact"/>
        <w:ind w:firstLine="420" w:firstLineChars="200"/>
        <w:jc w:val="left"/>
        <w:rPr>
          <w:rFonts w:hint="eastAsia" w:ascii="宋体" w:hAnsi="宋体" w:eastAsia="宋体" w:cs="Times New Roman"/>
          <w:snapToGrid w:val="0"/>
          <w:color w:val="auto"/>
          <w:kern w:val="0"/>
          <w:sz w:val="21"/>
          <w:szCs w:val="21"/>
          <w:highlight w:val="none"/>
        </w:rPr>
      </w:pPr>
      <w:r>
        <w:rPr>
          <w:rFonts w:hint="eastAsia" w:ascii="宋体" w:hAnsi="宋体" w:eastAsia="宋体" w:cs="Times New Roman"/>
          <w:snapToGrid w:val="0"/>
          <w:color w:val="auto"/>
          <w:kern w:val="0"/>
          <w:sz w:val="21"/>
          <w:szCs w:val="21"/>
          <w:highlight w:val="none"/>
          <w:lang w:val="en-US" w:eastAsia="zh-CN"/>
        </w:rPr>
        <w:t>1.3工程地点： 深圳市</w:t>
      </w:r>
      <w:r>
        <w:rPr>
          <w:rFonts w:hint="eastAsia" w:ascii="宋体" w:hAnsi="宋体" w:eastAsia="宋体" w:cs="Times New Roman"/>
          <w:snapToGrid w:val="0"/>
          <w:color w:val="auto"/>
          <w:kern w:val="0"/>
          <w:sz w:val="21"/>
          <w:szCs w:val="21"/>
          <w:highlight w:val="none"/>
        </w:rPr>
        <w:t>龙岗区。</w:t>
      </w:r>
    </w:p>
    <w:p w14:paraId="0BC4B637">
      <w:pPr>
        <w:spacing w:line="560" w:lineRule="exact"/>
        <w:ind w:firstLine="420" w:firstLineChars="200"/>
        <w:jc w:val="left"/>
        <w:rPr>
          <w:rFonts w:hint="default"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rPr>
        <w:t>1.4工程</w:t>
      </w:r>
      <w:r>
        <w:rPr>
          <w:rFonts w:hint="eastAsia" w:ascii="宋体" w:hAnsi="宋体" w:cs="Times New Roman"/>
          <w:snapToGrid w:val="0"/>
          <w:color w:val="auto"/>
          <w:kern w:val="0"/>
          <w:sz w:val="21"/>
          <w:szCs w:val="21"/>
          <w:highlight w:val="none"/>
          <w:lang w:val="en-US" w:eastAsia="zh-CN"/>
        </w:rPr>
        <w:t>内容</w:t>
      </w:r>
      <w:r>
        <w:rPr>
          <w:rFonts w:hint="eastAsia" w:ascii="宋体" w:hAnsi="宋体" w:eastAsia="宋体" w:cs="Times New Roman"/>
          <w:snapToGrid w:val="0"/>
          <w:color w:val="auto"/>
          <w:kern w:val="0"/>
          <w:sz w:val="21"/>
          <w:szCs w:val="21"/>
          <w:highlight w:val="none"/>
        </w:rPr>
        <w:t>：</w:t>
      </w:r>
      <w:r>
        <w:rPr>
          <w:rFonts w:hint="eastAsia" w:ascii="宋体" w:hAnsi="宋体" w:eastAsia="宋体" w:cs="Times New Roman"/>
          <w:snapToGrid w:val="0"/>
          <w:color w:val="auto"/>
          <w:kern w:val="0"/>
          <w:sz w:val="21"/>
          <w:szCs w:val="21"/>
          <w:highlight w:val="none"/>
          <w:lang w:val="en-US" w:eastAsia="zh-CN"/>
        </w:rPr>
        <w:t>对置地公司办公用房改造及项目公司办公场所装修工程进行深化设计及装修并出具施工图纸，装修范围内容包括拆除工程（砖砌体拆除、隔断拆除、其他拆除、天棚面龙骨及饰面拆除、平面块料拆除、木门拆除）、新建工程（砌块墙、轻钢龙骨隔墙、玻璃隔断、金属门）、装饰装修（门、定制柜、地板、吊顶天棚、抹灰面油漆、装饰灯、消防改造）；办公家具采购安装、竣工调试、编制竣工图、编制工程档案及相关报批报建手续等。施工工期为50天，其中办公用房改造需在3月底前完成。施工工期为</w:t>
      </w:r>
      <w:r>
        <w:rPr>
          <w:rFonts w:hint="eastAsia" w:ascii="宋体" w:hAnsi="宋体" w:cs="Times New Roman"/>
          <w:snapToGrid w:val="0"/>
          <w:color w:val="auto"/>
          <w:kern w:val="0"/>
          <w:sz w:val="21"/>
          <w:szCs w:val="21"/>
          <w:highlight w:val="none"/>
          <w:lang w:val="en-US" w:eastAsia="zh-CN"/>
        </w:rPr>
        <w:t>50</w:t>
      </w:r>
      <w:r>
        <w:rPr>
          <w:rFonts w:hint="eastAsia" w:ascii="宋体" w:hAnsi="宋体" w:eastAsia="宋体" w:cs="Times New Roman"/>
          <w:snapToGrid w:val="0"/>
          <w:color w:val="auto"/>
          <w:kern w:val="0"/>
          <w:sz w:val="21"/>
          <w:szCs w:val="21"/>
          <w:highlight w:val="none"/>
          <w:lang w:val="en-US" w:eastAsia="zh-CN"/>
        </w:rPr>
        <w:t>天，其中办公用房改造需在3月底前完成。</w:t>
      </w:r>
    </w:p>
    <w:p w14:paraId="04791A6C">
      <w:pPr>
        <w:spacing w:line="560" w:lineRule="exact"/>
        <w:ind w:firstLine="422" w:firstLineChars="200"/>
        <w:jc w:val="left"/>
        <w:rPr>
          <w:rFonts w:hint="eastAsia" w:ascii="宋体" w:hAnsi="宋体" w:eastAsia="宋体" w:cs="Times New Roman"/>
          <w:b/>
          <w:snapToGrid w:val="0"/>
          <w:color w:val="auto"/>
          <w:kern w:val="0"/>
          <w:szCs w:val="21"/>
          <w:highlight w:val="none"/>
          <w:lang w:eastAsia="zh-CN"/>
        </w:rPr>
      </w:pPr>
      <w:r>
        <w:rPr>
          <w:rFonts w:hint="eastAsia" w:ascii="宋体" w:hAnsi="宋体" w:eastAsia="宋体" w:cs="Times New Roman"/>
          <w:b/>
          <w:snapToGrid w:val="0"/>
          <w:color w:val="auto"/>
          <w:kern w:val="0"/>
          <w:szCs w:val="21"/>
          <w:highlight w:val="none"/>
          <w:lang w:val="en-US" w:eastAsia="zh-CN"/>
        </w:rPr>
        <w:t>2.</w:t>
      </w:r>
      <w:r>
        <w:rPr>
          <w:rFonts w:hint="eastAsia" w:ascii="宋体" w:hAnsi="宋体" w:eastAsia="宋体" w:cs="Times New Roman"/>
          <w:b/>
          <w:snapToGrid w:val="0"/>
          <w:color w:val="auto"/>
          <w:kern w:val="0"/>
          <w:szCs w:val="21"/>
          <w:highlight w:val="none"/>
        </w:rPr>
        <w:t>投标人资格要求</w:t>
      </w:r>
    </w:p>
    <w:p w14:paraId="55BF2582">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eastAsia="宋体" w:cs="Times New Roman"/>
          <w:b w:val="0"/>
          <w:bCs w:val="0"/>
          <w:snapToGrid w:val="0"/>
          <w:color w:val="auto"/>
          <w:kern w:val="0"/>
          <w:sz w:val="21"/>
          <w:szCs w:val="21"/>
          <w:highlight w:val="none"/>
          <w:lang w:val="en-US" w:eastAsia="zh-CN"/>
        </w:rPr>
        <w:t>2.1具有装饰装修施工专项二级及以上资质；</w:t>
      </w:r>
    </w:p>
    <w:p w14:paraId="05E063C8">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eastAsia="宋体" w:cs="Times New Roman"/>
          <w:b w:val="0"/>
          <w:bCs w:val="0"/>
          <w:snapToGrid w:val="0"/>
          <w:color w:val="auto"/>
          <w:kern w:val="0"/>
          <w:sz w:val="21"/>
          <w:szCs w:val="21"/>
          <w:highlight w:val="none"/>
          <w:lang w:val="en-US" w:eastAsia="zh-CN"/>
        </w:rPr>
        <w:t>2.2具体要建筑装饰工程设计丙级资质及以上；</w:t>
      </w:r>
    </w:p>
    <w:p w14:paraId="2FEDDBFF">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eastAsia="宋体" w:cs="Times New Roman"/>
          <w:b w:val="0"/>
          <w:bCs w:val="0"/>
          <w:snapToGrid w:val="0"/>
          <w:color w:val="auto"/>
          <w:kern w:val="0"/>
          <w:sz w:val="21"/>
          <w:szCs w:val="21"/>
          <w:highlight w:val="none"/>
          <w:lang w:val="en-US" w:eastAsia="zh-CN"/>
        </w:rPr>
        <w:t>2.3接受联合体投标</w:t>
      </w:r>
      <w:r>
        <w:rPr>
          <w:rFonts w:hint="eastAsia" w:ascii="宋体" w:hAnsi="宋体" w:cs="Times New Roman"/>
          <w:b w:val="0"/>
          <w:bCs w:val="0"/>
          <w:snapToGrid w:val="0"/>
          <w:color w:val="auto"/>
          <w:kern w:val="0"/>
          <w:sz w:val="21"/>
          <w:szCs w:val="21"/>
          <w:highlight w:val="none"/>
          <w:lang w:val="en-US" w:eastAsia="zh-CN"/>
        </w:rPr>
        <w:t>，联合体投标的，施工资质由牵头人提供，设计资质可由牵头人或联合体成员提供，并在联合体协议书中明确分工及责任承担。</w:t>
      </w:r>
    </w:p>
    <w:p w14:paraId="64817D96">
      <w:pPr>
        <w:pStyle w:val="115"/>
        <w:tabs>
          <w:tab w:val="left" w:pos="426"/>
          <w:tab w:val="left" w:pos="567"/>
        </w:tabs>
        <w:spacing w:line="560" w:lineRule="exact"/>
        <w:ind w:firstLine="560"/>
        <w:rPr>
          <w:rFonts w:hint="eastAsia" w:ascii="宋体" w:hAnsi="宋体" w:eastAsia="宋体" w:cs="Times New Roman"/>
          <w:b/>
          <w:bCs/>
          <w:snapToGrid w:val="0"/>
          <w:color w:val="auto"/>
          <w:kern w:val="0"/>
          <w:sz w:val="21"/>
          <w:szCs w:val="21"/>
          <w:highlight w:val="none"/>
          <w:lang w:val="en-US" w:eastAsia="zh-CN"/>
        </w:rPr>
      </w:pPr>
      <w:r>
        <w:rPr>
          <w:rFonts w:hint="eastAsia" w:ascii="宋体" w:hAnsi="宋体" w:cs="Times New Roman"/>
          <w:b/>
          <w:bCs/>
          <w:snapToGrid w:val="0"/>
          <w:color w:val="auto"/>
          <w:kern w:val="0"/>
          <w:sz w:val="21"/>
          <w:szCs w:val="21"/>
          <w:highlight w:val="none"/>
          <w:lang w:val="en-US" w:eastAsia="zh-CN"/>
        </w:rPr>
        <w:t>3.</w:t>
      </w:r>
      <w:r>
        <w:rPr>
          <w:rFonts w:hint="eastAsia" w:ascii="宋体" w:hAnsi="宋体" w:eastAsia="宋体" w:cs="Times New Roman"/>
          <w:b/>
          <w:bCs/>
          <w:snapToGrid w:val="0"/>
          <w:color w:val="auto"/>
          <w:kern w:val="0"/>
          <w:sz w:val="21"/>
          <w:szCs w:val="21"/>
          <w:highlight w:val="none"/>
          <w:lang w:val="en-US" w:eastAsia="zh-CN"/>
        </w:rPr>
        <w:t>投标文件否决性条款</w:t>
      </w:r>
    </w:p>
    <w:p w14:paraId="1793E680">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3.1</w:t>
      </w:r>
      <w:r>
        <w:rPr>
          <w:rFonts w:hint="eastAsia" w:ascii="宋体" w:hAnsi="宋体" w:eastAsia="宋体" w:cs="Times New Roman"/>
          <w:b w:val="0"/>
          <w:bCs w:val="0"/>
          <w:snapToGrid w:val="0"/>
          <w:color w:val="auto"/>
          <w:kern w:val="0"/>
          <w:sz w:val="21"/>
          <w:szCs w:val="21"/>
          <w:highlight w:val="none"/>
          <w:lang w:val="en-US" w:eastAsia="zh-CN"/>
        </w:rPr>
        <w:t>近2年内（从截标之日起倒算）曾有放弃中标资格、拒不签订合同或拒不提供履约担保情形受到住建、交通、水务、财政部门行政处罚的；</w:t>
      </w:r>
    </w:p>
    <w:p w14:paraId="5D3EBE9F">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3.2</w:t>
      </w:r>
      <w:r>
        <w:rPr>
          <w:rFonts w:hint="eastAsia" w:ascii="宋体" w:hAnsi="宋体" w:eastAsia="宋体" w:cs="Times New Roman"/>
          <w:b w:val="0"/>
          <w:bCs w:val="0"/>
          <w:snapToGrid w:val="0"/>
          <w:color w:val="auto"/>
          <w:kern w:val="0"/>
          <w:sz w:val="21"/>
          <w:szCs w:val="21"/>
          <w:highlight w:val="none"/>
          <w:lang w:val="en-US" w:eastAsia="zh-CN"/>
        </w:rPr>
        <w:t>近1年内（从截标之日起倒算）因欠薪被建设主管部门曝光（以该信息发布时间判定）的，因恶意拖欠或克扣劳动者工资被处罚或通报的；</w:t>
      </w:r>
    </w:p>
    <w:p w14:paraId="4AD81ECA">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3.3</w:t>
      </w:r>
      <w:r>
        <w:rPr>
          <w:rFonts w:hint="eastAsia" w:ascii="宋体" w:hAnsi="宋体" w:eastAsia="宋体" w:cs="Times New Roman"/>
          <w:b w:val="0"/>
          <w:bCs w:val="0"/>
          <w:snapToGrid w:val="0"/>
          <w:color w:val="auto"/>
          <w:kern w:val="0"/>
          <w:sz w:val="21"/>
          <w:szCs w:val="21"/>
          <w:highlight w:val="none"/>
          <w:lang w:val="en-US" w:eastAsia="zh-CN"/>
        </w:rPr>
        <w:t>被列入拖欠农民工工资失信联合惩戒名单或被纳入政府采购严重违法失信行为企业名单且在有效期内的；</w:t>
      </w:r>
    </w:p>
    <w:p w14:paraId="3679D57E">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3.4</w:t>
      </w:r>
      <w:r>
        <w:rPr>
          <w:rFonts w:hint="eastAsia" w:ascii="宋体" w:hAnsi="宋体" w:eastAsia="宋体" w:cs="Times New Roman"/>
          <w:b w:val="0"/>
          <w:bCs w:val="0"/>
          <w:snapToGrid w:val="0"/>
          <w:color w:val="auto"/>
          <w:kern w:val="0"/>
          <w:sz w:val="21"/>
          <w:szCs w:val="21"/>
          <w:highlight w:val="none"/>
          <w:lang w:val="en-US" w:eastAsia="zh-CN"/>
        </w:rPr>
        <w:t>属于联合惩戒目被限制参与工程建设项目招投标的；</w:t>
      </w:r>
    </w:p>
    <w:p w14:paraId="644E4115">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3.5</w:t>
      </w:r>
      <w:r>
        <w:rPr>
          <w:rFonts w:hint="eastAsia" w:ascii="宋体" w:hAnsi="宋体" w:eastAsia="宋体" w:cs="Times New Roman"/>
          <w:b w:val="0"/>
          <w:bCs w:val="0"/>
          <w:snapToGrid w:val="0"/>
          <w:color w:val="auto"/>
          <w:kern w:val="0"/>
          <w:sz w:val="21"/>
          <w:szCs w:val="21"/>
          <w:highlight w:val="none"/>
          <w:lang w:val="en-US" w:eastAsia="zh-CN"/>
        </w:rPr>
        <w:t>因违反工程质量、安全生产管理规定，或者因串通投标、转包、以他人名义投标或者违法分包等违法行为，正在接受建设、交通或财政部门立案调查的。</w:t>
      </w:r>
    </w:p>
    <w:p w14:paraId="0179C143">
      <w:pPr>
        <w:pStyle w:val="115"/>
        <w:tabs>
          <w:tab w:val="left" w:pos="426"/>
          <w:tab w:val="left" w:pos="567"/>
        </w:tabs>
        <w:spacing w:line="560" w:lineRule="exact"/>
        <w:ind w:firstLine="560"/>
        <w:rPr>
          <w:rFonts w:ascii="宋体" w:hAnsi="宋体"/>
          <w:b/>
          <w:snapToGrid w:val="0"/>
          <w:kern w:val="0"/>
          <w:szCs w:val="21"/>
          <w:highlight w:val="none"/>
        </w:rPr>
      </w:pPr>
      <w:r>
        <w:rPr>
          <w:rFonts w:hint="eastAsia" w:ascii="宋体" w:hAnsi="宋体"/>
          <w:b/>
          <w:snapToGrid w:val="0"/>
          <w:kern w:val="0"/>
          <w:szCs w:val="21"/>
          <w:highlight w:val="none"/>
          <w:lang w:val="en-US" w:eastAsia="zh-CN"/>
        </w:rPr>
        <w:t>4.</w:t>
      </w:r>
      <w:r>
        <w:rPr>
          <w:rFonts w:hint="eastAsia" w:ascii="宋体" w:hAnsi="宋体"/>
          <w:b/>
          <w:snapToGrid w:val="0"/>
          <w:kern w:val="0"/>
          <w:szCs w:val="21"/>
          <w:highlight w:val="none"/>
        </w:rPr>
        <w:t>投标费用</w:t>
      </w:r>
    </w:p>
    <w:p w14:paraId="18F15D13">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无需</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3085EF00">
      <w:pPr>
        <w:spacing w:line="560" w:lineRule="exact"/>
        <w:ind w:firstLine="422" w:firstLineChars="200"/>
        <w:jc w:val="left"/>
        <w:rPr>
          <w:rFonts w:hint="eastAsia" w:ascii="宋体" w:hAnsi="宋体"/>
          <w:snapToGrid w:val="0"/>
          <w:kern w:val="0"/>
          <w:szCs w:val="21"/>
          <w:highlight w:val="none"/>
        </w:rPr>
      </w:pPr>
      <w:r>
        <w:rPr>
          <w:rFonts w:hint="eastAsia" w:ascii="宋体" w:hAnsi="宋体"/>
          <w:b/>
          <w:snapToGrid w:val="0"/>
          <w:kern w:val="0"/>
          <w:szCs w:val="21"/>
          <w:highlight w:val="none"/>
          <w:lang w:val="en-US" w:eastAsia="zh-CN"/>
        </w:rPr>
        <w:t>5.</w:t>
      </w:r>
      <w:r>
        <w:rPr>
          <w:rFonts w:hint="eastAsia" w:ascii="宋体" w:hAnsi="宋体"/>
          <w:b/>
          <w:snapToGrid w:val="0"/>
          <w:kern w:val="0"/>
          <w:szCs w:val="21"/>
          <w:highlight w:val="none"/>
        </w:rPr>
        <w:t>踏勘现场</w:t>
      </w:r>
      <w:r>
        <w:rPr>
          <w:rFonts w:hint="eastAsia" w:ascii="宋体" w:hAnsi="宋体"/>
          <w:b/>
          <w:snapToGrid w:val="0"/>
          <w:kern w:val="0"/>
          <w:szCs w:val="21"/>
          <w:highlight w:val="none"/>
          <w:lang w:eastAsia="zh-CN"/>
        </w:rPr>
        <w:t>：</w:t>
      </w: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投标人自行踏勘。</w:t>
      </w:r>
    </w:p>
    <w:p w14:paraId="16FDE5F1">
      <w:pPr>
        <w:spacing w:line="560" w:lineRule="exact"/>
        <w:jc w:val="center"/>
        <w:outlineLvl w:val="9"/>
        <w:rPr>
          <w:rFonts w:hint="eastAsia" w:ascii="宋体" w:hAnsi="宋体"/>
          <w:b/>
          <w:snapToGrid w:val="0"/>
          <w:kern w:val="0"/>
          <w:sz w:val="32"/>
          <w:szCs w:val="32"/>
          <w:highlight w:val="none"/>
        </w:rPr>
      </w:pPr>
      <w:bookmarkStart w:id="5" w:name="_Toc5865"/>
      <w:bookmarkStart w:id="6" w:name="_Toc509669687"/>
      <w:bookmarkStart w:id="7" w:name="_Toc14448"/>
    </w:p>
    <w:p w14:paraId="2A87F3A6">
      <w:pPr>
        <w:numPr>
          <w:ilvl w:val="0"/>
          <w:numId w:val="3"/>
        </w:numPr>
        <w:spacing w:line="560" w:lineRule="exact"/>
        <w:jc w:val="center"/>
        <w:outlineLvl w:val="9"/>
        <w:rPr>
          <w:rFonts w:hint="eastAsia" w:ascii="宋体" w:hAnsi="宋体"/>
          <w:b/>
          <w:snapToGrid w:val="0"/>
          <w:kern w:val="0"/>
          <w:sz w:val="32"/>
          <w:szCs w:val="32"/>
          <w:highlight w:val="none"/>
        </w:rPr>
      </w:pPr>
      <w:r>
        <w:rPr>
          <w:rFonts w:hint="eastAsia" w:ascii="宋体" w:hAnsi="宋体"/>
          <w:b/>
          <w:snapToGrid w:val="0"/>
          <w:kern w:val="0"/>
          <w:sz w:val="32"/>
          <w:szCs w:val="32"/>
          <w:highlight w:val="none"/>
        </w:rPr>
        <w:t>投标文件的编制</w:t>
      </w:r>
      <w:bookmarkEnd w:id="5"/>
      <w:bookmarkEnd w:id="6"/>
      <w:bookmarkEnd w:id="7"/>
    </w:p>
    <w:p w14:paraId="2BAA84BF">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6</w:t>
      </w:r>
      <w:r>
        <w:rPr>
          <w:rFonts w:hint="eastAsia" w:ascii="宋体" w:hAnsi="宋体"/>
          <w:b/>
          <w:snapToGrid w:val="0"/>
          <w:kern w:val="0"/>
          <w:szCs w:val="21"/>
          <w:highlight w:val="none"/>
        </w:rPr>
        <w:t>.投标文件的语言及度量单位</w:t>
      </w:r>
    </w:p>
    <w:p w14:paraId="60F1D36D">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5FBA4EE6">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.2 除技术规范另有规定外，投标文件使用的度量单位，均采用中华人民共和国法定计量单位。</w:t>
      </w:r>
    </w:p>
    <w:p w14:paraId="2B7B2652">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7525FF25">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7</w:t>
      </w:r>
      <w:r>
        <w:rPr>
          <w:rFonts w:hint="eastAsia" w:ascii="宋体" w:hAnsi="宋体"/>
          <w:b/>
          <w:snapToGrid w:val="0"/>
          <w:kern w:val="0"/>
          <w:szCs w:val="21"/>
          <w:highlight w:val="none"/>
        </w:rPr>
        <w:t>.投标有效期</w:t>
      </w:r>
    </w:p>
    <w:p w14:paraId="4E7C0A5C">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.1投标有效期60天。在此期间，所有投标均保持有效。</w:t>
      </w:r>
    </w:p>
    <w:p w14:paraId="7021FAE3">
      <w:pPr>
        <w:spacing w:line="560" w:lineRule="exact"/>
        <w:ind w:firstLine="420" w:firstLineChars="200"/>
        <w:jc w:val="left"/>
        <w:rPr>
          <w:rFonts w:ascii="宋体" w:hAnsi="宋体"/>
          <w:snapToGrid w:val="0"/>
          <w:kern w:val="0"/>
          <w:szCs w:val="21"/>
          <w:highlight w:val="none"/>
        </w:rPr>
      </w:pPr>
    </w:p>
    <w:p w14:paraId="30FC4EA1">
      <w:pPr>
        <w:spacing w:line="560" w:lineRule="exact"/>
        <w:jc w:val="center"/>
        <w:outlineLvl w:val="2"/>
        <w:rPr>
          <w:rFonts w:hint="eastAsia" w:ascii="宋体" w:hAnsi="宋体" w:eastAsia="宋体"/>
          <w:b/>
          <w:snapToGrid w:val="0"/>
          <w:kern w:val="0"/>
          <w:sz w:val="32"/>
          <w:szCs w:val="32"/>
          <w:highlight w:val="none"/>
        </w:rPr>
      </w:pPr>
      <w:bookmarkStart w:id="8" w:name="_Toc30169"/>
      <w:bookmarkStart w:id="9" w:name="_Toc509669688"/>
      <w:bookmarkStart w:id="10" w:name="_Toc31535"/>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8"/>
      <w:bookmarkEnd w:id="9"/>
      <w:bookmarkEnd w:id="10"/>
    </w:p>
    <w:p w14:paraId="5C7E6BB8">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513DB3E8">
      <w:pPr>
        <w:spacing w:line="560" w:lineRule="exact"/>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龙岗区中心城腾飞路创投大厦1001（深圳市龙岗区</w:t>
      </w:r>
      <w:r>
        <w:rPr>
          <w:rFonts w:hint="eastAsia" w:ascii="宋体" w:hAnsi="宋体" w:cs="Times New Roman"/>
          <w:snapToGrid w:val="0"/>
          <w:kern w:val="0"/>
          <w:szCs w:val="21"/>
          <w:highlight w:val="none"/>
          <w:lang w:val="en-US" w:eastAsia="zh-CN"/>
        </w:rPr>
        <w:t>城投置地开发</w:t>
      </w:r>
      <w:r>
        <w:rPr>
          <w:rFonts w:hint="eastAsia" w:ascii="宋体" w:hAnsi="宋体" w:cs="Times New Roman"/>
          <w:snapToGrid w:val="0"/>
          <w:kern w:val="0"/>
          <w:szCs w:val="21"/>
          <w:highlight w:val="none"/>
        </w:rPr>
        <w:t>有限公司）。</w:t>
      </w:r>
    </w:p>
    <w:p w14:paraId="2C2D6FA9">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0DBB348C">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205CC66A">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7A0C27F1">
      <w:pPr>
        <w:spacing w:line="560" w:lineRule="exact"/>
        <w:ind w:firstLine="420" w:firstLineChars="200"/>
        <w:jc w:val="left"/>
        <w:rPr>
          <w:rFonts w:hint="eastAsia" w:ascii="宋体" w:hAnsi="宋体"/>
          <w:b w:val="0"/>
          <w:bCs w:val="0"/>
          <w:snapToGrid w:val="0"/>
          <w:kern w:val="0"/>
          <w:szCs w:val="21"/>
          <w:highlight w:val="none"/>
        </w:rPr>
      </w:pPr>
      <w:r>
        <w:rPr>
          <w:rFonts w:hint="eastAsia" w:ascii="宋体" w:hAnsi="宋体"/>
          <w:b w:val="0"/>
          <w:bCs w:val="0"/>
          <w:snapToGrid w:val="0"/>
          <w:kern w:val="0"/>
          <w:szCs w:val="21"/>
          <w:highlight w:val="none"/>
        </w:rPr>
        <w:t>8.3一次</w:t>
      </w:r>
      <w:r>
        <w:rPr>
          <w:rFonts w:hint="eastAsia" w:ascii="宋体" w:hAnsi="宋体"/>
          <w:b w:val="0"/>
          <w:bCs w:val="0"/>
          <w:snapToGrid w:val="0"/>
          <w:color w:val="auto"/>
          <w:kern w:val="0"/>
          <w:szCs w:val="21"/>
          <w:highlight w:val="none"/>
        </w:rPr>
        <w:t>公告后，</w:t>
      </w:r>
      <w:r>
        <w:rPr>
          <w:rFonts w:hint="eastAsia" w:ascii="宋体" w:hAnsi="宋体"/>
          <w:b w:val="0"/>
          <w:bCs w:val="0"/>
          <w:snapToGrid w:val="0"/>
          <w:kern w:val="0"/>
          <w:szCs w:val="21"/>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385837A1">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3FD27ED8">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4C110078">
      <w:pPr>
        <w:spacing w:line="560" w:lineRule="exact"/>
        <w:jc w:val="center"/>
        <w:outlineLvl w:val="2"/>
        <w:rPr>
          <w:rFonts w:hint="eastAsia" w:ascii="宋体" w:hAnsi="宋体"/>
          <w:b/>
          <w:snapToGrid w:val="0"/>
          <w:kern w:val="0"/>
          <w:sz w:val="32"/>
          <w:szCs w:val="32"/>
          <w:highlight w:val="none"/>
        </w:rPr>
      </w:pPr>
      <w:bookmarkStart w:id="11" w:name="_Toc509669689"/>
    </w:p>
    <w:p w14:paraId="481F1C92">
      <w:pPr>
        <w:spacing w:line="560" w:lineRule="exact"/>
        <w:jc w:val="center"/>
        <w:outlineLvl w:val="2"/>
        <w:rPr>
          <w:rFonts w:ascii="宋体" w:hAnsi="宋体"/>
          <w:b/>
          <w:snapToGrid w:val="0"/>
          <w:kern w:val="0"/>
          <w:sz w:val="32"/>
          <w:szCs w:val="32"/>
          <w:highlight w:val="none"/>
        </w:rPr>
      </w:pPr>
      <w:bookmarkStart w:id="12" w:name="_Toc14655"/>
      <w:bookmarkStart w:id="13" w:name="_Toc4809"/>
      <w:r>
        <w:rPr>
          <w:rFonts w:hint="eastAsia" w:ascii="宋体" w:hAnsi="宋体"/>
          <w:b/>
          <w:snapToGrid w:val="0"/>
          <w:kern w:val="0"/>
          <w:sz w:val="32"/>
          <w:szCs w:val="32"/>
          <w:highlight w:val="none"/>
        </w:rPr>
        <w:t>四、开  标</w:t>
      </w:r>
      <w:bookmarkEnd w:id="11"/>
      <w:bookmarkEnd w:id="12"/>
      <w:bookmarkEnd w:id="13"/>
    </w:p>
    <w:p w14:paraId="2ED35CD5">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4CD62B82">
      <w:pPr>
        <w:pStyle w:val="98"/>
        <w:tabs>
          <w:tab w:val="left" w:pos="14"/>
          <w:tab w:val="left" w:pos="1232"/>
        </w:tabs>
        <w:spacing w:line="560" w:lineRule="exact"/>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cs="宋体"/>
          <w:kern w:val="0"/>
          <w:szCs w:val="21"/>
          <w:highlight w:val="none"/>
        </w:rPr>
        <w:t>1001（深圳市龙岗区</w:t>
      </w:r>
      <w:r>
        <w:rPr>
          <w:rFonts w:hint="eastAsia" w:ascii="宋体" w:hAnsi="宋体" w:cs="宋体"/>
          <w:kern w:val="0"/>
          <w:szCs w:val="21"/>
          <w:highlight w:val="none"/>
          <w:lang w:val="en-US" w:eastAsia="zh-CN"/>
        </w:rPr>
        <w:t>城投置地开发</w:t>
      </w:r>
      <w:r>
        <w:rPr>
          <w:rFonts w:hint="eastAsia" w:ascii="宋体" w:hAnsi="宋体" w:cs="宋体"/>
          <w:kern w:val="0"/>
          <w:szCs w:val="21"/>
          <w:highlight w:val="none"/>
        </w:rPr>
        <w:t>有限公司）会议室</w:t>
      </w:r>
      <w:r>
        <w:rPr>
          <w:rFonts w:hint="eastAsia" w:ascii="宋体" w:hAnsi="宋体"/>
          <w:szCs w:val="21"/>
          <w:highlight w:val="none"/>
        </w:rPr>
        <w:t>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76E5CA20">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4F2AD671">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423A927F">
      <w:pPr>
        <w:spacing w:line="560" w:lineRule="exact"/>
        <w:jc w:val="center"/>
        <w:outlineLvl w:val="2"/>
        <w:rPr>
          <w:rFonts w:hint="eastAsia" w:ascii="宋体" w:hAnsi="宋体"/>
          <w:b/>
          <w:snapToGrid w:val="0"/>
          <w:kern w:val="0"/>
          <w:sz w:val="32"/>
          <w:szCs w:val="32"/>
          <w:highlight w:val="none"/>
        </w:rPr>
      </w:pPr>
      <w:bookmarkStart w:id="14" w:name="_Toc509669690"/>
    </w:p>
    <w:p w14:paraId="19B47D43">
      <w:pPr>
        <w:spacing w:line="560" w:lineRule="exact"/>
        <w:jc w:val="center"/>
        <w:outlineLvl w:val="2"/>
        <w:rPr>
          <w:rFonts w:ascii="宋体" w:hAnsi="宋体"/>
          <w:b/>
          <w:snapToGrid w:val="0"/>
          <w:kern w:val="0"/>
          <w:sz w:val="32"/>
          <w:szCs w:val="32"/>
          <w:highlight w:val="none"/>
        </w:rPr>
      </w:pPr>
      <w:bookmarkStart w:id="15" w:name="_Toc5286"/>
      <w:bookmarkStart w:id="16" w:name="_Toc350"/>
      <w:r>
        <w:rPr>
          <w:rFonts w:hint="eastAsia" w:ascii="宋体" w:hAnsi="宋体"/>
          <w:b/>
          <w:snapToGrid w:val="0"/>
          <w:kern w:val="0"/>
          <w:sz w:val="32"/>
          <w:szCs w:val="32"/>
          <w:highlight w:val="none"/>
        </w:rPr>
        <w:t>五、资格审查</w:t>
      </w:r>
      <w:bookmarkEnd w:id="14"/>
      <w:bookmarkEnd w:id="15"/>
      <w:bookmarkEnd w:id="16"/>
    </w:p>
    <w:p w14:paraId="2091E38D">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33CDE866">
      <w:pPr>
        <w:spacing w:line="560" w:lineRule="exact"/>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6AFF79CE">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43C43575">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w:t>
      </w:r>
      <w:r>
        <w:rPr>
          <w:rFonts w:hint="eastAsia" w:ascii="宋体" w:hAnsi="宋体"/>
          <w:snapToGrid w:val="0"/>
          <w:kern w:val="0"/>
          <w:szCs w:val="21"/>
          <w:highlight w:val="none"/>
          <w:lang w:val="en-US" w:eastAsia="zh-CN"/>
        </w:rPr>
        <w:t>按8.3执行</w:t>
      </w:r>
      <w:r>
        <w:rPr>
          <w:rFonts w:hint="eastAsia" w:ascii="宋体" w:hAnsi="宋体"/>
          <w:snapToGrid w:val="0"/>
          <w:kern w:val="0"/>
          <w:szCs w:val="21"/>
          <w:highlight w:val="none"/>
        </w:rPr>
        <w:t>。</w:t>
      </w:r>
    </w:p>
    <w:p w14:paraId="6FE801ED">
      <w:pPr>
        <w:spacing w:line="560" w:lineRule="exact"/>
        <w:jc w:val="center"/>
        <w:outlineLvl w:val="2"/>
        <w:rPr>
          <w:rFonts w:hint="eastAsia" w:ascii="宋体" w:hAnsi="宋体"/>
          <w:b/>
          <w:snapToGrid w:val="0"/>
          <w:kern w:val="0"/>
          <w:sz w:val="32"/>
          <w:szCs w:val="32"/>
          <w:highlight w:val="none"/>
        </w:rPr>
      </w:pPr>
      <w:bookmarkStart w:id="17" w:name="_Toc509669691"/>
    </w:p>
    <w:p w14:paraId="65C17345">
      <w:pPr>
        <w:spacing w:line="560" w:lineRule="exact"/>
        <w:jc w:val="center"/>
        <w:outlineLvl w:val="2"/>
        <w:rPr>
          <w:rFonts w:ascii="宋体" w:hAnsi="宋体"/>
          <w:b/>
          <w:snapToGrid w:val="0"/>
          <w:kern w:val="0"/>
          <w:sz w:val="32"/>
          <w:szCs w:val="32"/>
          <w:highlight w:val="none"/>
        </w:rPr>
      </w:pPr>
      <w:bookmarkStart w:id="18" w:name="_Toc13122"/>
      <w:bookmarkStart w:id="19" w:name="_Toc8830"/>
      <w:r>
        <w:rPr>
          <w:rFonts w:hint="eastAsia" w:ascii="宋体" w:hAnsi="宋体"/>
          <w:b/>
          <w:snapToGrid w:val="0"/>
          <w:kern w:val="0"/>
          <w:sz w:val="32"/>
          <w:szCs w:val="32"/>
          <w:highlight w:val="none"/>
        </w:rPr>
        <w:t>六、评标</w:t>
      </w:r>
      <w:bookmarkEnd w:id="17"/>
      <w:bookmarkEnd w:id="18"/>
      <w:bookmarkEnd w:id="19"/>
    </w:p>
    <w:p w14:paraId="738E59A9">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056D8188">
      <w:pPr>
        <w:spacing w:line="560" w:lineRule="exact"/>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78DE5BE6">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10A563B9">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2DD43C94">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45EDD62D">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2122621C">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FE6E174">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56294B19">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0CE488CB">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25BDD14C">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w:t>
      </w:r>
      <w:r>
        <w:rPr>
          <w:rFonts w:hint="eastAsia" w:ascii="宋体" w:hAnsi="宋体"/>
          <w:snapToGrid w:val="0"/>
          <w:kern w:val="0"/>
          <w:szCs w:val="21"/>
          <w:highlight w:val="none"/>
          <w:lang w:val="en-US" w:eastAsia="zh-CN"/>
        </w:rPr>
        <w:t>2.1</w:t>
      </w:r>
      <w:r>
        <w:rPr>
          <w:rFonts w:hint="eastAsia" w:ascii="宋体" w:hAnsi="宋体"/>
          <w:snapToGrid w:val="0"/>
          <w:kern w:val="0"/>
          <w:szCs w:val="21"/>
          <w:highlight w:val="none"/>
        </w:rPr>
        <w:t>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30D08AE3">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w:t>
      </w:r>
      <w:r>
        <w:rPr>
          <w:rFonts w:hint="eastAsia" w:ascii="宋体" w:hAnsi="宋体"/>
          <w:snapToGrid w:val="0"/>
          <w:kern w:val="0"/>
          <w:szCs w:val="21"/>
          <w:highlight w:val="none"/>
          <w:lang w:val="en-US" w:eastAsia="zh-CN"/>
        </w:rPr>
        <w:t>2.2</w:t>
      </w:r>
      <w:r>
        <w:rPr>
          <w:rFonts w:hint="eastAsia" w:ascii="宋体" w:hAnsi="宋体"/>
          <w:snapToGrid w:val="0"/>
          <w:kern w:val="0"/>
          <w:szCs w:val="21"/>
          <w:highlight w:val="none"/>
        </w:rPr>
        <w:t>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63D5D37A">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784D1203">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791FD07F">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0A3C301A">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w:t>
      </w:r>
    </w:p>
    <w:p w14:paraId="03B7200F">
      <w:pPr>
        <w:spacing w:line="560" w:lineRule="exact"/>
        <w:ind w:firstLine="420" w:firstLineChars="200"/>
        <w:jc w:val="left"/>
        <w:rPr>
          <w:rFonts w:hint="eastAsia" w:ascii="宋体" w:hAnsi="宋体"/>
          <w:snapToGrid w:val="0"/>
          <w:kern w:val="0"/>
          <w:szCs w:val="21"/>
          <w:highlight w:val="none"/>
          <w:lang w:eastAsia="zh-CN"/>
        </w:rPr>
      </w:pPr>
      <w:r>
        <w:rPr>
          <w:rFonts w:hint="eastAsia" w:ascii="宋体" w:hAnsi="宋体"/>
          <w:snapToGrid w:val="0"/>
          <w:kern w:val="0"/>
          <w:szCs w:val="21"/>
          <w:highlight w:val="none"/>
          <w:lang w:val="en-US" w:eastAsia="zh-CN"/>
        </w:rPr>
        <w:t>14.2评审人按综合评审表提供的规则进行评审，符合要求的项目得“优”，</w:t>
      </w:r>
      <w:r>
        <w:rPr>
          <w:rFonts w:hint="eastAsia" w:ascii="宋体" w:hAnsi="宋体"/>
          <w:snapToGrid w:val="0"/>
          <w:kern w:val="0"/>
          <w:szCs w:val="21"/>
          <w:highlight w:val="none"/>
        </w:rPr>
        <w:t>按</w:t>
      </w:r>
      <w:r>
        <w:rPr>
          <w:rFonts w:hint="eastAsia" w:ascii="宋体" w:hAnsi="宋体"/>
          <w:snapToGrid w:val="0"/>
          <w:kern w:val="0"/>
          <w:szCs w:val="21"/>
          <w:highlight w:val="none"/>
          <w:lang w:val="en-US" w:eastAsia="zh-CN"/>
        </w:rPr>
        <w:t>得</w:t>
      </w:r>
      <w:r>
        <w:rPr>
          <w:rFonts w:hint="eastAsia" w:ascii="宋体" w:hAnsi="宋体"/>
          <w:snapToGrid w:val="0"/>
          <w:kern w:val="0"/>
          <w:szCs w:val="21"/>
          <w:highlight w:val="none"/>
        </w:rPr>
        <w:t>“优”项数多少选取排名第一(</w:t>
      </w:r>
      <w:r>
        <w:rPr>
          <w:rFonts w:hint="eastAsia" w:ascii="宋体" w:hAnsi="宋体"/>
          <w:snapToGrid w:val="0"/>
          <w:kern w:val="0"/>
          <w:szCs w:val="21"/>
          <w:highlight w:val="none"/>
          <w:lang w:val="en-US" w:eastAsia="zh-CN"/>
        </w:rPr>
        <w:t>且获半数以上评审人投票支持</w:t>
      </w:r>
      <w:r>
        <w:rPr>
          <w:rFonts w:hint="eastAsia" w:ascii="宋体" w:hAnsi="宋体"/>
          <w:snapToGrid w:val="0"/>
          <w:kern w:val="0"/>
          <w:szCs w:val="21"/>
          <w:highlight w:val="none"/>
        </w:rPr>
        <w:t>)的投标人作为中标候选人</w:t>
      </w:r>
      <w:r>
        <w:rPr>
          <w:rFonts w:hint="eastAsia" w:ascii="宋体" w:hAnsi="宋体"/>
          <w:snapToGrid w:val="0"/>
          <w:kern w:val="0"/>
          <w:szCs w:val="21"/>
          <w:highlight w:val="none"/>
          <w:lang w:eastAsia="zh-CN"/>
        </w:rPr>
        <w:t>。</w:t>
      </w:r>
    </w:p>
    <w:p w14:paraId="616749D9">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14.3因</w:t>
      </w:r>
      <w:r>
        <w:rPr>
          <w:rFonts w:hint="eastAsia" w:ascii="宋体" w:hAnsi="宋体"/>
          <w:snapToGrid w:val="0"/>
          <w:kern w:val="0"/>
          <w:szCs w:val="21"/>
          <w:highlight w:val="none"/>
        </w:rPr>
        <w:t>得“优”</w:t>
      </w:r>
      <w:r>
        <w:rPr>
          <w:rFonts w:hint="eastAsia" w:ascii="宋体" w:hAnsi="宋体"/>
          <w:snapToGrid w:val="0"/>
          <w:kern w:val="0"/>
          <w:szCs w:val="21"/>
          <w:highlight w:val="none"/>
          <w:lang w:val="en-US" w:eastAsia="zh-CN"/>
        </w:rPr>
        <w:t>项数一样而</w:t>
      </w:r>
      <w:r>
        <w:rPr>
          <w:rFonts w:hint="eastAsia" w:ascii="宋体" w:hAnsi="宋体"/>
          <w:snapToGrid w:val="0"/>
          <w:kern w:val="0"/>
          <w:szCs w:val="21"/>
          <w:highlight w:val="none"/>
        </w:rPr>
        <w:t>不能满足</w:t>
      </w:r>
      <w:r>
        <w:rPr>
          <w:rFonts w:hint="eastAsia" w:ascii="宋体" w:hAnsi="宋体"/>
          <w:snapToGrid w:val="0"/>
          <w:kern w:val="0"/>
          <w:szCs w:val="21"/>
          <w:highlight w:val="none"/>
          <w:lang w:val="en-US" w:eastAsia="zh-CN"/>
        </w:rPr>
        <w:t>14.2的</w:t>
      </w:r>
      <w:r>
        <w:rPr>
          <w:rFonts w:hint="eastAsia" w:ascii="宋体" w:hAnsi="宋体"/>
          <w:snapToGrid w:val="0"/>
          <w:kern w:val="0"/>
          <w:szCs w:val="21"/>
          <w:highlight w:val="none"/>
        </w:rPr>
        <w:t>要求</w:t>
      </w:r>
      <w:r>
        <w:rPr>
          <w:rFonts w:hint="eastAsia" w:ascii="宋体" w:hAnsi="宋体"/>
          <w:snapToGrid w:val="0"/>
          <w:kern w:val="0"/>
          <w:szCs w:val="21"/>
          <w:highlight w:val="none"/>
          <w:lang w:val="en-US" w:eastAsia="zh-CN"/>
        </w:rPr>
        <w:t>时</w:t>
      </w:r>
      <w:r>
        <w:rPr>
          <w:rFonts w:hint="eastAsia" w:ascii="宋体" w:hAnsi="宋体"/>
          <w:snapToGrid w:val="0"/>
          <w:kern w:val="0"/>
          <w:szCs w:val="21"/>
          <w:highlight w:val="none"/>
        </w:rPr>
        <w:t>，评审人</w:t>
      </w:r>
      <w:r>
        <w:rPr>
          <w:rFonts w:hint="eastAsia" w:ascii="宋体" w:hAnsi="宋体"/>
          <w:snapToGrid w:val="0"/>
          <w:kern w:val="0"/>
          <w:szCs w:val="21"/>
          <w:highlight w:val="none"/>
          <w:lang w:val="en-US" w:eastAsia="zh-CN"/>
        </w:rPr>
        <w:t>应结合评标规则对排名第一且</w:t>
      </w:r>
      <w:r>
        <w:rPr>
          <w:rFonts w:hint="eastAsia" w:ascii="宋体" w:hAnsi="宋体"/>
          <w:snapToGrid w:val="0"/>
          <w:kern w:val="0"/>
          <w:szCs w:val="21"/>
          <w:highlight w:val="none"/>
        </w:rPr>
        <w:t>得“优”</w:t>
      </w:r>
      <w:r>
        <w:rPr>
          <w:rFonts w:hint="eastAsia" w:ascii="宋体" w:hAnsi="宋体"/>
          <w:snapToGrid w:val="0"/>
          <w:kern w:val="0"/>
          <w:szCs w:val="21"/>
          <w:highlight w:val="none"/>
          <w:lang w:val="en-US" w:eastAsia="zh-CN"/>
        </w:rPr>
        <w:t>项数一样的投标人进行综合比选</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再次</w:t>
      </w:r>
      <w:r>
        <w:rPr>
          <w:rFonts w:hint="eastAsia" w:ascii="宋体" w:hAnsi="宋体"/>
          <w:snapToGrid w:val="0"/>
          <w:kern w:val="0"/>
          <w:szCs w:val="21"/>
          <w:highlight w:val="none"/>
        </w:rPr>
        <w:t>投票确定中标候选人。</w:t>
      </w:r>
    </w:p>
    <w:p w14:paraId="0694D354">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w:t>
      </w:r>
      <w:r>
        <w:rPr>
          <w:rFonts w:hint="eastAsia" w:ascii="宋体" w:hAnsi="宋体"/>
          <w:snapToGrid w:val="0"/>
          <w:kern w:val="0"/>
          <w:szCs w:val="21"/>
          <w:highlight w:val="none"/>
          <w:lang w:eastAsia="zh-CN"/>
        </w:rPr>
        <w:t>4</w:t>
      </w:r>
      <w:r>
        <w:rPr>
          <w:rFonts w:hint="eastAsia" w:ascii="宋体" w:hAnsi="宋体"/>
          <w:snapToGrid w:val="0"/>
          <w:kern w:val="0"/>
          <w:szCs w:val="21"/>
          <w:highlight w:val="none"/>
        </w:rPr>
        <w:t>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w:t>
      </w:r>
      <w:r>
        <w:rPr>
          <w:rFonts w:hint="eastAsia" w:ascii="宋体" w:hAnsi="宋体"/>
          <w:snapToGrid w:val="0"/>
          <w:kern w:val="0"/>
          <w:szCs w:val="21"/>
          <w:highlight w:val="none"/>
          <w:lang w:val="en-US" w:eastAsia="zh-CN"/>
        </w:rPr>
        <w:t>如推荐候选人因各种原因放弃中标的或被取消中标资格的，则发包人从剩余投标人中择优选择1家为中标候选人。</w:t>
      </w:r>
      <w:r>
        <w:rPr>
          <w:rFonts w:hint="eastAsia" w:ascii="宋体" w:hAnsi="宋体"/>
          <w:snapToGrid w:val="0"/>
          <w:kern w:val="0"/>
          <w:szCs w:val="21"/>
          <w:highlight w:val="none"/>
        </w:rPr>
        <w:t>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5F6D23AE">
      <w:pPr>
        <w:spacing w:line="560" w:lineRule="exact"/>
        <w:jc w:val="center"/>
        <w:outlineLvl w:val="2"/>
        <w:rPr>
          <w:rFonts w:hint="eastAsia" w:ascii="宋体" w:hAnsi="宋体"/>
          <w:b/>
          <w:snapToGrid w:val="0"/>
          <w:kern w:val="0"/>
          <w:sz w:val="32"/>
          <w:szCs w:val="32"/>
          <w:highlight w:val="none"/>
        </w:rPr>
      </w:pPr>
      <w:bookmarkStart w:id="20" w:name="_Toc509669692"/>
    </w:p>
    <w:p w14:paraId="58AFC371">
      <w:pPr>
        <w:spacing w:line="560" w:lineRule="exact"/>
        <w:jc w:val="center"/>
        <w:outlineLvl w:val="2"/>
        <w:rPr>
          <w:rFonts w:ascii="宋体" w:hAnsi="宋体"/>
          <w:b/>
          <w:snapToGrid w:val="0"/>
          <w:kern w:val="0"/>
          <w:sz w:val="32"/>
          <w:szCs w:val="32"/>
          <w:highlight w:val="none"/>
        </w:rPr>
      </w:pPr>
      <w:bookmarkStart w:id="21" w:name="_Toc12358"/>
      <w:bookmarkStart w:id="22" w:name="_Toc345"/>
      <w:r>
        <w:rPr>
          <w:rFonts w:hint="eastAsia" w:ascii="宋体" w:hAnsi="宋体"/>
          <w:b/>
          <w:snapToGrid w:val="0"/>
          <w:kern w:val="0"/>
          <w:sz w:val="32"/>
          <w:szCs w:val="32"/>
          <w:highlight w:val="none"/>
        </w:rPr>
        <w:t>七、签订合同</w:t>
      </w:r>
      <w:bookmarkEnd w:id="20"/>
      <w:bookmarkEnd w:id="21"/>
      <w:bookmarkEnd w:id="22"/>
    </w:p>
    <w:p w14:paraId="24B2BCF0">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7F54CB5E">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237E8A2B">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3750A179">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43EB6334">
      <w:pPr>
        <w:spacing w:line="560" w:lineRule="exact"/>
        <w:ind w:firstLine="422" w:firstLineChars="200"/>
        <w:jc w:val="left"/>
        <w:rPr>
          <w:rFonts w:ascii="宋体" w:hAnsi="宋体"/>
          <w:sz w:val="24"/>
          <w:szCs w:val="24"/>
          <w:highlight w:val="none"/>
        </w:rPr>
      </w:pPr>
      <w:r>
        <w:rPr>
          <w:rFonts w:hAnsi="宋体"/>
          <w:b/>
          <w:szCs w:val="21"/>
          <w:highlight w:val="none"/>
        </w:rPr>
        <w:br w:type="page"/>
      </w:r>
    </w:p>
    <w:p w14:paraId="271AE3DB">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8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4085"/>
      </w:tblGrid>
      <w:tr w14:paraId="6A36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0B9D0BC9">
            <w:pPr>
              <w:pStyle w:val="98"/>
              <w:spacing w:line="5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5A0ADB2C">
            <w:pPr>
              <w:pStyle w:val="98"/>
              <w:spacing w:line="5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4085" w:type="dxa"/>
            <w:vAlign w:val="center"/>
          </w:tcPr>
          <w:p w14:paraId="488189F9">
            <w:pPr>
              <w:pStyle w:val="98"/>
              <w:spacing w:line="5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05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39213A6C">
            <w:pPr>
              <w:pStyle w:val="98"/>
              <w:spacing w:line="560" w:lineRule="exact"/>
              <w:ind w:firstLine="0" w:firstLineChars="0"/>
              <w:jc w:val="center"/>
              <w:rPr>
                <w:rFonts w:ascii="宋体" w:hAnsi="宋体"/>
                <w:sz w:val="24"/>
                <w:szCs w:val="24"/>
                <w:highlight w:val="none"/>
              </w:rPr>
            </w:pPr>
            <w:bookmarkStart w:id="23" w:name="OLE_LINK1" w:colFirst="0" w:colLast="2"/>
            <w:r>
              <w:rPr>
                <w:rFonts w:hint="eastAsia" w:ascii="宋体" w:hAnsi="宋体"/>
                <w:sz w:val="24"/>
                <w:szCs w:val="24"/>
                <w:highlight w:val="none"/>
              </w:rPr>
              <w:t>1</w:t>
            </w:r>
          </w:p>
        </w:tc>
        <w:tc>
          <w:tcPr>
            <w:tcW w:w="3234" w:type="dxa"/>
            <w:vAlign w:val="center"/>
          </w:tcPr>
          <w:p w14:paraId="7B60AA5A">
            <w:pPr>
              <w:adjustRightInd w:val="0"/>
              <w:snapToGrid w:val="0"/>
              <w:spacing w:line="560" w:lineRule="exact"/>
              <w:jc w:val="left"/>
              <w:rPr>
                <w:rFonts w:ascii="宋体" w:hAnsi="宋体"/>
                <w:sz w:val="24"/>
                <w:szCs w:val="24"/>
                <w:highlight w:val="none"/>
              </w:rPr>
            </w:pPr>
            <w:r>
              <w:rPr>
                <w:rFonts w:hint="eastAsia" w:ascii="宋体" w:hAnsi="宋体"/>
                <w:sz w:val="24"/>
                <w:szCs w:val="24"/>
                <w:highlight w:val="none"/>
              </w:rPr>
              <w:t>基本情况资料</w:t>
            </w:r>
          </w:p>
        </w:tc>
        <w:tc>
          <w:tcPr>
            <w:tcW w:w="4085" w:type="dxa"/>
            <w:vAlign w:val="center"/>
          </w:tcPr>
          <w:p w14:paraId="78DE8D75">
            <w:pPr>
              <w:pStyle w:val="29"/>
              <w:spacing w:line="560" w:lineRule="exact"/>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62B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3EF93F0C">
            <w:pPr>
              <w:pStyle w:val="98"/>
              <w:spacing w:line="5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6CE1B3BC">
            <w:pPr>
              <w:adjustRightInd w:val="0"/>
              <w:snapToGrid w:val="0"/>
              <w:spacing w:line="56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p>
        </w:tc>
        <w:tc>
          <w:tcPr>
            <w:tcW w:w="4085" w:type="dxa"/>
            <w:vAlign w:val="center"/>
          </w:tcPr>
          <w:p w14:paraId="4E82FEDE">
            <w:pPr>
              <w:pStyle w:val="98"/>
              <w:spacing w:line="5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24B9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54DA346F">
            <w:pPr>
              <w:pStyle w:val="98"/>
              <w:spacing w:line="5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5C3695DA">
            <w:pPr>
              <w:pStyle w:val="98"/>
              <w:spacing w:line="5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4085" w:type="dxa"/>
            <w:vAlign w:val="center"/>
          </w:tcPr>
          <w:p w14:paraId="398BD301">
            <w:pPr>
              <w:pStyle w:val="98"/>
              <w:spacing w:line="5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0445AF17">
            <w:pPr>
              <w:pStyle w:val="98"/>
              <w:spacing w:line="5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21BE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B9749E4">
            <w:pPr>
              <w:pStyle w:val="98"/>
              <w:spacing w:line="5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44D2DB6F">
            <w:pPr>
              <w:pStyle w:val="98"/>
              <w:spacing w:line="5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4085" w:type="dxa"/>
            <w:vAlign w:val="center"/>
          </w:tcPr>
          <w:p w14:paraId="5B790B99">
            <w:pPr>
              <w:pStyle w:val="98"/>
              <w:spacing w:line="5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1A9F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5A3C4E55">
            <w:pPr>
              <w:pStyle w:val="98"/>
              <w:spacing w:line="5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65303343">
            <w:pPr>
              <w:pStyle w:val="98"/>
              <w:spacing w:line="5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4085" w:type="dxa"/>
            <w:vAlign w:val="center"/>
          </w:tcPr>
          <w:p w14:paraId="44B0C0E6">
            <w:pPr>
              <w:pStyle w:val="29"/>
              <w:spacing w:line="560" w:lineRule="exact"/>
              <w:rPr>
                <w:rFonts w:hAnsi="宋体"/>
                <w:sz w:val="24"/>
                <w:szCs w:val="24"/>
                <w:highlight w:val="none"/>
              </w:rPr>
            </w:pPr>
            <w:r>
              <w:rPr>
                <w:rFonts w:hint="eastAsia" w:hAnsi="宋体"/>
                <w:sz w:val="24"/>
                <w:szCs w:val="24"/>
                <w:highlight w:val="none"/>
              </w:rPr>
              <w:t>如有</w:t>
            </w:r>
          </w:p>
        </w:tc>
      </w:tr>
      <w:bookmarkEnd w:id="23"/>
    </w:tbl>
    <w:p w14:paraId="5C057FE0">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0482ED70">
      <w:pPr>
        <w:widowControl/>
        <w:spacing w:beforeLines="-2147483648" w:afterLines="-2147483648" w:line="560" w:lineRule="exact"/>
        <w:jc w:val="left"/>
        <w:rPr>
          <w:rFonts w:hint="eastAsia" w:ascii="黑体" w:eastAsia="黑体"/>
          <w:snapToGrid w:val="0"/>
          <w:kern w:val="0"/>
          <w:sz w:val="32"/>
          <w:szCs w:val="32"/>
          <w:highlight w:val="none"/>
        </w:rPr>
      </w:pPr>
    </w:p>
    <w:p w14:paraId="49437406">
      <w:pPr>
        <w:pStyle w:val="101"/>
        <w:widowControl/>
        <w:spacing w:line="560" w:lineRule="exact"/>
        <w:rPr>
          <w:rFonts w:ascii="仿宋" w:hAnsi="仿宋" w:eastAsia="仿宋"/>
          <w:b/>
          <w:sz w:val="30"/>
          <w:szCs w:val="30"/>
          <w:highlight w:val="none"/>
        </w:rPr>
      </w:pPr>
    </w:p>
    <w:p w14:paraId="33DA48CE">
      <w:pPr>
        <w:spacing w:line="560" w:lineRule="exact"/>
        <w:rPr>
          <w:rFonts w:ascii="仿宋" w:hAnsi="仿宋" w:eastAsia="仿宋"/>
          <w:b/>
          <w:sz w:val="30"/>
          <w:szCs w:val="30"/>
          <w:highlight w:val="none"/>
        </w:rPr>
      </w:pPr>
      <w:r>
        <w:rPr>
          <w:rFonts w:ascii="仿宋" w:hAnsi="仿宋" w:eastAsia="仿宋"/>
          <w:b/>
          <w:sz w:val="30"/>
          <w:szCs w:val="30"/>
          <w:highlight w:val="none"/>
        </w:rPr>
        <w:br w:type="page"/>
      </w:r>
    </w:p>
    <w:p w14:paraId="45B5B669">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24" w:name="_Toc151020524"/>
      <w:bookmarkStart w:id="25" w:name="_Toc509669694"/>
      <w:bookmarkStart w:id="26"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0372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36915EF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479E69F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172D33D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1B17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38F4BD17">
            <w:pPr>
              <w:widowControl/>
              <w:adjustRightInd w:val="0"/>
              <w:snapToGrid w:val="0"/>
              <w:spacing w:before="80" w:after="80" w:line="560" w:lineRule="exact"/>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rPr>
              <w:t>1</w:t>
            </w:r>
          </w:p>
        </w:tc>
        <w:tc>
          <w:tcPr>
            <w:tcW w:w="1563" w:type="dxa"/>
            <w:vAlign w:val="center"/>
          </w:tcPr>
          <w:p w14:paraId="2F055579">
            <w:pPr>
              <w:widowControl/>
              <w:adjustRightInd w:val="0"/>
              <w:snapToGrid w:val="0"/>
              <w:spacing w:before="80" w:after="80" w:line="56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rPr>
              <w:t>投标人类似</w:t>
            </w:r>
            <w:r>
              <w:rPr>
                <w:rFonts w:ascii="仿宋_GB2312" w:hAnsi="仿宋_GB2312" w:eastAsia="仿宋_GB2312" w:cs="仿宋_GB2312"/>
                <w:color w:val="auto"/>
                <w:kern w:val="0"/>
                <w:sz w:val="24"/>
                <w:szCs w:val="24"/>
                <w:highlight w:val="none"/>
              </w:rPr>
              <w:t>工程业绩</w:t>
            </w:r>
          </w:p>
        </w:tc>
        <w:tc>
          <w:tcPr>
            <w:tcW w:w="6012" w:type="dxa"/>
            <w:vAlign w:val="center"/>
          </w:tcPr>
          <w:p w14:paraId="34934A0A">
            <w:pPr>
              <w:widowControl/>
              <w:spacing w:line="560" w:lineRule="exact"/>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投标人提供：</w:t>
            </w:r>
          </w:p>
          <w:p w14:paraId="785873A0">
            <w:pPr>
              <w:spacing w:line="560" w:lineRule="exact"/>
              <w:jc w:val="left"/>
              <w:rPr>
                <w:rFonts w:hint="default" w:ascii="仿宋_GB2312" w:hAnsi="仿宋_GB2312" w:eastAsia="仿宋_GB2312" w:cs="仿宋_GB2312"/>
                <w:color w:val="auto"/>
                <w:kern w:val="0"/>
                <w:sz w:val="24"/>
                <w:szCs w:val="24"/>
                <w:highlight w:val="none"/>
                <w:lang w:val="en-US" w:eastAsia="zh-CN" w:bidi="ar"/>
              </w:rPr>
            </w:pPr>
            <w:r>
              <w:rPr>
                <w:rFonts w:hint="default" w:ascii="仿宋_GB2312" w:hAnsi="仿宋_GB2312" w:eastAsia="仿宋_GB2312" w:cs="仿宋_GB2312"/>
                <w:color w:val="auto"/>
                <w:kern w:val="0"/>
                <w:sz w:val="24"/>
                <w:szCs w:val="24"/>
                <w:highlight w:val="none"/>
                <w:lang w:val="en-US" w:eastAsia="zh-CN" w:bidi="ar"/>
              </w:rPr>
              <w:t>投标人需提供近</w:t>
            </w:r>
            <w:r>
              <w:rPr>
                <w:rFonts w:hint="eastAsia" w:ascii="仿宋_GB2312" w:hAnsi="仿宋_GB2312" w:eastAsia="仿宋_GB2312" w:cs="仿宋_GB2312"/>
                <w:color w:val="auto"/>
                <w:kern w:val="0"/>
                <w:sz w:val="24"/>
                <w:szCs w:val="24"/>
                <w:highlight w:val="none"/>
                <w:lang w:val="en-US" w:eastAsia="zh-CN" w:bidi="ar"/>
              </w:rPr>
              <w:t>3</w:t>
            </w:r>
            <w:r>
              <w:rPr>
                <w:rFonts w:hint="default"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sz w:val="24"/>
                <w:szCs w:val="24"/>
                <w:highlight w:val="none"/>
                <w:lang w:val="en-US" w:eastAsia="zh-CN"/>
              </w:rPr>
              <w:t>从公告截止之日起倒算</w:t>
            </w:r>
            <w:r>
              <w:rPr>
                <w:rFonts w:hint="default" w:ascii="仿宋_GB2312" w:hAnsi="仿宋_GB2312" w:eastAsia="仿宋_GB2312" w:cs="仿宋_GB2312"/>
                <w:color w:val="auto"/>
                <w:kern w:val="0"/>
                <w:sz w:val="24"/>
                <w:szCs w:val="24"/>
                <w:highlight w:val="none"/>
                <w:lang w:val="en-US" w:eastAsia="zh-CN" w:bidi="ar"/>
              </w:rPr>
              <w:t>）内自认为规模方面最具代表性的在建或已完工同类工程业绩（数量不超过 5 项，若超过 5 项，招标人仅对前 5 项业绩进行复核及统计）。说明：若为在建项目，业绩时间以合同签订时间为准；若为已完工项目，业绩时间以验收报告通过时间为准。需提供包含工程名称、委托单位名称、受托单位名称、建设规模、合同金额、工作范围、工作内容等信息的合同扫描件（可提供合同关键页扫描件，若合同未体现上述信息，可补充其他相关证明材料）；已完工项目还需提供竣工验收证明关键页，若证明材料未体现竣工验收时间，则此项业绩不予统计。若未附证明材料、证明材料未能清晰体现关键信息或证明材料前后不一致，招标人可能做出对投标人不利的判断。</w:t>
            </w:r>
          </w:p>
          <w:p w14:paraId="45431410">
            <w:pPr>
              <w:pStyle w:val="23"/>
              <w:spacing w:line="560" w:lineRule="exact"/>
              <w:rPr>
                <w:rFonts w:hint="default"/>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备注：工程业绩应提供施工工作的业绩</w:t>
            </w:r>
          </w:p>
        </w:tc>
      </w:tr>
      <w:tr w14:paraId="7CF9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4C61C43E">
            <w:pPr>
              <w:widowControl/>
              <w:adjustRightInd w:val="0"/>
              <w:snapToGrid w:val="0"/>
              <w:spacing w:before="80" w:after="80" w:line="56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rPr>
              <w:t>2</w:t>
            </w:r>
          </w:p>
        </w:tc>
        <w:tc>
          <w:tcPr>
            <w:tcW w:w="1563" w:type="dxa"/>
            <w:vAlign w:val="center"/>
          </w:tcPr>
          <w:p w14:paraId="4D94170C">
            <w:pPr>
              <w:widowControl/>
              <w:adjustRightInd w:val="0"/>
              <w:snapToGrid w:val="0"/>
              <w:spacing w:before="80" w:after="80" w:line="560" w:lineRule="exact"/>
              <w:jc w:val="left"/>
              <w:rPr>
                <w:rFonts w:hint="default" w:ascii="仿宋_GB2312" w:hAnsi="仿宋_GB2312" w:eastAsia="仿宋_GB2312" w:cs="仿宋_GB2312"/>
                <w:color w:val="auto"/>
                <w:kern w:val="0"/>
                <w:sz w:val="24"/>
                <w:szCs w:val="24"/>
                <w:highlight w:val="none"/>
                <w:lang w:val="en-US" w:eastAsia="zh-CN" w:bidi="ar"/>
              </w:rPr>
            </w:pPr>
            <w:r>
              <w:rPr>
                <w:rFonts w:ascii="仿宋_GB2312" w:hAnsi="仿宋_GB2312" w:eastAsia="仿宋_GB2312" w:cs="仿宋_GB2312"/>
                <w:color w:val="auto"/>
                <w:kern w:val="0"/>
                <w:sz w:val="24"/>
                <w:szCs w:val="24"/>
                <w:highlight w:val="none"/>
              </w:rPr>
              <w:t>履约评价</w:t>
            </w:r>
          </w:p>
        </w:tc>
        <w:tc>
          <w:tcPr>
            <w:tcW w:w="6012" w:type="dxa"/>
            <w:vAlign w:val="center"/>
          </w:tcPr>
          <w:p w14:paraId="07869399">
            <w:pPr>
              <w:widowControl/>
              <w:adjustRightInd w:val="0"/>
              <w:snapToGrid w:val="0"/>
              <w:spacing w:before="80" w:after="80" w:line="560" w:lineRule="exact"/>
              <w:jc w:val="left"/>
              <w:rPr>
                <w:rFonts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rPr>
              <w:t>投标人提供：</w:t>
            </w:r>
          </w:p>
          <w:p w14:paraId="4AED0954">
            <w:pPr>
              <w:widowControl/>
              <w:adjustRightInd w:val="0"/>
              <w:snapToGrid w:val="0"/>
              <w:spacing w:before="80" w:after="80" w:line="56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近3年</w:t>
            </w:r>
            <w:r>
              <w:rPr>
                <w:rFonts w:hint="eastAsia" w:ascii="仿宋_GB2312" w:hAnsi="仿宋_GB2312" w:eastAsia="仿宋_GB2312" w:cs="仿宋_GB2312"/>
                <w:color w:val="auto"/>
                <w:sz w:val="24"/>
                <w:szCs w:val="24"/>
                <w:highlight w:val="none"/>
                <w:lang w:val="en-US" w:eastAsia="zh-CN"/>
              </w:rPr>
              <w:t>（从公告截止之日起倒算）</w:t>
            </w:r>
            <w:r>
              <w:rPr>
                <w:rFonts w:hint="eastAsia" w:ascii="仿宋_GB2312" w:hAnsi="仿宋_GB2312" w:eastAsia="仿宋_GB2312" w:cs="仿宋_GB2312"/>
                <w:color w:val="auto"/>
                <w:kern w:val="0"/>
                <w:sz w:val="24"/>
                <w:szCs w:val="24"/>
                <w:highlight w:val="none"/>
                <w:lang w:val="en-US" w:eastAsia="zh-CN"/>
              </w:rPr>
              <w:t>有3项类似项目有效履约评价</w:t>
            </w:r>
            <w:r>
              <w:rPr>
                <w:rFonts w:ascii="仿宋_GB2312" w:hAnsi="仿宋_GB2312" w:eastAsia="仿宋_GB2312" w:cs="仿宋_GB2312"/>
                <w:color w:val="auto"/>
                <w:kern w:val="0"/>
                <w:sz w:val="24"/>
                <w:szCs w:val="24"/>
                <w:highlight w:val="none"/>
              </w:rPr>
              <w:t>；（不超过3项，若超过3项，招标人仅对前3项履约进行复核及统计）。</w:t>
            </w:r>
            <w:r>
              <w:rPr>
                <w:rFonts w:ascii="仿宋_GB2312" w:hAnsi="仿宋_GB2312" w:eastAsia="仿宋_GB2312" w:cs="仿宋_GB2312"/>
                <w:color w:val="auto"/>
                <w:kern w:val="0"/>
                <w:sz w:val="24"/>
                <w:szCs w:val="24"/>
                <w:highlight w:val="none"/>
              </w:rPr>
              <w:cr/>
            </w:r>
            <w:r>
              <w:rPr>
                <w:rFonts w:ascii="仿宋_GB2312" w:hAnsi="仿宋_GB2312" w:eastAsia="仿宋_GB2312" w:cs="仿宋_GB2312"/>
                <w:color w:val="auto"/>
                <w:kern w:val="0"/>
                <w:sz w:val="24"/>
                <w:szCs w:val="24"/>
                <w:highlight w:val="none"/>
              </w:rPr>
              <w:t>证明材料：履约证明等扫描件（应包含工程名称、评价单位名称、被评价单位名称、评价结论</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评价单位盖章</w:t>
            </w:r>
            <w:r>
              <w:rPr>
                <w:rFonts w:ascii="仿宋_GB2312" w:hAnsi="仿宋_GB2312" w:eastAsia="仿宋_GB2312" w:cs="仿宋_GB2312"/>
                <w:color w:val="auto"/>
                <w:kern w:val="0"/>
                <w:sz w:val="24"/>
                <w:szCs w:val="24"/>
                <w:highlight w:val="none"/>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p w14:paraId="12876B11">
            <w:pPr>
              <w:pStyle w:val="23"/>
              <w:spacing w:line="560" w:lineRule="exact"/>
              <w:rPr>
                <w:rFonts w:hint="default"/>
                <w:highlight w:val="none"/>
                <w:lang w:val="en-US" w:eastAsia="zh-CN"/>
              </w:rPr>
            </w:pPr>
            <w:r>
              <w:rPr>
                <w:rFonts w:hint="default" w:ascii="仿宋_GB2312" w:hAnsi="仿宋_GB2312" w:eastAsia="仿宋_GB2312" w:cs="仿宋_GB2312"/>
                <w:color w:val="auto"/>
                <w:kern w:val="0"/>
                <w:sz w:val="24"/>
                <w:szCs w:val="24"/>
                <w:highlight w:val="none"/>
                <w:lang w:val="en-US" w:eastAsia="zh-CN" w:bidi="ar-SA"/>
              </w:rPr>
              <w:t>备注：履约评价应提供施工工作的履约评价</w:t>
            </w:r>
          </w:p>
        </w:tc>
      </w:tr>
      <w:tr w14:paraId="1B52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6139C213">
            <w:pPr>
              <w:widowControl/>
              <w:adjustRightInd w:val="0"/>
              <w:snapToGrid w:val="0"/>
              <w:spacing w:before="80" w:after="80" w:line="56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rPr>
              <w:t>3</w:t>
            </w:r>
          </w:p>
        </w:tc>
        <w:tc>
          <w:tcPr>
            <w:tcW w:w="1563" w:type="dxa"/>
            <w:vAlign w:val="center"/>
          </w:tcPr>
          <w:p w14:paraId="01D7BE33">
            <w:pPr>
              <w:widowControl/>
              <w:adjustRightInd w:val="0"/>
              <w:snapToGrid w:val="0"/>
              <w:spacing w:before="80" w:after="80" w:line="560" w:lineRule="exact"/>
              <w:jc w:val="left"/>
              <w:rPr>
                <w:rFonts w:hint="default" w:ascii="仿宋_GB2312" w:hAnsi="仿宋_GB2312" w:eastAsia="仿宋_GB2312" w:cs="仿宋_GB2312"/>
                <w:color w:val="auto"/>
                <w:kern w:val="0"/>
                <w:sz w:val="24"/>
                <w:szCs w:val="24"/>
                <w:highlight w:val="none"/>
                <w:lang w:val="en-US" w:eastAsia="zh-CN" w:bidi="ar"/>
              </w:rPr>
            </w:pPr>
            <w:r>
              <w:rPr>
                <w:rFonts w:ascii="仿宋_GB2312" w:hAnsi="仿宋_GB2312" w:eastAsia="仿宋_GB2312" w:cs="仿宋_GB2312"/>
                <w:color w:val="auto"/>
                <w:kern w:val="0"/>
                <w:sz w:val="24"/>
                <w:szCs w:val="24"/>
                <w:highlight w:val="none"/>
              </w:rPr>
              <w:t>投标人诚信</w:t>
            </w:r>
          </w:p>
        </w:tc>
        <w:tc>
          <w:tcPr>
            <w:tcW w:w="6012" w:type="dxa"/>
            <w:vAlign w:val="center"/>
          </w:tcPr>
          <w:p w14:paraId="01609651">
            <w:pPr>
              <w:widowControl/>
              <w:adjustRightInd w:val="0"/>
              <w:snapToGrid w:val="0"/>
              <w:spacing w:before="80" w:after="80" w:line="560" w:lineRule="exact"/>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提供通</w:t>
            </w:r>
            <w:r>
              <w:rPr>
                <w:rFonts w:hint="eastAsia" w:ascii="仿宋_GB2312" w:hAnsi="仿宋_GB2312" w:eastAsia="仿宋_GB2312" w:cs="仿宋_GB2312"/>
                <w:color w:val="auto"/>
                <w:kern w:val="0"/>
                <w:sz w:val="24"/>
                <w:szCs w:val="24"/>
                <w:highlight w:val="none"/>
              </w:rPr>
              <w:t>过“国家企业信用信息公示系统”、“</w:t>
            </w:r>
            <w:r>
              <w:rPr>
                <w:rFonts w:hint="eastAsia" w:ascii="仿宋_GB2312" w:hAnsi="仿宋_GB2312" w:eastAsia="仿宋_GB2312" w:cs="仿宋_GB2312"/>
                <w:color w:val="auto"/>
                <w:sz w:val="24"/>
                <w:szCs w:val="24"/>
                <w:highlight w:val="none"/>
              </w:rPr>
              <w:t>信用中国”、中国政府采购网（www.ccgp.gov.cn）严重违法失信行为查询截图。</w:t>
            </w:r>
          </w:p>
          <w:p w14:paraId="41E07CDD">
            <w:pPr>
              <w:widowControl/>
              <w:adjustRightInd w:val="0"/>
              <w:snapToGrid w:val="0"/>
              <w:spacing w:before="80" w:after="80" w:line="560" w:lineRule="exact"/>
              <w:jc w:val="left"/>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kern w:val="0"/>
                <w:sz w:val="24"/>
                <w:szCs w:val="24"/>
                <w:highlight w:val="none"/>
              </w:rPr>
              <w:t>证明资料为相关查询结果截图</w:t>
            </w:r>
            <w:r>
              <w:rPr>
                <w:rFonts w:hint="eastAsia" w:ascii="仿宋_GB2312" w:hAnsi="仿宋_GB2312" w:eastAsia="仿宋_GB2312" w:cs="仿宋_GB2312"/>
                <w:color w:val="auto"/>
                <w:sz w:val="24"/>
                <w:szCs w:val="24"/>
                <w:highlight w:val="none"/>
              </w:rPr>
              <w:t>）</w:t>
            </w:r>
          </w:p>
        </w:tc>
      </w:tr>
      <w:tr w14:paraId="5290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390BBFF5">
            <w:pPr>
              <w:widowControl/>
              <w:adjustRightInd w:val="0"/>
              <w:snapToGrid w:val="0"/>
              <w:spacing w:before="80" w:after="80" w:line="56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rPr>
              <w:t>4</w:t>
            </w:r>
          </w:p>
        </w:tc>
        <w:tc>
          <w:tcPr>
            <w:tcW w:w="1563" w:type="dxa"/>
            <w:vAlign w:val="center"/>
          </w:tcPr>
          <w:p w14:paraId="5EB553EC">
            <w:pPr>
              <w:widowControl/>
              <w:adjustRightInd w:val="0"/>
              <w:snapToGrid w:val="0"/>
              <w:spacing w:before="80" w:after="80" w:line="56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rPr>
              <w:t>实施方案</w:t>
            </w:r>
          </w:p>
        </w:tc>
        <w:tc>
          <w:tcPr>
            <w:tcW w:w="6012" w:type="dxa"/>
            <w:vAlign w:val="center"/>
          </w:tcPr>
          <w:p w14:paraId="65D60BF3">
            <w:pPr>
              <w:widowControl/>
              <w:adjustRightInd w:val="0"/>
              <w:snapToGrid w:val="0"/>
              <w:spacing w:before="80" w:after="80" w:line="56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投标人结合自身情况，依据本招标文件要求，编写本项目服务实施方案，包括质量控制措施、安全文明施工管理措施、进度计划、进度控制措施、重难点分析、工期保证措施、质保措施、成品保护、团队人员配备等内容。</w:t>
            </w:r>
          </w:p>
        </w:tc>
      </w:tr>
    </w:tbl>
    <w:p w14:paraId="51EA517E">
      <w:pPr>
        <w:spacing w:line="560" w:lineRule="exact"/>
        <w:rPr>
          <w:rFonts w:hint="eastAsia"/>
          <w:b/>
          <w:sz w:val="36"/>
          <w:szCs w:val="36"/>
          <w:highlight w:val="none"/>
        </w:rPr>
      </w:pPr>
    </w:p>
    <w:bookmarkEnd w:id="24"/>
    <w:bookmarkEnd w:id="25"/>
    <w:bookmarkEnd w:id="26"/>
    <w:p w14:paraId="4D2A8AE4">
      <w:pPr>
        <w:pStyle w:val="25"/>
        <w:spacing w:line="560" w:lineRule="exact"/>
        <w:ind w:left="0" w:leftChars="0"/>
        <w:jc w:val="center"/>
        <w:rPr>
          <w:rFonts w:hint="eastAsia"/>
          <w:b/>
          <w:sz w:val="36"/>
          <w:szCs w:val="36"/>
          <w:highlight w:val="none"/>
        </w:rPr>
        <w:sectPr>
          <w:headerReference r:id="rId7" w:type="default"/>
          <w:footerReference r:id="rId8"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b/>
          <w:sz w:val="36"/>
          <w:szCs w:val="36"/>
          <w:highlight w:val="none"/>
        </w:rPr>
        <w:t>第三章  合同文件</w:t>
      </w:r>
    </w:p>
    <w:p w14:paraId="70A49F4A">
      <w:pPr>
        <w:spacing w:line="560" w:lineRule="exact"/>
        <w:jc w:val="right"/>
        <w:rPr>
          <w:rFonts w:hint="eastAsia" w:ascii="宋体" w:hAnsi="宋体"/>
          <w:b/>
          <w:bCs/>
          <w:color w:val="auto"/>
          <w:highlight w:val="none"/>
        </w:rPr>
      </w:pPr>
    </w:p>
    <w:p w14:paraId="673857B5">
      <w:pPr>
        <w:pStyle w:val="15"/>
        <w:spacing w:line="560" w:lineRule="exact"/>
        <w:rPr>
          <w:rFonts w:hint="eastAsia"/>
          <w:color w:val="auto"/>
          <w:highlight w:val="none"/>
        </w:rPr>
      </w:pPr>
    </w:p>
    <w:p w14:paraId="2976FF9F">
      <w:pPr>
        <w:spacing w:line="560" w:lineRule="exact"/>
        <w:rPr>
          <w:rFonts w:hint="eastAsia" w:ascii="宋体" w:hAnsi="宋体"/>
          <w:b w:val="0"/>
          <w:bCs w:val="0"/>
          <w:color w:val="auto"/>
          <w:sz w:val="24"/>
          <w:szCs w:val="24"/>
          <w:highlight w:val="none"/>
          <w:lang w:val="en-US" w:eastAsia="zh-CN"/>
        </w:rPr>
      </w:pPr>
      <w:r>
        <w:rPr>
          <w:rFonts w:hint="eastAsia" w:ascii="宋体" w:hAnsi="宋体"/>
          <w:b/>
          <w:bCs/>
          <w:color w:val="auto"/>
          <w:highlight w:val="none"/>
          <w:lang w:val="en-US" w:eastAsia="zh-CN"/>
        </w:rPr>
        <w:t xml:space="preserve">                                                        </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8"/>
          <w:szCs w:val="28"/>
          <w:highlight w:val="none"/>
          <w:lang w:val="en-US" w:eastAsia="zh-CN"/>
        </w:rPr>
        <w:t xml:space="preserve"> </w:t>
      </w:r>
      <w:r>
        <w:rPr>
          <w:rFonts w:hint="eastAsia" w:ascii="宋体" w:hAnsi="宋体"/>
          <w:b w:val="0"/>
          <w:bCs w:val="0"/>
          <w:color w:val="auto"/>
          <w:sz w:val="28"/>
          <w:szCs w:val="28"/>
          <w:highlight w:val="none"/>
        </w:rPr>
        <w:t>合同编号：</w:t>
      </w:r>
      <w:r>
        <w:rPr>
          <w:rFonts w:hint="eastAsia" w:ascii="宋体" w:hAnsi="宋体"/>
          <w:b w:val="0"/>
          <w:bCs w:val="0"/>
          <w:color w:val="auto"/>
          <w:sz w:val="24"/>
          <w:szCs w:val="24"/>
          <w:highlight w:val="none"/>
          <w:lang w:val="en-US" w:eastAsia="zh-CN"/>
        </w:rPr>
        <w:t xml:space="preserve"> </w:t>
      </w:r>
    </w:p>
    <w:p w14:paraId="76F2603E">
      <w:pPr>
        <w:spacing w:line="560" w:lineRule="exact"/>
        <w:rPr>
          <w:rFonts w:hint="eastAsia" w:ascii="宋体" w:hAnsi="宋体"/>
          <w:b/>
          <w:bCs/>
          <w:color w:val="auto"/>
          <w:highlight w:val="none"/>
          <w:lang w:val="en-US" w:eastAsia="zh-CN"/>
        </w:rPr>
      </w:pPr>
    </w:p>
    <w:p w14:paraId="62285265">
      <w:pPr>
        <w:spacing w:line="560" w:lineRule="exact"/>
        <w:rPr>
          <w:rFonts w:hint="eastAsia" w:ascii="宋体" w:hAnsi="宋体"/>
          <w:b/>
          <w:bCs/>
          <w:color w:val="auto"/>
          <w:highlight w:val="none"/>
          <w:lang w:val="en-US" w:eastAsia="zh-CN"/>
        </w:rPr>
      </w:pPr>
    </w:p>
    <w:p w14:paraId="6188913C">
      <w:pPr>
        <w:spacing w:line="560" w:lineRule="exact"/>
        <w:rPr>
          <w:rFonts w:hint="eastAsia" w:ascii="宋体" w:hAnsi="宋体"/>
          <w:b/>
          <w:bCs/>
          <w:color w:val="auto"/>
          <w:highlight w:val="none"/>
          <w:lang w:val="en-US" w:eastAsia="zh-CN"/>
        </w:rPr>
      </w:pPr>
    </w:p>
    <w:p w14:paraId="20E8ADA5">
      <w:pPr>
        <w:spacing w:line="560" w:lineRule="exact"/>
        <w:rPr>
          <w:rFonts w:hint="eastAsia" w:ascii="宋体" w:hAnsi="宋体"/>
          <w:b/>
          <w:bCs/>
          <w:color w:val="auto"/>
          <w:highlight w:val="none"/>
          <w:lang w:val="en-US" w:eastAsia="zh-CN"/>
        </w:rPr>
      </w:pPr>
    </w:p>
    <w:p w14:paraId="668D54A7">
      <w:pPr>
        <w:spacing w:line="560" w:lineRule="exact"/>
        <w:rPr>
          <w:rFonts w:hint="eastAsia" w:ascii="宋体" w:hAnsi="宋体"/>
          <w:b w:val="0"/>
          <w:bCs w:val="0"/>
          <w:color w:val="auto"/>
          <w:highlight w:val="none"/>
        </w:rPr>
      </w:pPr>
    </w:p>
    <w:p w14:paraId="46A33DD5">
      <w:pPr>
        <w:widowControl/>
        <w:snapToGrid w:val="0"/>
        <w:spacing w:line="560" w:lineRule="exact"/>
        <w:jc w:val="center"/>
        <w:outlineLvl w:val="0"/>
        <w:rPr>
          <w:rFonts w:hint="eastAsia" w:ascii="宋体" w:hAnsi="宋体" w:eastAsia="宋体" w:cs="宋体"/>
          <w:b/>
          <w:bCs w:val="0"/>
          <w:color w:val="auto"/>
          <w:sz w:val="44"/>
          <w:szCs w:val="44"/>
          <w:highlight w:val="none"/>
          <w:lang w:val="en-US" w:eastAsia="zh-CN"/>
        </w:rPr>
      </w:pPr>
      <w:bookmarkStart w:id="27" w:name="Sixfuhexing9"/>
      <w:bookmarkEnd w:id="27"/>
    </w:p>
    <w:p w14:paraId="0CB0549F">
      <w:pPr>
        <w:widowControl/>
        <w:snapToGrid w:val="0"/>
        <w:spacing w:line="560" w:lineRule="exact"/>
        <w:jc w:val="center"/>
        <w:outlineLvl w:val="0"/>
        <w:rPr>
          <w:rFonts w:hint="eastAsia" w:ascii="宋体" w:hAnsi="宋体" w:eastAsia="宋体" w:cs="宋体"/>
          <w:b/>
          <w:bCs w:val="0"/>
          <w:color w:val="auto"/>
          <w:sz w:val="44"/>
          <w:szCs w:val="44"/>
          <w:highlight w:val="none"/>
          <w:lang w:val="en-US" w:eastAsia="zh-CN"/>
        </w:rPr>
      </w:pPr>
    </w:p>
    <w:p w14:paraId="5E3A61CA">
      <w:pPr>
        <w:widowControl/>
        <w:snapToGrid w:val="0"/>
        <w:spacing w:line="560" w:lineRule="exact"/>
        <w:jc w:val="center"/>
        <w:outlineLvl w:val="0"/>
        <w:rPr>
          <w:rFonts w:hint="eastAsia" w:ascii="宋体" w:hAnsi="宋体" w:eastAsia="宋体" w:cs="宋体"/>
          <w:b/>
          <w:bCs w:val="0"/>
          <w:color w:val="auto"/>
          <w:sz w:val="44"/>
          <w:szCs w:val="44"/>
          <w:highlight w:val="none"/>
          <w:lang w:val="en-US" w:eastAsia="zh-CN"/>
        </w:rPr>
      </w:pPr>
      <w:bookmarkStart w:id="28" w:name="_Toc20996"/>
      <w:r>
        <w:rPr>
          <w:rFonts w:hint="eastAsia" w:ascii="宋体" w:hAnsi="宋体" w:eastAsia="宋体" w:cs="宋体"/>
          <w:b/>
          <w:bCs w:val="0"/>
          <w:color w:val="auto"/>
          <w:sz w:val="44"/>
          <w:szCs w:val="44"/>
          <w:highlight w:val="none"/>
          <w:lang w:val="en-US" w:eastAsia="zh-CN"/>
        </w:rPr>
        <w:t>深圳市(</w:t>
      </w:r>
      <w:r>
        <w:rPr>
          <w:rFonts w:hint="eastAsia" w:ascii="宋体" w:hAnsi="宋体" w:eastAsia="宋体" w:cs="宋体"/>
          <w:b/>
          <w:bCs w:val="0"/>
          <w:color w:val="auto"/>
          <w:sz w:val="44"/>
          <w:szCs w:val="44"/>
          <w:highlight w:val="none"/>
        </w:rPr>
        <w:t>装修</w:t>
      </w:r>
      <w:r>
        <w:rPr>
          <w:rFonts w:hint="eastAsia" w:ascii="宋体" w:hAnsi="宋体" w:eastAsia="宋体" w:cs="宋体"/>
          <w:b/>
          <w:bCs w:val="0"/>
          <w:color w:val="auto"/>
          <w:sz w:val="44"/>
          <w:szCs w:val="44"/>
          <w:highlight w:val="none"/>
          <w:lang w:val="en-US" w:eastAsia="zh-CN"/>
        </w:rPr>
        <w:t>)建设</w:t>
      </w:r>
      <w:bookmarkEnd w:id="28"/>
    </w:p>
    <w:p w14:paraId="2CC02F6E">
      <w:pPr>
        <w:widowControl/>
        <w:snapToGrid w:val="0"/>
        <w:spacing w:line="560" w:lineRule="exact"/>
        <w:jc w:val="center"/>
        <w:outlineLvl w:val="0"/>
        <w:rPr>
          <w:rFonts w:hint="eastAsia" w:ascii="宋体" w:hAnsi="宋体" w:eastAsia="宋体" w:cs="宋体"/>
          <w:b/>
          <w:bCs w:val="0"/>
          <w:color w:val="auto"/>
          <w:kern w:val="36"/>
          <w:sz w:val="44"/>
          <w:szCs w:val="44"/>
          <w:highlight w:val="none"/>
        </w:rPr>
      </w:pPr>
      <w:bookmarkStart w:id="29" w:name="_Toc15488"/>
      <w:r>
        <w:rPr>
          <w:rFonts w:hint="eastAsia" w:ascii="宋体" w:hAnsi="宋体" w:eastAsia="宋体" w:cs="宋体"/>
          <w:b/>
          <w:bCs w:val="0"/>
          <w:color w:val="auto"/>
          <w:sz w:val="44"/>
          <w:szCs w:val="44"/>
          <w:highlight w:val="none"/>
        </w:rPr>
        <w:t>工程</w:t>
      </w:r>
      <w:r>
        <w:rPr>
          <w:rFonts w:hint="eastAsia" w:ascii="宋体" w:hAnsi="宋体" w:eastAsia="宋体" w:cs="宋体"/>
          <w:b/>
          <w:bCs w:val="0"/>
          <w:color w:val="auto"/>
          <w:kern w:val="36"/>
          <w:sz w:val="44"/>
          <w:szCs w:val="44"/>
          <w:highlight w:val="none"/>
          <w:lang w:val="en-US" w:eastAsia="zh-CN"/>
        </w:rPr>
        <w:t>施工</w:t>
      </w:r>
      <w:r>
        <w:rPr>
          <w:rFonts w:hint="eastAsia" w:ascii="宋体" w:hAnsi="宋体" w:eastAsia="宋体" w:cs="宋体"/>
          <w:b/>
          <w:bCs w:val="0"/>
          <w:color w:val="auto"/>
          <w:kern w:val="36"/>
          <w:sz w:val="44"/>
          <w:szCs w:val="44"/>
          <w:highlight w:val="none"/>
        </w:rPr>
        <w:t>合同</w:t>
      </w:r>
      <w:bookmarkEnd w:id="29"/>
    </w:p>
    <w:p w14:paraId="5AD0CEE0">
      <w:pPr>
        <w:widowControl/>
        <w:spacing w:line="560" w:lineRule="exact"/>
        <w:ind w:firstLine="420"/>
        <w:jc w:val="center"/>
        <w:rPr>
          <w:rFonts w:ascii="宋体" w:hAnsi="宋体"/>
          <w:b/>
          <w:color w:val="auto"/>
          <w:sz w:val="44"/>
          <w:szCs w:val="44"/>
          <w:highlight w:val="none"/>
        </w:rPr>
      </w:pPr>
    </w:p>
    <w:p w14:paraId="02A5EF96">
      <w:pPr>
        <w:widowControl/>
        <w:spacing w:line="560" w:lineRule="exact"/>
        <w:ind w:firstLine="420"/>
        <w:jc w:val="center"/>
        <w:rPr>
          <w:rFonts w:ascii="宋体" w:hAnsi="宋体"/>
          <w:b/>
          <w:bCs/>
          <w:color w:val="auto"/>
          <w:kern w:val="0"/>
          <w:sz w:val="28"/>
          <w:szCs w:val="28"/>
          <w:highlight w:val="none"/>
        </w:rPr>
      </w:pPr>
      <w:bookmarkStart w:id="30" w:name="_Toc260327127"/>
      <w:bookmarkEnd w:id="30"/>
      <w:bookmarkStart w:id="31" w:name="_Toc319652752"/>
      <w:bookmarkEnd w:id="31"/>
    </w:p>
    <w:p w14:paraId="28281983">
      <w:pPr>
        <w:widowControl/>
        <w:spacing w:line="560" w:lineRule="exact"/>
        <w:ind w:firstLine="420"/>
        <w:jc w:val="center"/>
        <w:rPr>
          <w:rFonts w:ascii="宋体" w:hAnsi="宋体"/>
          <w:b/>
          <w:bCs/>
          <w:color w:val="auto"/>
          <w:kern w:val="0"/>
          <w:sz w:val="28"/>
          <w:szCs w:val="28"/>
          <w:highlight w:val="none"/>
        </w:rPr>
      </w:pPr>
    </w:p>
    <w:p w14:paraId="5BAA4787">
      <w:pPr>
        <w:widowControl w:val="0"/>
        <w:adjustRightInd w:val="0"/>
        <w:snapToGrid w:val="0"/>
        <w:spacing w:line="560" w:lineRule="exact"/>
        <w:ind w:left="2065" w:leftChars="266" w:hanging="1506" w:hangingChars="500"/>
        <w:jc w:val="left"/>
        <w:rPr>
          <w:rFonts w:hint="eastAsia" w:ascii="宋体" w:hAnsi="宋体" w:eastAsia="宋体" w:cs="宋体"/>
          <w:b/>
          <w:bCs/>
          <w:color w:val="auto"/>
          <w:kern w:val="2"/>
          <w:sz w:val="30"/>
          <w:szCs w:val="30"/>
          <w:highlight w:val="none"/>
        </w:rPr>
      </w:pPr>
    </w:p>
    <w:p w14:paraId="6BE4FE10">
      <w:pPr>
        <w:widowControl w:val="0"/>
        <w:adjustRightInd w:val="0"/>
        <w:snapToGrid w:val="0"/>
        <w:spacing w:line="560" w:lineRule="exact"/>
        <w:ind w:left="2165" w:leftChars="266" w:hanging="1606" w:hangingChars="500"/>
        <w:jc w:val="left"/>
        <w:outlineLvl w:val="9"/>
        <w:rPr>
          <w:rFonts w:hint="eastAsia" w:ascii="宋体" w:hAnsi="宋体" w:eastAsia="宋体" w:cs="宋体"/>
          <w:b/>
          <w:bCs/>
          <w:color w:val="auto"/>
          <w:kern w:val="2"/>
          <w:sz w:val="32"/>
          <w:szCs w:val="32"/>
          <w:highlight w:val="none"/>
          <w:u w:val="single"/>
          <w:lang w:val="en-US" w:eastAsia="zh-CN"/>
        </w:rPr>
      </w:pPr>
      <w:r>
        <w:rPr>
          <w:rFonts w:hint="eastAsia" w:ascii="宋体" w:hAnsi="宋体" w:eastAsia="宋体" w:cs="宋体"/>
          <w:b/>
          <w:bCs/>
          <w:color w:val="auto"/>
          <w:kern w:val="2"/>
          <w:sz w:val="32"/>
          <w:szCs w:val="32"/>
          <w:highlight w:val="none"/>
        </w:rPr>
        <w:t>工程名称：</w:t>
      </w:r>
      <w:r>
        <w:rPr>
          <w:rFonts w:hint="eastAsia" w:ascii="宋体" w:hAnsi="宋体" w:eastAsia="宋体" w:cs="宋体"/>
          <w:b/>
          <w:bCs/>
          <w:color w:val="auto"/>
          <w:kern w:val="2"/>
          <w:sz w:val="32"/>
          <w:szCs w:val="32"/>
          <w:highlight w:val="none"/>
          <w:u w:val="single"/>
          <w:lang w:val="en-US" w:eastAsia="zh-CN"/>
        </w:rPr>
        <w:t>置地公司办公用房改造及项目公司办公场所装修</w:t>
      </w:r>
    </w:p>
    <w:p w14:paraId="229C5713">
      <w:pPr>
        <w:widowControl w:val="0"/>
        <w:adjustRightInd w:val="0"/>
        <w:snapToGrid w:val="0"/>
        <w:spacing w:line="560" w:lineRule="exact"/>
        <w:ind w:left="2155" w:leftChars="1026" w:firstLine="0" w:firstLineChars="0"/>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u w:val="single"/>
          <w:lang w:val="en-US" w:eastAsia="zh-CN"/>
        </w:rPr>
        <w:t>工程</w:t>
      </w:r>
    </w:p>
    <w:p w14:paraId="46EC376B">
      <w:pPr>
        <w:widowControl w:val="0"/>
        <w:adjustRightInd w:val="0"/>
        <w:snapToGrid w:val="0"/>
        <w:spacing w:line="560" w:lineRule="exact"/>
        <w:ind w:left="2165" w:leftChars="266" w:hanging="1606" w:hangingChars="5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rPr>
        <w:t xml:space="preserve">工程地点: </w:t>
      </w:r>
      <w:r>
        <w:rPr>
          <w:rFonts w:hint="eastAsia" w:ascii="宋体" w:hAnsi="宋体"/>
          <w:b/>
          <w:bCs/>
          <w:color w:val="auto"/>
          <w:sz w:val="32"/>
          <w:szCs w:val="32"/>
          <w:highlight w:val="none"/>
          <w:u w:val="single"/>
          <w:shd w:val="clear" w:color="auto" w:fill="auto"/>
          <w:lang w:val="en-US" w:eastAsia="zh-CN"/>
        </w:rPr>
        <w:t>创投大厦10楼</w:t>
      </w:r>
    </w:p>
    <w:p w14:paraId="545B1BBA">
      <w:pPr>
        <w:widowControl w:val="0"/>
        <w:adjustRightInd w:val="0"/>
        <w:snapToGrid w:val="0"/>
        <w:spacing w:line="560" w:lineRule="exact"/>
        <w:ind w:left="2165" w:leftChars="266" w:hanging="1606" w:hangingChars="500"/>
        <w:jc w:val="left"/>
        <w:rPr>
          <w:rFonts w:hint="eastAsia" w:ascii="宋体" w:hAnsi="宋体" w:eastAsia="宋体" w:cs="宋体"/>
          <w:b/>
          <w:bCs/>
          <w:color w:val="auto"/>
          <w:kern w:val="2"/>
          <w:sz w:val="32"/>
          <w:szCs w:val="32"/>
          <w:highlight w:val="none"/>
          <w:u w:val="none"/>
        </w:rPr>
      </w:pPr>
      <w:r>
        <w:rPr>
          <w:rFonts w:hint="eastAsia" w:ascii="宋体" w:hAnsi="宋体" w:eastAsia="宋体" w:cs="宋体"/>
          <w:b/>
          <w:bCs/>
          <w:color w:val="auto"/>
          <w:kern w:val="2"/>
          <w:sz w:val="32"/>
          <w:szCs w:val="32"/>
          <w:highlight w:val="none"/>
          <w:lang w:val="en-US" w:eastAsia="zh-CN"/>
        </w:rPr>
        <w:t>发包人</w:t>
      </w:r>
      <w:r>
        <w:rPr>
          <w:rFonts w:hint="eastAsia" w:ascii="宋体" w:hAnsi="宋体" w:eastAsia="宋体" w:cs="宋体"/>
          <w:b/>
          <w:bCs/>
          <w:color w:val="auto"/>
          <w:kern w:val="2"/>
          <w:sz w:val="32"/>
          <w:szCs w:val="32"/>
          <w:highlight w:val="none"/>
        </w:rPr>
        <w:t>：</w:t>
      </w:r>
      <w:r>
        <w:rPr>
          <w:rFonts w:hint="eastAsia" w:ascii="宋体" w:hAnsi="宋体" w:eastAsia="宋体" w:cs="宋体"/>
          <w:b/>
          <w:bCs/>
          <w:color w:val="auto"/>
          <w:kern w:val="2"/>
          <w:sz w:val="32"/>
          <w:szCs w:val="32"/>
          <w:highlight w:val="none"/>
          <w:lang w:val="en-US" w:eastAsia="zh-CN"/>
        </w:rPr>
        <w:t>___</w:t>
      </w:r>
      <w:r>
        <w:rPr>
          <w:rFonts w:hint="eastAsia" w:ascii="宋体" w:hAnsi="宋体" w:eastAsia="宋体" w:cs="宋体"/>
          <w:b/>
          <w:bCs/>
          <w:color w:val="auto"/>
          <w:kern w:val="2"/>
          <w:sz w:val="32"/>
          <w:szCs w:val="32"/>
          <w:highlight w:val="none"/>
          <w:u w:val="single"/>
          <w:lang w:val="en-US" w:eastAsia="zh-CN"/>
        </w:rPr>
        <w:t>深圳市龙岗区城投置地开发有限公司</w:t>
      </w:r>
      <w:r>
        <w:rPr>
          <w:rFonts w:hint="eastAsia" w:ascii="宋体" w:hAnsi="宋体" w:eastAsia="宋体" w:cs="宋体"/>
          <w:b/>
          <w:bCs/>
          <w:color w:val="auto"/>
          <w:kern w:val="2"/>
          <w:sz w:val="32"/>
          <w:szCs w:val="32"/>
          <w:highlight w:val="none"/>
          <w:lang w:val="en-US" w:eastAsia="zh-CN"/>
        </w:rPr>
        <w:t>___</w:t>
      </w:r>
    </w:p>
    <w:p w14:paraId="6FD17063">
      <w:pPr>
        <w:widowControl w:val="0"/>
        <w:adjustRightInd w:val="0"/>
        <w:snapToGrid w:val="0"/>
        <w:spacing w:line="560" w:lineRule="exact"/>
        <w:ind w:left="2165" w:leftChars="266" w:hanging="1606" w:hangingChars="500"/>
        <w:jc w:val="left"/>
        <w:rPr>
          <w:rFonts w:hint="eastAsia" w:ascii="宋体" w:hAnsi="宋体" w:eastAsia="宋体" w:cs="宋体"/>
          <w:b/>
          <w:bCs/>
          <w:color w:val="auto"/>
          <w:kern w:val="2"/>
          <w:sz w:val="32"/>
          <w:szCs w:val="32"/>
          <w:highlight w:val="none"/>
          <w:u w:val="none"/>
        </w:rPr>
      </w:pPr>
      <w:r>
        <w:rPr>
          <w:rFonts w:hint="eastAsia" w:ascii="宋体" w:hAnsi="宋体" w:eastAsia="宋体" w:cs="宋体"/>
          <w:b/>
          <w:bCs/>
          <w:color w:val="auto"/>
          <w:kern w:val="2"/>
          <w:sz w:val="32"/>
          <w:szCs w:val="32"/>
          <w:highlight w:val="none"/>
          <w:lang w:val="en-US" w:eastAsia="zh-CN"/>
        </w:rPr>
        <w:t>承包人</w:t>
      </w:r>
      <w:r>
        <w:rPr>
          <w:rFonts w:hint="eastAsia" w:ascii="宋体" w:hAnsi="宋体" w:eastAsia="宋体" w:cs="宋体"/>
          <w:b/>
          <w:bCs/>
          <w:color w:val="auto"/>
          <w:kern w:val="2"/>
          <w:sz w:val="32"/>
          <w:szCs w:val="32"/>
          <w:highlight w:val="none"/>
        </w:rPr>
        <w:t>：</w:t>
      </w:r>
      <w:r>
        <w:rPr>
          <w:rFonts w:hint="eastAsia" w:ascii="宋体" w:hAnsi="宋体" w:eastAsia="宋体" w:cs="宋体"/>
          <w:b/>
          <w:bCs/>
          <w:color w:val="auto"/>
          <w:kern w:val="2"/>
          <w:sz w:val="32"/>
          <w:szCs w:val="32"/>
          <w:highlight w:val="none"/>
          <w:lang w:val="en-US" w:eastAsia="zh-CN"/>
        </w:rPr>
        <w:t>________________________________________</w:t>
      </w:r>
    </w:p>
    <w:p w14:paraId="329E68AB">
      <w:pPr>
        <w:pStyle w:val="24"/>
        <w:spacing w:line="560" w:lineRule="exact"/>
        <w:jc w:val="both"/>
        <w:rPr>
          <w:rFonts w:hint="eastAsia"/>
          <w:color w:val="auto"/>
          <w:sz w:val="36"/>
          <w:szCs w:val="36"/>
          <w:highlight w:val="none"/>
        </w:rPr>
      </w:pPr>
      <w:bookmarkStart w:id="32" w:name="_Toc365391959"/>
    </w:p>
    <w:p w14:paraId="6E6B3645">
      <w:pPr>
        <w:spacing w:line="560" w:lineRule="exact"/>
        <w:rPr>
          <w:rFonts w:hint="eastAsia"/>
          <w:color w:val="auto"/>
          <w:sz w:val="36"/>
          <w:szCs w:val="36"/>
          <w:highlight w:val="none"/>
        </w:rPr>
        <w:sectPr>
          <w:headerReference r:id="rId9" w:type="default"/>
          <w:footerReference r:id="rId10" w:type="default"/>
          <w:pgSz w:w="11906" w:h="16838"/>
          <w:pgMar w:top="1276" w:right="1351" w:bottom="1135" w:left="1414" w:header="851" w:footer="992" w:gutter="0"/>
          <w:pgNumType w:fmt="decimal" w:start="1"/>
          <w:cols w:space="720" w:num="1"/>
          <w:docGrid w:type="lines" w:linePitch="312" w:charSpace="0"/>
        </w:sectPr>
      </w:pPr>
    </w:p>
    <w:p w14:paraId="16A33BDD">
      <w:pPr>
        <w:pStyle w:val="44"/>
        <w:spacing w:line="560" w:lineRule="exact"/>
        <w:rPr>
          <w:rFonts w:hint="eastAsia"/>
          <w:color w:val="auto"/>
          <w:highlight w:val="none"/>
        </w:rPr>
      </w:pPr>
    </w:p>
    <w:p w14:paraId="548C9E3E">
      <w:pPr>
        <w:pStyle w:val="3"/>
        <w:numPr>
          <w:ilvl w:val="1"/>
          <w:numId w:val="0"/>
        </w:numPr>
        <w:tabs>
          <w:tab w:val="left" w:pos="576"/>
          <w:tab w:val="clear" w:pos="720"/>
        </w:tabs>
        <w:adjustRightInd w:val="0"/>
        <w:snapToGrid w:val="0"/>
        <w:spacing w:before="120" w:line="560" w:lineRule="exact"/>
        <w:ind w:left="647" w:hanging="791" w:hangingChars="17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 xml:space="preserve">                  </w:t>
      </w:r>
      <w:bookmarkStart w:id="33" w:name="_Toc15106"/>
      <w:r>
        <w:rPr>
          <w:rFonts w:hint="eastAsia" w:ascii="宋体" w:hAnsi="宋体" w:eastAsia="宋体" w:cs="宋体"/>
          <w:color w:val="auto"/>
          <w:sz w:val="44"/>
          <w:szCs w:val="44"/>
          <w:highlight w:val="none"/>
        </w:rPr>
        <w:t>目   录</w:t>
      </w:r>
      <w:bookmarkEnd w:id="33"/>
    </w:p>
    <w:p w14:paraId="0AACFDF5">
      <w:pPr>
        <w:pStyle w:val="3"/>
        <w:numPr>
          <w:ilvl w:val="0"/>
          <w:numId w:val="0"/>
        </w:numPr>
        <w:tabs>
          <w:tab w:val="left" w:pos="576"/>
          <w:tab w:val="left" w:pos="1680"/>
          <w:tab w:val="clear" w:pos="720"/>
        </w:tabs>
        <w:adjustRightInd w:val="0"/>
        <w:snapToGrid w:val="0"/>
        <w:spacing w:before="120" w:line="560" w:lineRule="exact"/>
        <w:ind w:firstLine="643" w:firstLineChars="200"/>
        <w:jc w:val="both"/>
        <w:rPr>
          <w:rFonts w:hint="eastAsia" w:ascii="宋体" w:hAnsi="宋体" w:eastAsia="宋体" w:cs="宋体"/>
          <w:color w:val="auto"/>
          <w:sz w:val="32"/>
          <w:szCs w:val="32"/>
          <w:highlight w:val="none"/>
          <w:lang w:val="en-US" w:eastAsia="zh-CN"/>
        </w:rPr>
      </w:pPr>
      <w:bookmarkStart w:id="34" w:name="_Toc19274"/>
      <w:r>
        <w:rPr>
          <w:rFonts w:hint="eastAsia" w:ascii="宋体" w:hAnsi="宋体" w:eastAsia="宋体" w:cs="宋体"/>
          <w:color w:val="auto"/>
          <w:sz w:val="32"/>
          <w:szCs w:val="32"/>
          <w:highlight w:val="none"/>
        </w:rPr>
        <w:t xml:space="preserve">第一部分 </w:t>
      </w:r>
      <w:r>
        <w:rPr>
          <w:rFonts w:hint="eastAsia" w:ascii="宋体" w:hAnsi="宋体" w:eastAsia="宋体" w:cs="宋体"/>
          <w:color w:val="auto"/>
          <w:sz w:val="32"/>
          <w:szCs w:val="32"/>
          <w:highlight w:val="none"/>
          <w:lang w:val="en-US" w:eastAsia="zh-CN"/>
        </w:rPr>
        <w:t>合同条款</w:t>
      </w:r>
      <w:r>
        <w:rPr>
          <w:rFonts w:hint="eastAsia" w:ascii="宋体" w:hAnsi="宋体" w:eastAsia="宋体" w:cs="宋体"/>
          <w:color w:val="auto"/>
          <w:sz w:val="32"/>
          <w:szCs w:val="32"/>
          <w:highlight w:val="none"/>
        </w:rPr>
        <w:t>………………………………………</w:t>
      </w:r>
      <w:bookmarkEnd w:id="34"/>
      <w:r>
        <w:rPr>
          <w:rFonts w:hint="eastAsia" w:ascii="宋体" w:hAnsi="宋体" w:cs="宋体"/>
          <w:color w:val="auto"/>
          <w:sz w:val="32"/>
          <w:szCs w:val="32"/>
          <w:highlight w:val="none"/>
          <w:lang w:val="en-US" w:eastAsia="zh-CN"/>
        </w:rPr>
        <w:t>3</w:t>
      </w:r>
    </w:p>
    <w:p w14:paraId="6BC70EF4">
      <w:pPr>
        <w:pStyle w:val="3"/>
        <w:numPr>
          <w:ilvl w:val="0"/>
          <w:numId w:val="0"/>
        </w:numPr>
        <w:tabs>
          <w:tab w:val="left" w:pos="576"/>
          <w:tab w:val="left" w:pos="1680"/>
          <w:tab w:val="clear" w:pos="720"/>
        </w:tabs>
        <w:adjustRightInd w:val="0"/>
        <w:snapToGrid w:val="0"/>
        <w:spacing w:before="120" w:line="560" w:lineRule="exact"/>
        <w:ind w:leftChars="0" w:firstLine="643" w:firstLineChars="200"/>
        <w:jc w:val="both"/>
        <w:rPr>
          <w:rFonts w:hint="default" w:ascii="宋体" w:hAnsi="宋体" w:eastAsia="宋体" w:cs="宋体"/>
          <w:color w:val="auto"/>
          <w:sz w:val="32"/>
          <w:szCs w:val="32"/>
          <w:highlight w:val="none"/>
          <w:lang w:val="en-US" w:eastAsia="zh-CN"/>
        </w:rPr>
      </w:pPr>
      <w:bookmarkStart w:id="35" w:name="_Toc26101"/>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二</w:t>
      </w:r>
      <w:r>
        <w:rPr>
          <w:rFonts w:hint="eastAsia" w:ascii="宋体" w:hAnsi="宋体" w:eastAsia="宋体" w:cs="宋体"/>
          <w:color w:val="auto"/>
          <w:sz w:val="32"/>
          <w:szCs w:val="32"/>
          <w:highlight w:val="none"/>
        </w:rPr>
        <w:t>部分 委托文件………………………………………</w:t>
      </w:r>
      <w:bookmarkEnd w:id="35"/>
      <w:r>
        <w:rPr>
          <w:rFonts w:hint="eastAsia" w:ascii="宋体" w:hAnsi="宋体" w:cs="宋体"/>
          <w:color w:val="auto"/>
          <w:sz w:val="32"/>
          <w:szCs w:val="32"/>
          <w:highlight w:val="none"/>
          <w:lang w:val="en-US" w:eastAsia="zh-CN"/>
        </w:rPr>
        <w:t>11</w:t>
      </w:r>
    </w:p>
    <w:p w14:paraId="4975D818">
      <w:pPr>
        <w:pStyle w:val="3"/>
        <w:numPr>
          <w:ilvl w:val="0"/>
          <w:numId w:val="0"/>
        </w:numPr>
        <w:tabs>
          <w:tab w:val="left" w:pos="576"/>
          <w:tab w:val="left" w:pos="1680"/>
          <w:tab w:val="clear" w:pos="720"/>
        </w:tabs>
        <w:adjustRightInd w:val="0"/>
        <w:snapToGrid w:val="0"/>
        <w:spacing w:before="120" w:line="560" w:lineRule="exact"/>
        <w:ind w:firstLine="643" w:firstLineChars="200"/>
        <w:jc w:val="both"/>
        <w:rPr>
          <w:rFonts w:hint="default" w:eastAsia="宋体"/>
          <w:color w:val="auto"/>
          <w:highlight w:val="none"/>
          <w:lang w:val="en-US" w:eastAsia="zh-CN"/>
        </w:rPr>
      </w:pPr>
      <w:bookmarkStart w:id="36" w:name="_Toc9883"/>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 xml:space="preserve">部分 </w:t>
      </w:r>
      <w:r>
        <w:rPr>
          <w:rFonts w:hint="eastAsia" w:ascii="宋体" w:hAnsi="宋体" w:eastAsia="宋体" w:cs="宋体"/>
          <w:color w:val="auto"/>
          <w:sz w:val="32"/>
          <w:szCs w:val="32"/>
          <w:highlight w:val="none"/>
          <w:lang w:val="en-US" w:eastAsia="zh-CN"/>
        </w:rPr>
        <w:t>投标承诺函</w:t>
      </w:r>
      <w:r>
        <w:rPr>
          <w:rFonts w:hint="eastAsia" w:ascii="宋体" w:hAnsi="宋体" w:eastAsia="宋体" w:cs="宋体"/>
          <w:color w:val="auto"/>
          <w:sz w:val="32"/>
          <w:szCs w:val="32"/>
          <w:highlight w:val="none"/>
        </w:rPr>
        <w:t>……………………………………</w:t>
      </w:r>
      <w:bookmarkEnd w:id="36"/>
      <w:r>
        <w:rPr>
          <w:rFonts w:hint="eastAsia" w:ascii="宋体" w:hAnsi="宋体" w:cs="宋体"/>
          <w:color w:val="auto"/>
          <w:sz w:val="32"/>
          <w:szCs w:val="32"/>
          <w:highlight w:val="none"/>
          <w:lang w:val="en-US" w:eastAsia="zh-CN"/>
        </w:rPr>
        <w:t>13</w:t>
      </w:r>
    </w:p>
    <w:p w14:paraId="7168F853">
      <w:pPr>
        <w:tabs>
          <w:tab w:val="left" w:pos="573"/>
        </w:tabs>
        <w:spacing w:line="560" w:lineRule="exact"/>
        <w:ind w:firstLine="643" w:firstLineChars="200"/>
        <w:rPr>
          <w:rFonts w:hint="default" w:eastAsia="宋体"/>
          <w:highlight w:val="none"/>
          <w:lang w:val="en-US" w:eastAsia="zh-CN"/>
        </w:rPr>
        <w:sectPr>
          <w:footerReference r:id="rId11" w:type="default"/>
          <w:pgSz w:w="11906" w:h="16838"/>
          <w:pgMar w:top="1276" w:right="1351" w:bottom="1135" w:left="1414" w:header="851" w:footer="992" w:gutter="0"/>
          <w:pgNumType w:fmt="decimal"/>
          <w:cols w:space="720" w:num="1"/>
          <w:docGrid w:type="lines" w:linePitch="312" w:charSpace="0"/>
        </w:sect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 xml:space="preserve">部分 </w:t>
      </w:r>
      <w:r>
        <w:rPr>
          <w:rFonts w:hint="eastAsia" w:ascii="宋体" w:hAnsi="宋体" w:eastAsia="宋体" w:cs="宋体"/>
          <w:b/>
          <w:bCs/>
          <w:color w:val="auto"/>
          <w:sz w:val="32"/>
          <w:szCs w:val="32"/>
          <w:highlight w:val="none"/>
          <w:lang w:val="en-US" w:eastAsia="zh-CN"/>
        </w:rPr>
        <w:t>合同附件</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16</w:t>
      </w:r>
    </w:p>
    <w:p w14:paraId="512128E6">
      <w:pPr>
        <w:pStyle w:val="24"/>
        <w:spacing w:line="560" w:lineRule="exact"/>
        <w:rPr>
          <w:rFonts w:hint="eastAsia"/>
          <w:color w:val="auto"/>
          <w:sz w:val="36"/>
          <w:szCs w:val="36"/>
          <w:highlight w:val="none"/>
        </w:rPr>
      </w:pPr>
      <w:bookmarkStart w:id="37" w:name="_Toc6436"/>
      <w:r>
        <w:rPr>
          <w:rFonts w:hint="eastAsia"/>
          <w:color w:val="auto"/>
          <w:sz w:val="36"/>
          <w:szCs w:val="36"/>
          <w:highlight w:val="none"/>
        </w:rPr>
        <w:t>第</w:t>
      </w:r>
      <w:r>
        <w:rPr>
          <w:rFonts w:hint="eastAsia"/>
          <w:color w:val="auto"/>
          <w:sz w:val="36"/>
          <w:szCs w:val="36"/>
          <w:highlight w:val="none"/>
          <w:lang w:eastAsia="zh-CN"/>
        </w:rPr>
        <w:t>一</w:t>
      </w:r>
      <w:r>
        <w:rPr>
          <w:rFonts w:hint="eastAsia"/>
          <w:color w:val="auto"/>
          <w:sz w:val="36"/>
          <w:szCs w:val="36"/>
          <w:highlight w:val="none"/>
        </w:rPr>
        <w:t xml:space="preserve">部分 </w:t>
      </w:r>
      <w:r>
        <w:rPr>
          <w:rFonts w:hint="eastAsia"/>
          <w:color w:val="auto"/>
          <w:sz w:val="36"/>
          <w:szCs w:val="36"/>
          <w:highlight w:val="none"/>
          <w:lang w:eastAsia="zh-CN"/>
        </w:rPr>
        <w:t>合同条款</w:t>
      </w:r>
      <w:bookmarkEnd w:id="37"/>
    </w:p>
    <w:bookmarkEnd w:id="32"/>
    <w:p w14:paraId="117AA36A">
      <w:pPr>
        <w:adjustRightInd w:val="0"/>
        <w:snapToGrid w:val="0"/>
        <w:spacing w:line="56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DE19DF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highlight w:val="none"/>
        </w:rPr>
        <w:t>依据《中华人民共和国</w:t>
      </w:r>
      <w:r>
        <w:rPr>
          <w:rFonts w:hint="eastAsia" w:ascii="宋体" w:hAnsi="宋体"/>
          <w:color w:val="auto"/>
          <w:sz w:val="24"/>
          <w:szCs w:val="24"/>
          <w:highlight w:val="none"/>
          <w:lang w:eastAsia="zh-CN"/>
        </w:rPr>
        <w:t>民法典</w:t>
      </w:r>
      <w:r>
        <w:rPr>
          <w:rFonts w:hint="eastAsia" w:ascii="宋体" w:hAnsi="宋体"/>
          <w:color w:val="auto"/>
          <w:sz w:val="24"/>
          <w:szCs w:val="24"/>
          <w:highlight w:val="none"/>
        </w:rPr>
        <w:t>》及其他有关法律、法规，遵循平等、自愿、公平和诚实信用的原则，</w:t>
      </w:r>
      <w:r>
        <w:rPr>
          <w:rFonts w:hint="eastAsia" w:ascii="宋体" w:hAnsi="宋体"/>
          <w:color w:val="auto"/>
          <w:sz w:val="24"/>
          <w:szCs w:val="24"/>
          <w:highlight w:val="none"/>
          <w:lang w:val="en-US" w:eastAsia="zh-CN"/>
        </w:rPr>
        <w:t>发包人、承包人</w:t>
      </w:r>
      <w:r>
        <w:rPr>
          <w:rFonts w:hint="eastAsia" w:ascii="宋体" w:hAnsi="宋体"/>
          <w:color w:val="auto"/>
          <w:sz w:val="24"/>
          <w:szCs w:val="24"/>
          <w:highlight w:val="none"/>
        </w:rPr>
        <w:t>双方经友好协商，就</w:t>
      </w:r>
      <w:r>
        <w:rPr>
          <w:rFonts w:hint="eastAsia" w:ascii="宋体" w:hAnsi="宋体"/>
          <w:color w:val="auto"/>
          <w:sz w:val="24"/>
          <w:szCs w:val="24"/>
          <w:highlight w:val="none"/>
          <w:lang w:val="en-US" w:eastAsia="zh-CN"/>
        </w:rPr>
        <w:t>置地公司办公用房改造及项目公司办公场所装修工程</w:t>
      </w:r>
      <w:r>
        <w:rPr>
          <w:rFonts w:hint="eastAsia" w:ascii="宋体" w:hAnsi="宋体"/>
          <w:color w:val="auto"/>
          <w:sz w:val="24"/>
          <w:szCs w:val="24"/>
          <w:highlight w:val="none"/>
        </w:rPr>
        <w:t>事宜达成一致，为确保工程质量、工期及质保工作，保证双方的权利和明确各自的责任和义务，</w:t>
      </w:r>
      <w:r>
        <w:rPr>
          <w:rFonts w:hint="eastAsia" w:ascii="宋体" w:hAnsi="宋体" w:cs="宋体"/>
          <w:color w:val="auto"/>
          <w:kern w:val="0"/>
          <w:sz w:val="24"/>
          <w:szCs w:val="24"/>
          <w:highlight w:val="none"/>
        </w:rPr>
        <w:t>达成以下协议，具体条款如下：</w:t>
      </w:r>
    </w:p>
    <w:p w14:paraId="189EB99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一、工程内容</w:t>
      </w:r>
    </w:p>
    <w:p w14:paraId="3A941576">
      <w:pPr>
        <w:pStyle w:val="163"/>
        <w:spacing w:line="560" w:lineRule="exact"/>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工程名称：</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 xml:space="preserve">置地公司办公用房改造及项目公司办公场所装修工程 </w:t>
      </w:r>
      <w:r>
        <w:rPr>
          <w:rFonts w:hint="eastAsia" w:ascii="宋体" w:hAnsi="宋体"/>
          <w:color w:val="auto"/>
          <w:sz w:val="24"/>
          <w:highlight w:val="none"/>
          <w:u w:val="single"/>
          <w:shd w:val="clear" w:color="auto" w:fill="auto"/>
        </w:rPr>
        <w:t xml:space="preserve">  </w:t>
      </w:r>
    </w:p>
    <w:p w14:paraId="0900A738">
      <w:pPr>
        <w:pStyle w:val="163"/>
        <w:spacing w:line="560" w:lineRule="exact"/>
        <w:ind w:firstLine="480"/>
        <w:rPr>
          <w:rFonts w:hint="eastAsia" w:ascii="宋体" w:hAnsi="宋体"/>
          <w:color w:val="auto"/>
          <w:sz w:val="24"/>
          <w:highlight w:val="none"/>
          <w:u w:val="single"/>
          <w:shd w:val="clear" w:color="auto" w:fill="auto"/>
        </w:rPr>
      </w:pPr>
      <w:r>
        <w:rPr>
          <w:rFonts w:hint="eastAsia" w:ascii="宋体" w:hAnsi="宋体"/>
          <w:color w:val="auto"/>
          <w:sz w:val="24"/>
          <w:highlight w:val="none"/>
          <w:shd w:val="clear" w:color="auto" w:fill="auto"/>
        </w:rPr>
        <w:t>工程地点：</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创投大厦10楼</w:t>
      </w:r>
      <w:r>
        <w:rPr>
          <w:rFonts w:hint="eastAsia" w:ascii="宋体" w:hAnsi="宋体"/>
          <w:color w:val="auto"/>
          <w:sz w:val="24"/>
          <w:highlight w:val="none"/>
          <w:u w:val="single"/>
          <w:shd w:val="clear" w:color="auto" w:fill="auto"/>
        </w:rPr>
        <w:t xml:space="preserve">                 </w:t>
      </w:r>
    </w:p>
    <w:p w14:paraId="25848023">
      <w:pPr>
        <w:adjustRightInd w:val="0"/>
        <w:snapToGrid w:val="0"/>
        <w:spacing w:line="56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shd w:val="clear" w:color="auto" w:fill="auto"/>
          <w:lang w:val="en-US" w:eastAsia="zh-CN"/>
        </w:rPr>
        <w:t>工作范围</w:t>
      </w: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val="en-US" w:eastAsia="zh-CN"/>
        </w:rPr>
        <w:t>对置地公司办公用房改造及项目公司办公场所装修工程进行深化设计及装修并出具施工图纸，装修范围内容包括拆除工程（砖砌体拆除、隔断拆除、其他拆除、天棚面龙骨及饰面拆除、平面块料拆除、木门拆除）、新建工程（砌块墙、轻钢龙骨隔墙、玻璃隔断、金属门）、装饰装修（门、定制柜、地板、吊顶天棚、抹灰面油漆、装饰灯、消防改造）；办公家具采购安装、竣工调试、编制竣工图、编制工程档案及相关报批报建手续等。</w:t>
      </w:r>
      <w:r>
        <w:rPr>
          <w:rFonts w:hint="eastAsia" w:ascii="宋体" w:hAnsi="宋体"/>
          <w:b/>
          <w:color w:val="auto"/>
          <w:sz w:val="24"/>
          <w:szCs w:val="24"/>
          <w:highlight w:val="none"/>
        </w:rPr>
        <w:t>备注：具体工作内容依据</w:t>
      </w:r>
      <w:r>
        <w:rPr>
          <w:rFonts w:hint="eastAsia" w:ascii="宋体" w:hAnsi="宋体"/>
          <w:b/>
          <w:color w:val="auto"/>
          <w:sz w:val="24"/>
          <w:szCs w:val="24"/>
          <w:highlight w:val="none"/>
          <w:lang w:val="en-US" w:eastAsia="zh-CN"/>
        </w:rPr>
        <w:t>甲方确认的深化</w:t>
      </w:r>
      <w:r>
        <w:rPr>
          <w:rFonts w:hint="eastAsia" w:ascii="宋体" w:hAnsi="宋体"/>
          <w:b/>
          <w:color w:val="auto"/>
          <w:sz w:val="24"/>
          <w:szCs w:val="24"/>
          <w:highlight w:val="none"/>
        </w:rPr>
        <w:t>施工设计图纸开展，最终以通过竣工验收为准</w:t>
      </w:r>
      <w:r>
        <w:rPr>
          <w:rFonts w:hint="eastAsia" w:ascii="宋体" w:hAnsi="宋体"/>
          <w:color w:val="auto"/>
          <w:sz w:val="24"/>
          <w:szCs w:val="24"/>
          <w:highlight w:val="none"/>
        </w:rPr>
        <w:t>。</w:t>
      </w:r>
    </w:p>
    <w:p w14:paraId="10261B8E">
      <w:pPr>
        <w:adjustRightInd w:val="0"/>
        <w:snapToGrid w:val="0"/>
        <w:spacing w:line="560" w:lineRule="exact"/>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资金来源：财政投入</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%；国有资本</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100</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%；集体资本</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%；民营资本</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%；外商投资</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%；混合经济</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其他</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w:t>
      </w:r>
    </w:p>
    <w:p w14:paraId="6D7966B0">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二、合同工期</w:t>
      </w:r>
    </w:p>
    <w:p w14:paraId="46528F0F">
      <w:pPr>
        <w:adjustRightInd w:val="0"/>
        <w:snapToGrid w:val="0"/>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工期</w:t>
      </w:r>
      <w:r>
        <w:rPr>
          <w:rFonts w:hint="eastAsia" w:ascii="宋体" w:hAnsi="宋体"/>
          <w:color w:val="auto"/>
          <w:sz w:val="24"/>
          <w:szCs w:val="24"/>
          <w:highlight w:val="none"/>
          <w:lang w:val="en-US" w:eastAsia="zh-CN"/>
        </w:rPr>
        <w:t>__50__</w:t>
      </w:r>
      <w:r>
        <w:rPr>
          <w:rFonts w:hint="eastAsia" w:ascii="宋体" w:hAnsi="宋体"/>
          <w:color w:val="auto"/>
          <w:sz w:val="24"/>
          <w:szCs w:val="24"/>
          <w:highlight w:val="none"/>
        </w:rPr>
        <w:t>日历天，</w:t>
      </w:r>
      <w:r>
        <w:rPr>
          <w:rFonts w:hint="eastAsia" w:ascii="宋体" w:hAnsi="宋体"/>
          <w:color w:val="auto"/>
          <w:sz w:val="24"/>
          <w:szCs w:val="24"/>
          <w:highlight w:val="none"/>
          <w:lang w:val="en-US" w:eastAsia="zh-CN"/>
        </w:rPr>
        <w:t>其中办公用房改造需在3月底前完成。</w:t>
      </w:r>
      <w:r>
        <w:rPr>
          <w:rFonts w:hint="eastAsia" w:ascii="宋体" w:hAnsi="宋体"/>
          <w:color w:val="auto"/>
          <w:sz w:val="24"/>
          <w:szCs w:val="24"/>
          <w:highlight w:val="none"/>
        </w:rPr>
        <w:t>暂定</w:t>
      </w:r>
      <w:r>
        <w:rPr>
          <w:rFonts w:hint="eastAsia" w:ascii="宋体" w:hAnsi="宋体"/>
          <w:color w:val="auto"/>
          <w:sz w:val="24"/>
          <w:szCs w:val="24"/>
          <w:highlight w:val="none"/>
          <w:lang w:val="en-US" w:eastAsia="zh-CN"/>
        </w:rPr>
        <w:t>__</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__</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___</w:t>
      </w:r>
      <w:r>
        <w:rPr>
          <w:rFonts w:hint="eastAsia" w:ascii="宋体" w:hAnsi="宋体"/>
          <w:color w:val="auto"/>
          <w:sz w:val="24"/>
          <w:szCs w:val="24"/>
          <w:highlight w:val="none"/>
        </w:rPr>
        <w:t>日至</w:t>
      </w:r>
      <w:r>
        <w:rPr>
          <w:rFonts w:hint="eastAsia" w:ascii="宋体" w:hAnsi="宋体"/>
          <w:color w:val="auto"/>
          <w:sz w:val="24"/>
          <w:szCs w:val="24"/>
          <w:highlight w:val="none"/>
          <w:lang w:val="en-US" w:eastAsia="zh-CN"/>
        </w:rPr>
        <w:t>_____</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__</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___</w:t>
      </w:r>
      <w:r>
        <w:rPr>
          <w:rFonts w:hint="eastAsia" w:ascii="宋体" w:hAnsi="宋体"/>
          <w:color w:val="auto"/>
          <w:sz w:val="24"/>
          <w:szCs w:val="24"/>
          <w:highlight w:val="none"/>
        </w:rPr>
        <w:t>日，具体以</w:t>
      </w:r>
      <w:r>
        <w:rPr>
          <w:rFonts w:hint="eastAsia" w:ascii="宋体" w:hAnsi="宋体"/>
          <w:color w:val="auto"/>
          <w:sz w:val="24"/>
          <w:szCs w:val="24"/>
          <w:highlight w:val="none"/>
          <w:lang w:val="en-US" w:eastAsia="zh-CN"/>
        </w:rPr>
        <w:t>发包人或监理书面通知</w:t>
      </w:r>
      <w:r>
        <w:rPr>
          <w:rFonts w:hint="eastAsia" w:ascii="宋体" w:hAnsi="宋体"/>
          <w:color w:val="auto"/>
          <w:sz w:val="24"/>
          <w:szCs w:val="24"/>
          <w:highlight w:val="none"/>
        </w:rPr>
        <w:t>为准。</w:t>
      </w:r>
    </w:p>
    <w:p w14:paraId="19382312">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三、工程质量：</w:t>
      </w:r>
    </w:p>
    <w:p w14:paraId="3D55B520">
      <w:pPr>
        <w:adjustRightInd w:val="0"/>
        <w:snapToGrid w:val="0"/>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承包人须严格按照国家及地方相关规范标准、设计图纸、双方确认的施工方案的要求，达到合格标准。</w:t>
      </w:r>
    </w:p>
    <w:p w14:paraId="074E0AC3">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四、合同价款及结算原则：</w:t>
      </w:r>
    </w:p>
    <w:p w14:paraId="42F874DB">
      <w:pPr>
        <w:adjustRightInd w:val="0"/>
        <w:snapToGrid w:val="0"/>
        <w:spacing w:line="560" w:lineRule="exact"/>
        <w:ind w:firstLine="480" w:firstLineChars="200"/>
        <w:rPr>
          <w:rFonts w:hint="eastAsia" w:ascii="宋体" w:hAnsi="宋体"/>
          <w:color w:val="auto"/>
          <w:sz w:val="24"/>
          <w:szCs w:val="24"/>
          <w:highlight w:val="none"/>
          <w:lang w:val="en-US" w:eastAsia="zh-CN"/>
        </w:rPr>
      </w:pPr>
      <w:r>
        <w:rPr>
          <w:rFonts w:hint="eastAsia" w:ascii="宋体" w:hAnsi="宋体" w:cs="宋体"/>
          <w:color w:val="auto"/>
          <w:kern w:val="0"/>
          <w:sz w:val="24"/>
          <w:szCs w:val="24"/>
          <w:highlight w:val="none"/>
        </w:rPr>
        <w:t>1、</w:t>
      </w:r>
      <w:r>
        <w:rPr>
          <w:rFonts w:hint="eastAsia" w:ascii="宋体" w:hAnsi="宋体"/>
          <w:color w:val="auto"/>
          <w:sz w:val="24"/>
          <w:szCs w:val="24"/>
          <w:highlight w:val="none"/>
        </w:rPr>
        <w:t>合同暂定价款为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含税</w:t>
      </w:r>
      <w:r>
        <w:rPr>
          <w:rFonts w:hint="eastAsia" w:ascii="宋体" w:hAnsi="宋体"/>
          <w:color w:val="auto"/>
          <w:sz w:val="24"/>
          <w:szCs w:val="24"/>
          <w:highlight w:val="none"/>
          <w:lang w:eastAsia="zh-CN"/>
        </w:rPr>
        <w:t>）</w:t>
      </w:r>
      <w:r>
        <w:rPr>
          <w:rFonts w:hint="eastAsia" w:ascii="宋体" w:hAnsi="宋体"/>
          <w:color w:val="auto"/>
          <w:sz w:val="24"/>
          <w:szCs w:val="24"/>
          <w:highlight w:val="none"/>
        </w:rPr>
        <w:t>（人民币：</w:t>
      </w:r>
      <w:r>
        <w:rPr>
          <w:rFonts w:hint="eastAsia" w:ascii="宋体" w:hAnsi="宋体"/>
          <w:color w:val="auto"/>
          <w:sz w:val="24"/>
          <w:szCs w:val="24"/>
          <w:highlight w:val="none"/>
          <w:lang w:val="en-US" w:eastAsia="zh-CN"/>
        </w:rPr>
        <w:t>_________________</w:t>
      </w:r>
      <w:r>
        <w:rPr>
          <w:rFonts w:hint="eastAsia" w:ascii="宋体" w:hAnsi="宋体"/>
          <w:color w:val="auto"/>
          <w:sz w:val="24"/>
          <w:szCs w:val="24"/>
          <w:highlight w:val="none"/>
        </w:rPr>
        <w:t>），其中</w:t>
      </w:r>
      <w:r>
        <w:rPr>
          <w:rFonts w:hint="eastAsia" w:ascii="宋体" w:hAnsi="宋体"/>
          <w:color w:val="auto"/>
          <w:sz w:val="24"/>
          <w:szCs w:val="24"/>
          <w:highlight w:val="none"/>
          <w:lang w:val="en-US" w:eastAsia="zh-CN"/>
        </w:rPr>
        <w:t>暂估价___万元，</w:t>
      </w:r>
      <w:r>
        <w:rPr>
          <w:rFonts w:hint="eastAsia" w:ascii="宋体" w:hAnsi="宋体"/>
          <w:color w:val="auto"/>
          <w:sz w:val="24"/>
          <w:szCs w:val="24"/>
          <w:highlight w:val="none"/>
        </w:rPr>
        <w:t>暂列金</w:t>
      </w:r>
      <w:r>
        <w:rPr>
          <w:rFonts w:hint="eastAsia" w:ascii="宋体" w:hAnsi="宋体"/>
          <w:color w:val="auto"/>
          <w:sz w:val="24"/>
          <w:szCs w:val="24"/>
          <w:highlight w:val="none"/>
          <w:lang w:val="en-US" w:eastAsia="zh-CN"/>
        </w:rPr>
        <w:t>____</w:t>
      </w:r>
      <w:r>
        <w:rPr>
          <w:rFonts w:hint="eastAsia" w:ascii="宋体" w:hAnsi="宋体"/>
          <w:color w:val="auto"/>
          <w:sz w:val="24"/>
          <w:szCs w:val="24"/>
          <w:highlight w:val="none"/>
        </w:rPr>
        <w:t>万元，安全文明施工措施费</w:t>
      </w:r>
      <w:r>
        <w:rPr>
          <w:rFonts w:hint="eastAsia" w:ascii="宋体" w:hAnsi="宋体"/>
          <w:color w:val="auto"/>
          <w:sz w:val="24"/>
          <w:szCs w:val="24"/>
          <w:highlight w:val="none"/>
          <w:lang w:val="en-US" w:eastAsia="zh-CN"/>
        </w:rPr>
        <w:t>______________万</w:t>
      </w:r>
      <w:r>
        <w:rPr>
          <w:rFonts w:hint="eastAsia" w:ascii="宋体" w:hAnsi="宋体"/>
          <w:color w:val="auto"/>
          <w:sz w:val="24"/>
          <w:szCs w:val="24"/>
          <w:highlight w:val="none"/>
        </w:rPr>
        <w:t>元。</w:t>
      </w:r>
    </w:p>
    <w:p w14:paraId="204EFADA">
      <w:pPr>
        <w:adjustRightInd w:val="0"/>
        <w:snapToGrid w:val="0"/>
        <w:spacing w:line="560" w:lineRule="exact"/>
        <w:ind w:firstLine="480" w:firstLineChars="20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rPr>
        <w:t>2、</w:t>
      </w:r>
      <w:r>
        <w:rPr>
          <w:rFonts w:hint="eastAsia" w:ascii="宋体" w:hAnsi="宋体"/>
          <w:b w:val="0"/>
          <w:bCs w:val="0"/>
          <w:color w:val="auto"/>
          <w:sz w:val="24"/>
          <w:szCs w:val="24"/>
          <w:highlight w:val="none"/>
          <w:lang w:val="en-US" w:eastAsia="zh-CN"/>
        </w:rPr>
        <w:t>本合同采用固定单价的合同形式，招标控制价工程量清单项目单价乘以（1-所报下浮率_____）,即为签约合同价的项目单价，最终结算价款以相关结算审核部门或甲方指定的审核机构审定的金额为准。</w:t>
      </w:r>
    </w:p>
    <w:p w14:paraId="222A3681">
      <w:pPr>
        <w:adjustRightInd w:val="0"/>
        <w:snapToGrid w:val="0"/>
        <w:spacing w:line="560" w:lineRule="exact"/>
        <w:ind w:firstLine="480" w:firstLineChars="20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3、承包方应依据出具的施工图编制工程量清单，经由甲方确认后作为结算依据。</w:t>
      </w:r>
    </w:p>
    <w:p w14:paraId="5F770F65">
      <w:pPr>
        <w:adjustRightInd w:val="0"/>
        <w:snapToGrid w:val="0"/>
        <w:spacing w:line="560" w:lineRule="exact"/>
        <w:ind w:firstLine="480" w:firstLineChars="200"/>
        <w:rPr>
          <w:rFonts w:ascii="宋体" w:hAnsi="宋体"/>
          <w:b/>
          <w:color w:val="auto"/>
          <w:sz w:val="24"/>
          <w:szCs w:val="24"/>
          <w:highlight w:val="none"/>
        </w:rPr>
      </w:pPr>
      <w:r>
        <w:rPr>
          <w:rFonts w:hint="eastAsia" w:ascii="宋体" w:hAnsi="宋体"/>
          <w:b w:val="0"/>
          <w:bCs w:val="0"/>
          <w:color w:val="auto"/>
          <w:sz w:val="24"/>
          <w:szCs w:val="24"/>
          <w:highlight w:val="none"/>
          <w:lang w:val="en-US" w:eastAsia="zh-CN"/>
        </w:rPr>
        <w:t>4、结算总价不超过合同价。</w:t>
      </w:r>
    </w:p>
    <w:p w14:paraId="3D616A3C">
      <w:pPr>
        <w:adjustRightInd w:val="0"/>
        <w:snapToGrid w:val="0"/>
        <w:spacing w:line="560" w:lineRule="exac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变更工程价款的确定：</w:t>
      </w:r>
    </w:p>
    <w:p w14:paraId="73DC3FE9">
      <w:pPr>
        <w:adjustRightInd w:val="0"/>
        <w:snapToGrid w:val="0"/>
        <w:spacing w:line="560" w:lineRule="exact"/>
        <w:ind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合同中已有适用于变更工程的项目单价，按合同已有的项目单价确定变更价款</w:t>
      </w:r>
      <w:r>
        <w:rPr>
          <w:rFonts w:hint="eastAsia" w:ascii="宋体" w:hAnsi="宋体" w:cs="宋体"/>
          <w:color w:val="auto"/>
          <w:kern w:val="0"/>
          <w:sz w:val="24"/>
          <w:szCs w:val="24"/>
          <w:highlight w:val="none"/>
          <w:lang w:eastAsia="zh-CN"/>
        </w:rPr>
        <w:t>；</w:t>
      </w:r>
    </w:p>
    <w:p w14:paraId="44FBBBB8">
      <w:pPr>
        <w:adjustRightInd w:val="0"/>
        <w:snapToGrid w:val="0"/>
        <w:spacing w:line="560" w:lineRule="exac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合同中只有类似于变更工程的项目单价，可以参照类似项目单价确定变更价款；</w:t>
      </w:r>
    </w:p>
    <w:p w14:paraId="0838D652">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合同中没有使用或类似于变更工程的项目单价，由发包人和承包人根据工程变更资料、工程造价管理部门发布的计价标准、价格信息及本工程净下浮率等资料，按2026年2月深圳市建设工程造价管理站发布的《价格信息》中的平均价格计算。对于《价格信息》中没有的材料、设备，承包人应通过公开询价方式确定，结算时以审计部门审定价为准。</w:t>
      </w:r>
    </w:p>
    <w:p w14:paraId="7134079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4、承包方式：本工程采用包工包料方式。</w:t>
      </w:r>
    </w:p>
    <w:p w14:paraId="22EB16F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五、付款方式： </w:t>
      </w:r>
    </w:p>
    <w:p w14:paraId="439DA0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lang w:val="en-US" w:eastAsia="zh-CN"/>
        </w:rPr>
        <w:t>1、</w:t>
      </w:r>
      <w:r>
        <w:rPr>
          <w:rFonts w:hint="eastAsia" w:ascii="宋体" w:hAnsi="宋体"/>
          <w:color w:val="auto"/>
          <w:sz w:val="24"/>
          <w:szCs w:val="24"/>
          <w:highlight w:val="none"/>
          <w:u w:val="none"/>
        </w:rPr>
        <w:t>本项目不设预付款，项目全部完工后支付至合同暂定价款</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不含暂列金额</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的70%</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竣工结算完成后支付至相关审计部门</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如有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审定结算价款的97%</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剩余3%为质量保证</w:t>
      </w:r>
      <w:r>
        <w:rPr>
          <w:rFonts w:hint="eastAsia" w:ascii="宋体" w:hAnsi="宋体"/>
          <w:color w:val="auto"/>
          <w:sz w:val="24"/>
          <w:szCs w:val="24"/>
          <w:highlight w:val="none"/>
          <w:u w:val="none"/>
          <w:lang w:val="en-US" w:eastAsia="zh-CN"/>
        </w:rPr>
        <w:t>金</w:t>
      </w:r>
      <w:r>
        <w:rPr>
          <w:rFonts w:hint="eastAsia" w:ascii="宋体" w:hAnsi="宋体"/>
          <w:color w:val="auto"/>
          <w:sz w:val="24"/>
          <w:szCs w:val="24"/>
          <w:highlight w:val="none"/>
          <w:u w:val="none"/>
        </w:rPr>
        <w:t>在工程缺陷责任期满</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2年</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后支付。备注：不要求履约保函。</w:t>
      </w:r>
    </w:p>
    <w:p w14:paraId="2D6B1001">
      <w:pPr>
        <w:adjustRightInd w:val="0"/>
        <w:snapToGrid w:val="0"/>
        <w:spacing w:line="560" w:lineRule="exact"/>
        <w:ind w:firstLine="480" w:firstLineChars="200"/>
        <w:rPr>
          <w:rFonts w:hint="eastAsia" w:ascii="宋体" w:hAnsi="宋体" w:eastAsia="宋体" w:cs="Times New Roman"/>
          <w:color w:val="auto"/>
          <w:kern w:val="2"/>
          <w:sz w:val="24"/>
          <w:szCs w:val="24"/>
          <w:highlight w:val="none"/>
          <w:u w:val="none"/>
          <w:lang w:val="en-US" w:eastAsia="zh-CN" w:bidi="ar-SA"/>
        </w:rPr>
      </w:pPr>
      <w:r>
        <w:rPr>
          <w:rFonts w:hint="eastAsia" w:ascii="宋体" w:hAnsi="宋体" w:eastAsia="宋体" w:cs="Times New Roman"/>
          <w:color w:val="auto"/>
          <w:kern w:val="2"/>
          <w:sz w:val="24"/>
          <w:szCs w:val="24"/>
          <w:highlight w:val="none"/>
          <w:u w:val="none"/>
          <w:lang w:val="en-US" w:eastAsia="zh-CN" w:bidi="ar-SA"/>
        </w:rPr>
        <w:t>2、承包人应按时足额支付工人工资，不得以任何理由拖欠或克扣。在申请工程进度款时，承包人须提交前一阶段工人工资已结清的明细表，确保不发生任何农民工讨薪、信访等问题。如因工资支付问题引发相关纠纷或事件，所造成的一切后果由承包人承担全部责任。</w:t>
      </w:r>
    </w:p>
    <w:p w14:paraId="2CA4EC5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六、工程验收(含验收标准)</w:t>
      </w:r>
    </w:p>
    <w:p w14:paraId="21BEB2C1">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1、当该工程完工后，由</w:t>
      </w:r>
      <w:r>
        <w:rPr>
          <w:rFonts w:hint="eastAsia" w:ascii="宋体" w:hAnsi="宋体" w:cs="宋体"/>
          <w:color w:val="auto"/>
          <w:kern w:val="0"/>
          <w:sz w:val="24"/>
          <w:szCs w:val="24"/>
          <w:highlight w:val="none"/>
          <w:lang w:eastAsia="zh-CN"/>
        </w:rPr>
        <w:t>承包人</w:t>
      </w:r>
      <w:r>
        <w:rPr>
          <w:rFonts w:ascii="宋体" w:hAnsi="宋体" w:cs="宋体"/>
          <w:color w:val="auto"/>
          <w:kern w:val="0"/>
          <w:sz w:val="24"/>
          <w:szCs w:val="24"/>
          <w:highlight w:val="none"/>
        </w:rPr>
        <w:t>向</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提出书面竣工验收申请。</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应安排验收工作，并告知</w:t>
      </w:r>
      <w:r>
        <w:rPr>
          <w:rFonts w:hint="eastAsia" w:ascii="宋体" w:hAnsi="宋体" w:cs="宋体"/>
          <w:color w:val="auto"/>
          <w:kern w:val="0"/>
          <w:sz w:val="24"/>
          <w:szCs w:val="24"/>
          <w:highlight w:val="none"/>
          <w:lang w:eastAsia="zh-CN"/>
        </w:rPr>
        <w:t>承包人</w:t>
      </w:r>
      <w:r>
        <w:rPr>
          <w:rFonts w:ascii="宋体" w:hAnsi="宋体" w:cs="宋体"/>
          <w:color w:val="auto"/>
          <w:kern w:val="0"/>
          <w:sz w:val="24"/>
          <w:szCs w:val="24"/>
          <w:highlight w:val="none"/>
        </w:rPr>
        <w:t>参加验收。</w:t>
      </w:r>
    </w:p>
    <w:p w14:paraId="32018194">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2、工程未经验收，</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若需启用，须与</w:t>
      </w:r>
      <w:r>
        <w:rPr>
          <w:rFonts w:hint="eastAsia" w:ascii="宋体" w:hAnsi="宋体" w:cs="宋体"/>
          <w:color w:val="auto"/>
          <w:kern w:val="0"/>
          <w:sz w:val="24"/>
          <w:szCs w:val="24"/>
          <w:highlight w:val="none"/>
          <w:lang w:eastAsia="zh-CN"/>
        </w:rPr>
        <w:t>承包人</w:t>
      </w:r>
      <w:r>
        <w:rPr>
          <w:rFonts w:ascii="宋体" w:hAnsi="宋体" w:cs="宋体"/>
          <w:color w:val="auto"/>
          <w:kern w:val="0"/>
          <w:sz w:val="24"/>
          <w:szCs w:val="24"/>
          <w:highlight w:val="none"/>
        </w:rPr>
        <w:t>协商，经同意方可使用。若未经</w:t>
      </w:r>
      <w:r>
        <w:rPr>
          <w:rFonts w:hint="eastAsia" w:ascii="宋体" w:hAnsi="宋体" w:cs="宋体"/>
          <w:color w:val="auto"/>
          <w:kern w:val="0"/>
          <w:sz w:val="24"/>
          <w:szCs w:val="24"/>
          <w:highlight w:val="none"/>
          <w:lang w:eastAsia="zh-CN"/>
        </w:rPr>
        <w:t>承包人</w:t>
      </w:r>
      <w:r>
        <w:rPr>
          <w:rFonts w:ascii="宋体" w:hAnsi="宋体" w:cs="宋体"/>
          <w:color w:val="auto"/>
          <w:kern w:val="0"/>
          <w:sz w:val="24"/>
          <w:szCs w:val="24"/>
          <w:highlight w:val="none"/>
        </w:rPr>
        <w:t>同意启用，将视为通过验收。</w:t>
      </w:r>
    </w:p>
    <w:p w14:paraId="09A7FF2D">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3、因承包人提供的材料、设备质量不合格而影响工程质量，由此造成的全部损失由承包人承担；因承包人施工质量问题造成材料、设备的损坏，其全部损失由承包人承担。</w:t>
      </w:r>
    </w:p>
    <w:p w14:paraId="3F4925BB">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4、工程质量验收不合格，经整改后，另行验收，整改费用由承包人承担。整改后仍不合格，发包人可要求承包人继续整改，整改费用由承包人承担，也可要求承包人离场并向发包人赔偿不合格项目导致的损失。</w:t>
      </w:r>
    </w:p>
    <w:p w14:paraId="61CE971D">
      <w:pPr>
        <w:adjustRightInd w:val="0"/>
        <w:snapToGrid w:val="0"/>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、整个工程</w:t>
      </w:r>
      <w:r>
        <w:rPr>
          <w:rFonts w:hint="eastAsia" w:ascii="宋体" w:hAnsi="宋体" w:cs="宋体"/>
          <w:color w:val="auto"/>
          <w:kern w:val="0"/>
          <w:sz w:val="24"/>
          <w:szCs w:val="24"/>
          <w:highlight w:val="none"/>
        </w:rPr>
        <w:t>书面</w:t>
      </w:r>
      <w:r>
        <w:rPr>
          <w:rFonts w:ascii="宋体" w:hAnsi="宋体" w:cs="宋体"/>
          <w:color w:val="auto"/>
          <w:kern w:val="0"/>
          <w:sz w:val="24"/>
          <w:szCs w:val="24"/>
          <w:highlight w:val="none"/>
        </w:rPr>
        <w:t>验收合格</w:t>
      </w:r>
      <w:r>
        <w:rPr>
          <w:rFonts w:hint="eastAsia" w:ascii="宋体" w:hAnsi="宋体" w:cs="宋体"/>
          <w:color w:val="auto"/>
          <w:kern w:val="0"/>
          <w:sz w:val="24"/>
          <w:szCs w:val="24"/>
          <w:highlight w:val="none"/>
        </w:rPr>
        <w:t>后</w:t>
      </w:r>
      <w:r>
        <w:rPr>
          <w:rFonts w:ascii="宋体" w:hAnsi="宋体" w:cs="宋体"/>
          <w:color w:val="auto"/>
          <w:kern w:val="0"/>
          <w:sz w:val="24"/>
          <w:szCs w:val="24"/>
          <w:highlight w:val="none"/>
        </w:rPr>
        <w:t>，则通过工程竣工验收的当天即为竣工日期。</w:t>
      </w:r>
    </w:p>
    <w:p w14:paraId="06A035E7">
      <w:pPr>
        <w:adjustRightInd w:val="0"/>
        <w:snapToGrid w:val="0"/>
        <w:spacing w:line="560" w:lineRule="exact"/>
        <w:ind w:firstLine="480" w:firstLineChars="200"/>
        <w:rPr>
          <w:rFonts w:hint="eastAsia" w:ascii="宋体" w:hAnsi="宋体" w:cs="宋体"/>
          <w:b/>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r>
        <w:rPr>
          <w:rFonts w:hint="eastAsia" w:ascii="宋体" w:hAnsi="宋体" w:cs="宋体"/>
          <w:kern w:val="0"/>
          <w:sz w:val="24"/>
          <w:szCs w:val="24"/>
          <w:highlight w:val="none"/>
        </w:rPr>
        <w:t>承包人提供竣工资料的约定：在保证满足验收、结算、决算、移交工作需要的前提下，提交8套完整全部竣工资料(包括竣工图刻光盘电子文档2套)。</w:t>
      </w:r>
      <w:r>
        <w:rPr>
          <w:rFonts w:hint="eastAsia" w:ascii="宋体" w:hAnsi="宋体" w:cs="宋体"/>
          <w:kern w:val="0"/>
          <w:sz w:val="24"/>
          <w:szCs w:val="24"/>
          <w:highlight w:val="none"/>
          <w:lang w:val="en-US" w:eastAsia="zh-CN"/>
        </w:rPr>
        <w:t>本项目竣工图由承包人负责编制提供。如承包人未按要求及时提交完整的竣工资料，发包人有权暂停支付款项直至资料补齐。</w:t>
      </w:r>
    </w:p>
    <w:p w14:paraId="6C208639">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七</w:t>
      </w:r>
      <w:r>
        <w:rPr>
          <w:rFonts w:hint="eastAsia" w:ascii="宋体" w:hAnsi="宋体" w:cs="宋体"/>
          <w:b/>
          <w:color w:val="auto"/>
          <w:kern w:val="0"/>
          <w:sz w:val="24"/>
          <w:szCs w:val="24"/>
          <w:highlight w:val="none"/>
        </w:rPr>
        <w:t>、双方的权利义务：</w:t>
      </w:r>
    </w:p>
    <w:p w14:paraId="26D1AE99">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color w:val="auto"/>
          <w:kern w:val="0"/>
          <w:sz w:val="24"/>
          <w:szCs w:val="24"/>
          <w:highlight w:val="none"/>
          <w:lang w:eastAsia="zh-CN"/>
        </w:rPr>
        <w:t>发包人</w:t>
      </w:r>
      <w:r>
        <w:rPr>
          <w:rFonts w:hint="eastAsia" w:ascii="宋体" w:hAnsi="宋体" w:cs="宋体"/>
          <w:color w:val="auto"/>
          <w:kern w:val="0"/>
          <w:sz w:val="24"/>
          <w:szCs w:val="24"/>
          <w:highlight w:val="none"/>
        </w:rPr>
        <w:t>权利、义务</w:t>
      </w:r>
    </w:p>
    <w:p w14:paraId="6F184B89">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发包人</w:t>
      </w:r>
      <w:r>
        <w:rPr>
          <w:rFonts w:hint="eastAsia" w:ascii="宋体" w:hAnsi="宋体" w:cs="宋体"/>
          <w:color w:val="auto"/>
          <w:kern w:val="0"/>
          <w:sz w:val="24"/>
          <w:szCs w:val="24"/>
          <w:highlight w:val="none"/>
        </w:rPr>
        <w:t>指派</w:t>
      </w:r>
      <w:r>
        <w:rPr>
          <w:rFonts w:hint="eastAsia" w:ascii="宋体" w:hAnsi="宋体" w:cs="宋体"/>
          <w:color w:val="auto"/>
          <w:kern w:val="0"/>
          <w:sz w:val="24"/>
          <w:szCs w:val="24"/>
          <w:highlight w:val="none"/>
          <w:lang w:val="en-US" w:eastAsia="zh-CN"/>
        </w:rPr>
        <w:t>_______</w:t>
      </w:r>
      <w:r>
        <w:rPr>
          <w:rFonts w:hint="eastAsia" w:ascii="宋体" w:hAnsi="宋体" w:cs="宋体"/>
          <w:color w:val="auto"/>
          <w:kern w:val="0"/>
          <w:sz w:val="24"/>
          <w:szCs w:val="24"/>
          <w:highlight w:val="none"/>
        </w:rPr>
        <w:t>为</w:t>
      </w:r>
      <w:r>
        <w:rPr>
          <w:rFonts w:hint="eastAsia" w:ascii="宋体" w:hAnsi="宋体" w:cs="宋体"/>
          <w:color w:val="auto"/>
          <w:kern w:val="0"/>
          <w:sz w:val="24"/>
          <w:szCs w:val="24"/>
          <w:highlight w:val="none"/>
          <w:lang w:eastAsia="zh-CN"/>
        </w:rPr>
        <w:t>发包人</w:t>
      </w:r>
      <w:r>
        <w:rPr>
          <w:rFonts w:hint="eastAsia" w:ascii="宋体" w:hAnsi="宋体" w:cs="宋体"/>
          <w:color w:val="auto"/>
          <w:kern w:val="0"/>
          <w:sz w:val="24"/>
          <w:szCs w:val="24"/>
          <w:highlight w:val="none"/>
        </w:rPr>
        <w:t>代表，负责协调解决</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负责的各项事宜和合同履行。</w:t>
      </w:r>
    </w:p>
    <w:p w14:paraId="56FA344F">
      <w:pPr>
        <w:adjustRightInd w:val="0"/>
        <w:snapToGrid w:val="0"/>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（1）负责本工程的监督，积极协调施工配合关系。</w:t>
      </w:r>
    </w:p>
    <w:p w14:paraId="33E98111">
      <w:pPr>
        <w:adjustRightInd w:val="0"/>
        <w:snapToGrid w:val="0"/>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（2）负责对</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进度、安装质量、安全保护、综合管理的监督。</w:t>
      </w:r>
    </w:p>
    <w:p w14:paraId="3490905C">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（3）提供有利施工的现场条件。</w:t>
      </w:r>
    </w:p>
    <w:p w14:paraId="1AA19F1A">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（4）审核工程计划进度表。</w:t>
      </w:r>
    </w:p>
    <w:p w14:paraId="2E4C69E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（5）负责对图纸、方案的审核、确认，负责对工程进度、工程质量、隐蔽工程、配套工程和合同执行情况进行监督检查及设计图纸变更签证，工程中间验收和其他必要的签证。</w:t>
      </w:r>
    </w:p>
    <w:p w14:paraId="6A1931A5">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（6）负责</w:t>
      </w:r>
      <w:r>
        <w:rPr>
          <w:rFonts w:hint="eastAsia" w:ascii="宋体" w:hAnsi="宋体" w:cs="宋体"/>
          <w:color w:val="auto"/>
          <w:kern w:val="0"/>
          <w:sz w:val="24"/>
          <w:szCs w:val="24"/>
          <w:highlight w:val="none"/>
          <w:lang w:val="en-US" w:eastAsia="zh-CN"/>
        </w:rPr>
        <w:t>组织</w:t>
      </w:r>
      <w:r>
        <w:rPr>
          <w:rFonts w:hint="eastAsia" w:ascii="宋体" w:hAnsi="宋体" w:cs="宋体"/>
          <w:color w:val="auto"/>
          <w:kern w:val="0"/>
          <w:sz w:val="24"/>
          <w:szCs w:val="24"/>
          <w:highlight w:val="none"/>
        </w:rPr>
        <w:t>竣工验收工作，在收到</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提交所有竣工资料后15天内组织验收。</w:t>
      </w:r>
    </w:p>
    <w:p w14:paraId="0211ED31">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（7）按合同向</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支付本合同规定的价款。</w:t>
      </w:r>
    </w:p>
    <w:p w14:paraId="2D40E43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权利、义务</w:t>
      </w:r>
    </w:p>
    <w:p w14:paraId="6FB8DFC2">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（1）由</w:t>
      </w:r>
      <w:r>
        <w:rPr>
          <w:rFonts w:hint="eastAsia" w:ascii="宋体" w:hAnsi="宋体" w:eastAsia="宋体" w:cs="宋体"/>
          <w:color w:val="auto"/>
          <w:kern w:val="0"/>
          <w:sz w:val="24"/>
          <w:szCs w:val="24"/>
          <w:highlight w:val="none"/>
          <w:lang w:eastAsia="zh-CN" w:bidi="ar"/>
        </w:rPr>
        <w:t>承包人</w:t>
      </w:r>
      <w:r>
        <w:rPr>
          <w:rFonts w:hint="eastAsia" w:ascii="宋体" w:hAnsi="宋体" w:eastAsia="宋体" w:cs="宋体"/>
          <w:color w:val="auto"/>
          <w:kern w:val="0"/>
          <w:sz w:val="24"/>
          <w:szCs w:val="24"/>
          <w:highlight w:val="none"/>
          <w:lang w:bidi="ar"/>
        </w:rPr>
        <w:t>在目前设计文件的基础上免费进行深化设计，缩短设计与施工环节中的衔接时间，且深化设计需取得</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批准，如有必要</w:t>
      </w:r>
      <w:r>
        <w:rPr>
          <w:rFonts w:hint="eastAsia" w:ascii="宋体" w:hAnsi="宋体" w:eastAsia="宋体" w:cs="宋体"/>
          <w:color w:val="auto"/>
          <w:kern w:val="0"/>
          <w:sz w:val="24"/>
          <w:szCs w:val="24"/>
          <w:highlight w:val="none"/>
          <w:lang w:eastAsia="zh-CN" w:bidi="ar"/>
        </w:rPr>
        <w:t>承包人</w:t>
      </w:r>
      <w:r>
        <w:rPr>
          <w:rFonts w:hint="eastAsia" w:ascii="宋体" w:hAnsi="宋体" w:eastAsia="宋体" w:cs="宋体"/>
          <w:color w:val="auto"/>
          <w:kern w:val="0"/>
          <w:sz w:val="24"/>
          <w:szCs w:val="24"/>
          <w:highlight w:val="none"/>
          <w:lang w:bidi="ar"/>
        </w:rPr>
        <w:t>可组织专家论证对深化设计图纸进行论证。</w:t>
      </w:r>
    </w:p>
    <w:p w14:paraId="0C0E6B21">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（2）严格按经</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批准的设计图施工，质量技术指标符合工程的各类标准和规范的要求。</w:t>
      </w:r>
    </w:p>
    <w:p w14:paraId="1DC54DC0">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（3）施工中发现问题及时向</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报告并提出解决方案。</w:t>
      </w:r>
    </w:p>
    <w:p w14:paraId="66BFE343">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（4）编制施工组织方案，施工总进度计划，材料进场计划，开竣工通知书等，及时送</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w:t>
      </w:r>
    </w:p>
    <w:p w14:paraId="003EDD20">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（5）提供竣工验收技术资料，并准备竣工技术图纸，办理工程竣工结算，参加竣工验收。竣工资料应满足</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要求。</w:t>
      </w:r>
    </w:p>
    <w:p w14:paraId="7D6FF4FA">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（6）组织有技术水平的施工队伍，明确现场技术及施工负责人、主要管理人员，技术人员不得随意变动。</w:t>
      </w:r>
    </w:p>
    <w:p w14:paraId="22B4A5C7">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r>
        <w:rPr>
          <w:rFonts w:hint="eastAsia" w:ascii="宋体" w:hAnsi="宋体" w:eastAsia="宋体" w:cs="宋体"/>
          <w:color w:val="auto"/>
          <w:kern w:val="0"/>
          <w:sz w:val="24"/>
          <w:szCs w:val="24"/>
          <w:highlight w:val="none"/>
          <w:lang w:bidi="ar"/>
        </w:rPr>
        <w:fldChar w:fldCharType="begin"/>
      </w:r>
      <w:r>
        <w:rPr>
          <w:rFonts w:hint="eastAsia" w:ascii="宋体" w:hAnsi="宋体" w:eastAsia="宋体" w:cs="宋体"/>
          <w:color w:val="auto"/>
          <w:kern w:val="0"/>
          <w:sz w:val="24"/>
          <w:szCs w:val="24"/>
          <w:highlight w:val="none"/>
          <w:lang w:bidi="ar"/>
        </w:rPr>
        <w:instrText xml:space="preserve"> HYPERLINK "http://www.86exp.com/hetong/" </w:instrText>
      </w:r>
      <w:r>
        <w:rPr>
          <w:rFonts w:hint="eastAsia" w:ascii="宋体" w:hAnsi="宋体" w:eastAsia="宋体" w:cs="宋体"/>
          <w:color w:val="auto"/>
          <w:kern w:val="0"/>
          <w:sz w:val="24"/>
          <w:szCs w:val="24"/>
          <w:highlight w:val="none"/>
          <w:lang w:bidi="ar"/>
        </w:rPr>
        <w:fldChar w:fldCharType="separate"/>
      </w:r>
      <w:r>
        <w:rPr>
          <w:rFonts w:hint="eastAsia" w:ascii="宋体" w:hAnsi="宋体" w:eastAsia="宋体" w:cs="宋体"/>
          <w:color w:val="auto"/>
          <w:kern w:val="0"/>
          <w:sz w:val="24"/>
          <w:szCs w:val="24"/>
          <w:highlight w:val="none"/>
          <w:lang w:eastAsia="zh-CN" w:bidi="ar"/>
        </w:rPr>
        <w:t>承包人</w:t>
      </w:r>
      <w:r>
        <w:rPr>
          <w:rFonts w:hint="eastAsia" w:ascii="宋体" w:hAnsi="宋体" w:eastAsia="宋体" w:cs="宋体"/>
          <w:color w:val="auto"/>
          <w:kern w:val="0"/>
          <w:sz w:val="24"/>
          <w:szCs w:val="24"/>
          <w:highlight w:val="none"/>
          <w:lang w:bidi="ar"/>
        </w:rPr>
        <w:fldChar w:fldCharType="end"/>
      </w:r>
      <w:r>
        <w:rPr>
          <w:rFonts w:hint="eastAsia" w:ascii="宋体" w:hAnsi="宋体" w:eastAsia="宋体" w:cs="宋体"/>
          <w:color w:val="auto"/>
          <w:kern w:val="0"/>
          <w:sz w:val="24"/>
          <w:szCs w:val="24"/>
          <w:highlight w:val="none"/>
          <w:lang w:bidi="ar"/>
        </w:rPr>
        <w:t>有权要求</w:t>
      </w:r>
      <w:r>
        <w:rPr>
          <w:rFonts w:hint="eastAsia" w:ascii="宋体" w:hAnsi="宋体" w:eastAsia="宋体" w:cs="宋体"/>
          <w:color w:val="auto"/>
          <w:kern w:val="0"/>
          <w:sz w:val="24"/>
          <w:szCs w:val="24"/>
          <w:highlight w:val="none"/>
          <w:lang w:bidi="ar"/>
        </w:rPr>
        <w:fldChar w:fldCharType="begin"/>
      </w:r>
      <w:r>
        <w:rPr>
          <w:rFonts w:hint="eastAsia" w:ascii="宋体" w:hAnsi="宋体" w:eastAsia="宋体" w:cs="宋体"/>
          <w:color w:val="auto"/>
          <w:kern w:val="0"/>
          <w:sz w:val="24"/>
          <w:szCs w:val="24"/>
          <w:highlight w:val="none"/>
          <w:lang w:bidi="ar"/>
        </w:rPr>
        <w:instrText xml:space="preserve"> HYPERLINK "http://www.86exp.com/hetong/" </w:instrText>
      </w:r>
      <w:r>
        <w:rPr>
          <w:rFonts w:hint="eastAsia" w:ascii="宋体" w:hAnsi="宋体" w:eastAsia="宋体" w:cs="宋体"/>
          <w:color w:val="auto"/>
          <w:kern w:val="0"/>
          <w:sz w:val="24"/>
          <w:szCs w:val="24"/>
          <w:highlight w:val="none"/>
          <w:lang w:bidi="ar"/>
        </w:rPr>
        <w:fldChar w:fldCharType="separate"/>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fldChar w:fldCharType="end"/>
      </w:r>
      <w:r>
        <w:rPr>
          <w:rFonts w:hint="eastAsia" w:ascii="宋体" w:hAnsi="宋体" w:eastAsia="宋体" w:cs="宋体"/>
          <w:color w:val="auto"/>
          <w:kern w:val="0"/>
          <w:sz w:val="24"/>
          <w:szCs w:val="24"/>
          <w:highlight w:val="none"/>
          <w:lang w:bidi="ar"/>
        </w:rPr>
        <w:t>提供有关资料供</w:t>
      </w:r>
      <w:r>
        <w:rPr>
          <w:rFonts w:hint="eastAsia" w:ascii="宋体" w:hAnsi="宋体" w:eastAsia="宋体" w:cs="宋体"/>
          <w:color w:val="auto"/>
          <w:kern w:val="0"/>
          <w:sz w:val="24"/>
          <w:szCs w:val="24"/>
          <w:highlight w:val="none"/>
          <w:lang w:bidi="ar"/>
        </w:rPr>
        <w:fldChar w:fldCharType="begin"/>
      </w:r>
      <w:r>
        <w:rPr>
          <w:rFonts w:hint="eastAsia" w:ascii="宋体" w:hAnsi="宋体" w:eastAsia="宋体" w:cs="宋体"/>
          <w:color w:val="auto"/>
          <w:kern w:val="0"/>
          <w:sz w:val="24"/>
          <w:szCs w:val="24"/>
          <w:highlight w:val="none"/>
          <w:lang w:bidi="ar"/>
        </w:rPr>
        <w:instrText xml:space="preserve"> HYPERLINK "http://www.86exp.com/hetong/" </w:instrText>
      </w:r>
      <w:r>
        <w:rPr>
          <w:rFonts w:hint="eastAsia" w:ascii="宋体" w:hAnsi="宋体" w:eastAsia="宋体" w:cs="宋体"/>
          <w:color w:val="auto"/>
          <w:kern w:val="0"/>
          <w:sz w:val="24"/>
          <w:szCs w:val="24"/>
          <w:highlight w:val="none"/>
          <w:lang w:bidi="ar"/>
        </w:rPr>
        <w:fldChar w:fldCharType="separate"/>
      </w:r>
      <w:r>
        <w:rPr>
          <w:rFonts w:hint="eastAsia" w:ascii="宋体" w:hAnsi="宋体" w:eastAsia="宋体" w:cs="宋体"/>
          <w:color w:val="auto"/>
          <w:kern w:val="0"/>
          <w:sz w:val="24"/>
          <w:szCs w:val="24"/>
          <w:highlight w:val="none"/>
          <w:lang w:eastAsia="zh-CN" w:bidi="ar"/>
        </w:rPr>
        <w:t>承包人</w:t>
      </w:r>
      <w:r>
        <w:rPr>
          <w:rFonts w:hint="eastAsia" w:ascii="宋体" w:hAnsi="宋体" w:eastAsia="宋体" w:cs="宋体"/>
          <w:color w:val="auto"/>
          <w:kern w:val="0"/>
          <w:sz w:val="24"/>
          <w:szCs w:val="24"/>
          <w:highlight w:val="none"/>
          <w:lang w:bidi="ar"/>
        </w:rPr>
        <w:fldChar w:fldCharType="end"/>
      </w:r>
      <w:r>
        <w:rPr>
          <w:rFonts w:hint="eastAsia" w:ascii="宋体" w:hAnsi="宋体" w:eastAsia="宋体" w:cs="宋体"/>
          <w:color w:val="auto"/>
          <w:kern w:val="0"/>
          <w:sz w:val="24"/>
          <w:szCs w:val="24"/>
          <w:highlight w:val="none"/>
          <w:lang w:bidi="ar"/>
        </w:rPr>
        <w:t>深化设计参考。</w:t>
      </w:r>
    </w:p>
    <w:p w14:paraId="7643CA54">
      <w:pPr>
        <w:adjustRightInd w:val="0"/>
        <w:snapToGrid w:val="0"/>
        <w:spacing w:line="560" w:lineRule="exact"/>
        <w:ind w:firstLine="480" w:firstLineChars="200"/>
        <w:rPr>
          <w:rFonts w:hint="eastAsia" w:ascii="宋体" w:hAnsi="宋体" w:eastAsia="宋体" w:cs="宋体"/>
          <w:b w:val="0"/>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r>
        <w:rPr>
          <w:rFonts w:hint="eastAsia" w:ascii="宋体" w:hAnsi="宋体" w:eastAsia="宋体" w:cs="宋体"/>
          <w:b w:val="0"/>
          <w:color w:val="auto"/>
          <w:kern w:val="0"/>
          <w:sz w:val="24"/>
          <w:szCs w:val="24"/>
          <w:highlight w:val="none"/>
          <w:lang w:bidi="ar"/>
        </w:rPr>
        <w:t>本项目为装修工程，施工过程中</w:t>
      </w:r>
      <w:r>
        <w:rPr>
          <w:rFonts w:hint="eastAsia" w:ascii="宋体" w:hAnsi="宋体" w:eastAsia="宋体" w:cs="宋体"/>
          <w:b w:val="0"/>
          <w:color w:val="auto"/>
          <w:kern w:val="0"/>
          <w:sz w:val="24"/>
          <w:szCs w:val="24"/>
          <w:highlight w:val="none"/>
          <w:lang w:eastAsia="zh-CN" w:bidi="ar"/>
        </w:rPr>
        <w:t>承包人</w:t>
      </w:r>
      <w:r>
        <w:rPr>
          <w:rFonts w:hint="eastAsia" w:ascii="宋体" w:hAnsi="宋体" w:eastAsia="宋体" w:cs="宋体"/>
          <w:b w:val="0"/>
          <w:color w:val="auto"/>
          <w:kern w:val="0"/>
          <w:sz w:val="24"/>
          <w:szCs w:val="24"/>
          <w:highlight w:val="none"/>
          <w:lang w:bidi="ar"/>
        </w:rPr>
        <w:t>应遵照</w:t>
      </w:r>
      <w:r>
        <w:rPr>
          <w:rFonts w:hint="eastAsia" w:ascii="宋体" w:hAnsi="宋体" w:eastAsia="宋体" w:cs="宋体"/>
          <w:b w:val="0"/>
          <w:color w:val="auto"/>
          <w:kern w:val="0"/>
          <w:sz w:val="24"/>
          <w:szCs w:val="24"/>
          <w:highlight w:val="none"/>
          <w:lang w:eastAsia="zh-CN" w:bidi="ar"/>
        </w:rPr>
        <w:t>发包人</w:t>
      </w:r>
      <w:r>
        <w:rPr>
          <w:rFonts w:hint="eastAsia" w:ascii="宋体" w:hAnsi="宋体" w:eastAsia="宋体" w:cs="宋体"/>
          <w:b w:val="0"/>
          <w:color w:val="auto"/>
          <w:kern w:val="0"/>
          <w:sz w:val="24"/>
          <w:szCs w:val="24"/>
          <w:highlight w:val="none"/>
          <w:lang w:bidi="ar"/>
        </w:rPr>
        <w:t>及物业的要求进行成品保护，保护费用含在综合单价中，请</w:t>
      </w:r>
      <w:r>
        <w:rPr>
          <w:rFonts w:hint="eastAsia" w:ascii="宋体" w:hAnsi="宋体" w:eastAsia="宋体" w:cs="宋体"/>
          <w:b w:val="0"/>
          <w:color w:val="auto"/>
          <w:kern w:val="0"/>
          <w:sz w:val="24"/>
          <w:szCs w:val="24"/>
          <w:highlight w:val="none"/>
          <w:lang w:eastAsia="zh-CN" w:bidi="ar"/>
        </w:rPr>
        <w:t>承包人</w:t>
      </w:r>
      <w:r>
        <w:rPr>
          <w:rFonts w:hint="eastAsia" w:ascii="宋体" w:hAnsi="宋体" w:eastAsia="宋体" w:cs="宋体"/>
          <w:b w:val="0"/>
          <w:color w:val="auto"/>
          <w:kern w:val="0"/>
          <w:sz w:val="24"/>
          <w:szCs w:val="24"/>
          <w:highlight w:val="none"/>
          <w:lang w:bidi="ar"/>
        </w:rPr>
        <w:t>合理考虑，</w:t>
      </w:r>
      <w:r>
        <w:rPr>
          <w:rFonts w:hint="eastAsia" w:ascii="宋体" w:hAnsi="宋体" w:eastAsia="宋体" w:cs="宋体"/>
          <w:b w:val="0"/>
          <w:color w:val="auto"/>
          <w:kern w:val="0"/>
          <w:sz w:val="24"/>
          <w:szCs w:val="24"/>
          <w:highlight w:val="none"/>
          <w:lang w:eastAsia="zh-CN" w:bidi="ar"/>
        </w:rPr>
        <w:t>发包人</w:t>
      </w:r>
      <w:r>
        <w:rPr>
          <w:rFonts w:hint="eastAsia" w:ascii="宋体" w:hAnsi="宋体" w:eastAsia="宋体" w:cs="宋体"/>
          <w:b w:val="0"/>
          <w:color w:val="auto"/>
          <w:kern w:val="0"/>
          <w:sz w:val="24"/>
          <w:szCs w:val="24"/>
          <w:highlight w:val="none"/>
          <w:lang w:bidi="ar"/>
        </w:rPr>
        <w:t>不再单列。</w:t>
      </w:r>
    </w:p>
    <w:p w14:paraId="095203CD">
      <w:pPr>
        <w:adjustRightInd w:val="0"/>
        <w:snapToGrid w:val="0"/>
        <w:spacing w:line="560" w:lineRule="exact"/>
        <w:ind w:firstLine="480" w:firstLineChars="200"/>
        <w:rPr>
          <w:rFonts w:hint="eastAsia" w:ascii="宋体" w:hAnsi="宋体" w:eastAsia="宋体" w:cs="宋体"/>
          <w:b w:val="0"/>
          <w:color w:val="auto"/>
          <w:kern w:val="0"/>
          <w:sz w:val="24"/>
          <w:szCs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b w:val="0"/>
          <w:color w:val="auto"/>
          <w:kern w:val="0"/>
          <w:sz w:val="24"/>
          <w:szCs w:val="24"/>
          <w:highlight w:val="none"/>
          <w:lang w:bidi="ar"/>
        </w:rPr>
        <w:t>9）</w:t>
      </w:r>
      <w:r>
        <w:rPr>
          <w:rFonts w:hint="eastAsia" w:ascii="宋体" w:hAnsi="宋体" w:eastAsia="宋体" w:cs="宋体"/>
          <w:b w:val="0"/>
          <w:color w:val="auto"/>
          <w:kern w:val="0"/>
          <w:sz w:val="24"/>
          <w:szCs w:val="24"/>
          <w:highlight w:val="none"/>
          <w:lang w:val="en-US" w:eastAsia="zh-CN" w:bidi="ar"/>
        </w:rPr>
        <w:t>承包人需按设计或发包人提供的材料样板进行选材并经发包人确认封样后方可采购；承包人需按设计或发包人要求的范围进行样板段施工，发包人验收通过后以此为标准展开后续施工。</w:t>
      </w:r>
    </w:p>
    <w:p w14:paraId="01AED795">
      <w:pPr>
        <w:adjustRightInd w:val="0"/>
        <w:snapToGrid w:val="0"/>
        <w:spacing w:line="560" w:lineRule="exact"/>
        <w:ind w:firstLine="480" w:firstLineChars="200"/>
        <w:rPr>
          <w:rFonts w:hint="eastAsia" w:ascii="宋体" w:hAnsi="宋体" w:eastAsia="宋体" w:cs="宋体"/>
          <w:b w:val="0"/>
          <w:color w:val="auto"/>
          <w:kern w:val="0"/>
          <w:sz w:val="24"/>
          <w:szCs w:val="24"/>
          <w:highlight w:val="none"/>
          <w:lang w:bidi="ar"/>
        </w:rPr>
      </w:pPr>
      <w:r>
        <w:rPr>
          <w:rFonts w:hint="eastAsia" w:ascii="宋体" w:hAnsi="宋体" w:eastAsia="宋体" w:cs="宋体"/>
          <w:b w:val="0"/>
          <w:color w:val="auto"/>
          <w:kern w:val="0"/>
          <w:sz w:val="24"/>
          <w:szCs w:val="24"/>
          <w:highlight w:val="none"/>
          <w:lang w:bidi="ar"/>
        </w:rPr>
        <w:t>（10）</w:t>
      </w:r>
      <w:r>
        <w:rPr>
          <w:rFonts w:hint="eastAsia" w:ascii="宋体" w:hAnsi="宋体" w:eastAsia="宋体" w:cs="宋体"/>
          <w:b w:val="0"/>
          <w:color w:val="auto"/>
          <w:kern w:val="0"/>
          <w:sz w:val="24"/>
          <w:szCs w:val="24"/>
          <w:highlight w:val="none"/>
          <w:lang w:eastAsia="zh-CN" w:bidi="ar"/>
        </w:rPr>
        <w:t>承包人</w:t>
      </w:r>
      <w:r>
        <w:rPr>
          <w:rFonts w:hint="eastAsia" w:ascii="宋体" w:hAnsi="宋体" w:eastAsia="宋体" w:cs="宋体"/>
          <w:b w:val="0"/>
          <w:color w:val="auto"/>
          <w:kern w:val="0"/>
          <w:sz w:val="24"/>
          <w:szCs w:val="24"/>
          <w:highlight w:val="none"/>
          <w:lang w:bidi="ar"/>
        </w:rPr>
        <w:t>在施工过程中安全文明施工应满足现行法律法规要求，发生重大伤亡及其他安全事故，</w:t>
      </w:r>
      <w:r>
        <w:rPr>
          <w:rFonts w:hint="eastAsia" w:ascii="宋体" w:hAnsi="宋体" w:eastAsia="宋体" w:cs="宋体"/>
          <w:b w:val="0"/>
          <w:color w:val="auto"/>
          <w:kern w:val="0"/>
          <w:sz w:val="24"/>
          <w:szCs w:val="24"/>
          <w:highlight w:val="none"/>
          <w:lang w:eastAsia="zh-CN" w:bidi="ar"/>
        </w:rPr>
        <w:t>承包人</w:t>
      </w:r>
      <w:r>
        <w:rPr>
          <w:rFonts w:hint="eastAsia" w:ascii="宋体" w:hAnsi="宋体" w:eastAsia="宋体" w:cs="宋体"/>
          <w:b w:val="0"/>
          <w:color w:val="auto"/>
          <w:kern w:val="0"/>
          <w:sz w:val="24"/>
          <w:szCs w:val="24"/>
          <w:highlight w:val="none"/>
          <w:lang w:bidi="ar"/>
        </w:rPr>
        <w:t>应通知监理人并按相关规定立即上报政府有关部门，同时按政府有关部门要求处理。</w:t>
      </w:r>
    </w:p>
    <w:p w14:paraId="33199D62">
      <w:pPr>
        <w:pStyle w:val="15"/>
        <w:spacing w:line="560" w:lineRule="exac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11）本工程所有水电接驳等工作由承包人负责，费用已含报价中，承包人统一收取水电费用并及时支付给相应供水供电部门，否则因水电费用逾期支付造成的停水停电等一切损失由承包人负责。承包人在工程移交前必须向相关部门结清工程所发生的所有用水、用电、通讯等费用。</w:t>
      </w:r>
    </w:p>
    <w:p w14:paraId="5F58B72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九、服务条款:</w:t>
      </w:r>
    </w:p>
    <w:p w14:paraId="527AF6E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1、质量缺陷保修期从</w:t>
      </w:r>
      <w:r>
        <w:rPr>
          <w:rFonts w:hint="eastAsia" w:ascii="宋体" w:hAnsi="宋体" w:cs="宋体"/>
          <w:color w:val="auto"/>
          <w:kern w:val="0"/>
          <w:sz w:val="24"/>
          <w:szCs w:val="24"/>
          <w:highlight w:val="none"/>
          <w:lang w:val="en-US" w:eastAsia="zh-CN"/>
        </w:rPr>
        <w:t>工程竣工报告签署</w:t>
      </w:r>
      <w:r>
        <w:rPr>
          <w:rFonts w:hint="eastAsia" w:ascii="宋体" w:hAnsi="宋体" w:cs="宋体"/>
          <w:color w:val="auto"/>
          <w:kern w:val="0"/>
          <w:sz w:val="24"/>
          <w:szCs w:val="24"/>
          <w:highlight w:val="none"/>
        </w:rPr>
        <w:t>之日起算，双方约定本工程质量缺陷保修期为2年</w:t>
      </w:r>
      <w:r>
        <w:rPr>
          <w:rFonts w:hint="default"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shd w:val="clear" w:color="auto" w:fill="FFFFFF"/>
          <w:lang w:val="en-US" w:eastAsia="zh-CN" w:bidi="ar"/>
        </w:rPr>
        <w:t>屋面防水工程、有防水要求的卫生间、房间和外墙面的防渗漏</w:t>
      </w:r>
      <w:r>
        <w:rPr>
          <w:rFonts w:hint="default" w:ascii="宋体" w:hAnsi="宋体" w:cs="宋体"/>
          <w:color w:val="auto"/>
          <w:kern w:val="0"/>
          <w:sz w:val="24"/>
          <w:szCs w:val="24"/>
          <w:highlight w:val="none"/>
          <w:lang w:val="en-US" w:eastAsia="zh-CN" w:bidi="ar"/>
        </w:rPr>
        <w:t>的</w:t>
      </w:r>
      <w:r>
        <w:rPr>
          <w:rFonts w:hint="eastAsia" w:ascii="宋体" w:hAnsi="宋体" w:cs="宋体"/>
          <w:color w:val="auto"/>
          <w:kern w:val="0"/>
          <w:sz w:val="24"/>
          <w:szCs w:val="24"/>
          <w:highlight w:val="none"/>
        </w:rPr>
        <w:t>工程质量缺陷保修期</w:t>
      </w:r>
      <w:r>
        <w:rPr>
          <w:rFonts w:hint="eastAsia" w:ascii="宋体" w:hAnsi="宋体" w:eastAsia="宋体" w:cs="宋体"/>
          <w:color w:val="auto"/>
          <w:kern w:val="0"/>
          <w:sz w:val="24"/>
          <w:szCs w:val="24"/>
          <w:highlight w:val="none"/>
          <w:shd w:val="clear" w:color="auto" w:fill="FFFFFF"/>
          <w:lang w:val="en-US" w:eastAsia="zh-CN" w:bidi="ar"/>
        </w:rPr>
        <w:t>为5年</w:t>
      </w:r>
      <w:r>
        <w:rPr>
          <w:rFonts w:hint="default"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p>
    <w:p w14:paraId="1070FE42">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2、承包人应办理本项目的保险事项，包括建筑工程一切险及安装工程一切险；第三者责任险。</w:t>
      </w:r>
    </w:p>
    <w:p w14:paraId="4E472B0C">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必须为从事危险作业的职工办理意外伤害保险，并为施工场地内的自有人员生命财产及施工机械设备办理保险，支付保险费用。</w:t>
      </w:r>
    </w:p>
    <w:p w14:paraId="3A5B37D0">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4、凡属承包人提供的产品本身或施工质量等原因造成工程范围部件损坏、失效，均属承包人保修责任范围。</w:t>
      </w:r>
    </w:p>
    <w:p w14:paraId="4CA0B77B">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5、保修期间，若发生需要维修的情况，承包人应在接到发包人通知后24小时内派人处理，所产生的费用均由承包人承担；未按时派人上门修理，发包人可委托其它单位或人员修理，其费用由承包人支付。</w:t>
      </w:r>
    </w:p>
    <w:p w14:paraId="5CC7216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十、违约责任：</w:t>
      </w:r>
    </w:p>
    <w:p w14:paraId="68A31BBC">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1、由于</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原因，使工程延期完成，则视</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违约，</w:t>
      </w:r>
      <w:r>
        <w:rPr>
          <w:rFonts w:hint="eastAsia" w:ascii="宋体" w:hAnsi="宋体" w:cs="宋体"/>
          <w:color w:val="auto"/>
          <w:kern w:val="0"/>
          <w:sz w:val="24"/>
          <w:szCs w:val="24"/>
          <w:highlight w:val="none"/>
        </w:rPr>
        <w:t>工期予以顺延</w:t>
      </w:r>
      <w:r>
        <w:rPr>
          <w:rFonts w:ascii="宋体" w:hAnsi="宋体" w:cs="宋体"/>
          <w:color w:val="auto"/>
          <w:kern w:val="0"/>
          <w:sz w:val="24"/>
          <w:szCs w:val="24"/>
          <w:highlight w:val="none"/>
        </w:rPr>
        <w:t>。</w:t>
      </w:r>
    </w:p>
    <w:p w14:paraId="6B79B4B4">
      <w:pPr>
        <w:adjustRightInd w:val="0"/>
        <w:snapToGrid w:val="0"/>
        <w:spacing w:line="560" w:lineRule="exact"/>
        <w:ind w:firstLine="480" w:firstLineChars="200"/>
        <w:rPr>
          <w:rFonts w:hint="eastAsia" w:ascii="宋体" w:hAnsi="宋体" w:cs="宋体"/>
          <w:b w:val="0"/>
          <w:bCs w:val="0"/>
          <w:color w:val="auto"/>
          <w:kern w:val="0"/>
          <w:sz w:val="24"/>
          <w:szCs w:val="24"/>
          <w:highlight w:val="none"/>
          <w:u w:val="none"/>
          <w:lang w:val="en-US" w:eastAsia="zh-CN"/>
        </w:rPr>
      </w:pPr>
      <w:r>
        <w:rPr>
          <w:rFonts w:ascii="宋体" w:hAnsi="宋体" w:cs="宋体"/>
          <w:b w:val="0"/>
          <w:bCs w:val="0"/>
          <w:color w:val="auto"/>
          <w:kern w:val="0"/>
          <w:sz w:val="24"/>
          <w:szCs w:val="24"/>
          <w:highlight w:val="none"/>
          <w:u w:val="none"/>
        </w:rPr>
        <w:t>2、</w:t>
      </w:r>
      <w:r>
        <w:rPr>
          <w:rFonts w:hint="eastAsia" w:ascii="宋体" w:hAnsi="宋体"/>
          <w:b w:val="0"/>
          <w:bCs w:val="0"/>
          <w:color w:val="auto"/>
          <w:sz w:val="24"/>
          <w:szCs w:val="24"/>
          <w:highlight w:val="none"/>
          <w:u w:val="none"/>
        </w:rPr>
        <w:t>工期违约金：</w:t>
      </w:r>
      <w:r>
        <w:rPr>
          <w:rFonts w:hint="eastAsia" w:ascii="宋体" w:hAnsi="宋体"/>
          <w:b w:val="0"/>
          <w:bCs w:val="0"/>
          <w:color w:val="auto"/>
          <w:sz w:val="24"/>
          <w:szCs w:val="24"/>
          <w:highlight w:val="none"/>
          <w:u w:val="none"/>
          <w:lang w:eastAsia="zh-CN"/>
        </w:rPr>
        <w:t>承包人</w:t>
      </w:r>
      <w:r>
        <w:rPr>
          <w:rFonts w:hint="eastAsia" w:ascii="宋体" w:hAnsi="宋体"/>
          <w:b w:val="0"/>
          <w:bCs w:val="0"/>
          <w:color w:val="auto"/>
          <w:sz w:val="24"/>
          <w:szCs w:val="24"/>
          <w:highlight w:val="none"/>
          <w:u w:val="none"/>
        </w:rPr>
        <w:t>未按工期完工时，发包人将在支付工程款时</w:t>
      </w:r>
      <w:r>
        <w:rPr>
          <w:rFonts w:hint="eastAsia" w:ascii="宋体" w:hAnsi="宋体"/>
          <w:b w:val="0"/>
          <w:bCs w:val="0"/>
          <w:color w:val="auto"/>
          <w:sz w:val="24"/>
          <w:szCs w:val="24"/>
          <w:highlight w:val="none"/>
          <w:u w:val="none"/>
          <w:lang w:val="en-US" w:eastAsia="zh-CN"/>
        </w:rPr>
        <w:t>直接</w:t>
      </w:r>
      <w:r>
        <w:rPr>
          <w:rFonts w:hint="eastAsia" w:ascii="宋体" w:hAnsi="宋体"/>
          <w:b w:val="0"/>
          <w:bCs w:val="0"/>
          <w:color w:val="auto"/>
          <w:sz w:val="24"/>
          <w:szCs w:val="24"/>
          <w:highlight w:val="none"/>
          <w:u w:val="none"/>
        </w:rPr>
        <w:t>扣除工期违约金</w:t>
      </w:r>
      <w:r>
        <w:rPr>
          <w:rFonts w:hint="eastAsia" w:ascii="宋体" w:hAnsi="宋体" w:cs="宋体"/>
          <w:b w:val="0"/>
          <w:bCs w:val="0"/>
          <w:color w:val="auto"/>
          <w:kern w:val="0"/>
          <w:sz w:val="24"/>
          <w:szCs w:val="24"/>
          <w:highlight w:val="none"/>
          <w:u w:val="none"/>
          <w:lang w:val="en-US" w:eastAsia="zh-CN"/>
        </w:rPr>
        <w:t>，每逾期一天扣除2000元，工期违约金累计最高不超过结算价的5%。</w:t>
      </w:r>
    </w:p>
    <w:p w14:paraId="23D49472">
      <w:pPr>
        <w:adjustRightInd w:val="0"/>
        <w:snapToGrid w:val="0"/>
        <w:spacing w:line="560" w:lineRule="exact"/>
        <w:ind w:firstLine="480" w:firstLineChars="200"/>
        <w:rPr>
          <w:rFonts w:hint="eastAsia" w:ascii="宋体" w:hAnsi="宋体" w:cs="宋体"/>
          <w:b w:val="0"/>
          <w:bCs w:val="0"/>
          <w:color w:val="auto"/>
          <w:kern w:val="0"/>
          <w:sz w:val="24"/>
          <w:szCs w:val="24"/>
          <w:highlight w:val="none"/>
          <w:u w:val="none"/>
          <w:lang w:val="en-US" w:eastAsia="zh-CN"/>
        </w:rPr>
      </w:pPr>
      <w:r>
        <w:rPr>
          <w:rFonts w:hint="eastAsia" w:ascii="宋体" w:hAnsi="宋体" w:cs="宋体"/>
          <w:b w:val="0"/>
          <w:bCs w:val="0"/>
          <w:color w:val="auto"/>
          <w:kern w:val="0"/>
          <w:sz w:val="24"/>
          <w:szCs w:val="24"/>
          <w:highlight w:val="none"/>
          <w:u w:val="none"/>
          <w:lang w:val="en-US" w:eastAsia="zh-CN"/>
        </w:rPr>
        <w:t>3、若项目经理兼任其它工程项目的项目经理导致发包人不能及时办理施工手续的或项目经理未及时到位，视为承包人违约，承包人应按下列标准支付违约金：</w:t>
      </w:r>
      <w:r>
        <w:rPr>
          <w:rFonts w:ascii="宋体" w:hAnsi="宋体" w:eastAsia="宋体" w:cs="宋体"/>
          <w:b w:val="0"/>
          <w:bCs w:val="0"/>
          <w:sz w:val="24"/>
          <w:szCs w:val="24"/>
          <w:u w:val="none"/>
        </w:rPr>
        <w:t>按合同暂定价的 2% 支付违约金</w:t>
      </w:r>
      <w:r>
        <w:rPr>
          <w:rFonts w:hint="eastAsia" w:ascii="宋体" w:hAnsi="宋体" w:cs="宋体"/>
          <w:b w:val="0"/>
          <w:bCs w:val="0"/>
          <w:color w:val="auto"/>
          <w:kern w:val="0"/>
          <w:sz w:val="24"/>
          <w:szCs w:val="24"/>
          <w:highlight w:val="none"/>
          <w:u w:val="none"/>
          <w:lang w:val="en-US" w:eastAsia="zh-CN"/>
        </w:rPr>
        <w:t>。</w:t>
      </w:r>
    </w:p>
    <w:p w14:paraId="63B6C5F4">
      <w:pPr>
        <w:adjustRightInd w:val="0"/>
        <w:snapToGrid w:val="0"/>
        <w:spacing w:line="560" w:lineRule="exact"/>
        <w:ind w:firstLine="480" w:firstLineChars="200"/>
        <w:rPr>
          <w:rFonts w:hint="eastAsia" w:ascii="宋体" w:hAnsi="宋体" w:cs="宋体"/>
          <w:b w:val="0"/>
          <w:bCs w:val="0"/>
          <w:color w:val="auto"/>
          <w:kern w:val="0"/>
          <w:sz w:val="24"/>
          <w:szCs w:val="24"/>
          <w:highlight w:val="none"/>
          <w:u w:val="none"/>
          <w:lang w:val="en-US" w:eastAsia="zh-CN"/>
        </w:rPr>
      </w:pPr>
      <w:r>
        <w:rPr>
          <w:rFonts w:hint="eastAsia" w:ascii="宋体" w:hAnsi="宋体" w:cs="宋体"/>
          <w:b w:val="0"/>
          <w:bCs w:val="0"/>
          <w:color w:val="auto"/>
          <w:kern w:val="0"/>
          <w:sz w:val="24"/>
          <w:szCs w:val="24"/>
          <w:highlight w:val="none"/>
          <w:u w:val="none"/>
          <w:lang w:val="en-US" w:eastAsia="zh-CN"/>
        </w:rPr>
        <w:t>4、承包人提前解除合同应当向</w:t>
      </w:r>
      <w:r>
        <w:rPr>
          <w:rFonts w:hint="eastAsia" w:ascii="宋体" w:hAnsi="宋体"/>
          <w:b w:val="0"/>
          <w:bCs w:val="0"/>
          <w:color w:val="auto"/>
          <w:kern w:val="2"/>
          <w:sz w:val="24"/>
          <w:szCs w:val="24"/>
          <w:highlight w:val="none"/>
          <w:u w:val="none"/>
          <w:lang w:val="en-US" w:eastAsia="zh-CN" w:bidi="ar-SA"/>
        </w:rPr>
        <w:t>发</w:t>
      </w:r>
      <w:r>
        <w:rPr>
          <w:rFonts w:hint="eastAsia" w:ascii="宋体" w:hAnsi="宋体" w:cs="宋体"/>
          <w:b w:val="0"/>
          <w:bCs w:val="0"/>
          <w:color w:val="auto"/>
          <w:kern w:val="0"/>
          <w:sz w:val="24"/>
          <w:szCs w:val="24"/>
          <w:highlight w:val="none"/>
          <w:u w:val="none"/>
          <w:lang w:val="en-US" w:eastAsia="zh-CN"/>
        </w:rPr>
        <w:t>包人支付合同暂定金额20%作为违约金，对于未完工的部分工程，发包人可委托第三方施工，所需费用由承包人承担。造成发包人损失的，承包人应当赔损失。</w:t>
      </w:r>
    </w:p>
    <w:p w14:paraId="713999E0">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十一、合同的变更及解除</w:t>
      </w:r>
    </w:p>
    <w:p w14:paraId="43581E24">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1、合同签订生效后，除不可抗力外（指战争、严重水灾、火灾、台风和地震以及经双方同意属不可抗力的事故），甲乙双方不得无故变更或解除。</w:t>
      </w:r>
    </w:p>
    <w:p w14:paraId="748EFA1D">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在履行合同过程中，因遇不可抗力事故，甲乙双方均应采取有效措施尽力减少损失并阻止损失的扩大。若确需变更或解除合同时，要求变更一方应及时通知对方，对方在接到通知3天内给予答复，逾期未答复视为同意。</w:t>
      </w:r>
    </w:p>
    <w:p w14:paraId="446855AC">
      <w:pPr>
        <w:widowControl/>
        <w:numPr>
          <w:ilvl w:val="0"/>
          <w:numId w:val="0"/>
        </w:numPr>
        <w:snapToGrid w:val="0"/>
        <w:spacing w:line="560" w:lineRule="exact"/>
        <w:ind w:left="0" w:leftChars="0" w:firstLine="420" w:firstLineChars="17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3、合同生效后，</w:t>
      </w:r>
      <w:r>
        <w:rPr>
          <w:rFonts w:hint="eastAsia" w:ascii="宋体" w:hAnsi="宋体" w:cs="宋体"/>
          <w:color w:val="auto"/>
          <w:kern w:val="0"/>
          <w:sz w:val="24"/>
          <w:szCs w:val="24"/>
          <w:highlight w:val="none"/>
          <w:lang w:eastAsia="zh-CN"/>
        </w:rPr>
        <w:t>发</w:t>
      </w:r>
      <w:r>
        <w:rPr>
          <w:rFonts w:hint="eastAsia" w:ascii="宋体" w:hAnsi="宋体"/>
          <w:color w:val="auto"/>
          <w:sz w:val="24"/>
          <w:highlight w:val="none"/>
          <w:lang w:eastAsia="zh-CN"/>
        </w:rPr>
        <w:t>包人有权单方提前终止或解除合同。</w:t>
      </w:r>
      <w:r>
        <w:rPr>
          <w:rFonts w:hint="eastAsia" w:ascii="宋体" w:hAnsi="宋体"/>
          <w:color w:val="auto"/>
          <w:sz w:val="24"/>
          <w:highlight w:val="none"/>
        </w:rPr>
        <w:t>因</w:t>
      </w:r>
      <w:r>
        <w:rPr>
          <w:rFonts w:hint="eastAsia" w:ascii="宋体" w:hAnsi="宋体"/>
          <w:color w:val="auto"/>
          <w:sz w:val="24"/>
          <w:highlight w:val="none"/>
          <w:lang w:eastAsia="zh-CN"/>
        </w:rPr>
        <w:t>发包人</w:t>
      </w:r>
      <w:r>
        <w:rPr>
          <w:rFonts w:hint="eastAsia" w:ascii="宋体" w:hAnsi="宋体"/>
          <w:color w:val="auto"/>
          <w:sz w:val="24"/>
          <w:highlight w:val="none"/>
        </w:rPr>
        <w:t>原因导致本合同</w:t>
      </w:r>
      <w:r>
        <w:rPr>
          <w:rFonts w:hint="eastAsia" w:ascii="宋体" w:hAnsi="宋体"/>
          <w:color w:val="auto"/>
          <w:sz w:val="24"/>
          <w:highlight w:val="none"/>
          <w:lang w:eastAsia="zh-CN"/>
        </w:rPr>
        <w:t>提前</w:t>
      </w:r>
      <w:r>
        <w:rPr>
          <w:rFonts w:hint="eastAsia" w:ascii="宋体" w:hAnsi="宋体"/>
          <w:color w:val="auto"/>
          <w:sz w:val="24"/>
          <w:highlight w:val="none"/>
        </w:rPr>
        <w:t>终止或解除，如</w:t>
      </w:r>
      <w:r>
        <w:rPr>
          <w:rFonts w:hint="eastAsia" w:ascii="宋体" w:hAnsi="宋体"/>
          <w:color w:val="auto"/>
          <w:sz w:val="24"/>
          <w:highlight w:val="none"/>
          <w:lang w:eastAsia="zh-CN"/>
        </w:rPr>
        <w:t>承包人</w:t>
      </w:r>
      <w:r>
        <w:rPr>
          <w:rFonts w:hint="eastAsia" w:ascii="宋体" w:hAnsi="宋体"/>
          <w:color w:val="auto"/>
          <w:sz w:val="24"/>
          <w:highlight w:val="none"/>
        </w:rPr>
        <w:t>尚未开始</w:t>
      </w:r>
      <w:r>
        <w:rPr>
          <w:rFonts w:hint="eastAsia" w:ascii="宋体" w:hAnsi="宋体"/>
          <w:color w:val="auto"/>
          <w:sz w:val="24"/>
          <w:highlight w:val="none"/>
          <w:lang w:val="en-US" w:eastAsia="zh-CN"/>
        </w:rPr>
        <w:t>施工</w:t>
      </w:r>
      <w:r>
        <w:rPr>
          <w:rFonts w:hint="eastAsia" w:ascii="宋体" w:hAnsi="宋体"/>
          <w:color w:val="auto"/>
          <w:sz w:val="24"/>
          <w:highlight w:val="none"/>
        </w:rPr>
        <w:t>的，</w:t>
      </w:r>
      <w:r>
        <w:rPr>
          <w:rFonts w:hint="eastAsia" w:ascii="宋体" w:hAnsi="宋体"/>
          <w:color w:val="auto"/>
          <w:sz w:val="24"/>
          <w:highlight w:val="none"/>
          <w:lang w:eastAsia="zh-CN"/>
        </w:rPr>
        <w:t>发包人</w:t>
      </w:r>
      <w:r>
        <w:rPr>
          <w:rFonts w:hint="eastAsia" w:ascii="宋体" w:hAnsi="宋体"/>
          <w:color w:val="auto"/>
          <w:sz w:val="24"/>
          <w:highlight w:val="none"/>
        </w:rPr>
        <w:t>不予支付任何费用，已支付的，</w:t>
      </w:r>
      <w:r>
        <w:rPr>
          <w:rFonts w:hint="eastAsia" w:ascii="宋体" w:hAnsi="宋体"/>
          <w:color w:val="auto"/>
          <w:sz w:val="24"/>
          <w:highlight w:val="none"/>
          <w:lang w:eastAsia="zh-CN"/>
        </w:rPr>
        <w:t>承包人</w:t>
      </w:r>
      <w:r>
        <w:rPr>
          <w:rFonts w:hint="eastAsia" w:ascii="宋体" w:hAnsi="宋体"/>
          <w:color w:val="auto"/>
          <w:sz w:val="24"/>
          <w:highlight w:val="none"/>
        </w:rPr>
        <w:t>应当在</w:t>
      </w:r>
      <w:r>
        <w:rPr>
          <w:rFonts w:hint="eastAsia" w:ascii="宋体" w:hAnsi="宋体"/>
          <w:color w:val="auto"/>
          <w:sz w:val="24"/>
          <w:highlight w:val="none"/>
          <w:lang w:eastAsia="zh-CN"/>
        </w:rPr>
        <w:t>发包人</w:t>
      </w:r>
      <w:r>
        <w:rPr>
          <w:rFonts w:hint="eastAsia" w:ascii="宋体" w:hAnsi="宋体"/>
          <w:color w:val="auto"/>
          <w:sz w:val="24"/>
          <w:highlight w:val="none"/>
        </w:rPr>
        <w:t>书面终止合同通知后五日内返还给</w:t>
      </w:r>
      <w:r>
        <w:rPr>
          <w:rFonts w:hint="eastAsia" w:ascii="宋体" w:hAnsi="宋体"/>
          <w:color w:val="auto"/>
          <w:sz w:val="24"/>
          <w:highlight w:val="none"/>
          <w:lang w:eastAsia="zh-CN"/>
        </w:rPr>
        <w:t>发包人。承包人</w:t>
      </w:r>
      <w:r>
        <w:rPr>
          <w:rFonts w:hint="eastAsia" w:ascii="宋体" w:hAnsi="宋体"/>
          <w:color w:val="auto"/>
          <w:sz w:val="24"/>
          <w:highlight w:val="none"/>
        </w:rPr>
        <w:t>已开始</w:t>
      </w:r>
      <w:r>
        <w:rPr>
          <w:rFonts w:hint="eastAsia" w:ascii="宋体" w:hAnsi="宋体"/>
          <w:color w:val="auto"/>
          <w:sz w:val="24"/>
          <w:highlight w:val="none"/>
          <w:lang w:val="en-US" w:eastAsia="zh-CN"/>
        </w:rPr>
        <w:t>施工</w:t>
      </w:r>
      <w:r>
        <w:rPr>
          <w:rFonts w:hint="eastAsia" w:ascii="宋体" w:hAnsi="宋体"/>
          <w:color w:val="auto"/>
          <w:sz w:val="24"/>
          <w:highlight w:val="none"/>
        </w:rPr>
        <w:t>的，</w:t>
      </w:r>
      <w:r>
        <w:rPr>
          <w:rFonts w:hint="eastAsia" w:ascii="宋体" w:hAnsi="宋体"/>
          <w:color w:val="auto"/>
          <w:sz w:val="24"/>
          <w:highlight w:val="none"/>
          <w:lang w:eastAsia="zh-CN"/>
        </w:rPr>
        <w:t>发包人按照承包人已完成</w:t>
      </w:r>
      <w:r>
        <w:rPr>
          <w:rFonts w:hint="eastAsia" w:ascii="宋体" w:hAnsi="宋体"/>
          <w:color w:val="auto"/>
          <w:sz w:val="24"/>
          <w:highlight w:val="none"/>
          <w:lang w:val="en-US" w:eastAsia="zh-CN"/>
        </w:rPr>
        <w:t>且经发包人确认</w:t>
      </w:r>
      <w:r>
        <w:rPr>
          <w:rFonts w:hint="eastAsia" w:ascii="宋体" w:hAnsi="宋体"/>
          <w:color w:val="auto"/>
          <w:sz w:val="24"/>
          <w:highlight w:val="none"/>
          <w:lang w:eastAsia="zh-CN"/>
        </w:rPr>
        <w:t>的工作量结算合同费用，</w:t>
      </w:r>
      <w:r>
        <w:rPr>
          <w:rFonts w:hint="eastAsia" w:ascii="宋体" w:hAnsi="宋体"/>
          <w:color w:val="auto"/>
          <w:sz w:val="24"/>
          <w:highlight w:val="none"/>
          <w:lang w:val="en-US" w:eastAsia="zh-CN"/>
        </w:rPr>
        <w:t>除此之外，发包人不再承担支付任何违约金、补偿金或赔偿金等经济责任。</w:t>
      </w:r>
    </w:p>
    <w:p w14:paraId="4457747C">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十二、不可抗力因素：</w:t>
      </w:r>
    </w:p>
    <w:p w14:paraId="23CDC76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发包人、承包人</w:t>
      </w:r>
      <w:r>
        <w:rPr>
          <w:rFonts w:hint="eastAsia" w:ascii="宋体" w:hAnsi="宋体" w:cs="宋体"/>
          <w:color w:val="auto"/>
          <w:kern w:val="0"/>
          <w:sz w:val="24"/>
          <w:szCs w:val="24"/>
          <w:highlight w:val="none"/>
        </w:rPr>
        <w:t>任何一方由于不可抗力，不能按约履行</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HYPERLINK "http://www.86exp.com/hetong/"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合同</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时，双方可协商另行确定履行时间，各不承担违约责任；若合同已无需继续履行则双方无条件解除合同，各方损失自行承担。</w:t>
      </w:r>
    </w:p>
    <w:p w14:paraId="16811877">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十二、争议解决方式：</w:t>
      </w:r>
    </w:p>
    <w:p w14:paraId="54B970CA">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本合同未尽事宜或执行本合同所引起的争议，双方应友好协商解决，协商不成时双方同意向</w:t>
      </w:r>
      <w:r>
        <w:rPr>
          <w:rFonts w:hint="eastAsia" w:ascii="宋体" w:hAnsi="宋体"/>
          <w:color w:val="auto"/>
          <w:kern w:val="0"/>
          <w:sz w:val="24"/>
          <w:highlight w:val="none"/>
          <w:u w:val="none"/>
          <w:lang w:val="en-US" w:eastAsia="zh-CN"/>
        </w:rPr>
        <w:t>发包人住所地人民法院提起诉讼</w:t>
      </w:r>
      <w:r>
        <w:rPr>
          <w:rFonts w:hint="eastAsia" w:ascii="宋体" w:hAnsi="宋体" w:cs="宋体"/>
          <w:color w:val="auto"/>
          <w:kern w:val="0"/>
          <w:sz w:val="24"/>
          <w:szCs w:val="24"/>
          <w:highlight w:val="none"/>
        </w:rPr>
        <w:t>。因此产生的</w:t>
      </w:r>
      <w:r>
        <w:rPr>
          <w:rFonts w:hint="eastAsia" w:ascii="宋体" w:hAnsi="宋体" w:cs="宋体"/>
          <w:color w:val="auto"/>
          <w:kern w:val="0"/>
          <w:sz w:val="24"/>
          <w:szCs w:val="24"/>
          <w:highlight w:val="none"/>
          <w:lang w:val="en-US" w:eastAsia="zh-CN"/>
        </w:rPr>
        <w:t>诉讼费</w:t>
      </w:r>
      <w:r>
        <w:rPr>
          <w:rFonts w:hint="eastAsia" w:ascii="宋体" w:hAnsi="宋体" w:cs="宋体"/>
          <w:color w:val="auto"/>
          <w:kern w:val="0"/>
          <w:sz w:val="24"/>
          <w:szCs w:val="24"/>
          <w:highlight w:val="none"/>
        </w:rPr>
        <w:t>、律师费、差旅费等由败诉方承担。</w:t>
      </w:r>
    </w:p>
    <w:p w14:paraId="45AD4201">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十三、其他条款：</w:t>
      </w:r>
    </w:p>
    <w:p w14:paraId="7485B10B">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未尽事宜，双方可另行签订补充协议，与本协议具有同等法律效力。</w:t>
      </w:r>
    </w:p>
    <w:p w14:paraId="688041EA">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本合同由第一部分合同条款、第二部分澄清文件（</w:t>
      </w:r>
      <w:r>
        <w:rPr>
          <w:rFonts w:hint="eastAsia" w:ascii="宋体" w:hAnsi="宋体" w:cs="宋体"/>
          <w:color w:val="auto"/>
          <w:kern w:val="0"/>
          <w:sz w:val="24"/>
          <w:szCs w:val="24"/>
          <w:highlight w:val="none"/>
          <w:lang w:val="en-US" w:eastAsia="zh-CN"/>
        </w:rPr>
        <w:t>如有</w:t>
      </w:r>
      <w:r>
        <w:rPr>
          <w:rFonts w:hint="eastAsia" w:ascii="宋体" w:hAnsi="宋体" w:cs="宋体"/>
          <w:color w:val="auto"/>
          <w:kern w:val="0"/>
          <w:sz w:val="24"/>
          <w:szCs w:val="24"/>
          <w:highlight w:val="none"/>
          <w:lang w:eastAsia="zh-CN"/>
        </w:rPr>
        <w:t>）、第三部分委托文件、第四部分承诺函（</w:t>
      </w:r>
      <w:r>
        <w:rPr>
          <w:rFonts w:hint="eastAsia" w:ascii="宋体" w:hAnsi="宋体" w:cs="宋体"/>
          <w:color w:val="auto"/>
          <w:kern w:val="0"/>
          <w:sz w:val="24"/>
          <w:szCs w:val="24"/>
          <w:highlight w:val="none"/>
          <w:lang w:val="en-US" w:eastAsia="zh-CN"/>
        </w:rPr>
        <w:t>如有</w:t>
      </w:r>
      <w:r>
        <w:rPr>
          <w:rFonts w:hint="eastAsia" w:ascii="宋体" w:hAnsi="宋体" w:cs="宋体"/>
          <w:color w:val="auto"/>
          <w:kern w:val="0"/>
          <w:sz w:val="24"/>
          <w:szCs w:val="24"/>
          <w:highlight w:val="none"/>
          <w:lang w:eastAsia="zh-CN"/>
        </w:rPr>
        <w:t>）组成</w:t>
      </w:r>
      <w:r>
        <w:rPr>
          <w:rFonts w:hint="eastAsia" w:ascii="宋体" w:hAnsi="宋体" w:cs="宋体"/>
          <w:color w:val="auto"/>
          <w:kern w:val="0"/>
          <w:sz w:val="24"/>
          <w:szCs w:val="24"/>
          <w:highlight w:val="none"/>
          <w:lang w:val="en-US" w:eastAsia="zh-CN"/>
        </w:rPr>
        <w:t>及第五部分合同附件</w:t>
      </w:r>
      <w:r>
        <w:rPr>
          <w:rFonts w:hint="eastAsia" w:ascii="宋体" w:hAnsi="宋体" w:cs="宋体"/>
          <w:color w:val="auto"/>
          <w:kern w:val="0"/>
          <w:sz w:val="24"/>
          <w:szCs w:val="24"/>
          <w:highlight w:val="none"/>
          <w:lang w:eastAsia="zh-CN"/>
        </w:rPr>
        <w:t>如前后内容不一致，以顺序在前的为准。</w:t>
      </w:r>
    </w:p>
    <w:p w14:paraId="380267BA">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十四、合同文本及效力:</w:t>
      </w:r>
    </w:p>
    <w:p w14:paraId="77BD41B9">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HYPERLINK "http://www.86exp.com/hetong/"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合同</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u w:val="none"/>
          <w:lang w:val="en-US" w:eastAsia="zh-CN"/>
        </w:rPr>
        <w:t>壹</w:t>
      </w:r>
      <w:r>
        <w:rPr>
          <w:rFonts w:hint="eastAsia" w:ascii="宋体" w:hAnsi="宋体" w:cs="宋体"/>
          <w:color w:val="auto"/>
          <w:kern w:val="0"/>
          <w:sz w:val="24"/>
          <w:szCs w:val="24"/>
          <w:highlight w:val="none"/>
          <w:u w:val="none"/>
        </w:rPr>
        <w:t>式</w:t>
      </w:r>
      <w:r>
        <w:rPr>
          <w:rFonts w:hint="eastAsia" w:ascii="宋体" w:hAnsi="宋体" w:cs="宋体"/>
          <w:color w:val="auto"/>
          <w:kern w:val="0"/>
          <w:sz w:val="24"/>
          <w:szCs w:val="24"/>
          <w:highlight w:val="none"/>
          <w:u w:val="single"/>
          <w:lang w:val="en-US" w:eastAsia="zh-CN"/>
        </w:rPr>
        <w:t>陆</w:t>
      </w:r>
      <w:r>
        <w:rPr>
          <w:rFonts w:hint="eastAsia" w:ascii="宋体" w:hAnsi="宋体" w:cs="宋体"/>
          <w:color w:val="auto"/>
          <w:kern w:val="0"/>
          <w:sz w:val="24"/>
          <w:szCs w:val="24"/>
          <w:highlight w:val="none"/>
          <w:u w:val="none"/>
        </w:rPr>
        <w:t>份</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发包人</w:t>
      </w:r>
      <w:r>
        <w:rPr>
          <w:rFonts w:hint="eastAsia" w:ascii="宋体" w:hAnsi="宋体" w:cs="宋体"/>
          <w:color w:val="auto"/>
          <w:kern w:val="0"/>
          <w:sz w:val="24"/>
          <w:szCs w:val="24"/>
          <w:highlight w:val="none"/>
        </w:rPr>
        <w:t>执</w:t>
      </w:r>
      <w:r>
        <w:rPr>
          <w:rFonts w:hint="eastAsia" w:ascii="宋体" w:hAnsi="宋体" w:cs="宋体"/>
          <w:color w:val="auto"/>
          <w:kern w:val="0"/>
          <w:sz w:val="24"/>
          <w:szCs w:val="24"/>
          <w:highlight w:val="none"/>
          <w:lang w:val="en-US" w:eastAsia="zh-CN"/>
        </w:rPr>
        <w:t>叁份</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执</w:t>
      </w:r>
      <w:r>
        <w:rPr>
          <w:rFonts w:hint="eastAsia" w:ascii="宋体" w:hAnsi="宋体" w:cs="宋体"/>
          <w:color w:val="auto"/>
          <w:kern w:val="0"/>
          <w:sz w:val="24"/>
          <w:szCs w:val="24"/>
          <w:highlight w:val="none"/>
          <w:u w:val="single"/>
          <w:lang w:val="en-US" w:eastAsia="zh-CN"/>
        </w:rPr>
        <w:t>叁</w:t>
      </w:r>
      <w:r>
        <w:rPr>
          <w:rFonts w:hint="eastAsia" w:ascii="宋体" w:hAnsi="宋体" w:cs="宋体"/>
          <w:color w:val="auto"/>
          <w:kern w:val="0"/>
          <w:sz w:val="24"/>
          <w:szCs w:val="24"/>
          <w:highlight w:val="none"/>
          <w:lang w:val="en-US" w:eastAsia="zh-CN"/>
        </w:rPr>
        <w:t>份</w:t>
      </w:r>
      <w:r>
        <w:rPr>
          <w:rFonts w:hint="eastAsia" w:ascii="宋体" w:hAnsi="宋体" w:cs="宋体"/>
          <w:color w:val="auto"/>
          <w:kern w:val="0"/>
          <w:sz w:val="24"/>
          <w:szCs w:val="24"/>
          <w:highlight w:val="none"/>
        </w:rPr>
        <w:t>，均具有同等法律效力。</w:t>
      </w:r>
    </w:p>
    <w:p w14:paraId="48B747BD">
      <w:pPr>
        <w:adjustRightInd w:val="0"/>
        <w:snapToGrid w:val="0"/>
        <w:spacing w:line="560" w:lineRule="exact"/>
        <w:ind w:firstLine="480" w:firstLineChars="200"/>
        <w:rPr>
          <w:rFonts w:hint="eastAsia" w:ascii="宋体" w:hAnsi="宋体" w:cs="宋体"/>
          <w:color w:val="auto"/>
          <w:kern w:val="0"/>
          <w:sz w:val="24"/>
          <w:szCs w:val="24"/>
          <w:highlight w:val="none"/>
        </w:rPr>
      </w:pPr>
    </w:p>
    <w:p w14:paraId="5E6C41D5">
      <w:pPr>
        <w:pStyle w:val="23"/>
        <w:rPr>
          <w:rFonts w:hint="eastAsia" w:ascii="宋体" w:hAnsi="宋体" w:cs="宋体"/>
          <w:color w:val="auto"/>
          <w:kern w:val="0"/>
          <w:sz w:val="24"/>
          <w:szCs w:val="24"/>
          <w:highlight w:val="none"/>
        </w:rPr>
      </w:pPr>
    </w:p>
    <w:p w14:paraId="53B83DC3">
      <w:pPr>
        <w:pStyle w:val="24"/>
        <w:rPr>
          <w:rFonts w:hint="eastAsia" w:ascii="宋体" w:hAnsi="宋体" w:cs="宋体"/>
          <w:color w:val="auto"/>
          <w:kern w:val="0"/>
          <w:sz w:val="24"/>
          <w:szCs w:val="24"/>
          <w:highlight w:val="none"/>
        </w:rPr>
      </w:pPr>
    </w:p>
    <w:p w14:paraId="4FCC85E5">
      <w:pPr>
        <w:rPr>
          <w:rFonts w:hint="eastAsia" w:ascii="宋体" w:hAnsi="宋体" w:cs="宋体"/>
          <w:color w:val="auto"/>
          <w:kern w:val="0"/>
          <w:sz w:val="24"/>
          <w:szCs w:val="24"/>
          <w:highlight w:val="none"/>
        </w:rPr>
      </w:pPr>
    </w:p>
    <w:p w14:paraId="29739457">
      <w:pPr>
        <w:pStyle w:val="23"/>
        <w:rPr>
          <w:rFonts w:hint="eastAsia" w:ascii="宋体" w:hAnsi="宋体" w:cs="宋体"/>
          <w:color w:val="auto"/>
          <w:kern w:val="0"/>
          <w:sz w:val="24"/>
          <w:szCs w:val="24"/>
          <w:highlight w:val="none"/>
        </w:rPr>
      </w:pPr>
    </w:p>
    <w:p w14:paraId="3D345CE1">
      <w:pPr>
        <w:pStyle w:val="24"/>
        <w:rPr>
          <w:rFonts w:hint="eastAsia" w:ascii="宋体" w:hAnsi="宋体" w:cs="宋体"/>
          <w:color w:val="auto"/>
          <w:kern w:val="0"/>
          <w:sz w:val="24"/>
          <w:szCs w:val="24"/>
          <w:highlight w:val="none"/>
        </w:rPr>
      </w:pPr>
    </w:p>
    <w:p w14:paraId="4F3BB12C">
      <w:pPr>
        <w:rPr>
          <w:rFonts w:hint="eastAsia" w:ascii="宋体" w:hAnsi="宋体" w:cs="宋体"/>
          <w:color w:val="auto"/>
          <w:kern w:val="0"/>
          <w:sz w:val="24"/>
          <w:szCs w:val="24"/>
          <w:highlight w:val="none"/>
        </w:rPr>
      </w:pPr>
    </w:p>
    <w:p w14:paraId="21F3CF36">
      <w:pPr>
        <w:pStyle w:val="23"/>
        <w:rPr>
          <w:rFonts w:hint="eastAsia" w:ascii="宋体" w:hAnsi="宋体" w:cs="宋体"/>
          <w:color w:val="auto"/>
          <w:kern w:val="0"/>
          <w:sz w:val="24"/>
          <w:szCs w:val="24"/>
          <w:highlight w:val="none"/>
        </w:rPr>
      </w:pPr>
    </w:p>
    <w:p w14:paraId="0AC9FEBA">
      <w:pPr>
        <w:pStyle w:val="24"/>
        <w:rPr>
          <w:rFonts w:hint="eastAsia" w:ascii="宋体" w:hAnsi="宋体" w:cs="宋体"/>
          <w:color w:val="auto"/>
          <w:kern w:val="0"/>
          <w:sz w:val="24"/>
          <w:szCs w:val="24"/>
          <w:highlight w:val="none"/>
        </w:rPr>
      </w:pPr>
    </w:p>
    <w:p w14:paraId="117B4A65">
      <w:pPr>
        <w:rPr>
          <w:rFonts w:hint="eastAsia" w:ascii="宋体" w:hAnsi="宋体" w:cs="宋体"/>
          <w:color w:val="auto"/>
          <w:kern w:val="0"/>
          <w:sz w:val="24"/>
          <w:szCs w:val="24"/>
          <w:highlight w:val="none"/>
        </w:rPr>
      </w:pPr>
    </w:p>
    <w:p w14:paraId="5C5A4D66">
      <w:pPr>
        <w:adjustRightInd w:val="0"/>
        <w:snapToGrid w:val="0"/>
        <w:spacing w:line="560" w:lineRule="exact"/>
        <w:rPr>
          <w:rFonts w:hint="eastAsia" w:ascii="宋体" w:hAnsi="宋体" w:cs="宋体"/>
          <w:color w:val="auto"/>
          <w:kern w:val="0"/>
          <w:sz w:val="24"/>
          <w:szCs w:val="24"/>
          <w:highlight w:val="none"/>
        </w:rPr>
      </w:pPr>
    </w:p>
    <w:tbl>
      <w:tblPr>
        <w:tblStyle w:val="53"/>
        <w:tblW w:w="0" w:type="auto"/>
        <w:jc w:val="center"/>
        <w:tblLayout w:type="fixed"/>
        <w:tblCellMar>
          <w:top w:w="0" w:type="dxa"/>
          <w:left w:w="108" w:type="dxa"/>
          <w:bottom w:w="0" w:type="dxa"/>
          <w:right w:w="108" w:type="dxa"/>
        </w:tblCellMar>
      </w:tblPr>
      <w:tblGrid>
        <w:gridCol w:w="4644"/>
        <w:gridCol w:w="4645"/>
      </w:tblGrid>
      <w:tr w14:paraId="5FE3A399">
        <w:tblPrEx>
          <w:tblCellMar>
            <w:top w:w="0" w:type="dxa"/>
            <w:left w:w="108" w:type="dxa"/>
            <w:bottom w:w="0" w:type="dxa"/>
            <w:right w:w="108" w:type="dxa"/>
          </w:tblCellMar>
        </w:tblPrEx>
        <w:trPr>
          <w:trHeight w:val="1272" w:hRule="atLeast"/>
          <w:jc w:val="center"/>
        </w:trPr>
        <w:tc>
          <w:tcPr>
            <w:tcW w:w="4644" w:type="dxa"/>
            <w:noWrap w:val="0"/>
            <w:vAlign w:val="center"/>
          </w:tcPr>
          <w:p w14:paraId="09C76B28">
            <w:pPr>
              <w:tabs>
                <w:tab w:val="left" w:pos="408"/>
              </w:tabs>
              <w:spacing w:line="560" w:lineRule="exact"/>
              <w:ind w:left="2309" w:leftChars="1" w:hanging="2307" w:hangingChars="1099"/>
              <w:jc w:val="left"/>
              <w:rPr>
                <w:rFonts w:ascii="宋体" w:hAnsi="宋体" w:cs="Courier New"/>
                <w:bCs/>
                <w:color w:val="auto"/>
                <w:highlight w:val="none"/>
              </w:rPr>
            </w:pPr>
            <w:r>
              <w:rPr>
                <w:rFonts w:hint="eastAsia" w:ascii="宋体" w:hAnsi="宋体" w:cs="Courier New"/>
                <w:bCs/>
                <w:color w:val="auto"/>
                <w:highlight w:val="none"/>
                <w:lang w:eastAsia="zh-CN"/>
              </w:rPr>
              <w:t>发包人</w:t>
            </w:r>
            <w:r>
              <w:rPr>
                <w:rFonts w:hint="eastAsia" w:ascii="宋体" w:hAnsi="宋体" w:cs="Courier New"/>
                <w:bCs/>
                <w:color w:val="auto"/>
                <w:highlight w:val="none"/>
              </w:rPr>
              <w:t>名称：</w:t>
            </w:r>
            <w:r>
              <w:rPr>
                <w:rFonts w:ascii="宋体" w:hAnsi="宋体" w:cs="Courier New"/>
                <w:bCs/>
                <w:color w:val="auto"/>
                <w:highlight w:val="none"/>
              </w:rPr>
              <w:t>(</w:t>
            </w:r>
            <w:r>
              <w:rPr>
                <w:rFonts w:hint="eastAsia" w:ascii="宋体" w:hAnsi="宋体" w:cs="Courier New"/>
                <w:bCs/>
                <w:color w:val="auto"/>
                <w:highlight w:val="none"/>
              </w:rPr>
              <w:t>盖</w:t>
            </w:r>
            <w:r>
              <w:rPr>
                <w:rFonts w:ascii="宋体" w:hAnsi="宋体" w:cs="Courier New"/>
                <w:bCs/>
                <w:color w:val="auto"/>
                <w:highlight w:val="none"/>
              </w:rPr>
              <w:t>章)</w:t>
            </w:r>
            <w:r>
              <w:rPr>
                <w:rFonts w:hint="eastAsia" w:ascii="宋体" w:hAnsi="宋体" w:cs="Courier New"/>
                <w:bCs/>
                <w:color w:val="auto"/>
                <w:highlight w:val="none"/>
              </w:rPr>
              <w:t xml:space="preserve"> </w:t>
            </w:r>
            <w:r>
              <w:rPr>
                <w:rFonts w:hint="eastAsia" w:ascii="宋体" w:hAnsi="宋体" w:cs="Courier New"/>
                <w:bCs/>
                <w:color w:val="auto"/>
                <w:highlight w:val="none"/>
                <w:lang w:val="en-US" w:eastAsia="zh-CN"/>
              </w:rPr>
              <w:t>_______________________</w:t>
            </w:r>
          </w:p>
        </w:tc>
        <w:tc>
          <w:tcPr>
            <w:tcW w:w="4645" w:type="dxa"/>
            <w:noWrap w:val="0"/>
            <w:vAlign w:val="center"/>
          </w:tcPr>
          <w:p w14:paraId="44E3DA79">
            <w:pPr>
              <w:spacing w:line="560" w:lineRule="exact"/>
              <w:jc w:val="left"/>
              <w:rPr>
                <w:rFonts w:ascii="宋体" w:hAnsi="宋体" w:cs="Courier New"/>
                <w:bCs/>
                <w:color w:val="auto"/>
                <w:highlight w:val="none"/>
              </w:rPr>
            </w:pPr>
            <w:r>
              <w:rPr>
                <w:rFonts w:hint="eastAsia" w:ascii="宋体" w:hAnsi="宋体" w:cs="Courier New"/>
                <w:bCs/>
                <w:color w:val="auto"/>
                <w:highlight w:val="none"/>
                <w:lang w:eastAsia="zh-CN"/>
              </w:rPr>
              <w:t>承包人</w:t>
            </w:r>
            <w:r>
              <w:rPr>
                <w:rFonts w:hint="eastAsia" w:ascii="宋体" w:hAnsi="宋体" w:cs="Courier New"/>
                <w:bCs/>
                <w:color w:val="auto"/>
                <w:highlight w:val="none"/>
              </w:rPr>
              <w:t>名称：</w:t>
            </w:r>
            <w:r>
              <w:rPr>
                <w:rFonts w:ascii="宋体" w:hAnsi="宋体" w:cs="Courier New"/>
                <w:bCs/>
                <w:color w:val="auto"/>
                <w:highlight w:val="none"/>
              </w:rPr>
              <w:t>(</w:t>
            </w:r>
            <w:r>
              <w:rPr>
                <w:rFonts w:hint="eastAsia" w:ascii="宋体" w:hAnsi="宋体" w:cs="Courier New"/>
                <w:bCs/>
                <w:color w:val="auto"/>
                <w:highlight w:val="none"/>
              </w:rPr>
              <w:t>盖</w:t>
            </w:r>
            <w:r>
              <w:rPr>
                <w:rFonts w:ascii="宋体" w:hAnsi="宋体" w:cs="Courier New"/>
                <w:bCs/>
                <w:color w:val="auto"/>
                <w:highlight w:val="none"/>
              </w:rPr>
              <w:t>章)</w:t>
            </w:r>
            <w:r>
              <w:rPr>
                <w:rFonts w:hint="eastAsia" w:ascii="宋体" w:hAnsi="宋体" w:cs="Courier New"/>
                <w:bCs/>
                <w:color w:val="auto"/>
                <w:highlight w:val="none"/>
                <w:lang w:val="en-US" w:eastAsia="zh-CN"/>
              </w:rPr>
              <w:t>_______________________</w:t>
            </w:r>
          </w:p>
        </w:tc>
      </w:tr>
      <w:tr w14:paraId="13852C19">
        <w:tblPrEx>
          <w:tblCellMar>
            <w:top w:w="0" w:type="dxa"/>
            <w:left w:w="108" w:type="dxa"/>
            <w:bottom w:w="0" w:type="dxa"/>
            <w:right w:w="108" w:type="dxa"/>
          </w:tblCellMar>
        </w:tblPrEx>
        <w:trPr>
          <w:trHeight w:val="1128" w:hRule="atLeast"/>
          <w:jc w:val="center"/>
        </w:trPr>
        <w:tc>
          <w:tcPr>
            <w:tcW w:w="4644" w:type="dxa"/>
            <w:noWrap w:val="0"/>
            <w:vAlign w:val="center"/>
          </w:tcPr>
          <w:p w14:paraId="2D3F46BE">
            <w:pPr>
              <w:tabs>
                <w:tab w:val="left" w:pos="408"/>
              </w:tabs>
              <w:spacing w:line="560" w:lineRule="exact"/>
              <w:ind w:left="2309" w:leftChars="1" w:hanging="2307" w:hangingChars="1099"/>
              <w:jc w:val="left"/>
              <w:rPr>
                <w:rFonts w:ascii="宋体" w:hAnsi="宋体" w:cs="Courier New"/>
                <w:bCs/>
                <w:color w:val="auto"/>
                <w:highlight w:val="none"/>
              </w:rPr>
            </w:pPr>
            <w:r>
              <w:rPr>
                <w:rFonts w:hint="eastAsia" w:ascii="宋体" w:hAnsi="宋体" w:cs="Courier New"/>
                <w:bCs/>
                <w:color w:val="auto"/>
                <w:highlight w:val="none"/>
              </w:rPr>
              <w:t>法定代表人或其委托代理人：</w:t>
            </w:r>
          </w:p>
          <w:p w14:paraId="0779CF44">
            <w:pPr>
              <w:tabs>
                <w:tab w:val="left" w:pos="408"/>
              </w:tabs>
              <w:spacing w:line="560" w:lineRule="exact"/>
              <w:ind w:left="2309" w:leftChars="1" w:hanging="2307" w:hangingChars="1099"/>
              <w:jc w:val="left"/>
              <w:rPr>
                <w:rFonts w:ascii="宋体" w:hAnsi="宋体"/>
                <w:bCs/>
                <w:color w:val="auto"/>
                <w:szCs w:val="21"/>
                <w:highlight w:val="none"/>
              </w:rPr>
            </w:pPr>
            <w:r>
              <w:rPr>
                <w:rFonts w:hint="eastAsia" w:ascii="宋体" w:hAnsi="宋体" w:cs="Courier New"/>
                <w:bCs/>
                <w:color w:val="auto"/>
                <w:highlight w:val="none"/>
              </w:rPr>
              <w:t>（签字）</w:t>
            </w:r>
          </w:p>
        </w:tc>
        <w:tc>
          <w:tcPr>
            <w:tcW w:w="4645" w:type="dxa"/>
            <w:noWrap w:val="0"/>
            <w:vAlign w:val="center"/>
          </w:tcPr>
          <w:p w14:paraId="5FE8E0DF">
            <w:pPr>
              <w:spacing w:line="560" w:lineRule="exact"/>
              <w:jc w:val="left"/>
              <w:rPr>
                <w:rFonts w:ascii="宋体" w:hAnsi="宋体"/>
                <w:color w:val="auto"/>
                <w:szCs w:val="21"/>
                <w:highlight w:val="none"/>
              </w:rPr>
            </w:pPr>
            <w:r>
              <w:rPr>
                <w:rFonts w:hint="eastAsia" w:ascii="宋体" w:hAnsi="宋体"/>
                <w:color w:val="auto"/>
                <w:szCs w:val="21"/>
                <w:highlight w:val="none"/>
              </w:rPr>
              <w:t>法定代表人或其委托代理人：</w:t>
            </w:r>
          </w:p>
          <w:p w14:paraId="21FDA9D6">
            <w:pPr>
              <w:spacing w:line="560" w:lineRule="exact"/>
              <w:jc w:val="left"/>
              <w:rPr>
                <w:rFonts w:ascii="宋体" w:hAnsi="宋体"/>
                <w:bCs/>
                <w:color w:val="auto"/>
                <w:szCs w:val="21"/>
                <w:highlight w:val="none"/>
              </w:rPr>
            </w:pPr>
            <w:r>
              <w:rPr>
                <w:rFonts w:hint="eastAsia" w:ascii="宋体" w:hAnsi="宋体"/>
                <w:color w:val="auto"/>
                <w:szCs w:val="21"/>
                <w:highlight w:val="none"/>
              </w:rPr>
              <w:t>（签字）</w:t>
            </w:r>
          </w:p>
        </w:tc>
      </w:tr>
      <w:tr w14:paraId="002E1B68">
        <w:tblPrEx>
          <w:tblCellMar>
            <w:top w:w="0" w:type="dxa"/>
            <w:left w:w="108" w:type="dxa"/>
            <w:bottom w:w="0" w:type="dxa"/>
            <w:right w:w="108" w:type="dxa"/>
          </w:tblCellMar>
        </w:tblPrEx>
        <w:trPr>
          <w:trHeight w:val="761" w:hRule="atLeast"/>
          <w:jc w:val="center"/>
        </w:trPr>
        <w:tc>
          <w:tcPr>
            <w:tcW w:w="4644" w:type="dxa"/>
            <w:noWrap w:val="0"/>
            <w:vAlign w:val="center"/>
          </w:tcPr>
          <w:p w14:paraId="31DE459D">
            <w:pPr>
              <w:spacing w:line="560" w:lineRule="exact"/>
              <w:jc w:val="left"/>
              <w:rPr>
                <w:rFonts w:ascii="宋体" w:hAnsi="宋体" w:cs="Courier New"/>
                <w:bCs/>
                <w:color w:val="auto"/>
                <w:highlight w:val="none"/>
              </w:rPr>
            </w:pPr>
            <w:r>
              <w:rPr>
                <w:rFonts w:ascii="宋体" w:hAnsi="宋体"/>
                <w:color w:val="auto"/>
                <w:szCs w:val="21"/>
                <w:highlight w:val="none"/>
              </w:rPr>
              <w:t>地址：</w:t>
            </w:r>
          </w:p>
          <w:p w14:paraId="0584E67D">
            <w:pPr>
              <w:spacing w:line="560" w:lineRule="exact"/>
              <w:jc w:val="left"/>
              <w:rPr>
                <w:rFonts w:ascii="宋体" w:hAnsi="宋体"/>
                <w:bCs/>
                <w:color w:val="auto"/>
                <w:szCs w:val="21"/>
                <w:highlight w:val="none"/>
              </w:rPr>
            </w:pPr>
          </w:p>
        </w:tc>
        <w:tc>
          <w:tcPr>
            <w:tcW w:w="4645" w:type="dxa"/>
            <w:noWrap w:val="0"/>
            <w:vAlign w:val="center"/>
          </w:tcPr>
          <w:p w14:paraId="005F0238">
            <w:pPr>
              <w:spacing w:line="560" w:lineRule="exact"/>
              <w:jc w:val="left"/>
              <w:rPr>
                <w:rFonts w:ascii="宋体" w:hAnsi="宋体"/>
                <w:color w:val="auto"/>
                <w:szCs w:val="21"/>
                <w:highlight w:val="none"/>
              </w:rPr>
            </w:pPr>
            <w:r>
              <w:rPr>
                <w:rFonts w:ascii="宋体" w:hAnsi="宋体"/>
                <w:color w:val="auto"/>
                <w:szCs w:val="21"/>
                <w:highlight w:val="none"/>
              </w:rPr>
              <w:t>地址：</w:t>
            </w:r>
          </w:p>
          <w:p w14:paraId="232296C1">
            <w:pPr>
              <w:spacing w:line="560" w:lineRule="exact"/>
              <w:ind w:left="1050" w:leftChars="200" w:hanging="630" w:hangingChars="300"/>
              <w:jc w:val="left"/>
              <w:rPr>
                <w:rFonts w:ascii="宋体" w:hAnsi="宋体"/>
                <w:bCs/>
                <w:color w:val="auto"/>
                <w:szCs w:val="21"/>
                <w:highlight w:val="none"/>
              </w:rPr>
            </w:pPr>
          </w:p>
        </w:tc>
      </w:tr>
      <w:tr w14:paraId="41120D9C">
        <w:tblPrEx>
          <w:tblCellMar>
            <w:top w:w="0" w:type="dxa"/>
            <w:left w:w="108" w:type="dxa"/>
            <w:bottom w:w="0" w:type="dxa"/>
            <w:right w:w="108" w:type="dxa"/>
          </w:tblCellMar>
        </w:tblPrEx>
        <w:trPr>
          <w:trHeight w:val="707" w:hRule="atLeast"/>
          <w:jc w:val="center"/>
        </w:trPr>
        <w:tc>
          <w:tcPr>
            <w:tcW w:w="4644" w:type="dxa"/>
            <w:noWrap w:val="0"/>
            <w:vAlign w:val="center"/>
          </w:tcPr>
          <w:p w14:paraId="01A78613">
            <w:pPr>
              <w:tabs>
                <w:tab w:val="left" w:pos="408"/>
              </w:tabs>
              <w:spacing w:line="560" w:lineRule="exact"/>
              <w:ind w:left="2309" w:leftChars="1" w:hanging="2307" w:hangingChars="1099"/>
              <w:jc w:val="left"/>
              <w:rPr>
                <w:rFonts w:ascii="宋体" w:hAnsi="宋体"/>
                <w:bCs/>
                <w:color w:val="auto"/>
                <w:szCs w:val="21"/>
                <w:highlight w:val="none"/>
              </w:rPr>
            </w:pPr>
            <w:r>
              <w:rPr>
                <w:rFonts w:ascii="宋体" w:hAnsi="宋体" w:cs="Courier New"/>
                <w:bCs/>
                <w:color w:val="auto"/>
                <w:highlight w:val="none"/>
              </w:rPr>
              <w:t>邮政编码：</w:t>
            </w:r>
          </w:p>
        </w:tc>
        <w:tc>
          <w:tcPr>
            <w:tcW w:w="4645" w:type="dxa"/>
            <w:noWrap w:val="0"/>
            <w:vAlign w:val="center"/>
          </w:tcPr>
          <w:p w14:paraId="7B22F88E">
            <w:pPr>
              <w:spacing w:line="560" w:lineRule="exact"/>
              <w:jc w:val="left"/>
              <w:rPr>
                <w:rFonts w:ascii="宋体" w:hAnsi="宋体"/>
                <w:bCs/>
                <w:color w:val="auto"/>
                <w:szCs w:val="21"/>
                <w:highlight w:val="none"/>
              </w:rPr>
            </w:pPr>
            <w:r>
              <w:rPr>
                <w:rFonts w:ascii="宋体" w:hAnsi="宋体"/>
                <w:color w:val="auto"/>
                <w:szCs w:val="21"/>
                <w:highlight w:val="none"/>
              </w:rPr>
              <w:t>邮政编码：</w:t>
            </w:r>
          </w:p>
        </w:tc>
      </w:tr>
      <w:tr w14:paraId="6578E5B9">
        <w:tblPrEx>
          <w:tblCellMar>
            <w:top w:w="0" w:type="dxa"/>
            <w:left w:w="108" w:type="dxa"/>
            <w:bottom w:w="0" w:type="dxa"/>
            <w:right w:w="108" w:type="dxa"/>
          </w:tblCellMar>
        </w:tblPrEx>
        <w:trPr>
          <w:trHeight w:val="596" w:hRule="atLeast"/>
          <w:jc w:val="center"/>
        </w:trPr>
        <w:tc>
          <w:tcPr>
            <w:tcW w:w="4644" w:type="dxa"/>
            <w:noWrap w:val="0"/>
            <w:vAlign w:val="center"/>
          </w:tcPr>
          <w:p w14:paraId="0FEAB360">
            <w:pPr>
              <w:tabs>
                <w:tab w:val="left" w:pos="408"/>
              </w:tabs>
              <w:spacing w:line="560" w:lineRule="exact"/>
              <w:ind w:left="2309" w:leftChars="1" w:hanging="2307" w:hangingChars="1099"/>
              <w:jc w:val="left"/>
              <w:rPr>
                <w:rFonts w:ascii="宋体" w:hAnsi="宋体" w:cs="Courier New"/>
                <w:bCs/>
                <w:color w:val="auto"/>
                <w:highlight w:val="none"/>
              </w:rPr>
            </w:pPr>
            <w:r>
              <w:rPr>
                <w:rFonts w:ascii="宋体" w:hAnsi="宋体" w:cs="Courier New"/>
                <w:bCs/>
                <w:color w:val="auto"/>
                <w:highlight w:val="none"/>
              </w:rPr>
              <w:t>电话：</w:t>
            </w:r>
          </w:p>
        </w:tc>
        <w:tc>
          <w:tcPr>
            <w:tcW w:w="4645" w:type="dxa"/>
            <w:noWrap w:val="0"/>
            <w:vAlign w:val="center"/>
          </w:tcPr>
          <w:p w14:paraId="41862FE2">
            <w:pPr>
              <w:spacing w:line="560" w:lineRule="exact"/>
              <w:jc w:val="left"/>
              <w:rPr>
                <w:rFonts w:ascii="宋体" w:hAnsi="宋体"/>
                <w:bCs/>
                <w:color w:val="auto"/>
                <w:szCs w:val="21"/>
                <w:highlight w:val="none"/>
              </w:rPr>
            </w:pPr>
            <w:r>
              <w:rPr>
                <w:rFonts w:ascii="宋体" w:hAnsi="宋体"/>
                <w:color w:val="auto"/>
                <w:szCs w:val="21"/>
                <w:highlight w:val="none"/>
              </w:rPr>
              <w:t>电话：</w:t>
            </w:r>
          </w:p>
        </w:tc>
      </w:tr>
      <w:tr w14:paraId="3ACE23CF">
        <w:tblPrEx>
          <w:tblCellMar>
            <w:top w:w="0" w:type="dxa"/>
            <w:left w:w="108" w:type="dxa"/>
            <w:bottom w:w="0" w:type="dxa"/>
            <w:right w:w="108" w:type="dxa"/>
          </w:tblCellMar>
        </w:tblPrEx>
        <w:trPr>
          <w:trHeight w:val="557" w:hRule="atLeast"/>
          <w:jc w:val="center"/>
        </w:trPr>
        <w:tc>
          <w:tcPr>
            <w:tcW w:w="4644" w:type="dxa"/>
            <w:noWrap w:val="0"/>
            <w:vAlign w:val="center"/>
          </w:tcPr>
          <w:p w14:paraId="5F866AB2">
            <w:pPr>
              <w:tabs>
                <w:tab w:val="left" w:pos="408"/>
              </w:tabs>
              <w:spacing w:line="560" w:lineRule="exact"/>
              <w:ind w:left="2309" w:leftChars="1" w:hanging="2307" w:hangingChars="1099"/>
              <w:jc w:val="left"/>
              <w:rPr>
                <w:rFonts w:ascii="宋体" w:hAnsi="宋体" w:cs="Courier New"/>
                <w:bCs/>
                <w:color w:val="auto"/>
                <w:highlight w:val="none"/>
              </w:rPr>
            </w:pPr>
            <w:r>
              <w:rPr>
                <w:rFonts w:ascii="宋体" w:hAnsi="宋体" w:cs="Courier New"/>
                <w:bCs/>
                <w:color w:val="auto"/>
                <w:highlight w:val="none"/>
              </w:rPr>
              <w:t>传真：</w:t>
            </w:r>
          </w:p>
        </w:tc>
        <w:tc>
          <w:tcPr>
            <w:tcW w:w="4645" w:type="dxa"/>
            <w:noWrap w:val="0"/>
            <w:vAlign w:val="center"/>
          </w:tcPr>
          <w:p w14:paraId="08EE1F7D">
            <w:pPr>
              <w:spacing w:line="560" w:lineRule="exact"/>
              <w:jc w:val="left"/>
              <w:rPr>
                <w:rFonts w:ascii="宋体" w:hAnsi="宋体"/>
                <w:bCs/>
                <w:color w:val="auto"/>
                <w:szCs w:val="21"/>
                <w:highlight w:val="none"/>
              </w:rPr>
            </w:pPr>
            <w:r>
              <w:rPr>
                <w:rFonts w:ascii="宋体" w:hAnsi="宋体"/>
                <w:color w:val="auto"/>
                <w:szCs w:val="21"/>
                <w:highlight w:val="none"/>
              </w:rPr>
              <w:t>传真：</w:t>
            </w:r>
          </w:p>
        </w:tc>
      </w:tr>
      <w:tr w14:paraId="73B4A693">
        <w:tblPrEx>
          <w:tblCellMar>
            <w:top w:w="0" w:type="dxa"/>
            <w:left w:w="108" w:type="dxa"/>
            <w:bottom w:w="0" w:type="dxa"/>
            <w:right w:w="108" w:type="dxa"/>
          </w:tblCellMar>
        </w:tblPrEx>
        <w:trPr>
          <w:trHeight w:val="551" w:hRule="atLeast"/>
          <w:jc w:val="center"/>
        </w:trPr>
        <w:tc>
          <w:tcPr>
            <w:tcW w:w="4644" w:type="dxa"/>
            <w:noWrap w:val="0"/>
            <w:vAlign w:val="center"/>
          </w:tcPr>
          <w:p w14:paraId="7C76D0F3">
            <w:pPr>
              <w:tabs>
                <w:tab w:val="left" w:pos="408"/>
              </w:tabs>
              <w:spacing w:line="560" w:lineRule="exact"/>
              <w:ind w:left="2309" w:leftChars="1" w:hanging="2307" w:hangingChars="1099"/>
              <w:jc w:val="left"/>
              <w:rPr>
                <w:rFonts w:ascii="宋体" w:hAnsi="宋体" w:cs="Courier New"/>
                <w:bCs/>
                <w:color w:val="auto"/>
                <w:highlight w:val="none"/>
              </w:rPr>
            </w:pPr>
            <w:r>
              <w:rPr>
                <w:rFonts w:ascii="宋体" w:hAnsi="宋体" w:cs="Courier New"/>
                <w:bCs/>
                <w:color w:val="auto"/>
                <w:highlight w:val="none"/>
              </w:rPr>
              <w:t>开户银行：</w:t>
            </w:r>
          </w:p>
        </w:tc>
        <w:tc>
          <w:tcPr>
            <w:tcW w:w="4645" w:type="dxa"/>
            <w:noWrap w:val="0"/>
            <w:vAlign w:val="center"/>
          </w:tcPr>
          <w:p w14:paraId="5EA2F08A">
            <w:pPr>
              <w:spacing w:line="560" w:lineRule="exact"/>
              <w:jc w:val="left"/>
              <w:rPr>
                <w:rFonts w:ascii="宋体" w:hAnsi="宋体"/>
                <w:bCs/>
                <w:color w:val="auto"/>
                <w:szCs w:val="21"/>
                <w:highlight w:val="none"/>
              </w:rPr>
            </w:pPr>
            <w:r>
              <w:rPr>
                <w:rFonts w:ascii="宋体" w:hAnsi="宋体"/>
                <w:color w:val="auto"/>
                <w:szCs w:val="21"/>
                <w:highlight w:val="none"/>
              </w:rPr>
              <w:t>开户银行：</w:t>
            </w:r>
            <w:r>
              <w:rPr>
                <w:rFonts w:ascii="宋体" w:hAnsi="宋体"/>
                <w:bCs/>
                <w:color w:val="auto"/>
                <w:szCs w:val="21"/>
                <w:highlight w:val="none"/>
              </w:rPr>
              <w:t xml:space="preserve"> </w:t>
            </w:r>
          </w:p>
        </w:tc>
      </w:tr>
      <w:tr w14:paraId="6FE4269B">
        <w:tblPrEx>
          <w:tblCellMar>
            <w:top w:w="0" w:type="dxa"/>
            <w:left w:w="108" w:type="dxa"/>
            <w:bottom w:w="0" w:type="dxa"/>
            <w:right w:w="108" w:type="dxa"/>
          </w:tblCellMar>
        </w:tblPrEx>
        <w:trPr>
          <w:trHeight w:val="580" w:hRule="atLeast"/>
          <w:jc w:val="center"/>
        </w:trPr>
        <w:tc>
          <w:tcPr>
            <w:tcW w:w="4644" w:type="dxa"/>
            <w:noWrap w:val="0"/>
            <w:vAlign w:val="center"/>
          </w:tcPr>
          <w:p w14:paraId="21BA1E43">
            <w:pPr>
              <w:tabs>
                <w:tab w:val="left" w:pos="408"/>
              </w:tabs>
              <w:spacing w:line="560" w:lineRule="exact"/>
              <w:ind w:left="2309" w:leftChars="1" w:hanging="2307" w:hangingChars="1099"/>
              <w:jc w:val="left"/>
              <w:rPr>
                <w:rFonts w:ascii="宋体" w:hAnsi="宋体"/>
                <w:bCs/>
                <w:color w:val="auto"/>
                <w:szCs w:val="21"/>
                <w:highlight w:val="none"/>
              </w:rPr>
            </w:pPr>
            <w:r>
              <w:rPr>
                <w:rFonts w:ascii="宋体" w:hAnsi="宋体" w:cs="Courier New"/>
                <w:bCs/>
                <w:color w:val="auto"/>
                <w:highlight w:val="none"/>
              </w:rPr>
              <w:t>账号：</w:t>
            </w:r>
          </w:p>
        </w:tc>
        <w:tc>
          <w:tcPr>
            <w:tcW w:w="4645" w:type="dxa"/>
            <w:noWrap w:val="0"/>
            <w:vAlign w:val="center"/>
          </w:tcPr>
          <w:p w14:paraId="203D73F7">
            <w:pPr>
              <w:spacing w:line="560" w:lineRule="exact"/>
              <w:jc w:val="left"/>
              <w:rPr>
                <w:rFonts w:ascii="宋体" w:hAnsi="宋体"/>
                <w:bCs/>
                <w:color w:val="auto"/>
                <w:szCs w:val="21"/>
                <w:highlight w:val="none"/>
              </w:rPr>
            </w:pPr>
            <w:r>
              <w:rPr>
                <w:rFonts w:ascii="宋体" w:hAnsi="宋体"/>
                <w:color w:val="auto"/>
                <w:szCs w:val="21"/>
                <w:highlight w:val="none"/>
              </w:rPr>
              <w:t>账号：</w:t>
            </w:r>
          </w:p>
        </w:tc>
      </w:tr>
    </w:tbl>
    <w:p w14:paraId="088B701D">
      <w:pPr>
        <w:widowControl/>
        <w:spacing w:line="560" w:lineRule="exact"/>
        <w:ind w:firstLine="210" w:firstLineChars="100"/>
        <w:jc w:val="left"/>
        <w:rPr>
          <w:rFonts w:hint="eastAsia" w:ascii="宋体" w:hAnsi="宋体"/>
          <w:color w:val="auto"/>
          <w:szCs w:val="21"/>
          <w:highlight w:val="none"/>
        </w:rPr>
      </w:pPr>
    </w:p>
    <w:p w14:paraId="5D914B23">
      <w:pPr>
        <w:widowControl/>
        <w:spacing w:line="560" w:lineRule="exact"/>
        <w:ind w:firstLine="210" w:firstLineChars="100"/>
        <w:jc w:val="left"/>
        <w:rPr>
          <w:rFonts w:ascii="宋体" w:hAnsi="宋体"/>
          <w:color w:val="auto"/>
          <w:szCs w:val="21"/>
          <w:highlight w:val="none"/>
          <w:u w:val="single"/>
        </w:rPr>
      </w:pPr>
      <w:r>
        <w:rPr>
          <w:rFonts w:hint="eastAsia" w:ascii="宋体" w:hAnsi="宋体"/>
          <w:color w:val="auto"/>
          <w:szCs w:val="21"/>
          <w:highlight w:val="none"/>
        </w:rPr>
        <w:t>合同签订时间：</w:t>
      </w:r>
      <w:r>
        <w:rPr>
          <w:rFonts w:hint="eastAsia" w:ascii="宋体" w:hAnsi="宋体"/>
          <w:color w:val="auto"/>
          <w:szCs w:val="21"/>
          <w:highlight w:val="none"/>
          <w:u w:val="single"/>
        </w:rPr>
        <w:t xml:space="preserve">      年      月      日  </w:t>
      </w:r>
    </w:p>
    <w:p w14:paraId="7A7F6199">
      <w:pPr>
        <w:adjustRightInd w:val="0"/>
        <w:snapToGrid w:val="0"/>
        <w:spacing w:line="560" w:lineRule="exact"/>
        <w:ind w:firstLine="210" w:firstLineChars="100"/>
        <w:rPr>
          <w:rFonts w:hint="eastAsia" w:ascii="宋体" w:hAnsi="宋体" w:cs="宋体"/>
          <w:color w:val="auto"/>
          <w:kern w:val="0"/>
          <w:sz w:val="24"/>
          <w:szCs w:val="24"/>
          <w:highlight w:val="none"/>
        </w:rPr>
      </w:pPr>
      <w:r>
        <w:rPr>
          <w:rFonts w:hint="eastAsia" w:ascii="宋体" w:hAnsi="宋体"/>
          <w:color w:val="auto"/>
          <w:szCs w:val="21"/>
          <w:highlight w:val="none"/>
        </w:rPr>
        <w:t>合同签订地点：</w:t>
      </w:r>
      <w:r>
        <w:rPr>
          <w:rFonts w:hint="eastAsia" w:ascii="宋体" w:hAnsi="宋体"/>
          <w:color w:val="auto"/>
          <w:szCs w:val="21"/>
          <w:highlight w:val="none"/>
          <w:u w:val="single"/>
        </w:rPr>
        <w:t xml:space="preserve">  深圳市    </w:t>
      </w:r>
    </w:p>
    <w:p w14:paraId="060DA18A">
      <w:pPr>
        <w:spacing w:line="560" w:lineRule="exact"/>
        <w:jc w:val="center"/>
        <w:rPr>
          <w:rFonts w:hint="eastAsia"/>
          <w:color w:val="auto"/>
          <w:sz w:val="36"/>
          <w:szCs w:val="36"/>
          <w:highlight w:val="none"/>
        </w:rPr>
      </w:pPr>
    </w:p>
    <w:p w14:paraId="025472F9">
      <w:pPr>
        <w:spacing w:line="560" w:lineRule="exact"/>
        <w:jc w:val="center"/>
        <w:rPr>
          <w:rFonts w:hint="eastAsia"/>
          <w:color w:val="auto"/>
          <w:sz w:val="36"/>
          <w:szCs w:val="36"/>
          <w:highlight w:val="none"/>
        </w:rPr>
      </w:pPr>
    </w:p>
    <w:p w14:paraId="6823B8A0">
      <w:pPr>
        <w:spacing w:line="560" w:lineRule="exact"/>
        <w:jc w:val="center"/>
        <w:rPr>
          <w:rFonts w:hint="eastAsia"/>
          <w:color w:val="auto"/>
          <w:sz w:val="36"/>
          <w:szCs w:val="36"/>
          <w:highlight w:val="none"/>
        </w:rPr>
      </w:pPr>
    </w:p>
    <w:p w14:paraId="1E5D6A1D">
      <w:pPr>
        <w:spacing w:line="560" w:lineRule="exact"/>
        <w:jc w:val="center"/>
        <w:rPr>
          <w:rFonts w:hint="eastAsia"/>
          <w:color w:val="auto"/>
          <w:sz w:val="36"/>
          <w:szCs w:val="36"/>
          <w:highlight w:val="none"/>
        </w:rPr>
      </w:pPr>
    </w:p>
    <w:p w14:paraId="512C5682">
      <w:pPr>
        <w:spacing w:line="560" w:lineRule="exact"/>
        <w:jc w:val="center"/>
        <w:rPr>
          <w:rFonts w:hint="eastAsia"/>
          <w:color w:val="auto"/>
          <w:sz w:val="36"/>
          <w:szCs w:val="36"/>
          <w:highlight w:val="none"/>
        </w:rPr>
      </w:pPr>
    </w:p>
    <w:p w14:paraId="3B74E10C">
      <w:pPr>
        <w:spacing w:line="560" w:lineRule="exact"/>
        <w:jc w:val="center"/>
        <w:rPr>
          <w:rFonts w:hint="eastAsia"/>
          <w:color w:val="auto"/>
          <w:sz w:val="36"/>
          <w:szCs w:val="36"/>
          <w:highlight w:val="none"/>
        </w:rPr>
      </w:pPr>
    </w:p>
    <w:p w14:paraId="00549F4B">
      <w:pPr>
        <w:pStyle w:val="24"/>
        <w:spacing w:line="560" w:lineRule="exact"/>
        <w:jc w:val="both"/>
        <w:rPr>
          <w:rFonts w:hint="eastAsia"/>
          <w:color w:val="auto"/>
          <w:sz w:val="36"/>
          <w:szCs w:val="36"/>
          <w:highlight w:val="none"/>
        </w:rPr>
      </w:pPr>
      <w:bookmarkStart w:id="38" w:name="_Toc12487"/>
    </w:p>
    <w:p w14:paraId="0D865F90">
      <w:pPr>
        <w:pStyle w:val="24"/>
        <w:spacing w:line="560" w:lineRule="exact"/>
        <w:jc w:val="center"/>
        <w:rPr>
          <w:rFonts w:hint="eastAsia"/>
          <w:color w:val="auto"/>
          <w:sz w:val="36"/>
          <w:szCs w:val="36"/>
          <w:highlight w:val="none"/>
        </w:rPr>
      </w:pPr>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部分 委托文件</w:t>
      </w:r>
      <w:bookmarkEnd w:id="38"/>
    </w:p>
    <w:p w14:paraId="12A3A66A">
      <w:pPr>
        <w:adjustRightInd w:val="0"/>
        <w:snapToGrid w:val="0"/>
        <w:spacing w:before="312" w:beforeLines="100" w:line="560" w:lineRule="exact"/>
        <w:jc w:val="center"/>
        <w:rPr>
          <w:rFonts w:hint="eastAsia" w:ascii="宋体" w:hAnsi="宋体"/>
          <w:b/>
          <w:bCs/>
          <w:color w:val="auto"/>
          <w:sz w:val="32"/>
          <w:szCs w:val="32"/>
          <w:highlight w:val="none"/>
        </w:rPr>
      </w:pPr>
    </w:p>
    <w:p w14:paraId="5B433A08">
      <w:pPr>
        <w:adjustRightInd w:val="0"/>
        <w:snapToGrid w:val="0"/>
        <w:spacing w:before="312" w:beforeLines="100" w:line="560" w:lineRule="exact"/>
        <w:jc w:val="center"/>
        <w:rPr>
          <w:rFonts w:hint="eastAsia" w:ascii="宋体" w:hAnsi="宋体"/>
          <w:b/>
          <w:bCs/>
          <w:color w:val="auto"/>
          <w:sz w:val="32"/>
          <w:szCs w:val="32"/>
          <w:highlight w:val="none"/>
        </w:rPr>
      </w:pPr>
    </w:p>
    <w:p w14:paraId="3D287737">
      <w:pPr>
        <w:adjustRightInd w:val="0"/>
        <w:snapToGrid w:val="0"/>
        <w:spacing w:before="312" w:beforeLines="100" w:line="560" w:lineRule="exact"/>
        <w:jc w:val="center"/>
        <w:rPr>
          <w:rFonts w:hint="eastAsia" w:ascii="宋体" w:hAnsi="宋体"/>
          <w:b/>
          <w:bCs/>
          <w:color w:val="auto"/>
          <w:sz w:val="32"/>
          <w:szCs w:val="32"/>
          <w:highlight w:val="none"/>
        </w:rPr>
      </w:pPr>
    </w:p>
    <w:p w14:paraId="2243A299">
      <w:pPr>
        <w:adjustRightInd w:val="0"/>
        <w:snapToGrid w:val="0"/>
        <w:spacing w:before="312" w:beforeLines="100" w:line="560" w:lineRule="exact"/>
        <w:jc w:val="center"/>
        <w:rPr>
          <w:rFonts w:hint="eastAsia" w:ascii="宋体" w:hAnsi="宋体"/>
          <w:b/>
          <w:bCs/>
          <w:color w:val="auto"/>
          <w:sz w:val="32"/>
          <w:szCs w:val="32"/>
          <w:highlight w:val="none"/>
        </w:rPr>
      </w:pPr>
    </w:p>
    <w:p w14:paraId="0608CA81">
      <w:pPr>
        <w:adjustRightInd w:val="0"/>
        <w:snapToGrid w:val="0"/>
        <w:spacing w:before="312" w:beforeLines="100" w:line="560" w:lineRule="exact"/>
        <w:jc w:val="center"/>
        <w:rPr>
          <w:rFonts w:hint="eastAsia" w:ascii="宋体" w:hAnsi="宋体"/>
          <w:b/>
          <w:bCs/>
          <w:color w:val="auto"/>
          <w:sz w:val="32"/>
          <w:szCs w:val="32"/>
          <w:highlight w:val="none"/>
        </w:rPr>
      </w:pPr>
    </w:p>
    <w:p w14:paraId="5E833774">
      <w:pPr>
        <w:pStyle w:val="23"/>
        <w:spacing w:line="560" w:lineRule="exact"/>
        <w:rPr>
          <w:rFonts w:hint="eastAsia" w:ascii="宋体" w:hAnsi="宋体"/>
          <w:b/>
          <w:bCs/>
          <w:color w:val="auto"/>
          <w:sz w:val="32"/>
          <w:szCs w:val="32"/>
          <w:highlight w:val="none"/>
        </w:rPr>
      </w:pPr>
    </w:p>
    <w:p w14:paraId="3AFBBF9B">
      <w:pPr>
        <w:pStyle w:val="24"/>
        <w:spacing w:line="560" w:lineRule="exact"/>
        <w:rPr>
          <w:rFonts w:hint="eastAsia" w:ascii="宋体" w:hAnsi="宋体"/>
          <w:b/>
          <w:bCs/>
          <w:color w:val="auto"/>
          <w:sz w:val="32"/>
          <w:szCs w:val="32"/>
          <w:highlight w:val="none"/>
        </w:rPr>
      </w:pPr>
    </w:p>
    <w:p w14:paraId="7AC45372">
      <w:pPr>
        <w:spacing w:line="560" w:lineRule="exact"/>
        <w:rPr>
          <w:rFonts w:hint="eastAsia" w:ascii="宋体" w:hAnsi="宋体"/>
          <w:b/>
          <w:bCs/>
          <w:color w:val="auto"/>
          <w:sz w:val="32"/>
          <w:szCs w:val="32"/>
          <w:highlight w:val="none"/>
        </w:rPr>
      </w:pPr>
    </w:p>
    <w:p w14:paraId="67853C0A">
      <w:pPr>
        <w:pStyle w:val="23"/>
        <w:spacing w:line="560" w:lineRule="exact"/>
        <w:rPr>
          <w:rFonts w:hint="eastAsia" w:ascii="宋体" w:hAnsi="宋体"/>
          <w:b/>
          <w:bCs/>
          <w:color w:val="auto"/>
          <w:sz w:val="32"/>
          <w:szCs w:val="32"/>
          <w:highlight w:val="none"/>
        </w:rPr>
      </w:pPr>
    </w:p>
    <w:p w14:paraId="5BC5ADC0">
      <w:pPr>
        <w:pStyle w:val="24"/>
        <w:spacing w:line="560" w:lineRule="exact"/>
        <w:rPr>
          <w:rFonts w:hint="eastAsia" w:ascii="宋体" w:hAnsi="宋体"/>
          <w:b/>
          <w:bCs/>
          <w:color w:val="auto"/>
          <w:sz w:val="32"/>
          <w:szCs w:val="32"/>
          <w:highlight w:val="none"/>
        </w:rPr>
      </w:pPr>
    </w:p>
    <w:p w14:paraId="09892363">
      <w:pPr>
        <w:spacing w:line="560" w:lineRule="exact"/>
        <w:rPr>
          <w:rFonts w:hint="eastAsia" w:ascii="宋体" w:hAnsi="宋体"/>
          <w:b/>
          <w:bCs/>
          <w:color w:val="auto"/>
          <w:sz w:val="32"/>
          <w:szCs w:val="32"/>
          <w:highlight w:val="none"/>
        </w:rPr>
      </w:pPr>
    </w:p>
    <w:p w14:paraId="24E8D4B8">
      <w:pPr>
        <w:pStyle w:val="23"/>
        <w:spacing w:line="560" w:lineRule="exact"/>
        <w:rPr>
          <w:rFonts w:hint="eastAsia" w:ascii="宋体" w:hAnsi="宋体"/>
          <w:b/>
          <w:bCs/>
          <w:color w:val="auto"/>
          <w:sz w:val="32"/>
          <w:szCs w:val="32"/>
          <w:highlight w:val="none"/>
        </w:rPr>
      </w:pPr>
    </w:p>
    <w:p w14:paraId="536AE99C">
      <w:pPr>
        <w:pStyle w:val="24"/>
        <w:spacing w:line="560" w:lineRule="exact"/>
        <w:rPr>
          <w:rFonts w:hint="eastAsia" w:ascii="宋体" w:hAnsi="宋体"/>
          <w:b/>
          <w:bCs/>
          <w:color w:val="auto"/>
          <w:sz w:val="32"/>
          <w:szCs w:val="32"/>
          <w:highlight w:val="none"/>
        </w:rPr>
      </w:pPr>
    </w:p>
    <w:p w14:paraId="56686BD9">
      <w:pPr>
        <w:spacing w:line="560" w:lineRule="exact"/>
        <w:rPr>
          <w:rFonts w:hint="eastAsia" w:ascii="宋体" w:hAnsi="宋体"/>
          <w:b/>
          <w:bCs/>
          <w:color w:val="auto"/>
          <w:sz w:val="32"/>
          <w:szCs w:val="32"/>
          <w:highlight w:val="none"/>
        </w:rPr>
      </w:pPr>
    </w:p>
    <w:p w14:paraId="306609EC">
      <w:pPr>
        <w:pStyle w:val="23"/>
        <w:spacing w:line="560" w:lineRule="exact"/>
        <w:rPr>
          <w:rFonts w:hint="eastAsia" w:ascii="宋体" w:hAnsi="宋体"/>
          <w:b/>
          <w:bCs/>
          <w:color w:val="auto"/>
          <w:sz w:val="32"/>
          <w:szCs w:val="32"/>
          <w:highlight w:val="none"/>
        </w:rPr>
      </w:pPr>
    </w:p>
    <w:p w14:paraId="5A8C169B">
      <w:pPr>
        <w:pStyle w:val="24"/>
        <w:spacing w:line="560" w:lineRule="exact"/>
        <w:rPr>
          <w:rFonts w:hint="eastAsia" w:ascii="宋体" w:hAnsi="宋体"/>
          <w:b/>
          <w:bCs/>
          <w:color w:val="auto"/>
          <w:sz w:val="32"/>
          <w:szCs w:val="32"/>
          <w:highlight w:val="none"/>
        </w:rPr>
      </w:pPr>
    </w:p>
    <w:p w14:paraId="10381831">
      <w:pPr>
        <w:spacing w:line="560" w:lineRule="exact"/>
        <w:rPr>
          <w:rFonts w:hint="eastAsia" w:ascii="宋体" w:hAnsi="宋体"/>
          <w:b/>
          <w:bCs/>
          <w:color w:val="auto"/>
          <w:sz w:val="32"/>
          <w:szCs w:val="32"/>
          <w:highlight w:val="none"/>
        </w:rPr>
      </w:pPr>
    </w:p>
    <w:p w14:paraId="75B071CD">
      <w:pPr>
        <w:pStyle w:val="23"/>
        <w:spacing w:line="560" w:lineRule="exact"/>
        <w:rPr>
          <w:rFonts w:hint="eastAsia" w:ascii="宋体" w:hAnsi="宋体"/>
          <w:b/>
          <w:bCs/>
          <w:color w:val="auto"/>
          <w:sz w:val="32"/>
          <w:szCs w:val="32"/>
          <w:highlight w:val="none"/>
        </w:rPr>
      </w:pPr>
    </w:p>
    <w:p w14:paraId="6EF54A3F">
      <w:pPr>
        <w:adjustRightInd w:val="0"/>
        <w:snapToGrid w:val="0"/>
        <w:spacing w:before="312" w:beforeLines="100" w:line="560" w:lineRule="exact"/>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rPr>
        <w:t>关于</w:t>
      </w:r>
      <w:r>
        <w:rPr>
          <w:rFonts w:hint="eastAsia" w:ascii="宋体" w:hAnsi="宋体"/>
          <w:b/>
          <w:bCs/>
          <w:color w:val="auto"/>
          <w:sz w:val="32"/>
          <w:szCs w:val="32"/>
          <w:highlight w:val="none"/>
          <w:lang w:val="en-US" w:eastAsia="zh-CN"/>
        </w:rPr>
        <w:t>置地公司办公用房改造及项目公司办公场所</w:t>
      </w:r>
    </w:p>
    <w:p w14:paraId="4852F069">
      <w:pPr>
        <w:adjustRightInd w:val="0"/>
        <w:snapToGrid w:val="0"/>
        <w:spacing w:before="312" w:beforeLines="100" w:line="5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装修工程的</w:t>
      </w:r>
      <w:r>
        <w:rPr>
          <w:rFonts w:hint="eastAsia" w:ascii="宋体" w:hAnsi="宋体"/>
          <w:b/>
          <w:bCs/>
          <w:color w:val="auto"/>
          <w:sz w:val="32"/>
          <w:szCs w:val="32"/>
          <w:highlight w:val="none"/>
        </w:rPr>
        <w:t>委托函</w:t>
      </w:r>
    </w:p>
    <w:p w14:paraId="71493F00">
      <w:pPr>
        <w:spacing w:before="0" w:beforeLines="0" w:afterLines="0" w:line="560" w:lineRule="exact"/>
        <w:ind w:firstLine="0"/>
        <w:jc w:val="left"/>
        <w:rPr>
          <w:rFonts w:hint="eastAsia" w:ascii="仿宋_GB2312" w:hAnsi="仿宋_GB2312" w:eastAsia="仿宋_GB2312" w:cs="仿宋_GB2312"/>
          <w:color w:val="auto"/>
          <w:sz w:val="32"/>
          <w:szCs w:val="32"/>
          <w:highlight w:val="none"/>
        </w:rPr>
      </w:pPr>
    </w:p>
    <w:p w14:paraId="218B0971">
      <w:pPr>
        <w:spacing w:before="0" w:beforeLines="0" w:afterLines="0" w:line="560" w:lineRule="exact"/>
        <w:ind w:firstLine="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__________________:</w:t>
      </w:r>
      <w:r>
        <w:rPr>
          <w:rFonts w:hint="eastAsia" w:ascii="仿宋_GB2312" w:hAnsi="仿宋_GB2312" w:eastAsia="仿宋_GB2312" w:cs="仿宋_GB2312"/>
          <w:color w:val="auto"/>
          <w:sz w:val="32"/>
          <w:szCs w:val="32"/>
          <w:highlight w:val="none"/>
        </w:rPr>
        <w:tab/>
      </w:r>
    </w:p>
    <w:p w14:paraId="26B0417D">
      <w:pPr>
        <w:spacing w:before="0" w:beforeLines="0" w:afterLines="0" w:line="560" w:lineRule="exact"/>
        <w:ind w:firstLine="640"/>
        <w:jc w:val="left"/>
        <w:rPr>
          <w:rFonts w:hint="eastAsia" w:ascii="仿宋" w:hAnsi="仿宋" w:eastAsia="仿宋" w:cs="Times New Roman"/>
          <w:color w:val="auto"/>
          <w:sz w:val="28"/>
          <w:szCs w:val="28"/>
          <w:highlight w:val="none"/>
        </w:rPr>
      </w:pPr>
      <w:r>
        <w:rPr>
          <w:rFonts w:hint="eastAsia" w:ascii="仿宋" w:hAnsi="仿宋" w:eastAsia="仿宋"/>
          <w:color w:val="auto"/>
          <w:sz w:val="28"/>
          <w:szCs w:val="28"/>
          <w:highlight w:val="none"/>
          <w:u w:val="none"/>
        </w:rPr>
        <w:t>我司拟委托贵司承担</w:t>
      </w:r>
      <w:r>
        <w:rPr>
          <w:rFonts w:hint="eastAsia" w:ascii="仿宋" w:hAnsi="仿宋" w:eastAsia="仿宋"/>
          <w:color w:val="auto"/>
          <w:sz w:val="28"/>
          <w:szCs w:val="28"/>
          <w:highlight w:val="none"/>
          <w:u w:val="none"/>
          <w:lang w:val="en-US" w:eastAsia="zh-CN"/>
        </w:rPr>
        <w:t>_________________________________________</w:t>
      </w:r>
      <w:r>
        <w:rPr>
          <w:rFonts w:hint="eastAsia" w:ascii="仿宋" w:hAnsi="仿宋" w:eastAsia="仿宋"/>
          <w:color w:val="auto"/>
          <w:sz w:val="28"/>
          <w:szCs w:val="28"/>
          <w:highlight w:val="none"/>
          <w:u w:val="none"/>
          <w:lang w:eastAsia="zh-CN"/>
        </w:rPr>
        <w:t>，</w:t>
      </w:r>
      <w:r>
        <w:rPr>
          <w:rFonts w:hint="eastAsia" w:ascii="仿宋" w:hAnsi="仿宋" w:eastAsia="仿宋" w:cs="Times New Roman"/>
          <w:color w:val="auto"/>
          <w:sz w:val="28"/>
          <w:szCs w:val="28"/>
          <w:highlight w:val="none"/>
        </w:rPr>
        <w:t>合同</w:t>
      </w:r>
      <w:r>
        <w:rPr>
          <w:rFonts w:hint="eastAsia" w:ascii="仿宋" w:hAnsi="仿宋" w:eastAsia="仿宋" w:cs="Times New Roman"/>
          <w:color w:val="auto"/>
          <w:sz w:val="28"/>
          <w:szCs w:val="28"/>
          <w:highlight w:val="none"/>
          <w:lang w:val="en-US" w:eastAsia="zh-CN"/>
        </w:rPr>
        <w:t>金额暂定为人民币____________</w:t>
      </w:r>
      <w:r>
        <w:rPr>
          <w:rFonts w:hint="eastAsia" w:ascii="仿宋" w:hAnsi="仿宋" w:eastAsia="仿宋" w:cs="Times New Roman"/>
          <w:color w:val="auto"/>
          <w:sz w:val="28"/>
          <w:szCs w:val="28"/>
          <w:highlight w:val="none"/>
          <w:u w:val="none"/>
          <w:lang w:val="en-US" w:eastAsia="zh-CN"/>
        </w:rPr>
        <w:t>万元(含税）</w:t>
      </w:r>
      <w:r>
        <w:rPr>
          <w:rFonts w:hint="eastAsia" w:ascii="仿宋" w:hAnsi="仿宋" w:eastAsia="仿宋" w:cs="Times New Roman"/>
          <w:color w:val="auto"/>
          <w:sz w:val="28"/>
          <w:szCs w:val="28"/>
          <w:highlight w:val="none"/>
        </w:rPr>
        <w:t>。其中暂列金额</w:t>
      </w:r>
      <w:r>
        <w:rPr>
          <w:rFonts w:hint="eastAsia" w:ascii="仿宋" w:hAnsi="仿宋" w:eastAsia="仿宋" w:cs="Times New Roman"/>
          <w:color w:val="auto"/>
          <w:sz w:val="28"/>
          <w:szCs w:val="28"/>
          <w:highlight w:val="none"/>
          <w:lang w:val="en-US" w:eastAsia="zh-CN"/>
        </w:rPr>
        <w:t>人民币_________</w:t>
      </w:r>
      <w:r>
        <w:rPr>
          <w:rFonts w:hint="eastAsia" w:ascii="仿宋" w:hAnsi="仿宋" w:eastAsia="仿宋" w:cs="Times New Roman"/>
          <w:color w:val="auto"/>
          <w:sz w:val="28"/>
          <w:szCs w:val="28"/>
          <w:highlight w:val="none"/>
        </w:rPr>
        <w:t>万元，安全文明施工措施费</w:t>
      </w:r>
      <w:r>
        <w:rPr>
          <w:rFonts w:hint="eastAsia" w:ascii="仿宋" w:hAnsi="仿宋" w:eastAsia="仿宋" w:cs="Times New Roman"/>
          <w:color w:val="auto"/>
          <w:sz w:val="28"/>
          <w:szCs w:val="28"/>
          <w:highlight w:val="none"/>
          <w:lang w:val="en-US" w:eastAsia="zh-CN"/>
        </w:rPr>
        <w:t>人民币__________</w:t>
      </w:r>
      <w:r>
        <w:rPr>
          <w:rFonts w:hint="eastAsia" w:ascii="仿宋" w:hAnsi="仿宋" w:eastAsia="仿宋" w:cs="Times New Roman"/>
          <w:color w:val="auto"/>
          <w:sz w:val="28"/>
          <w:szCs w:val="28"/>
          <w:highlight w:val="none"/>
          <w:u w:val="none"/>
          <w:lang w:val="en-US" w:eastAsia="zh-CN"/>
        </w:rPr>
        <w:t>万</w:t>
      </w:r>
      <w:r>
        <w:rPr>
          <w:rFonts w:hint="eastAsia" w:ascii="仿宋" w:hAnsi="仿宋" w:eastAsia="仿宋" w:cs="Times New Roman"/>
          <w:color w:val="auto"/>
          <w:sz w:val="28"/>
          <w:szCs w:val="28"/>
          <w:highlight w:val="none"/>
        </w:rPr>
        <w:t>元，净下浮率</w:t>
      </w:r>
      <w:r>
        <w:rPr>
          <w:rFonts w:hint="eastAsia" w:ascii="仿宋" w:hAnsi="仿宋" w:eastAsia="仿宋" w:cs="Times New Roman"/>
          <w:color w:val="auto"/>
          <w:sz w:val="28"/>
          <w:szCs w:val="28"/>
          <w:highlight w:val="none"/>
          <w:lang w:val="en-US" w:eastAsia="zh-CN"/>
        </w:rPr>
        <w:t>__%</w:t>
      </w:r>
      <w:r>
        <w:rPr>
          <w:rFonts w:hint="eastAsia" w:ascii="仿宋" w:hAnsi="仿宋" w:eastAsia="仿宋" w:cs="Times New Roman"/>
          <w:color w:val="auto"/>
          <w:sz w:val="28"/>
          <w:szCs w:val="28"/>
          <w:highlight w:val="none"/>
        </w:rPr>
        <w:t>。</w:t>
      </w:r>
    </w:p>
    <w:p w14:paraId="2C512F05">
      <w:pPr>
        <w:spacing w:before="0" w:beforeLines="0" w:afterLines="0" w:line="560" w:lineRule="exact"/>
        <w:ind w:firstLine="640"/>
        <w:jc w:val="left"/>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请贵司收到此函后组织人员尽快开展工作,并与</w:t>
      </w:r>
      <w:r>
        <w:rPr>
          <w:rFonts w:hint="eastAsia" w:ascii="仿宋" w:hAnsi="仿宋" w:eastAsia="仿宋" w:cs="Times New Roman"/>
          <w:color w:val="auto"/>
          <w:sz w:val="28"/>
          <w:szCs w:val="28"/>
          <w:highlight w:val="none"/>
          <w:lang w:val="en-US" w:eastAsia="zh-CN"/>
        </w:rPr>
        <w:t>我司</w:t>
      </w:r>
      <w:r>
        <w:rPr>
          <w:rFonts w:hint="eastAsia" w:ascii="仿宋" w:hAnsi="仿宋" w:eastAsia="仿宋" w:cs="Times New Roman"/>
          <w:color w:val="auto"/>
          <w:sz w:val="28"/>
          <w:szCs w:val="28"/>
          <w:highlight w:val="none"/>
        </w:rPr>
        <w:t>联系协商签订合同事宜。</w:t>
      </w:r>
    </w:p>
    <w:p w14:paraId="16534711">
      <w:pPr>
        <w:spacing w:before="0" w:beforeLines="0" w:afterLines="0" w:line="560" w:lineRule="exact"/>
        <w:ind w:firstLine="640"/>
        <w:jc w:val="left"/>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此函。</w:t>
      </w:r>
    </w:p>
    <w:p w14:paraId="4FA1E864">
      <w:pPr>
        <w:spacing w:before="0" w:beforeLines="0" w:afterLines="0" w:line="560" w:lineRule="exact"/>
        <w:ind w:firstLine="640"/>
        <w:jc w:val="left"/>
        <w:rPr>
          <w:rFonts w:hint="eastAsia" w:ascii="仿宋_GB2312" w:hAnsi="仿宋_GB2312" w:eastAsia="仿宋_GB2312" w:cs="仿宋_GB2312"/>
          <w:color w:val="auto"/>
          <w:sz w:val="32"/>
          <w:szCs w:val="32"/>
          <w:highlight w:val="none"/>
        </w:rPr>
      </w:pPr>
    </w:p>
    <w:p w14:paraId="0A0948A4">
      <w:pPr>
        <w:spacing w:before="0" w:beforeLines="0" w:afterLines="0" w:line="560" w:lineRule="exact"/>
        <w:ind w:firstLine="640"/>
        <w:jc w:val="righ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___________________________________</w:t>
      </w:r>
    </w:p>
    <w:p w14:paraId="329C5546">
      <w:pPr>
        <w:spacing w:before="0" w:beforeLines="0" w:afterLines="0" w:line="560" w:lineRule="exact"/>
        <w:ind w:firstLine="64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698D4F9A">
      <w:pPr>
        <w:pStyle w:val="24"/>
        <w:spacing w:line="560" w:lineRule="exact"/>
        <w:rPr>
          <w:rFonts w:hint="eastAsia"/>
          <w:color w:val="auto"/>
          <w:sz w:val="36"/>
          <w:szCs w:val="36"/>
          <w:highlight w:val="none"/>
        </w:rPr>
      </w:pPr>
    </w:p>
    <w:p w14:paraId="57E8E6E3">
      <w:pPr>
        <w:pStyle w:val="24"/>
        <w:spacing w:line="560" w:lineRule="exact"/>
        <w:rPr>
          <w:rFonts w:hint="eastAsia"/>
          <w:color w:val="auto"/>
          <w:sz w:val="36"/>
          <w:szCs w:val="36"/>
          <w:highlight w:val="none"/>
        </w:rPr>
      </w:pPr>
    </w:p>
    <w:p w14:paraId="73533C76">
      <w:pPr>
        <w:pStyle w:val="24"/>
        <w:spacing w:line="560" w:lineRule="exact"/>
        <w:rPr>
          <w:rFonts w:hint="eastAsia"/>
          <w:color w:val="auto"/>
          <w:sz w:val="36"/>
          <w:szCs w:val="36"/>
          <w:highlight w:val="none"/>
        </w:rPr>
      </w:pPr>
    </w:p>
    <w:p w14:paraId="236C9B16">
      <w:pPr>
        <w:spacing w:line="560" w:lineRule="exact"/>
        <w:rPr>
          <w:rFonts w:hint="eastAsia"/>
          <w:color w:val="auto"/>
          <w:sz w:val="36"/>
          <w:szCs w:val="36"/>
          <w:highlight w:val="none"/>
        </w:rPr>
      </w:pPr>
    </w:p>
    <w:p w14:paraId="7A4F41A4">
      <w:pPr>
        <w:pStyle w:val="24"/>
        <w:spacing w:line="560" w:lineRule="exact"/>
        <w:rPr>
          <w:rFonts w:hint="eastAsia"/>
          <w:color w:val="auto"/>
          <w:sz w:val="36"/>
          <w:szCs w:val="36"/>
          <w:highlight w:val="none"/>
        </w:rPr>
      </w:pPr>
    </w:p>
    <w:p w14:paraId="62987E3D">
      <w:pPr>
        <w:spacing w:line="560" w:lineRule="exact"/>
        <w:rPr>
          <w:rFonts w:hint="eastAsia"/>
          <w:color w:val="auto"/>
          <w:sz w:val="36"/>
          <w:szCs w:val="36"/>
          <w:highlight w:val="none"/>
        </w:rPr>
      </w:pPr>
    </w:p>
    <w:p w14:paraId="599D1840">
      <w:pPr>
        <w:pStyle w:val="2"/>
        <w:keepNext w:val="0"/>
        <w:keepLines w:val="0"/>
        <w:widowControl w:val="0"/>
        <w:numPr>
          <w:ilvl w:val="0"/>
          <w:numId w:val="0"/>
        </w:numPr>
        <w:tabs>
          <w:tab w:val="clear" w:pos="1080"/>
        </w:tabs>
        <w:spacing w:line="560" w:lineRule="exact"/>
        <w:jc w:val="both"/>
        <w:rPr>
          <w:rFonts w:hint="eastAsia" w:ascii="宋体" w:hAnsi="宋体" w:eastAsia="宋体" w:cs="宋体"/>
          <w:b/>
          <w:bCs w:val="0"/>
          <w:color w:val="auto"/>
          <w:sz w:val="36"/>
          <w:szCs w:val="36"/>
          <w:highlight w:val="none"/>
          <w:lang w:val="en-US" w:eastAsia="zh-CN"/>
        </w:rPr>
      </w:pPr>
      <w:bookmarkStart w:id="39" w:name="_Toc13845"/>
    </w:p>
    <w:p w14:paraId="651A6FF5">
      <w:pPr>
        <w:pStyle w:val="2"/>
        <w:keepNext w:val="0"/>
        <w:keepLines w:val="0"/>
        <w:widowControl w:val="0"/>
        <w:numPr>
          <w:ilvl w:val="0"/>
          <w:numId w:val="0"/>
        </w:numPr>
        <w:tabs>
          <w:tab w:val="clear" w:pos="1080"/>
        </w:tabs>
        <w:spacing w:line="560" w:lineRule="exact"/>
        <w:jc w:val="center"/>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lang w:val="en-US" w:eastAsia="zh-CN"/>
        </w:rPr>
        <w:t>第三部分 投标承诺函</w:t>
      </w:r>
      <w:bookmarkEnd w:id="39"/>
    </w:p>
    <w:p w14:paraId="601442B6">
      <w:pPr>
        <w:pStyle w:val="29"/>
        <w:spacing w:line="560" w:lineRule="exact"/>
        <w:jc w:val="center"/>
        <w:rPr>
          <w:rFonts w:hint="eastAsia" w:hAnsi="宋体"/>
          <w:sz w:val="36"/>
          <w:szCs w:val="36"/>
          <w:highlight w:val="none"/>
        </w:rPr>
      </w:pPr>
    </w:p>
    <w:p w14:paraId="118E3814">
      <w:pPr>
        <w:pStyle w:val="29"/>
        <w:spacing w:line="560" w:lineRule="exact"/>
        <w:jc w:val="center"/>
        <w:rPr>
          <w:rFonts w:hint="eastAsia" w:hAnsi="宋体"/>
          <w:sz w:val="36"/>
          <w:szCs w:val="36"/>
          <w:highlight w:val="none"/>
        </w:rPr>
      </w:pPr>
    </w:p>
    <w:p w14:paraId="0C56CE72">
      <w:pPr>
        <w:pStyle w:val="29"/>
        <w:spacing w:line="560" w:lineRule="exact"/>
        <w:jc w:val="center"/>
        <w:rPr>
          <w:rFonts w:hint="eastAsia" w:hAnsi="宋体"/>
          <w:sz w:val="36"/>
          <w:szCs w:val="36"/>
          <w:highlight w:val="none"/>
        </w:rPr>
      </w:pPr>
    </w:p>
    <w:p w14:paraId="77BC660F">
      <w:pPr>
        <w:pStyle w:val="29"/>
        <w:spacing w:line="560" w:lineRule="exact"/>
        <w:jc w:val="center"/>
        <w:rPr>
          <w:rFonts w:hint="eastAsia" w:hAnsi="宋体"/>
          <w:sz w:val="36"/>
          <w:szCs w:val="36"/>
          <w:highlight w:val="none"/>
        </w:rPr>
      </w:pPr>
    </w:p>
    <w:p w14:paraId="7AB9ACA9">
      <w:pPr>
        <w:pStyle w:val="29"/>
        <w:spacing w:line="560" w:lineRule="exact"/>
        <w:jc w:val="center"/>
        <w:rPr>
          <w:rFonts w:hint="eastAsia" w:hAnsi="宋体"/>
          <w:sz w:val="36"/>
          <w:szCs w:val="36"/>
          <w:highlight w:val="none"/>
        </w:rPr>
      </w:pPr>
    </w:p>
    <w:p w14:paraId="3048FEF2">
      <w:pPr>
        <w:pStyle w:val="29"/>
        <w:spacing w:line="560" w:lineRule="exact"/>
        <w:jc w:val="both"/>
        <w:rPr>
          <w:rFonts w:hint="eastAsia" w:hAnsi="宋体"/>
          <w:sz w:val="36"/>
          <w:szCs w:val="36"/>
          <w:highlight w:val="none"/>
        </w:rPr>
      </w:pPr>
    </w:p>
    <w:p w14:paraId="33035E5D">
      <w:pPr>
        <w:pStyle w:val="29"/>
        <w:spacing w:line="560" w:lineRule="exact"/>
        <w:jc w:val="both"/>
        <w:rPr>
          <w:rFonts w:hint="eastAsia" w:hAnsi="宋体"/>
          <w:sz w:val="36"/>
          <w:szCs w:val="36"/>
          <w:highlight w:val="none"/>
        </w:rPr>
      </w:pPr>
    </w:p>
    <w:p w14:paraId="63CC8C4D">
      <w:pPr>
        <w:pStyle w:val="29"/>
        <w:spacing w:line="560" w:lineRule="exact"/>
        <w:jc w:val="both"/>
        <w:rPr>
          <w:rFonts w:hint="eastAsia" w:hAnsi="宋体"/>
          <w:sz w:val="36"/>
          <w:szCs w:val="36"/>
          <w:highlight w:val="none"/>
        </w:rPr>
      </w:pPr>
    </w:p>
    <w:p w14:paraId="731E70D4">
      <w:pPr>
        <w:pStyle w:val="29"/>
        <w:spacing w:line="560" w:lineRule="exact"/>
        <w:jc w:val="both"/>
        <w:rPr>
          <w:rFonts w:hint="eastAsia" w:hAnsi="宋体"/>
          <w:sz w:val="36"/>
          <w:szCs w:val="36"/>
          <w:highlight w:val="none"/>
        </w:rPr>
      </w:pPr>
    </w:p>
    <w:p w14:paraId="51589303">
      <w:pPr>
        <w:pStyle w:val="29"/>
        <w:spacing w:line="560" w:lineRule="exact"/>
        <w:jc w:val="both"/>
        <w:rPr>
          <w:rFonts w:hint="eastAsia" w:hAnsi="宋体"/>
          <w:sz w:val="36"/>
          <w:szCs w:val="36"/>
          <w:highlight w:val="none"/>
        </w:rPr>
      </w:pPr>
    </w:p>
    <w:p w14:paraId="1EC8F024">
      <w:pPr>
        <w:pStyle w:val="29"/>
        <w:spacing w:line="560" w:lineRule="exact"/>
        <w:jc w:val="both"/>
        <w:rPr>
          <w:rFonts w:hint="eastAsia" w:hAnsi="宋体"/>
          <w:sz w:val="36"/>
          <w:szCs w:val="36"/>
          <w:highlight w:val="none"/>
        </w:rPr>
      </w:pPr>
    </w:p>
    <w:p w14:paraId="750EEC2F">
      <w:pPr>
        <w:pStyle w:val="29"/>
        <w:spacing w:line="560" w:lineRule="exact"/>
        <w:jc w:val="both"/>
        <w:rPr>
          <w:rFonts w:hint="eastAsia" w:hAnsi="宋体"/>
          <w:sz w:val="36"/>
          <w:szCs w:val="36"/>
          <w:highlight w:val="none"/>
        </w:rPr>
      </w:pPr>
    </w:p>
    <w:p w14:paraId="5A087252">
      <w:pPr>
        <w:pStyle w:val="29"/>
        <w:spacing w:line="560" w:lineRule="exact"/>
        <w:jc w:val="both"/>
        <w:rPr>
          <w:rFonts w:hint="eastAsia" w:hAnsi="宋体"/>
          <w:sz w:val="36"/>
          <w:szCs w:val="36"/>
          <w:highlight w:val="none"/>
        </w:rPr>
      </w:pPr>
    </w:p>
    <w:p w14:paraId="3F7C5987">
      <w:pPr>
        <w:pStyle w:val="29"/>
        <w:spacing w:line="560" w:lineRule="exact"/>
        <w:jc w:val="both"/>
        <w:rPr>
          <w:rFonts w:hint="eastAsia" w:hAnsi="宋体"/>
          <w:sz w:val="36"/>
          <w:szCs w:val="36"/>
          <w:highlight w:val="none"/>
        </w:rPr>
      </w:pPr>
    </w:p>
    <w:p w14:paraId="5AB50F8F">
      <w:pPr>
        <w:pStyle w:val="29"/>
        <w:spacing w:line="560" w:lineRule="exact"/>
        <w:jc w:val="both"/>
        <w:rPr>
          <w:rFonts w:hint="eastAsia" w:hAnsi="宋体"/>
          <w:sz w:val="36"/>
          <w:szCs w:val="36"/>
          <w:highlight w:val="none"/>
        </w:rPr>
      </w:pPr>
    </w:p>
    <w:p w14:paraId="36F3A416">
      <w:pPr>
        <w:pStyle w:val="29"/>
        <w:spacing w:line="560" w:lineRule="exact"/>
        <w:jc w:val="both"/>
        <w:rPr>
          <w:rFonts w:hint="eastAsia" w:hAnsi="宋体"/>
          <w:sz w:val="36"/>
          <w:szCs w:val="36"/>
          <w:highlight w:val="none"/>
        </w:rPr>
      </w:pPr>
    </w:p>
    <w:p w14:paraId="475CFA44">
      <w:pPr>
        <w:pStyle w:val="29"/>
        <w:spacing w:line="560" w:lineRule="exact"/>
        <w:jc w:val="center"/>
        <w:rPr>
          <w:rFonts w:hint="eastAsia" w:hAnsi="宋体"/>
          <w:sz w:val="36"/>
          <w:szCs w:val="36"/>
          <w:highlight w:val="none"/>
        </w:rPr>
      </w:pPr>
    </w:p>
    <w:p w14:paraId="1EE4FE4A">
      <w:pPr>
        <w:pStyle w:val="29"/>
        <w:spacing w:line="560" w:lineRule="exact"/>
        <w:jc w:val="center"/>
        <w:rPr>
          <w:rFonts w:hint="eastAsia" w:hAnsi="宋体"/>
          <w:sz w:val="36"/>
          <w:szCs w:val="36"/>
          <w:highlight w:val="none"/>
        </w:rPr>
      </w:pPr>
    </w:p>
    <w:p w14:paraId="091FCF94">
      <w:pPr>
        <w:pStyle w:val="29"/>
        <w:spacing w:line="560" w:lineRule="exact"/>
        <w:jc w:val="center"/>
        <w:rPr>
          <w:rFonts w:hint="eastAsia" w:hAnsi="宋体"/>
          <w:b/>
          <w:bCs/>
          <w:sz w:val="36"/>
          <w:szCs w:val="36"/>
          <w:highlight w:val="none"/>
        </w:rPr>
      </w:pPr>
    </w:p>
    <w:p w14:paraId="24348C44">
      <w:pPr>
        <w:pStyle w:val="29"/>
        <w:spacing w:line="560" w:lineRule="exact"/>
        <w:jc w:val="center"/>
        <w:rPr>
          <w:rFonts w:hint="eastAsia" w:hAnsi="宋体"/>
          <w:b/>
          <w:bCs/>
          <w:sz w:val="36"/>
          <w:szCs w:val="36"/>
          <w:highlight w:val="none"/>
        </w:rPr>
      </w:pPr>
    </w:p>
    <w:p w14:paraId="38BE2247">
      <w:pPr>
        <w:pStyle w:val="29"/>
        <w:spacing w:line="560" w:lineRule="exact"/>
        <w:jc w:val="center"/>
        <w:rPr>
          <w:rFonts w:hint="eastAsia" w:hAnsi="宋体"/>
          <w:b/>
          <w:bCs/>
          <w:sz w:val="36"/>
          <w:szCs w:val="36"/>
          <w:highlight w:val="none"/>
        </w:rPr>
      </w:pPr>
    </w:p>
    <w:p w14:paraId="73A9009B">
      <w:pPr>
        <w:pStyle w:val="2"/>
        <w:keepNext w:val="0"/>
        <w:keepLines w:val="0"/>
        <w:widowControl w:val="0"/>
        <w:numPr>
          <w:ilvl w:val="0"/>
          <w:numId w:val="0"/>
        </w:numPr>
        <w:tabs>
          <w:tab w:val="clear" w:pos="1080"/>
        </w:tabs>
        <w:spacing w:line="560" w:lineRule="exact"/>
        <w:jc w:val="both"/>
        <w:rPr>
          <w:rFonts w:hint="eastAsia" w:ascii="宋体" w:hAnsi="宋体" w:eastAsia="宋体" w:cs="宋体"/>
          <w:b/>
          <w:bCs w:val="0"/>
          <w:color w:val="auto"/>
          <w:sz w:val="36"/>
          <w:szCs w:val="36"/>
          <w:highlight w:val="none"/>
          <w:lang w:val="en-US" w:eastAsia="zh-CN"/>
        </w:rPr>
      </w:pPr>
      <w:bookmarkStart w:id="40" w:name="_Toc13240"/>
    </w:p>
    <w:p w14:paraId="26325D82">
      <w:pPr>
        <w:pStyle w:val="2"/>
        <w:keepNext w:val="0"/>
        <w:keepLines w:val="0"/>
        <w:widowControl w:val="0"/>
        <w:numPr>
          <w:ilvl w:val="0"/>
          <w:numId w:val="0"/>
        </w:numPr>
        <w:tabs>
          <w:tab w:val="clear" w:pos="1080"/>
        </w:tabs>
        <w:spacing w:line="560" w:lineRule="exact"/>
        <w:jc w:val="center"/>
        <w:rPr>
          <w:rFonts w:hint="eastAsia" w:ascii="宋体" w:hAnsi="宋体"/>
          <w:sz w:val="30"/>
          <w:szCs w:val="30"/>
          <w:highlight w:val="none"/>
        </w:rPr>
      </w:pPr>
      <w:r>
        <w:rPr>
          <w:rFonts w:hint="eastAsia" w:ascii="宋体" w:hAnsi="宋体" w:eastAsia="宋体" w:cs="宋体"/>
          <w:b/>
          <w:bCs w:val="0"/>
          <w:color w:val="auto"/>
          <w:sz w:val="36"/>
          <w:szCs w:val="36"/>
          <w:highlight w:val="none"/>
          <w:lang w:val="en-US" w:eastAsia="zh-CN"/>
        </w:rPr>
        <w:t xml:space="preserve">第四部分 </w:t>
      </w:r>
      <w:r>
        <w:rPr>
          <w:rFonts w:hint="eastAsia" w:ascii="宋体" w:hAnsi="宋体" w:eastAsia="宋体" w:cs="宋体"/>
          <w:b/>
          <w:bCs w:val="0"/>
          <w:color w:val="auto"/>
          <w:sz w:val="36"/>
          <w:szCs w:val="36"/>
          <w:highlight w:val="none"/>
        </w:rPr>
        <w:t>合同附件</w:t>
      </w:r>
      <w:bookmarkEnd w:id="40"/>
    </w:p>
    <w:p w14:paraId="06E4371F">
      <w:pPr>
        <w:widowControl/>
        <w:kinsoku w:val="0"/>
        <w:snapToGrid w:val="0"/>
        <w:textAlignment w:val="baseline"/>
        <w:rPr>
          <w:rFonts w:hint="eastAsia" w:ascii="宋体" w:hAnsi="宋体" w:eastAsia="宋体" w:cs="宋体"/>
          <w:b/>
          <w:bCs/>
          <w:spacing w:val="-4"/>
          <w:sz w:val="24"/>
          <w:szCs w:val="24"/>
          <w:highlight w:val="none"/>
        </w:rPr>
      </w:pPr>
    </w:p>
    <w:p w14:paraId="4A3D7F6B">
      <w:pPr>
        <w:widowControl/>
        <w:kinsoku w:val="0"/>
        <w:snapToGrid w:val="0"/>
        <w:textAlignment w:val="baseline"/>
        <w:rPr>
          <w:rFonts w:hint="eastAsia" w:ascii="宋体" w:hAnsi="宋体" w:eastAsia="宋体" w:cs="宋体"/>
          <w:b/>
          <w:bCs/>
          <w:spacing w:val="-4"/>
          <w:sz w:val="24"/>
          <w:szCs w:val="24"/>
          <w:highlight w:val="none"/>
        </w:rPr>
      </w:pPr>
    </w:p>
    <w:p w14:paraId="290F212A">
      <w:pPr>
        <w:widowControl/>
        <w:kinsoku w:val="0"/>
        <w:snapToGrid w:val="0"/>
        <w:textAlignment w:val="baseline"/>
        <w:rPr>
          <w:rFonts w:hint="eastAsia" w:ascii="宋体" w:hAnsi="宋体" w:eastAsia="宋体" w:cs="宋体"/>
          <w:b/>
          <w:bCs/>
          <w:spacing w:val="-4"/>
          <w:sz w:val="24"/>
          <w:szCs w:val="24"/>
          <w:highlight w:val="none"/>
        </w:rPr>
      </w:pPr>
    </w:p>
    <w:p w14:paraId="5474A3FB">
      <w:pPr>
        <w:widowControl/>
        <w:kinsoku w:val="0"/>
        <w:snapToGrid w:val="0"/>
        <w:textAlignment w:val="baseline"/>
        <w:rPr>
          <w:rFonts w:hint="eastAsia" w:ascii="宋体" w:hAnsi="宋体" w:eastAsia="宋体" w:cs="宋体"/>
          <w:b/>
          <w:bCs/>
          <w:spacing w:val="-4"/>
          <w:sz w:val="24"/>
          <w:szCs w:val="24"/>
          <w:highlight w:val="none"/>
        </w:rPr>
      </w:pPr>
    </w:p>
    <w:p w14:paraId="7121C96E">
      <w:pPr>
        <w:widowControl/>
        <w:kinsoku w:val="0"/>
        <w:snapToGrid w:val="0"/>
        <w:textAlignment w:val="baseline"/>
        <w:rPr>
          <w:rFonts w:hint="eastAsia" w:ascii="宋体" w:hAnsi="宋体" w:eastAsia="宋体" w:cs="宋体"/>
          <w:b/>
          <w:bCs/>
          <w:spacing w:val="-4"/>
          <w:sz w:val="24"/>
          <w:szCs w:val="24"/>
          <w:highlight w:val="none"/>
        </w:rPr>
      </w:pPr>
    </w:p>
    <w:p w14:paraId="56ABF152">
      <w:pPr>
        <w:widowControl/>
        <w:kinsoku w:val="0"/>
        <w:snapToGrid w:val="0"/>
        <w:textAlignment w:val="baseline"/>
        <w:rPr>
          <w:rFonts w:hint="eastAsia" w:ascii="宋体" w:hAnsi="宋体" w:eastAsia="宋体" w:cs="宋体"/>
          <w:b/>
          <w:bCs/>
          <w:spacing w:val="-4"/>
          <w:sz w:val="24"/>
          <w:szCs w:val="24"/>
          <w:highlight w:val="none"/>
        </w:rPr>
      </w:pPr>
    </w:p>
    <w:p w14:paraId="4C5DD2D3">
      <w:pPr>
        <w:widowControl/>
        <w:kinsoku w:val="0"/>
        <w:snapToGrid w:val="0"/>
        <w:textAlignment w:val="baseline"/>
        <w:rPr>
          <w:rFonts w:hint="eastAsia" w:ascii="宋体" w:hAnsi="宋体" w:eastAsia="宋体" w:cs="宋体"/>
          <w:b/>
          <w:bCs/>
          <w:spacing w:val="-4"/>
          <w:sz w:val="24"/>
          <w:szCs w:val="24"/>
          <w:highlight w:val="none"/>
        </w:rPr>
      </w:pPr>
    </w:p>
    <w:p w14:paraId="6FA26C14">
      <w:pPr>
        <w:widowControl/>
        <w:kinsoku w:val="0"/>
        <w:snapToGrid w:val="0"/>
        <w:textAlignment w:val="baseline"/>
        <w:rPr>
          <w:rFonts w:hint="eastAsia" w:ascii="宋体" w:hAnsi="宋体" w:eastAsia="宋体" w:cs="宋体"/>
          <w:b/>
          <w:bCs/>
          <w:spacing w:val="-4"/>
          <w:sz w:val="24"/>
          <w:szCs w:val="24"/>
          <w:highlight w:val="none"/>
        </w:rPr>
      </w:pPr>
    </w:p>
    <w:p w14:paraId="4E93CE6D">
      <w:pPr>
        <w:widowControl/>
        <w:kinsoku w:val="0"/>
        <w:snapToGrid w:val="0"/>
        <w:textAlignment w:val="baseline"/>
        <w:rPr>
          <w:rFonts w:hint="eastAsia" w:ascii="宋体" w:hAnsi="宋体" w:eastAsia="宋体" w:cs="宋体"/>
          <w:b/>
          <w:bCs/>
          <w:spacing w:val="-4"/>
          <w:sz w:val="24"/>
          <w:szCs w:val="24"/>
          <w:highlight w:val="none"/>
        </w:rPr>
      </w:pPr>
    </w:p>
    <w:p w14:paraId="58F22F10">
      <w:pPr>
        <w:widowControl/>
        <w:kinsoku w:val="0"/>
        <w:snapToGrid w:val="0"/>
        <w:textAlignment w:val="baseline"/>
        <w:rPr>
          <w:rFonts w:hint="eastAsia" w:ascii="宋体" w:hAnsi="宋体" w:eastAsia="宋体" w:cs="宋体"/>
          <w:b/>
          <w:bCs/>
          <w:spacing w:val="-4"/>
          <w:sz w:val="24"/>
          <w:szCs w:val="24"/>
          <w:highlight w:val="none"/>
        </w:rPr>
      </w:pPr>
    </w:p>
    <w:p w14:paraId="304F1DC6">
      <w:pPr>
        <w:widowControl/>
        <w:kinsoku w:val="0"/>
        <w:snapToGrid w:val="0"/>
        <w:textAlignment w:val="baseline"/>
        <w:rPr>
          <w:rFonts w:hint="eastAsia" w:ascii="宋体" w:hAnsi="宋体" w:eastAsia="宋体" w:cs="宋体"/>
          <w:b/>
          <w:bCs/>
          <w:spacing w:val="-4"/>
          <w:sz w:val="24"/>
          <w:szCs w:val="24"/>
          <w:highlight w:val="none"/>
        </w:rPr>
      </w:pPr>
    </w:p>
    <w:p w14:paraId="2EDFD8BC">
      <w:pPr>
        <w:widowControl/>
        <w:kinsoku w:val="0"/>
        <w:snapToGrid w:val="0"/>
        <w:textAlignment w:val="baseline"/>
        <w:rPr>
          <w:rFonts w:hint="eastAsia" w:ascii="宋体" w:hAnsi="宋体" w:eastAsia="宋体" w:cs="宋体"/>
          <w:b/>
          <w:bCs/>
          <w:spacing w:val="-4"/>
          <w:sz w:val="24"/>
          <w:szCs w:val="24"/>
          <w:highlight w:val="none"/>
        </w:rPr>
      </w:pPr>
    </w:p>
    <w:p w14:paraId="265D12AE">
      <w:pPr>
        <w:widowControl/>
        <w:kinsoku w:val="0"/>
        <w:snapToGrid w:val="0"/>
        <w:textAlignment w:val="baseline"/>
        <w:rPr>
          <w:rFonts w:hint="eastAsia" w:ascii="宋体" w:hAnsi="宋体" w:eastAsia="宋体" w:cs="宋体"/>
          <w:b/>
          <w:bCs/>
          <w:spacing w:val="-4"/>
          <w:sz w:val="24"/>
          <w:szCs w:val="24"/>
          <w:highlight w:val="none"/>
        </w:rPr>
      </w:pPr>
    </w:p>
    <w:p w14:paraId="047CFCE0">
      <w:pPr>
        <w:widowControl/>
        <w:kinsoku w:val="0"/>
        <w:snapToGrid w:val="0"/>
        <w:textAlignment w:val="baseline"/>
        <w:rPr>
          <w:rFonts w:hint="eastAsia" w:ascii="宋体" w:hAnsi="宋体" w:eastAsia="宋体" w:cs="宋体"/>
          <w:b/>
          <w:bCs/>
          <w:spacing w:val="-4"/>
          <w:sz w:val="24"/>
          <w:szCs w:val="24"/>
          <w:highlight w:val="none"/>
        </w:rPr>
      </w:pPr>
    </w:p>
    <w:p w14:paraId="406BBC00">
      <w:pPr>
        <w:widowControl/>
        <w:kinsoku w:val="0"/>
        <w:snapToGrid w:val="0"/>
        <w:textAlignment w:val="baseline"/>
        <w:rPr>
          <w:rFonts w:hint="eastAsia" w:ascii="宋体" w:hAnsi="宋体" w:eastAsia="宋体" w:cs="宋体"/>
          <w:b/>
          <w:bCs/>
          <w:spacing w:val="-4"/>
          <w:sz w:val="24"/>
          <w:szCs w:val="24"/>
          <w:highlight w:val="none"/>
        </w:rPr>
      </w:pPr>
    </w:p>
    <w:p w14:paraId="12DA0C98">
      <w:pPr>
        <w:widowControl/>
        <w:kinsoku w:val="0"/>
        <w:snapToGrid w:val="0"/>
        <w:textAlignment w:val="baseline"/>
        <w:rPr>
          <w:rFonts w:hint="eastAsia" w:ascii="宋体" w:hAnsi="宋体" w:eastAsia="宋体" w:cs="宋体"/>
          <w:b/>
          <w:bCs/>
          <w:spacing w:val="-4"/>
          <w:sz w:val="24"/>
          <w:szCs w:val="24"/>
          <w:highlight w:val="none"/>
        </w:rPr>
      </w:pPr>
    </w:p>
    <w:p w14:paraId="20C20366">
      <w:pPr>
        <w:widowControl/>
        <w:kinsoku w:val="0"/>
        <w:snapToGrid w:val="0"/>
        <w:textAlignment w:val="baseline"/>
        <w:rPr>
          <w:rFonts w:hint="eastAsia" w:ascii="宋体" w:hAnsi="宋体" w:eastAsia="宋体" w:cs="宋体"/>
          <w:b/>
          <w:bCs/>
          <w:spacing w:val="-4"/>
          <w:sz w:val="24"/>
          <w:szCs w:val="24"/>
          <w:highlight w:val="none"/>
        </w:rPr>
      </w:pPr>
    </w:p>
    <w:p w14:paraId="417F2B32">
      <w:pPr>
        <w:widowControl/>
        <w:kinsoku w:val="0"/>
        <w:snapToGrid w:val="0"/>
        <w:textAlignment w:val="baseline"/>
        <w:rPr>
          <w:rFonts w:hint="eastAsia" w:ascii="宋体" w:hAnsi="宋体" w:eastAsia="宋体" w:cs="宋体"/>
          <w:b/>
          <w:bCs/>
          <w:spacing w:val="-4"/>
          <w:sz w:val="24"/>
          <w:szCs w:val="24"/>
          <w:highlight w:val="none"/>
        </w:rPr>
      </w:pPr>
    </w:p>
    <w:p w14:paraId="23588CA1">
      <w:pPr>
        <w:widowControl/>
        <w:kinsoku w:val="0"/>
        <w:snapToGrid w:val="0"/>
        <w:textAlignment w:val="baseline"/>
        <w:rPr>
          <w:rFonts w:hint="eastAsia" w:ascii="宋体" w:hAnsi="宋体" w:eastAsia="宋体" w:cs="宋体"/>
          <w:b/>
          <w:bCs/>
          <w:spacing w:val="-4"/>
          <w:sz w:val="24"/>
          <w:szCs w:val="24"/>
          <w:highlight w:val="none"/>
        </w:rPr>
      </w:pPr>
    </w:p>
    <w:p w14:paraId="767C05D5">
      <w:pPr>
        <w:widowControl/>
        <w:kinsoku w:val="0"/>
        <w:snapToGrid w:val="0"/>
        <w:textAlignment w:val="baseline"/>
        <w:rPr>
          <w:rFonts w:hint="eastAsia" w:ascii="宋体" w:hAnsi="宋体" w:eastAsia="宋体" w:cs="宋体"/>
          <w:b/>
          <w:bCs/>
          <w:spacing w:val="-4"/>
          <w:sz w:val="24"/>
          <w:szCs w:val="24"/>
          <w:highlight w:val="none"/>
        </w:rPr>
      </w:pPr>
    </w:p>
    <w:p w14:paraId="2B7B2366">
      <w:pPr>
        <w:widowControl/>
        <w:kinsoku w:val="0"/>
        <w:snapToGrid w:val="0"/>
        <w:textAlignment w:val="baseline"/>
        <w:rPr>
          <w:rFonts w:hint="eastAsia" w:ascii="宋体" w:hAnsi="宋体" w:eastAsia="宋体" w:cs="宋体"/>
          <w:b/>
          <w:bCs/>
          <w:spacing w:val="-4"/>
          <w:sz w:val="24"/>
          <w:szCs w:val="24"/>
          <w:highlight w:val="none"/>
        </w:rPr>
      </w:pPr>
    </w:p>
    <w:p w14:paraId="4F8B95E9">
      <w:pPr>
        <w:widowControl/>
        <w:kinsoku w:val="0"/>
        <w:snapToGrid w:val="0"/>
        <w:textAlignment w:val="baseline"/>
        <w:rPr>
          <w:rFonts w:hint="eastAsia" w:ascii="宋体" w:hAnsi="宋体" w:eastAsia="宋体" w:cs="宋体"/>
          <w:b/>
          <w:bCs/>
          <w:spacing w:val="-4"/>
          <w:sz w:val="24"/>
          <w:szCs w:val="24"/>
          <w:highlight w:val="none"/>
        </w:rPr>
      </w:pPr>
    </w:p>
    <w:p w14:paraId="39A88637">
      <w:pPr>
        <w:widowControl/>
        <w:kinsoku w:val="0"/>
        <w:snapToGrid w:val="0"/>
        <w:textAlignment w:val="baseline"/>
        <w:rPr>
          <w:rFonts w:hint="eastAsia" w:ascii="宋体" w:hAnsi="宋体" w:eastAsia="宋体" w:cs="宋体"/>
          <w:b/>
          <w:bCs/>
          <w:spacing w:val="-4"/>
          <w:sz w:val="24"/>
          <w:szCs w:val="24"/>
          <w:highlight w:val="none"/>
        </w:rPr>
      </w:pPr>
    </w:p>
    <w:p w14:paraId="0148FD7C">
      <w:pPr>
        <w:widowControl/>
        <w:kinsoku w:val="0"/>
        <w:snapToGrid w:val="0"/>
        <w:textAlignment w:val="baseline"/>
        <w:rPr>
          <w:rFonts w:hint="eastAsia" w:ascii="宋体" w:hAnsi="宋体" w:eastAsia="宋体" w:cs="宋体"/>
          <w:b/>
          <w:bCs/>
          <w:spacing w:val="-4"/>
          <w:sz w:val="24"/>
          <w:szCs w:val="24"/>
          <w:highlight w:val="none"/>
        </w:rPr>
      </w:pPr>
    </w:p>
    <w:p w14:paraId="21B78BE9">
      <w:pPr>
        <w:widowControl/>
        <w:kinsoku w:val="0"/>
        <w:snapToGrid w:val="0"/>
        <w:textAlignment w:val="baseline"/>
        <w:rPr>
          <w:rFonts w:hint="eastAsia" w:ascii="宋体" w:hAnsi="宋体" w:eastAsia="宋体" w:cs="宋体"/>
          <w:b/>
          <w:bCs/>
          <w:spacing w:val="-4"/>
          <w:sz w:val="24"/>
          <w:szCs w:val="24"/>
          <w:highlight w:val="none"/>
        </w:rPr>
      </w:pPr>
    </w:p>
    <w:p w14:paraId="2EE71B24">
      <w:pPr>
        <w:widowControl/>
        <w:kinsoku w:val="0"/>
        <w:snapToGrid w:val="0"/>
        <w:textAlignment w:val="baseline"/>
        <w:rPr>
          <w:rFonts w:hint="eastAsia" w:ascii="宋体" w:hAnsi="宋体" w:eastAsia="宋体" w:cs="宋体"/>
          <w:b/>
          <w:bCs/>
          <w:spacing w:val="-4"/>
          <w:sz w:val="24"/>
          <w:szCs w:val="24"/>
          <w:highlight w:val="none"/>
        </w:rPr>
      </w:pPr>
    </w:p>
    <w:p w14:paraId="64A3632A">
      <w:pPr>
        <w:widowControl/>
        <w:kinsoku w:val="0"/>
        <w:snapToGrid w:val="0"/>
        <w:textAlignment w:val="baseline"/>
        <w:rPr>
          <w:rFonts w:hint="eastAsia" w:ascii="宋体" w:hAnsi="宋体" w:eastAsia="宋体" w:cs="宋体"/>
          <w:b/>
          <w:bCs/>
          <w:spacing w:val="-4"/>
          <w:sz w:val="24"/>
          <w:szCs w:val="24"/>
          <w:highlight w:val="none"/>
        </w:rPr>
      </w:pPr>
    </w:p>
    <w:p w14:paraId="06E3ECC4">
      <w:pPr>
        <w:widowControl/>
        <w:kinsoku w:val="0"/>
        <w:snapToGrid w:val="0"/>
        <w:textAlignment w:val="baseline"/>
        <w:rPr>
          <w:rFonts w:hint="eastAsia" w:ascii="宋体" w:hAnsi="宋体" w:eastAsia="宋体" w:cs="宋体"/>
          <w:b/>
          <w:bCs/>
          <w:spacing w:val="-4"/>
          <w:sz w:val="24"/>
          <w:szCs w:val="24"/>
          <w:highlight w:val="none"/>
        </w:rPr>
      </w:pPr>
    </w:p>
    <w:p w14:paraId="3A0BFAE1">
      <w:pPr>
        <w:widowControl/>
        <w:kinsoku w:val="0"/>
        <w:snapToGrid w:val="0"/>
        <w:textAlignment w:val="baseline"/>
        <w:rPr>
          <w:rFonts w:hint="eastAsia" w:ascii="宋体" w:hAnsi="宋体" w:eastAsia="宋体" w:cs="宋体"/>
          <w:b/>
          <w:bCs/>
          <w:spacing w:val="-4"/>
          <w:sz w:val="24"/>
          <w:szCs w:val="24"/>
          <w:highlight w:val="none"/>
        </w:rPr>
      </w:pPr>
    </w:p>
    <w:p w14:paraId="16E8F5E6">
      <w:pPr>
        <w:widowControl/>
        <w:kinsoku w:val="0"/>
        <w:snapToGrid w:val="0"/>
        <w:textAlignment w:val="baseline"/>
        <w:rPr>
          <w:rFonts w:hint="eastAsia" w:ascii="宋体" w:hAnsi="宋体" w:eastAsia="宋体" w:cs="宋体"/>
          <w:b/>
          <w:bCs/>
          <w:spacing w:val="-4"/>
          <w:sz w:val="24"/>
          <w:szCs w:val="24"/>
          <w:highlight w:val="none"/>
        </w:rPr>
      </w:pPr>
    </w:p>
    <w:p w14:paraId="4FCEC49C">
      <w:pPr>
        <w:widowControl/>
        <w:kinsoku w:val="0"/>
        <w:snapToGrid w:val="0"/>
        <w:textAlignment w:val="baseline"/>
        <w:rPr>
          <w:rFonts w:hint="eastAsia" w:ascii="宋体" w:hAnsi="宋体" w:eastAsia="宋体" w:cs="宋体"/>
          <w:b/>
          <w:bCs/>
          <w:spacing w:val="-4"/>
          <w:sz w:val="24"/>
          <w:szCs w:val="24"/>
          <w:highlight w:val="none"/>
        </w:rPr>
      </w:pPr>
    </w:p>
    <w:p w14:paraId="75C21EBD">
      <w:pPr>
        <w:widowControl/>
        <w:kinsoku w:val="0"/>
        <w:snapToGrid w:val="0"/>
        <w:textAlignment w:val="baseline"/>
        <w:rPr>
          <w:rFonts w:hint="eastAsia" w:ascii="宋体" w:hAnsi="宋体" w:eastAsia="宋体" w:cs="宋体"/>
          <w:b/>
          <w:bCs/>
          <w:spacing w:val="-4"/>
          <w:sz w:val="24"/>
          <w:szCs w:val="24"/>
          <w:highlight w:val="none"/>
        </w:rPr>
      </w:pPr>
    </w:p>
    <w:p w14:paraId="16C1EEA2">
      <w:pPr>
        <w:widowControl/>
        <w:kinsoku w:val="0"/>
        <w:snapToGrid w:val="0"/>
        <w:textAlignment w:val="baseline"/>
        <w:rPr>
          <w:rFonts w:hint="eastAsia" w:ascii="宋体" w:hAnsi="宋体" w:eastAsia="宋体" w:cs="宋体"/>
          <w:b/>
          <w:bCs/>
          <w:spacing w:val="-4"/>
          <w:sz w:val="24"/>
          <w:szCs w:val="24"/>
          <w:highlight w:val="none"/>
        </w:rPr>
      </w:pPr>
    </w:p>
    <w:p w14:paraId="2EAFD50A">
      <w:pPr>
        <w:widowControl/>
        <w:kinsoku w:val="0"/>
        <w:snapToGrid w:val="0"/>
        <w:textAlignment w:val="baseline"/>
        <w:rPr>
          <w:rFonts w:hint="eastAsia" w:ascii="宋体" w:hAnsi="宋体" w:eastAsia="宋体" w:cs="宋体"/>
          <w:b/>
          <w:bCs/>
          <w:spacing w:val="-4"/>
          <w:sz w:val="24"/>
          <w:szCs w:val="24"/>
          <w:highlight w:val="none"/>
        </w:rPr>
      </w:pPr>
    </w:p>
    <w:p w14:paraId="21AFD96F">
      <w:pPr>
        <w:widowControl/>
        <w:kinsoku w:val="0"/>
        <w:snapToGrid w:val="0"/>
        <w:textAlignment w:val="baseline"/>
        <w:rPr>
          <w:rFonts w:hint="eastAsia" w:ascii="宋体" w:hAnsi="宋体" w:eastAsia="宋体" w:cs="宋体"/>
          <w:b/>
          <w:bCs/>
          <w:spacing w:val="-4"/>
          <w:sz w:val="24"/>
          <w:szCs w:val="24"/>
          <w:highlight w:val="none"/>
        </w:rPr>
      </w:pPr>
    </w:p>
    <w:p w14:paraId="7A2D9228">
      <w:pPr>
        <w:widowControl/>
        <w:kinsoku w:val="0"/>
        <w:snapToGrid w:val="0"/>
        <w:textAlignment w:val="baseline"/>
        <w:rPr>
          <w:rFonts w:hint="eastAsia" w:ascii="宋体" w:hAnsi="宋体" w:eastAsia="宋体" w:cs="宋体"/>
          <w:b/>
          <w:bCs/>
          <w:spacing w:val="-4"/>
          <w:sz w:val="24"/>
          <w:szCs w:val="24"/>
          <w:highlight w:val="none"/>
        </w:rPr>
      </w:pPr>
    </w:p>
    <w:p w14:paraId="638C4BF0">
      <w:pPr>
        <w:widowControl/>
        <w:kinsoku w:val="0"/>
        <w:snapToGrid w:val="0"/>
        <w:textAlignment w:val="baseline"/>
        <w:rPr>
          <w:rFonts w:hint="eastAsia" w:ascii="宋体" w:hAnsi="宋体" w:eastAsia="宋体" w:cs="宋体"/>
          <w:b/>
          <w:bCs/>
          <w:spacing w:val="-4"/>
          <w:sz w:val="24"/>
          <w:szCs w:val="24"/>
          <w:highlight w:val="none"/>
        </w:rPr>
      </w:pPr>
    </w:p>
    <w:p w14:paraId="1C0CE5BB">
      <w:pPr>
        <w:widowControl/>
        <w:kinsoku w:val="0"/>
        <w:snapToGrid w:val="0"/>
        <w:textAlignment w:val="baseline"/>
        <w:rPr>
          <w:rFonts w:hint="eastAsia" w:ascii="宋体" w:hAnsi="宋体" w:eastAsia="宋体" w:cs="宋体"/>
          <w:b/>
          <w:bCs/>
          <w:spacing w:val="-4"/>
          <w:sz w:val="24"/>
          <w:szCs w:val="24"/>
          <w:highlight w:val="none"/>
        </w:rPr>
      </w:pPr>
    </w:p>
    <w:p w14:paraId="0373D0EC">
      <w:pPr>
        <w:widowControl/>
        <w:kinsoku w:val="0"/>
        <w:snapToGrid w:val="0"/>
        <w:textAlignment w:val="baseline"/>
        <w:rPr>
          <w:rFonts w:hint="eastAsia" w:ascii="宋体" w:hAnsi="宋体" w:eastAsia="宋体" w:cs="宋体"/>
          <w:b/>
          <w:bCs/>
          <w:spacing w:val="-4"/>
          <w:sz w:val="24"/>
          <w:szCs w:val="24"/>
          <w:highlight w:val="none"/>
        </w:rPr>
      </w:pPr>
    </w:p>
    <w:p w14:paraId="4C9DE6FE">
      <w:pPr>
        <w:widowControl/>
        <w:kinsoku w:val="0"/>
        <w:snapToGrid w:val="0"/>
        <w:textAlignment w:val="baseline"/>
        <w:rPr>
          <w:rFonts w:hint="eastAsia" w:ascii="宋体" w:hAnsi="宋体" w:eastAsia="宋体" w:cs="宋体"/>
          <w:b/>
          <w:bCs/>
          <w:spacing w:val="-4"/>
          <w:sz w:val="24"/>
          <w:szCs w:val="24"/>
          <w:highlight w:val="none"/>
        </w:rPr>
      </w:pPr>
    </w:p>
    <w:p w14:paraId="262FF943">
      <w:pPr>
        <w:widowControl/>
        <w:kinsoku w:val="0"/>
        <w:snapToGrid w:val="0"/>
        <w:textAlignment w:val="baseline"/>
        <w:rPr>
          <w:rFonts w:hint="eastAsia" w:ascii="宋体" w:hAnsi="宋体" w:eastAsia="宋体" w:cs="宋体"/>
          <w:b/>
          <w:bCs/>
          <w:spacing w:val="-4"/>
          <w:sz w:val="24"/>
          <w:szCs w:val="24"/>
          <w:highlight w:val="none"/>
        </w:rPr>
      </w:pPr>
    </w:p>
    <w:p w14:paraId="3FA24CC1">
      <w:pPr>
        <w:widowControl/>
        <w:kinsoku w:val="0"/>
        <w:snapToGrid w:val="0"/>
        <w:textAlignment w:val="baseline"/>
        <w:rPr>
          <w:rFonts w:hint="eastAsia" w:ascii="宋体" w:hAnsi="宋体"/>
          <w:sz w:val="30"/>
          <w:szCs w:val="30"/>
          <w:highlight w:val="none"/>
        </w:rPr>
      </w:pPr>
      <w:r>
        <w:rPr>
          <w:rFonts w:hint="eastAsia" w:ascii="宋体" w:hAnsi="宋体" w:eastAsia="宋体" w:cs="宋体"/>
          <w:b/>
          <w:bCs/>
          <w:spacing w:val="-4"/>
          <w:sz w:val="24"/>
          <w:szCs w:val="24"/>
          <w:highlight w:val="none"/>
        </w:rPr>
        <w:t>附件1</w:t>
      </w:r>
    </w:p>
    <w:p w14:paraId="1662E50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履约评价</w:t>
      </w:r>
    </w:p>
    <w:p w14:paraId="6A7900D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宋体" w:hAnsi="宋体" w:eastAsia="宋体" w:cs="宋体"/>
          <w:b/>
          <w:bCs/>
          <w:spacing w:val="-6"/>
          <w:sz w:val="24"/>
          <w:szCs w:val="24"/>
          <w:highlight w:val="none"/>
        </w:rPr>
      </w:pPr>
    </w:p>
    <w:p w14:paraId="1EE1BD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1、本办法以乙方的实际工作为根据，通过量化的方式对其工作进行全面检查考核，以提高乙方合同履约工作整体质量。</w:t>
      </w:r>
    </w:p>
    <w:p w14:paraId="5AF490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甲方有权在实施阶段根据具体情况对此考核办法进行修订、补充和完善，乙方应无条件根据修订后的考核办法接受考核。</w:t>
      </w:r>
    </w:p>
    <w:p w14:paraId="57BA1B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3、考核工作由委托人牵头， 乙方应配合检查考核，无条件接受检查考核结果，并不会因此提出任何延期、索赔的要求，</w:t>
      </w:r>
    </w:p>
    <w:p w14:paraId="0F94DD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4、评分细则</w:t>
      </w:r>
    </w:p>
    <w:p w14:paraId="3C65CF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每个类别根据各评分项目规定的评分细则进行打分。</w:t>
      </w:r>
    </w:p>
    <w:p w14:paraId="2D5D01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每个评分项目的打分不得超过该项目的标准分，每个项目的扣分按评分项目直至扣到零分为止。</w:t>
      </w:r>
    </w:p>
    <w:p w14:paraId="64301C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6、考核时间及金额</w:t>
      </w:r>
    </w:p>
    <w:p w14:paraId="14BF2D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考核评分结果与结算款挂钩：乙方按照甲方确认的报价清单完成</w:t>
      </w:r>
      <w:r>
        <w:rPr>
          <w:rFonts w:hint="eastAsia" w:ascii="宋体" w:hAnsi="宋体" w:eastAsia="宋体" w:cs="宋体"/>
          <w:sz w:val="24"/>
          <w:szCs w:val="24"/>
          <w:highlight w:val="none"/>
          <w:lang w:val="en-US" w:eastAsia="zh-CN"/>
        </w:rPr>
        <w:t>工程施工</w:t>
      </w:r>
      <w:r>
        <w:rPr>
          <w:rFonts w:hint="eastAsia" w:ascii="宋体" w:hAnsi="宋体" w:eastAsia="宋体" w:cs="宋体"/>
          <w:sz w:val="24"/>
          <w:szCs w:val="24"/>
          <w:highlight w:val="none"/>
        </w:rPr>
        <w:t>，并经甲方验收合格。 若逾期未组织考核，则默认本阶段考核结果为合格。</w:t>
      </w:r>
    </w:p>
    <w:p w14:paraId="60098F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7.考核款的支付及违约金扣除</w:t>
      </w:r>
    </w:p>
    <w:p w14:paraId="321D5D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履约考评结果≥80 分，按照合同结算条款约定，正常支付结算金额9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%的款项，无扣款；履约考评结果 60（含）-80 分，按照合同结算条款约定，扣除结算金额9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%后支付剩余款项（即支付9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%结算金额的</w:t>
      </w:r>
      <w:r>
        <w:rPr>
          <w:rFonts w:hint="eastAsia" w:ascii="宋体" w:hAnsi="宋体" w:cs="宋体"/>
          <w:sz w:val="24"/>
          <w:szCs w:val="24"/>
          <w:highlight w:val="none"/>
          <w:lang w:val="en-US" w:eastAsia="zh-CN"/>
        </w:rPr>
        <w:t>95</w:t>
      </w:r>
      <w:r>
        <w:rPr>
          <w:rFonts w:hint="eastAsia" w:ascii="宋体" w:hAnsi="宋体" w:eastAsia="宋体" w:cs="宋体"/>
          <w:sz w:val="24"/>
          <w:szCs w:val="24"/>
          <w:highlight w:val="none"/>
        </w:rPr>
        <w:t>%）；履约考评结果＜60 分视为不合格，如考核不合格，按照合同结算条款约定，扣除结算金额9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0%后支付剩余款项（即支付9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%结算金额的</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 xml:space="preserve">0%）。 </w:t>
      </w:r>
    </w:p>
    <w:p w14:paraId="255EEDB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sectPr>
          <w:headerReference r:id="rId12" w:type="default"/>
          <w:footerReference r:id="rId13" w:type="default"/>
          <w:pgSz w:w="11900" w:h="16830"/>
          <w:pgMar w:top="1440" w:right="1800" w:bottom="1440" w:left="1800" w:header="0" w:footer="1581" w:gutter="0"/>
          <w:pgNumType w:fmt="decimal"/>
          <w:cols w:space="720" w:num="1"/>
        </w:sectPr>
      </w:pPr>
    </w:p>
    <w:p w14:paraId="5302EC6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sz w:val="24"/>
          <w:szCs w:val="24"/>
          <w:highlight w:val="none"/>
        </w:rPr>
      </w:pPr>
      <w:r>
        <w:rPr>
          <w:rFonts w:hint="eastAsia" w:ascii="宋体" w:hAnsi="宋体" w:eastAsia="宋体" w:cs="宋体"/>
          <w:b/>
          <w:bCs/>
          <w:spacing w:val="-14"/>
          <w:sz w:val="24"/>
          <w:szCs w:val="24"/>
          <w:highlight w:val="none"/>
        </w:rPr>
        <w:t>附件</w:t>
      </w:r>
      <w:r>
        <w:rPr>
          <w:rFonts w:hint="eastAsia" w:ascii="宋体" w:hAnsi="宋体" w:eastAsia="宋体" w:cs="宋体"/>
          <w:b/>
          <w:bCs/>
          <w:spacing w:val="-41"/>
          <w:sz w:val="24"/>
          <w:szCs w:val="24"/>
          <w:highlight w:val="none"/>
          <w:lang w:val="en-US" w:eastAsia="zh-CN"/>
        </w:rPr>
        <w:t>2</w:t>
      </w:r>
      <w:r>
        <w:rPr>
          <w:rFonts w:hint="eastAsia" w:ascii="宋体" w:hAnsi="宋体" w:eastAsia="宋体" w:cs="宋体"/>
          <w:b/>
          <w:bCs/>
          <w:spacing w:val="-14"/>
          <w:sz w:val="24"/>
          <w:szCs w:val="24"/>
          <w:highlight w:val="none"/>
        </w:rPr>
        <w:t>：</w:t>
      </w:r>
    </w:p>
    <w:p w14:paraId="4D73219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宋体" w:hAnsi="宋体" w:eastAsia="宋体" w:cs="宋体"/>
          <w:sz w:val="32"/>
          <w:szCs w:val="32"/>
          <w:highlight w:val="none"/>
        </w:rPr>
      </w:pPr>
      <w:r>
        <w:rPr>
          <w:rFonts w:hint="eastAsia" w:ascii="宋体" w:hAnsi="宋体" w:eastAsia="宋体" w:cs="宋体"/>
          <w:b/>
          <w:bCs/>
          <w:spacing w:val="-5"/>
          <w:sz w:val="32"/>
          <w:szCs w:val="32"/>
          <w:highlight w:val="none"/>
        </w:rPr>
        <w:t>廉政责任协议</w:t>
      </w:r>
    </w:p>
    <w:p w14:paraId="17E554C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spacing w:val="6"/>
          <w:sz w:val="24"/>
          <w:szCs w:val="24"/>
          <w:highlight w:val="none"/>
        </w:rPr>
      </w:pPr>
    </w:p>
    <w:p w14:paraId="7667999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b/>
          <w:bCs/>
          <w:spacing w:val="6"/>
          <w:sz w:val="24"/>
          <w:szCs w:val="24"/>
          <w:highlight w:val="none"/>
          <w:u w:val="single" w:color="auto"/>
          <w:lang w:val="en-US" w:eastAsia="zh-CN"/>
        </w:rPr>
      </w:pPr>
      <w:r>
        <w:rPr>
          <w:rFonts w:hint="eastAsia" w:ascii="宋体" w:hAnsi="宋体" w:eastAsia="宋体" w:cs="宋体"/>
          <w:b/>
          <w:bCs/>
          <w:spacing w:val="6"/>
          <w:sz w:val="24"/>
          <w:szCs w:val="24"/>
          <w:highlight w:val="none"/>
        </w:rPr>
        <w:t>甲方：</w:t>
      </w:r>
      <w:r>
        <w:rPr>
          <w:rFonts w:hint="eastAsia" w:ascii="宋体" w:hAnsi="宋体" w:eastAsia="宋体" w:cs="宋体"/>
          <w:b/>
          <w:bCs/>
          <w:spacing w:val="6"/>
          <w:sz w:val="24"/>
          <w:szCs w:val="24"/>
          <w:highlight w:val="none"/>
          <w:u w:val="single" w:color="auto"/>
        </w:rPr>
        <w:t xml:space="preserve"> </w:t>
      </w:r>
      <w:r>
        <w:rPr>
          <w:rFonts w:hint="eastAsia" w:ascii="宋体" w:hAnsi="宋体" w:eastAsia="宋体" w:cs="宋体"/>
          <w:spacing w:val="-1"/>
          <w:sz w:val="24"/>
          <w:szCs w:val="24"/>
          <w:highlight w:val="none"/>
          <w:u w:val="single" w:color="auto"/>
          <w:lang w:eastAsia="zh-CN"/>
        </w:rPr>
        <w:t>深圳市龙岗区</w:t>
      </w:r>
      <w:r>
        <w:rPr>
          <w:rFonts w:hint="eastAsia" w:ascii="宋体" w:hAnsi="宋体" w:eastAsia="宋体" w:cs="宋体"/>
          <w:spacing w:val="-1"/>
          <w:sz w:val="24"/>
          <w:szCs w:val="24"/>
          <w:highlight w:val="none"/>
          <w:u w:val="single" w:color="auto"/>
          <w:lang w:val="en-US" w:eastAsia="zh-CN"/>
        </w:rPr>
        <w:t>城投置地开发</w:t>
      </w:r>
      <w:r>
        <w:rPr>
          <w:rFonts w:hint="eastAsia" w:ascii="宋体" w:hAnsi="宋体" w:eastAsia="宋体" w:cs="宋体"/>
          <w:spacing w:val="-1"/>
          <w:sz w:val="24"/>
          <w:szCs w:val="24"/>
          <w:highlight w:val="none"/>
          <w:u w:val="single" w:color="auto"/>
          <w:lang w:eastAsia="zh-CN"/>
        </w:rPr>
        <w:t>有限公司</w:t>
      </w:r>
      <w:r>
        <w:rPr>
          <w:rFonts w:hint="eastAsia" w:ascii="宋体" w:hAnsi="宋体" w:eastAsia="宋体" w:cs="宋体"/>
          <w:b/>
          <w:bCs/>
          <w:spacing w:val="6"/>
          <w:sz w:val="24"/>
          <w:szCs w:val="24"/>
          <w:highlight w:val="none"/>
          <w:u w:val="single" w:color="auto"/>
          <w:lang w:val="en-US" w:eastAsia="zh-CN"/>
        </w:rPr>
        <w:t xml:space="preserve"> </w:t>
      </w:r>
    </w:p>
    <w:p w14:paraId="05C21F9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b/>
          <w:bCs/>
          <w:sz w:val="24"/>
          <w:szCs w:val="24"/>
          <w:highlight w:val="none"/>
        </w:rPr>
      </w:pPr>
      <w:r>
        <w:rPr>
          <w:rFonts w:hint="eastAsia" w:ascii="宋体" w:hAnsi="宋体" w:eastAsia="宋体" w:cs="宋体"/>
          <w:b/>
          <w:bCs/>
          <w:spacing w:val="5"/>
          <w:sz w:val="24"/>
          <w:szCs w:val="24"/>
          <w:highlight w:val="none"/>
        </w:rPr>
        <w:t>乙方：</w:t>
      </w:r>
      <w:r>
        <w:rPr>
          <w:rFonts w:hint="eastAsia" w:ascii="宋体" w:hAnsi="宋体" w:eastAsia="宋体" w:cs="宋体"/>
          <w:b/>
          <w:bCs/>
          <w:spacing w:val="5"/>
          <w:sz w:val="24"/>
          <w:szCs w:val="24"/>
          <w:highlight w:val="none"/>
          <w:u w:val="single" w:color="auto"/>
        </w:rPr>
        <w:t xml:space="preserve"> </w:t>
      </w:r>
      <w:r>
        <w:rPr>
          <w:rStyle w:val="58"/>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b/>
          <w:bCs/>
          <w:spacing w:val="5"/>
          <w:sz w:val="24"/>
          <w:szCs w:val="24"/>
          <w:highlight w:val="none"/>
          <w:u w:val="single" w:color="auto"/>
          <w:lang w:val="en-US" w:eastAsia="zh-CN"/>
        </w:rPr>
        <w:t xml:space="preserve">     </w:t>
      </w:r>
      <w:r>
        <w:rPr>
          <w:rFonts w:hint="eastAsia" w:ascii="宋体" w:hAnsi="宋体" w:eastAsia="宋体" w:cs="宋体"/>
          <w:b/>
          <w:bCs/>
          <w:spacing w:val="1"/>
          <w:sz w:val="24"/>
          <w:szCs w:val="24"/>
          <w:highlight w:val="none"/>
          <w:u w:val="single" w:color="auto"/>
        </w:rPr>
        <w:t xml:space="preserve"> </w:t>
      </w:r>
    </w:p>
    <w:p w14:paraId="39C0D0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为加强工程建设中的廉政建设，规范工程项目承包、发包双方的各</w:t>
      </w:r>
      <w:r>
        <w:rPr>
          <w:rFonts w:hint="eastAsia" w:ascii="宋体" w:hAnsi="宋体" w:eastAsia="宋体" w:cs="宋体"/>
          <w:spacing w:val="-3"/>
          <w:sz w:val="24"/>
          <w:szCs w:val="24"/>
          <w:highlight w:val="none"/>
        </w:rPr>
        <w:t>项活动，防止发生各种谋取不正当利益的违法违纪行为，确保建设项目工程质</w:t>
      </w:r>
      <w:r>
        <w:rPr>
          <w:rFonts w:hint="eastAsia" w:ascii="宋体" w:hAnsi="宋体" w:eastAsia="宋体" w:cs="宋体"/>
          <w:spacing w:val="-4"/>
          <w:sz w:val="24"/>
          <w:szCs w:val="24"/>
          <w:highlight w:val="none"/>
        </w:rPr>
        <w:t>量达到国家</w:t>
      </w:r>
      <w:r>
        <w:rPr>
          <w:rFonts w:hint="eastAsia" w:ascii="宋体" w:hAnsi="宋体" w:eastAsia="宋体" w:cs="宋体"/>
          <w:sz w:val="24"/>
          <w:szCs w:val="24"/>
          <w:highlight w:val="none"/>
        </w:rPr>
        <w:t>有关规定，根据国家有关的法律法规和廉政建设</w:t>
      </w:r>
      <w:r>
        <w:rPr>
          <w:rFonts w:hint="eastAsia" w:ascii="宋体" w:hAnsi="宋体" w:eastAsia="宋体" w:cs="宋体"/>
          <w:spacing w:val="-1"/>
          <w:sz w:val="24"/>
          <w:szCs w:val="24"/>
          <w:highlight w:val="none"/>
        </w:rPr>
        <w:t>规定，特订立本廉政合同。</w:t>
      </w:r>
    </w:p>
    <w:p w14:paraId="7FBA39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第一条</w:t>
      </w:r>
      <w:r>
        <w:rPr>
          <w:rFonts w:hint="eastAsia" w:ascii="宋体" w:hAnsi="宋体" w:eastAsia="宋体" w:cs="宋体"/>
          <w:spacing w:val="20"/>
          <w:sz w:val="24"/>
          <w:szCs w:val="24"/>
          <w:highlight w:val="none"/>
        </w:rPr>
        <w:t xml:space="preserve">  </w:t>
      </w:r>
      <w:r>
        <w:rPr>
          <w:rFonts w:hint="eastAsia" w:ascii="宋体" w:hAnsi="宋体" w:eastAsia="宋体" w:cs="宋体"/>
          <w:spacing w:val="-4"/>
          <w:sz w:val="24"/>
          <w:szCs w:val="24"/>
          <w:highlight w:val="none"/>
        </w:rPr>
        <w:t>甲乙双方的权利和义务</w:t>
      </w:r>
    </w:p>
    <w:p w14:paraId="44458A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（一）严格遵守国家关于市场准入、勘测设计、施工监理、招标投标、工程</w:t>
      </w:r>
      <w:r>
        <w:rPr>
          <w:rFonts w:hint="eastAsia" w:ascii="宋体" w:hAnsi="宋体" w:eastAsia="宋体" w:cs="宋体"/>
          <w:spacing w:val="-3"/>
          <w:sz w:val="24"/>
          <w:szCs w:val="24"/>
          <w:highlight w:val="none"/>
        </w:rPr>
        <w:t>施工、设备安装和市场经营活动等有关法律法规和相关政策，以及廉政建</w:t>
      </w:r>
      <w:r>
        <w:rPr>
          <w:rFonts w:hint="eastAsia" w:ascii="宋体" w:hAnsi="宋体" w:eastAsia="宋体" w:cs="宋体"/>
          <w:spacing w:val="-4"/>
          <w:sz w:val="24"/>
          <w:szCs w:val="24"/>
          <w:highlight w:val="none"/>
        </w:rPr>
        <w:t>设的各</w:t>
      </w:r>
      <w:r>
        <w:rPr>
          <w:rFonts w:hint="eastAsia" w:ascii="宋体" w:hAnsi="宋体" w:eastAsia="宋体" w:cs="宋体"/>
          <w:spacing w:val="-3"/>
          <w:sz w:val="24"/>
          <w:szCs w:val="24"/>
          <w:highlight w:val="none"/>
        </w:rPr>
        <w:t>项规定。</w:t>
      </w:r>
    </w:p>
    <w:p w14:paraId="79B193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（二）业务活动必须坚持公开、公平、公正、诚信、透明的原则（除法律法</w:t>
      </w:r>
      <w:r>
        <w:rPr>
          <w:rFonts w:hint="eastAsia" w:ascii="宋体" w:hAnsi="宋体" w:eastAsia="宋体" w:cs="宋体"/>
          <w:spacing w:val="-1"/>
          <w:sz w:val="24"/>
          <w:szCs w:val="24"/>
          <w:highlight w:val="none"/>
        </w:rPr>
        <w:t>规认定的商业秘密和合同文件另有规定者外</w:t>
      </w:r>
      <w:r>
        <w:rPr>
          <w:rFonts w:hint="eastAsia" w:ascii="宋体" w:hAnsi="宋体" w:eastAsia="宋体" w:cs="宋体"/>
          <w:spacing w:val="-39"/>
          <w:sz w:val="24"/>
          <w:szCs w:val="24"/>
          <w:highlight w:val="none"/>
        </w:rPr>
        <w:t>），</w:t>
      </w:r>
      <w:r>
        <w:rPr>
          <w:rFonts w:hint="eastAsia" w:ascii="宋体" w:hAnsi="宋体" w:eastAsia="宋体" w:cs="宋体"/>
          <w:spacing w:val="-1"/>
          <w:sz w:val="24"/>
          <w:szCs w:val="24"/>
          <w:highlight w:val="none"/>
        </w:rPr>
        <w:t>双方人员不得为获取不正当的利</w:t>
      </w:r>
      <w:r>
        <w:rPr>
          <w:rFonts w:hint="eastAsia" w:ascii="宋体" w:hAnsi="宋体" w:eastAsia="宋体" w:cs="宋体"/>
          <w:spacing w:val="-3"/>
          <w:sz w:val="24"/>
          <w:szCs w:val="24"/>
          <w:highlight w:val="none"/>
        </w:rPr>
        <w:t>益，就工程费用、材料供应、工程量变动、工程验收、工程质量等问</w:t>
      </w:r>
      <w:r>
        <w:rPr>
          <w:rFonts w:hint="eastAsia" w:ascii="宋体" w:hAnsi="宋体" w:eastAsia="宋体" w:cs="宋体"/>
          <w:spacing w:val="-4"/>
          <w:sz w:val="24"/>
          <w:szCs w:val="24"/>
          <w:highlight w:val="none"/>
        </w:rPr>
        <w:t>题进行私下</w:t>
      </w:r>
      <w:r>
        <w:rPr>
          <w:rFonts w:hint="eastAsia" w:ascii="宋体" w:hAnsi="宋体" w:eastAsia="宋体" w:cs="宋体"/>
          <w:sz w:val="24"/>
          <w:szCs w:val="24"/>
          <w:highlight w:val="none"/>
        </w:rPr>
        <w:t>商谈或达成默契，不得损害国家和集体利益，违</w:t>
      </w:r>
      <w:r>
        <w:rPr>
          <w:rFonts w:hint="eastAsia" w:ascii="宋体" w:hAnsi="宋体" w:eastAsia="宋体" w:cs="宋体"/>
          <w:spacing w:val="-1"/>
          <w:sz w:val="24"/>
          <w:szCs w:val="24"/>
          <w:highlight w:val="none"/>
        </w:rPr>
        <w:t>反工程建设管理规章制度。</w:t>
      </w:r>
    </w:p>
    <w:p w14:paraId="05A9A4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（三）建立健全廉政制度，开展廉政教育，设立廉政告示牌，公布举报电话，</w:t>
      </w:r>
      <w:r>
        <w:rPr>
          <w:rFonts w:hint="eastAsia" w:ascii="宋体" w:hAnsi="宋体" w:eastAsia="宋体" w:cs="宋体"/>
          <w:spacing w:val="-3"/>
          <w:sz w:val="24"/>
          <w:szCs w:val="24"/>
          <w:highlight w:val="none"/>
        </w:rPr>
        <w:t>监督违法违纪行为。发现对方在业务活动中有违反本合同行为的，有</w:t>
      </w:r>
      <w:r>
        <w:rPr>
          <w:rFonts w:hint="eastAsia" w:ascii="宋体" w:hAnsi="宋体" w:eastAsia="宋体" w:cs="宋体"/>
          <w:spacing w:val="-4"/>
          <w:sz w:val="24"/>
          <w:szCs w:val="24"/>
          <w:highlight w:val="none"/>
        </w:rPr>
        <w:t>及时提醒对</w:t>
      </w:r>
      <w:r>
        <w:rPr>
          <w:rFonts w:hint="eastAsia" w:ascii="宋体" w:hAnsi="宋体" w:eastAsia="宋体" w:cs="宋体"/>
          <w:spacing w:val="-3"/>
          <w:sz w:val="24"/>
          <w:szCs w:val="24"/>
          <w:highlight w:val="none"/>
        </w:rPr>
        <w:t>方纠正的权利和义务。情节严重的，有向有关部门举报、建议</w:t>
      </w:r>
      <w:r>
        <w:rPr>
          <w:rFonts w:hint="eastAsia" w:ascii="宋体" w:hAnsi="宋体" w:eastAsia="宋体" w:cs="宋体"/>
          <w:spacing w:val="-4"/>
          <w:sz w:val="24"/>
          <w:szCs w:val="24"/>
          <w:highlight w:val="none"/>
        </w:rPr>
        <w:t>给予处理并要求告</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知处理结果的权利。</w:t>
      </w:r>
    </w:p>
    <w:p w14:paraId="64319B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第二条</w:t>
      </w:r>
      <w:r>
        <w:rPr>
          <w:rFonts w:hint="eastAsia" w:ascii="宋体" w:hAnsi="宋体" w:eastAsia="宋体" w:cs="宋体"/>
          <w:spacing w:val="22"/>
          <w:sz w:val="24"/>
          <w:szCs w:val="24"/>
          <w:highlight w:val="none"/>
        </w:rPr>
        <w:t xml:space="preserve">  </w:t>
      </w:r>
      <w:r>
        <w:rPr>
          <w:rFonts w:hint="eastAsia" w:ascii="宋体" w:hAnsi="宋体" w:eastAsia="宋体" w:cs="宋体"/>
          <w:spacing w:val="-7"/>
          <w:sz w:val="24"/>
          <w:szCs w:val="24"/>
          <w:highlight w:val="none"/>
        </w:rPr>
        <w:t>甲方的责任</w:t>
      </w:r>
    </w:p>
    <w:p w14:paraId="626CF6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甲方的负责人和从事该工程项目的工作人员，在工程项目</w:t>
      </w:r>
      <w:r>
        <w:rPr>
          <w:rFonts w:hint="eastAsia" w:ascii="宋体" w:hAnsi="宋体" w:eastAsia="宋体" w:cs="宋体"/>
          <w:spacing w:val="-5"/>
          <w:sz w:val="24"/>
          <w:szCs w:val="24"/>
          <w:highlight w:val="none"/>
        </w:rPr>
        <w:t>的事前、事中、事</w:t>
      </w:r>
      <w:r>
        <w:rPr>
          <w:rFonts w:hint="eastAsia" w:ascii="宋体" w:hAnsi="宋体" w:eastAsia="宋体" w:cs="宋体"/>
          <w:spacing w:val="-2"/>
          <w:sz w:val="24"/>
          <w:szCs w:val="24"/>
          <w:highlight w:val="none"/>
        </w:rPr>
        <w:t>后应遵守以下规定：</w:t>
      </w:r>
    </w:p>
    <w:p w14:paraId="33F063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（一）不得以任何理由向乙方索要或接受现金、有价证券、通讯工具、交通</w:t>
      </w:r>
      <w:r>
        <w:rPr>
          <w:rFonts w:hint="eastAsia" w:ascii="宋体" w:hAnsi="宋体" w:eastAsia="宋体" w:cs="宋体"/>
          <w:spacing w:val="-1"/>
          <w:sz w:val="24"/>
          <w:szCs w:val="24"/>
          <w:highlight w:val="none"/>
        </w:rPr>
        <w:t>工具、高档办公用品及其它物品。</w:t>
      </w:r>
    </w:p>
    <w:p w14:paraId="6C3063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（二）不得在乙方报销应由甲方单位或个人支付的费用。</w:t>
      </w:r>
    </w:p>
    <w:p w14:paraId="00D696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（三）不得参加乙方安排的宴请及其他消费活动。</w:t>
      </w:r>
    </w:p>
    <w:p w14:paraId="7183A2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（四）不得要求、暗示和接受乙方为个人装修房屋及为配偶子女的工作安排</w:t>
      </w:r>
      <w:r>
        <w:rPr>
          <w:rFonts w:hint="eastAsia" w:ascii="宋体" w:hAnsi="宋体" w:eastAsia="宋体" w:cs="宋体"/>
          <w:spacing w:val="-3"/>
          <w:sz w:val="24"/>
          <w:szCs w:val="24"/>
          <w:highlight w:val="none"/>
        </w:rPr>
        <w:t>以及本人或亲属旅游等提供方便。</w:t>
      </w:r>
    </w:p>
    <w:p w14:paraId="65A91D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（五）其配偶、子女不得从事与乙方承包工程有关的设备材料供应、工程分</w:t>
      </w:r>
      <w:r>
        <w:rPr>
          <w:rFonts w:hint="eastAsia" w:ascii="宋体" w:hAnsi="宋体" w:eastAsia="宋体" w:cs="宋体"/>
          <w:spacing w:val="-1"/>
          <w:sz w:val="24"/>
          <w:szCs w:val="24"/>
          <w:highlight w:val="none"/>
        </w:rPr>
        <w:t>包、劳务等经济活动。</w:t>
      </w:r>
    </w:p>
    <w:p w14:paraId="00811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（六）不得以任何理由向乙方推荐分包单位或要求乙方购买项目合同规定以</w:t>
      </w:r>
      <w:r>
        <w:rPr>
          <w:rFonts w:hint="eastAsia" w:ascii="宋体" w:hAnsi="宋体" w:eastAsia="宋体" w:cs="宋体"/>
          <w:spacing w:val="-2"/>
          <w:sz w:val="24"/>
          <w:szCs w:val="24"/>
          <w:highlight w:val="none"/>
        </w:rPr>
        <w:t>外的材料、设备和服务等。</w:t>
      </w:r>
    </w:p>
    <w:p w14:paraId="3544C5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（七）不得串通乙方人员在工程质量、工程经</w:t>
      </w:r>
      <w:r>
        <w:rPr>
          <w:rFonts w:hint="eastAsia" w:ascii="宋体" w:hAnsi="宋体" w:eastAsia="宋体" w:cs="宋体"/>
          <w:spacing w:val="-3"/>
          <w:sz w:val="24"/>
          <w:szCs w:val="24"/>
          <w:highlight w:val="none"/>
        </w:rPr>
        <w:t>济技术签证等方面</w:t>
      </w:r>
      <w:r>
        <w:rPr>
          <w:rFonts w:hint="eastAsia" w:ascii="宋体" w:hAnsi="宋体" w:eastAsia="宋体" w:cs="宋体"/>
          <w:spacing w:val="-3"/>
          <w:sz w:val="24"/>
          <w:szCs w:val="24"/>
          <w:highlight w:val="none"/>
          <w:lang w:eastAsia="zh-CN"/>
        </w:rPr>
        <w:t>弄虚作假</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eastAsia="zh-CN"/>
        </w:rPr>
        <w:t>谋取私利</w:t>
      </w:r>
      <w:r>
        <w:rPr>
          <w:rFonts w:hint="eastAsia" w:ascii="宋体" w:hAnsi="宋体" w:eastAsia="宋体" w:cs="宋体"/>
          <w:spacing w:val="-3"/>
          <w:sz w:val="24"/>
          <w:szCs w:val="24"/>
          <w:highlight w:val="none"/>
        </w:rPr>
        <w:t>。</w:t>
      </w:r>
    </w:p>
    <w:p w14:paraId="0B53B3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（八）不得肢解工程、指定工程分包单位。</w:t>
      </w:r>
    </w:p>
    <w:p w14:paraId="25D09C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jc w:val="both"/>
        <w:textAlignment w:val="baseline"/>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第三条</w:t>
      </w:r>
      <w:r>
        <w:rPr>
          <w:rFonts w:hint="eastAsia" w:ascii="宋体" w:hAnsi="宋体" w:eastAsia="宋体" w:cs="宋体"/>
          <w:spacing w:val="14"/>
          <w:sz w:val="24"/>
          <w:szCs w:val="24"/>
          <w:highlight w:val="none"/>
        </w:rPr>
        <w:t xml:space="preserve">  </w:t>
      </w:r>
      <w:r>
        <w:rPr>
          <w:rFonts w:hint="eastAsia" w:ascii="宋体" w:hAnsi="宋体" w:eastAsia="宋体" w:cs="宋体"/>
          <w:spacing w:val="-5"/>
          <w:sz w:val="24"/>
          <w:szCs w:val="24"/>
          <w:highlight w:val="none"/>
        </w:rPr>
        <w:t>乙方的责任</w:t>
      </w:r>
    </w:p>
    <w:p w14:paraId="7B7D8C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乙方应与甲方保持正常的业务交往，按照有关法律法规和程序开展业务活</w:t>
      </w:r>
      <w:r>
        <w:rPr>
          <w:rFonts w:hint="eastAsia" w:ascii="宋体" w:hAnsi="宋体" w:eastAsia="宋体" w:cs="宋体"/>
          <w:spacing w:val="-3"/>
          <w:sz w:val="24"/>
          <w:szCs w:val="24"/>
          <w:highlight w:val="none"/>
        </w:rPr>
        <w:t>动，严格执行工程建设的有关方针、政策，尤其是有关强制性标准和</w:t>
      </w:r>
      <w:r>
        <w:rPr>
          <w:rFonts w:hint="eastAsia" w:ascii="宋体" w:hAnsi="宋体" w:eastAsia="宋体" w:cs="宋体"/>
          <w:spacing w:val="-4"/>
          <w:sz w:val="24"/>
          <w:szCs w:val="24"/>
          <w:highlight w:val="none"/>
        </w:rPr>
        <w:t>规范，并遵</w:t>
      </w:r>
      <w:r>
        <w:rPr>
          <w:rFonts w:hint="eastAsia" w:ascii="宋体" w:hAnsi="宋体" w:eastAsia="宋体" w:cs="宋体"/>
          <w:spacing w:val="-2"/>
          <w:sz w:val="24"/>
          <w:szCs w:val="24"/>
          <w:highlight w:val="none"/>
        </w:rPr>
        <w:t>守以下规定：</w:t>
      </w:r>
    </w:p>
    <w:p w14:paraId="6B1AB4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（一）不得以任何理由向甲方及其工作人员行贿或赠送现金、有价证券、贵</w:t>
      </w:r>
      <w:r>
        <w:rPr>
          <w:rFonts w:hint="eastAsia" w:ascii="宋体" w:hAnsi="宋体" w:eastAsia="宋体" w:cs="宋体"/>
          <w:spacing w:val="-3"/>
          <w:sz w:val="24"/>
          <w:szCs w:val="24"/>
          <w:highlight w:val="none"/>
        </w:rPr>
        <w:t>重物品。</w:t>
      </w:r>
    </w:p>
    <w:p w14:paraId="294B15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（二）不得以任何名义为甲方及其工作人员报销应由对方支付的费用。</w:t>
      </w:r>
    </w:p>
    <w:p w14:paraId="2D244D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（三）不得以任何理由宴请甲方工作人员或安排其他消费活动。</w:t>
      </w:r>
    </w:p>
    <w:p w14:paraId="2AC016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（四）不为甲方单位和工作人员购置或提供通讯工具、交通工具、高档办公</w:t>
      </w:r>
      <w:r>
        <w:rPr>
          <w:rFonts w:hint="eastAsia" w:ascii="宋体" w:hAnsi="宋体" w:eastAsia="宋体" w:cs="宋体"/>
          <w:spacing w:val="-2"/>
          <w:sz w:val="24"/>
          <w:szCs w:val="24"/>
          <w:highlight w:val="none"/>
        </w:rPr>
        <w:t>用品和装修住房等。</w:t>
      </w:r>
    </w:p>
    <w:p w14:paraId="0DF84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（五）不得串通甲方人员在工程质量、工程隐蔽、工程经济技术签证等方面</w:t>
      </w:r>
      <w:r>
        <w:rPr>
          <w:rFonts w:hint="eastAsia" w:ascii="宋体" w:hAnsi="宋体" w:eastAsia="宋体" w:cs="宋体"/>
          <w:spacing w:val="-4"/>
          <w:sz w:val="24"/>
          <w:szCs w:val="24"/>
          <w:highlight w:val="none"/>
          <w:lang w:eastAsia="zh-CN"/>
        </w:rPr>
        <w:t>弄虚作假</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eastAsia="zh-CN"/>
        </w:rPr>
        <w:t>谋取私利</w:t>
      </w:r>
      <w:r>
        <w:rPr>
          <w:rFonts w:hint="eastAsia" w:ascii="宋体" w:hAnsi="宋体" w:eastAsia="宋体" w:cs="宋体"/>
          <w:spacing w:val="-2"/>
          <w:sz w:val="24"/>
          <w:szCs w:val="24"/>
          <w:highlight w:val="none"/>
        </w:rPr>
        <w:t>。</w:t>
      </w:r>
    </w:p>
    <w:p w14:paraId="6762C2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（六）不得承包工程后又将工程转包，挂靠承包。</w:t>
      </w:r>
    </w:p>
    <w:p w14:paraId="0C94C5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（七）不得违反工程造价管理规定，编制工程预算、决算。</w:t>
      </w:r>
    </w:p>
    <w:p w14:paraId="46C4D9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第四条  违约责任</w:t>
      </w:r>
    </w:p>
    <w:p w14:paraId="0E7B81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（一）甲方工作人员有违反本合同第一、二条</w:t>
      </w:r>
      <w:r>
        <w:rPr>
          <w:rFonts w:hint="eastAsia" w:ascii="宋体" w:hAnsi="宋体" w:eastAsia="宋体" w:cs="宋体"/>
          <w:spacing w:val="-3"/>
          <w:sz w:val="24"/>
          <w:szCs w:val="24"/>
          <w:highlight w:val="none"/>
        </w:rPr>
        <w:t>责任行为的，按照管理权限，依据有关规定予以处理；涉嫌犯罪的，移交司法机关追究刑事责任；给乙</w:t>
      </w:r>
      <w:r>
        <w:rPr>
          <w:rFonts w:hint="eastAsia" w:ascii="宋体" w:hAnsi="宋体" w:eastAsia="宋体" w:cs="宋体"/>
          <w:spacing w:val="-4"/>
          <w:sz w:val="24"/>
          <w:szCs w:val="24"/>
          <w:highlight w:val="none"/>
        </w:rPr>
        <w:t>方单位</w:t>
      </w:r>
      <w:r>
        <w:rPr>
          <w:rFonts w:hint="eastAsia" w:ascii="宋体" w:hAnsi="宋体" w:eastAsia="宋体" w:cs="宋体"/>
          <w:spacing w:val="-1"/>
          <w:sz w:val="24"/>
          <w:szCs w:val="24"/>
          <w:highlight w:val="none"/>
        </w:rPr>
        <w:t>造成经济损失的，应予赔偿。</w:t>
      </w:r>
    </w:p>
    <w:p w14:paraId="5019ED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（二）乙方工作人员有违反本合同第一、三条</w:t>
      </w:r>
      <w:r>
        <w:rPr>
          <w:rFonts w:hint="eastAsia" w:ascii="宋体" w:hAnsi="宋体" w:eastAsia="宋体" w:cs="宋体"/>
          <w:spacing w:val="-3"/>
          <w:sz w:val="24"/>
          <w:szCs w:val="24"/>
          <w:highlight w:val="none"/>
        </w:rPr>
        <w:t>责任行为的，按照管理权限，依据有关规定予以处理；涉嫌犯罪的，移交司法机关追究刑事责任；给甲</w:t>
      </w:r>
      <w:r>
        <w:rPr>
          <w:rFonts w:hint="eastAsia" w:ascii="宋体" w:hAnsi="宋体" w:eastAsia="宋体" w:cs="宋体"/>
          <w:spacing w:val="-4"/>
          <w:sz w:val="24"/>
          <w:szCs w:val="24"/>
          <w:highlight w:val="none"/>
        </w:rPr>
        <w:t>方单位</w:t>
      </w:r>
      <w:r>
        <w:rPr>
          <w:rFonts w:hint="eastAsia" w:ascii="宋体" w:hAnsi="宋体" w:eastAsia="宋体" w:cs="宋体"/>
          <w:spacing w:val="-1"/>
          <w:sz w:val="24"/>
          <w:szCs w:val="24"/>
          <w:highlight w:val="none"/>
        </w:rPr>
        <w:t>造成经济损失的，应予赔偿。</w:t>
      </w:r>
    </w:p>
    <w:p w14:paraId="46C909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第五条  双方约定：在自觉履行合同的同时，由甲方监督单</w:t>
      </w:r>
      <w:r>
        <w:rPr>
          <w:rFonts w:hint="eastAsia" w:ascii="宋体" w:hAnsi="宋体" w:eastAsia="宋体" w:cs="宋体"/>
          <w:spacing w:val="-4"/>
          <w:sz w:val="24"/>
          <w:szCs w:val="24"/>
          <w:highlight w:val="none"/>
        </w:rPr>
        <w:t>位负责对本合同</w:t>
      </w:r>
      <w:r>
        <w:rPr>
          <w:rFonts w:hint="eastAsia" w:ascii="宋体" w:hAnsi="宋体" w:eastAsia="宋体" w:cs="宋体"/>
          <w:spacing w:val="-2"/>
          <w:sz w:val="24"/>
          <w:szCs w:val="24"/>
          <w:highlight w:val="none"/>
        </w:rPr>
        <w:t>履行情况进行监督检查。</w:t>
      </w:r>
    </w:p>
    <w:p w14:paraId="1CD971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第六条  本合同一式捌份，由甲执陆份，乙方各执贰份</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具有同等法律效力</w:t>
      </w:r>
      <w:r>
        <w:rPr>
          <w:rFonts w:hint="eastAsia" w:ascii="宋体" w:hAnsi="宋体" w:eastAsia="宋体" w:cs="宋体"/>
          <w:spacing w:val="-1"/>
          <w:sz w:val="24"/>
          <w:szCs w:val="24"/>
          <w:highlight w:val="none"/>
        </w:rPr>
        <w:t>。</w:t>
      </w:r>
    </w:p>
    <w:p w14:paraId="268046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pacing w:val="-9"/>
          <w:sz w:val="24"/>
          <w:szCs w:val="24"/>
          <w:highlight w:val="none"/>
        </w:rPr>
      </w:pPr>
    </w:p>
    <w:p w14:paraId="02B56E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甲 方</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公章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r>
        <w:rPr>
          <w:rFonts w:hint="eastAsia" w:ascii="宋体" w:hAnsi="宋体" w:eastAsia="宋体" w:cs="宋体"/>
          <w:spacing w:val="1"/>
          <w:sz w:val="24"/>
          <w:szCs w:val="24"/>
          <w:highlight w:val="none"/>
        </w:rPr>
        <w:t xml:space="preserve">                           </w:t>
      </w:r>
      <w:r>
        <w:rPr>
          <w:rFonts w:hint="eastAsia" w:ascii="宋体" w:hAnsi="宋体" w:eastAsia="宋体" w:cs="宋体"/>
          <w:spacing w:val="-9"/>
          <w:sz w:val="24"/>
          <w:szCs w:val="24"/>
          <w:highlight w:val="none"/>
        </w:rPr>
        <w:t>乙方</w:t>
      </w:r>
      <w:r>
        <w:rPr>
          <w:rFonts w:hint="eastAsia" w:ascii="宋体" w:hAnsi="宋体" w:eastAsia="宋体" w:cs="宋体"/>
          <w:spacing w:val="64"/>
          <w:sz w:val="24"/>
          <w:szCs w:val="24"/>
          <w:highlight w:val="none"/>
        </w:rPr>
        <w:t xml:space="preserve"> </w:t>
      </w:r>
      <w:r>
        <w:rPr>
          <w:rFonts w:hint="eastAsia" w:ascii="宋体" w:hAnsi="宋体" w:eastAsia="宋体" w:cs="宋体"/>
          <w:spacing w:val="64"/>
          <w:sz w:val="24"/>
          <w:szCs w:val="24"/>
          <w:highlight w:val="none"/>
          <w:lang w:eastAsia="zh-CN"/>
        </w:rPr>
        <w:t>（</w:t>
      </w:r>
      <w:r>
        <w:rPr>
          <w:rFonts w:hint="eastAsia" w:ascii="宋体" w:hAnsi="宋体" w:eastAsia="宋体" w:cs="宋体"/>
          <w:spacing w:val="-9"/>
          <w:sz w:val="24"/>
          <w:szCs w:val="24"/>
          <w:highlight w:val="none"/>
        </w:rPr>
        <w:t>公章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p>
    <w:p w14:paraId="6CFE9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p>
    <w:p w14:paraId="6EA0F4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pacing w:val="-1"/>
          <w:sz w:val="24"/>
          <w:szCs w:val="24"/>
          <w:highlight w:val="none"/>
        </w:rPr>
        <w:t xml:space="preserve">      法定代表人：</w:t>
      </w:r>
    </w:p>
    <w:p w14:paraId="6FD6E3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授权委托人</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签字</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p>
    <w:p w14:paraId="0B0601A6">
      <w:pPr>
        <w:pStyle w:val="2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p>
    <w:p w14:paraId="1031AD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202</w:t>
      </w:r>
      <w:r>
        <w:rPr>
          <w:rFonts w:hint="eastAsia" w:ascii="宋体" w:hAnsi="宋体" w:cs="宋体"/>
          <w:spacing w:val="-9"/>
          <w:sz w:val="24"/>
          <w:szCs w:val="24"/>
          <w:highlight w:val="none"/>
          <w:lang w:val="en-US" w:eastAsia="zh-CN"/>
        </w:rPr>
        <w:t>6</w:t>
      </w: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6"/>
          <w:sz w:val="24"/>
          <w:szCs w:val="24"/>
          <w:highlight w:val="none"/>
        </w:rPr>
        <w:t xml:space="preserve">   </w:t>
      </w:r>
      <w:r>
        <w:rPr>
          <w:rFonts w:hint="eastAsia" w:ascii="宋体" w:hAnsi="宋体" w:eastAsia="宋体" w:cs="宋体"/>
          <w:spacing w:val="-9"/>
          <w:sz w:val="24"/>
          <w:szCs w:val="24"/>
          <w:highlight w:val="none"/>
        </w:rPr>
        <w:t>日</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202</w:t>
      </w:r>
      <w:r>
        <w:rPr>
          <w:rFonts w:hint="eastAsia" w:ascii="宋体" w:hAnsi="宋体" w:cs="宋体"/>
          <w:spacing w:val="-9"/>
          <w:sz w:val="24"/>
          <w:szCs w:val="24"/>
          <w:highlight w:val="none"/>
          <w:lang w:val="en-US" w:eastAsia="zh-CN"/>
        </w:rPr>
        <w:t>6</w:t>
      </w: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9"/>
          <w:sz w:val="24"/>
          <w:szCs w:val="24"/>
          <w:highlight w:val="none"/>
        </w:rPr>
        <w:t>日</w:t>
      </w:r>
    </w:p>
    <w:p w14:paraId="224F11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sectPr>
          <w:footerReference r:id="rId14" w:type="default"/>
          <w:pgSz w:w="11906" w:h="16839"/>
          <w:pgMar w:top="1440" w:right="1800" w:bottom="1440" w:left="1800" w:header="567" w:footer="567" w:gutter="0"/>
          <w:pgNumType w:fmt="decimal"/>
          <w:cols w:space="0" w:num="1"/>
          <w:rtlGutter w:val="0"/>
          <w:docGrid w:linePitch="0" w:charSpace="0"/>
        </w:sectPr>
      </w:pPr>
    </w:p>
    <w:p w14:paraId="4EFB2AA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b/>
          <w:bCs/>
          <w:sz w:val="24"/>
          <w:szCs w:val="24"/>
          <w:highlight w:val="none"/>
        </w:rPr>
      </w:pPr>
      <w:r>
        <w:rPr>
          <w:rFonts w:hint="eastAsia" w:ascii="宋体" w:hAnsi="宋体" w:eastAsia="宋体" w:cs="宋体"/>
          <w:b/>
          <w:bCs/>
          <w:spacing w:val="-13"/>
          <w:sz w:val="24"/>
          <w:szCs w:val="24"/>
          <w:highlight w:val="none"/>
        </w:rPr>
        <w:t>附件</w:t>
      </w:r>
      <w:r>
        <w:rPr>
          <w:rFonts w:hint="eastAsia" w:ascii="宋体" w:hAnsi="宋体" w:eastAsia="宋体" w:cs="宋体"/>
          <w:b/>
          <w:bCs/>
          <w:spacing w:val="-45"/>
          <w:sz w:val="24"/>
          <w:szCs w:val="24"/>
          <w:highlight w:val="none"/>
          <w:lang w:val="en-US" w:eastAsia="zh-CN"/>
        </w:rPr>
        <w:t>3</w:t>
      </w:r>
      <w:r>
        <w:rPr>
          <w:rFonts w:hint="eastAsia" w:ascii="宋体" w:hAnsi="宋体" w:eastAsia="宋体" w:cs="宋体"/>
          <w:b/>
          <w:bCs/>
          <w:spacing w:val="-13"/>
          <w:sz w:val="24"/>
          <w:szCs w:val="24"/>
          <w:highlight w:val="none"/>
        </w:rPr>
        <w:t>：</w:t>
      </w:r>
    </w:p>
    <w:p w14:paraId="6027D97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宋体" w:hAnsi="宋体" w:eastAsia="宋体" w:cs="宋体"/>
          <w:sz w:val="32"/>
          <w:szCs w:val="32"/>
          <w:highlight w:val="none"/>
        </w:rPr>
      </w:pPr>
      <w:r>
        <w:rPr>
          <w:rFonts w:hint="eastAsia" w:ascii="宋体" w:hAnsi="宋体" w:eastAsia="宋体" w:cs="宋体"/>
          <w:b/>
          <w:bCs/>
          <w:spacing w:val="-5"/>
          <w:sz w:val="32"/>
          <w:szCs w:val="32"/>
          <w:highlight w:val="none"/>
        </w:rPr>
        <w:t>安全生产责任书</w:t>
      </w:r>
    </w:p>
    <w:p w14:paraId="18CF7238">
      <w:pPr>
        <w:pStyle w:val="2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p>
    <w:p w14:paraId="7BB5A3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为在</w:t>
      </w:r>
      <w:r>
        <w:rPr>
          <w:rFonts w:hint="eastAsia" w:ascii="宋体" w:hAnsi="宋体" w:eastAsia="宋体" w:cs="宋体"/>
          <w:spacing w:val="-1"/>
          <w:sz w:val="24"/>
          <w:szCs w:val="24"/>
          <w:highlight w:val="none"/>
          <w:u w:val="single"/>
          <w:lang w:val="en-US" w:eastAsia="zh-CN"/>
        </w:rPr>
        <w:t xml:space="preserve"> 置地公司办公用房改造及项目公司办公场所装修工程实施 </w:t>
      </w:r>
      <w:r>
        <w:rPr>
          <w:rFonts w:hint="eastAsia" w:ascii="宋体" w:hAnsi="宋体" w:eastAsia="宋体" w:cs="宋体"/>
          <w:spacing w:val="-1"/>
          <w:sz w:val="24"/>
          <w:szCs w:val="24"/>
          <w:highlight w:val="none"/>
        </w:rPr>
        <w:t>过程中创造安全、高效的施工环</w:t>
      </w:r>
      <w:r>
        <w:rPr>
          <w:rFonts w:hint="eastAsia" w:ascii="宋体" w:hAnsi="宋体" w:eastAsia="宋体" w:cs="宋体"/>
          <w:spacing w:val="-3"/>
          <w:sz w:val="24"/>
          <w:szCs w:val="24"/>
          <w:highlight w:val="none"/>
        </w:rPr>
        <w:t>境，切实搞好本项目的安全管理工作，本项目甲</w:t>
      </w:r>
      <w:r>
        <w:rPr>
          <w:rFonts w:hint="eastAsia" w:ascii="宋体" w:hAnsi="宋体" w:eastAsia="宋体" w:cs="宋体"/>
          <w:spacing w:val="-1"/>
          <w:sz w:val="24"/>
          <w:szCs w:val="24"/>
          <w:highlight w:val="none"/>
          <w:u w:val="single" w:color="auto"/>
          <w:lang w:eastAsia="zh-CN"/>
        </w:rPr>
        <w:t>方深圳市龙岗区</w:t>
      </w:r>
      <w:r>
        <w:rPr>
          <w:rFonts w:hint="eastAsia" w:ascii="宋体" w:hAnsi="宋体" w:eastAsia="宋体" w:cs="宋体"/>
          <w:spacing w:val="-1"/>
          <w:sz w:val="24"/>
          <w:szCs w:val="24"/>
          <w:highlight w:val="none"/>
          <w:u w:val="single" w:color="auto"/>
          <w:lang w:val="en-US" w:eastAsia="zh-CN"/>
        </w:rPr>
        <w:t>城投置地开发</w:t>
      </w:r>
      <w:r>
        <w:rPr>
          <w:rFonts w:hint="eastAsia" w:ascii="宋体" w:hAnsi="宋体" w:eastAsia="宋体" w:cs="宋体"/>
          <w:spacing w:val="-1"/>
          <w:sz w:val="24"/>
          <w:szCs w:val="24"/>
          <w:highlight w:val="none"/>
          <w:u w:val="single" w:color="auto"/>
          <w:lang w:eastAsia="zh-CN"/>
        </w:rPr>
        <w:t>有限公司</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eastAsia="宋体" w:cs="宋体"/>
          <w:spacing w:val="-1"/>
          <w:sz w:val="24"/>
          <w:szCs w:val="24"/>
          <w:highlight w:val="none"/>
          <w:u w:val="none" w:color="auto"/>
          <w:lang w:eastAsia="zh-CN"/>
        </w:rPr>
        <w:t>与</w:t>
      </w:r>
      <w:r>
        <w:rPr>
          <w:rFonts w:hint="eastAsia" w:ascii="宋体" w:hAnsi="宋体" w:eastAsia="宋体" w:cs="宋体"/>
          <w:spacing w:val="-1"/>
          <w:sz w:val="24"/>
          <w:szCs w:val="24"/>
          <w:highlight w:val="none"/>
        </w:rPr>
        <w:t>乙方</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特此签订安全生产协议：</w:t>
      </w:r>
    </w:p>
    <w:p w14:paraId="7E0F3A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outlineLvl w:val="0"/>
        <w:rPr>
          <w:rFonts w:hint="eastAsia" w:ascii="宋体" w:hAnsi="宋体" w:eastAsia="宋体" w:cs="宋体"/>
          <w:sz w:val="24"/>
          <w:szCs w:val="24"/>
          <w:highlight w:val="none"/>
        </w:rPr>
      </w:pPr>
      <w:bookmarkStart w:id="41" w:name="_Toc31643"/>
      <w:r>
        <w:rPr>
          <w:rFonts w:hint="eastAsia" w:ascii="宋体" w:hAnsi="宋体" w:eastAsia="宋体" w:cs="宋体"/>
          <w:spacing w:val="-3"/>
          <w:sz w:val="24"/>
          <w:szCs w:val="24"/>
          <w:highlight w:val="none"/>
        </w:rPr>
        <w:t>一、甲方职责</w:t>
      </w:r>
      <w:bookmarkEnd w:id="41"/>
    </w:p>
    <w:p w14:paraId="45F498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1．严格遵守国家有关安全生产的法律法规，认真执行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建设工程施工合同</w:t>
      </w:r>
      <w:r>
        <w:rPr>
          <w:rFonts w:hint="eastAsia" w:ascii="宋体" w:hAnsi="宋体" w:eastAsia="宋体" w:cs="宋体"/>
          <w:sz w:val="24"/>
          <w:szCs w:val="24"/>
          <w:highlight w:val="none"/>
          <w:lang w:eastAsia="zh-CN"/>
        </w:rPr>
        <w:t>》</w:t>
      </w:r>
      <w:r>
        <w:rPr>
          <w:rFonts w:hint="eastAsia" w:ascii="宋体" w:hAnsi="宋体" w:eastAsia="宋体" w:cs="宋体"/>
          <w:spacing w:val="-1"/>
          <w:sz w:val="24"/>
          <w:szCs w:val="24"/>
          <w:highlight w:val="none"/>
        </w:rPr>
        <w:t>中</w:t>
      </w:r>
      <w:r>
        <w:rPr>
          <w:rFonts w:hint="eastAsia" w:ascii="宋体" w:hAnsi="宋体" w:eastAsia="宋体" w:cs="宋体"/>
          <w:spacing w:val="-2"/>
          <w:sz w:val="24"/>
          <w:szCs w:val="24"/>
          <w:highlight w:val="none"/>
        </w:rPr>
        <w:t>的有关安全要求，督促、检查乙方做好安全生产工作。</w:t>
      </w:r>
    </w:p>
    <w:p w14:paraId="14F97A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2．负责</w:t>
      </w:r>
      <w:r>
        <w:rPr>
          <w:rFonts w:hint="eastAsia" w:ascii="宋体" w:hAnsi="宋体" w:eastAsia="宋体" w:cs="宋体"/>
          <w:sz w:val="24"/>
          <w:szCs w:val="24"/>
          <w:highlight w:val="none"/>
          <w:lang w:val="en-US" w:eastAsia="zh-CN"/>
        </w:rPr>
        <w:t>工程施工</w:t>
      </w:r>
      <w:r>
        <w:rPr>
          <w:rFonts w:hint="eastAsia" w:ascii="宋体" w:hAnsi="宋体" w:eastAsia="宋体" w:cs="宋体"/>
          <w:sz w:val="24"/>
          <w:szCs w:val="24"/>
          <w:highlight w:val="none"/>
        </w:rPr>
        <w:t>的统筹协调工作，做好物业管理单位、园区企业</w:t>
      </w:r>
      <w:r>
        <w:rPr>
          <w:rFonts w:hint="eastAsia" w:ascii="宋体" w:hAnsi="宋体" w:eastAsia="宋体" w:cs="宋体"/>
          <w:spacing w:val="-2"/>
          <w:sz w:val="24"/>
          <w:szCs w:val="24"/>
          <w:highlight w:val="none"/>
        </w:rPr>
        <w:t>协调工作  。</w:t>
      </w:r>
    </w:p>
    <w:p w14:paraId="7A9CCC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3．传达中央及地方有关安全生产的精神，听取乙方安全生产工作汇报，负</w:t>
      </w:r>
      <w:r>
        <w:rPr>
          <w:rFonts w:hint="eastAsia" w:ascii="宋体" w:hAnsi="宋体" w:eastAsia="宋体" w:cs="宋体"/>
          <w:spacing w:val="-1"/>
          <w:sz w:val="24"/>
          <w:szCs w:val="24"/>
          <w:highlight w:val="none"/>
        </w:rPr>
        <w:t>责对乙方进行安全生产评比（纳入履约考评范围）。</w:t>
      </w:r>
    </w:p>
    <w:p w14:paraId="6576EC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outlineLvl w:val="0"/>
        <w:rPr>
          <w:rFonts w:hint="eastAsia" w:ascii="宋体" w:hAnsi="宋体" w:eastAsia="宋体" w:cs="宋体"/>
          <w:sz w:val="24"/>
          <w:szCs w:val="24"/>
          <w:highlight w:val="none"/>
        </w:rPr>
      </w:pPr>
      <w:bookmarkStart w:id="42" w:name="_Toc25916"/>
      <w:r>
        <w:rPr>
          <w:rFonts w:hint="eastAsia" w:ascii="宋体" w:hAnsi="宋体" w:eastAsia="宋体" w:cs="宋体"/>
          <w:spacing w:val="-3"/>
          <w:sz w:val="24"/>
          <w:szCs w:val="24"/>
          <w:highlight w:val="none"/>
        </w:rPr>
        <w:t>二、乙方职责</w:t>
      </w:r>
      <w:bookmarkEnd w:id="42"/>
    </w:p>
    <w:p w14:paraId="71144B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1．在实施和完成本合同工程及其缺陷修复的整个工程中，乙方应该对整个</w:t>
      </w:r>
      <w:r>
        <w:rPr>
          <w:rFonts w:hint="eastAsia" w:ascii="宋体" w:hAnsi="宋体" w:eastAsia="宋体" w:cs="宋体"/>
          <w:spacing w:val="-1"/>
          <w:sz w:val="24"/>
          <w:szCs w:val="24"/>
          <w:highlight w:val="none"/>
        </w:rPr>
        <w:t>工程的施工安全管理负全责。</w:t>
      </w:r>
    </w:p>
    <w:p w14:paraId="593149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2．乙方的一切行为都必须遵守中国现行法律、法规和当地条例；严格遵守</w:t>
      </w:r>
      <w:r>
        <w:rPr>
          <w:rFonts w:hint="eastAsia" w:ascii="宋体" w:hAnsi="宋体" w:eastAsia="宋体" w:cs="宋体"/>
          <w:spacing w:val="-4"/>
          <w:sz w:val="24"/>
          <w:szCs w:val="24"/>
          <w:highlight w:val="none"/>
        </w:rPr>
        <w:t>国家有关安全生产的法律法规及有关安全生产的规定，认真执行工程施工承包合同中的有关安全要求。</w:t>
      </w:r>
    </w:p>
    <w:p w14:paraId="28E170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3．坚持“安全第一、预防为主</w:t>
      </w:r>
      <w:r>
        <w:rPr>
          <w:rFonts w:hint="eastAsia" w:ascii="宋体" w:hAnsi="宋体" w:eastAsia="宋体" w:cs="宋体"/>
          <w:spacing w:val="-80"/>
          <w:sz w:val="24"/>
          <w:szCs w:val="24"/>
          <w:highlight w:val="none"/>
        </w:rPr>
        <w:t xml:space="preserve"> </w:t>
      </w:r>
      <w:r>
        <w:rPr>
          <w:rFonts w:hint="eastAsia" w:ascii="宋体" w:hAnsi="宋体" w:eastAsia="宋体" w:cs="宋体"/>
          <w:spacing w:val="-2"/>
          <w:sz w:val="24"/>
          <w:szCs w:val="24"/>
          <w:highlight w:val="none"/>
        </w:rPr>
        <w:t>”和“管生产必须管安全</w:t>
      </w:r>
      <w:r>
        <w:rPr>
          <w:rFonts w:hint="eastAsia" w:ascii="宋体" w:hAnsi="宋体" w:eastAsia="宋体" w:cs="宋体"/>
          <w:spacing w:val="-88"/>
          <w:sz w:val="24"/>
          <w:szCs w:val="24"/>
          <w:highlight w:val="none"/>
        </w:rPr>
        <w:t xml:space="preserve"> </w:t>
      </w:r>
      <w:r>
        <w:rPr>
          <w:rFonts w:hint="eastAsia" w:ascii="宋体" w:hAnsi="宋体" w:eastAsia="宋体" w:cs="宋体"/>
          <w:spacing w:val="-2"/>
          <w:sz w:val="24"/>
          <w:szCs w:val="24"/>
          <w:highlight w:val="none"/>
        </w:rPr>
        <w:t>”的原则，加强安</w:t>
      </w:r>
      <w:r>
        <w:rPr>
          <w:rFonts w:hint="eastAsia" w:ascii="宋体" w:hAnsi="宋体" w:eastAsia="宋体" w:cs="宋体"/>
          <w:spacing w:val="-3"/>
          <w:sz w:val="24"/>
          <w:szCs w:val="24"/>
          <w:highlight w:val="none"/>
        </w:rPr>
        <w:t>全生产宣传教育，增强全员安全生产意识，建立健全安全生产的管理机</w:t>
      </w:r>
      <w:r>
        <w:rPr>
          <w:rFonts w:hint="eastAsia" w:ascii="宋体" w:hAnsi="宋体" w:eastAsia="宋体" w:cs="宋体"/>
          <w:spacing w:val="-4"/>
          <w:sz w:val="24"/>
          <w:szCs w:val="24"/>
          <w:highlight w:val="none"/>
        </w:rPr>
        <w:t>构，落实</w:t>
      </w:r>
      <w:r>
        <w:rPr>
          <w:rFonts w:hint="eastAsia" w:ascii="宋体" w:hAnsi="宋体" w:eastAsia="宋体" w:cs="宋体"/>
          <w:spacing w:val="-3"/>
          <w:sz w:val="24"/>
          <w:szCs w:val="24"/>
          <w:highlight w:val="none"/>
        </w:rPr>
        <w:t>安全生产管理制度，配备专职及兼职安全检查人员，有组织有领导地开</w:t>
      </w:r>
      <w:r>
        <w:rPr>
          <w:rFonts w:hint="eastAsia" w:ascii="宋体" w:hAnsi="宋体" w:eastAsia="宋体" w:cs="宋体"/>
          <w:spacing w:val="-4"/>
          <w:sz w:val="24"/>
          <w:szCs w:val="24"/>
          <w:highlight w:val="none"/>
        </w:rPr>
        <w:t>展安全生</w:t>
      </w:r>
      <w:r>
        <w:rPr>
          <w:rFonts w:hint="eastAsia" w:ascii="宋体" w:hAnsi="宋体" w:eastAsia="宋体" w:cs="宋体"/>
          <w:spacing w:val="-3"/>
          <w:sz w:val="24"/>
          <w:szCs w:val="24"/>
          <w:highlight w:val="none"/>
        </w:rPr>
        <w:t>产活动。务必保证项目施工的各级领导、工程技术人员、生产管理人员</w:t>
      </w:r>
      <w:r>
        <w:rPr>
          <w:rFonts w:hint="eastAsia" w:ascii="宋体" w:hAnsi="宋体" w:eastAsia="宋体" w:cs="宋体"/>
          <w:spacing w:val="-4"/>
          <w:sz w:val="24"/>
          <w:szCs w:val="24"/>
          <w:highlight w:val="none"/>
        </w:rPr>
        <w:t>和具体操</w:t>
      </w:r>
      <w:r>
        <w:rPr>
          <w:rFonts w:hint="eastAsia" w:ascii="宋体" w:hAnsi="宋体" w:eastAsia="宋体" w:cs="宋体"/>
          <w:spacing w:val="-3"/>
          <w:sz w:val="24"/>
          <w:szCs w:val="24"/>
          <w:highlight w:val="none"/>
        </w:rPr>
        <w:t>作人员熟悉和遵守本条款的各项规定，做到生产与安全工作同时计划、</w:t>
      </w:r>
      <w:r>
        <w:rPr>
          <w:rFonts w:hint="eastAsia" w:ascii="宋体" w:hAnsi="宋体" w:eastAsia="宋体" w:cs="宋体"/>
          <w:spacing w:val="-4"/>
          <w:sz w:val="24"/>
          <w:szCs w:val="24"/>
          <w:highlight w:val="none"/>
        </w:rPr>
        <w:t>布置、检</w:t>
      </w:r>
      <w:r>
        <w:rPr>
          <w:rFonts w:hint="eastAsia" w:ascii="宋体" w:hAnsi="宋体" w:eastAsia="宋体" w:cs="宋体"/>
          <w:spacing w:val="-2"/>
          <w:sz w:val="24"/>
          <w:szCs w:val="24"/>
          <w:highlight w:val="none"/>
        </w:rPr>
        <w:t>查、总结和评比。</w:t>
      </w:r>
    </w:p>
    <w:p w14:paraId="11AFC1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4．建立健全安全生产责任制。要求从项目经</w:t>
      </w:r>
      <w:r>
        <w:rPr>
          <w:rFonts w:hint="eastAsia" w:ascii="宋体" w:hAnsi="宋体" w:eastAsia="宋体" w:cs="宋体"/>
          <w:spacing w:val="-3"/>
          <w:sz w:val="24"/>
          <w:szCs w:val="24"/>
          <w:highlight w:val="none"/>
        </w:rPr>
        <w:t>理到生产工人（包括临时雇请</w:t>
      </w:r>
      <w:r>
        <w:rPr>
          <w:rFonts w:hint="eastAsia" w:ascii="宋体" w:hAnsi="宋体" w:eastAsia="宋体" w:cs="宋体"/>
          <w:spacing w:val="-4"/>
          <w:sz w:val="24"/>
          <w:szCs w:val="24"/>
          <w:highlight w:val="none"/>
        </w:rPr>
        <w:t>的民工）的安全生产管理系统必须做到纵向到底，一环不漏；各职能部门、人员的安全生产责任制做到横向到边，人人有责；现场设置的安全机构，应按施工人</w:t>
      </w:r>
      <w:r>
        <w:rPr>
          <w:rFonts w:hint="eastAsia" w:ascii="宋体" w:hAnsi="宋体" w:eastAsia="宋体" w:cs="宋体"/>
          <w:spacing w:val="1"/>
          <w:sz w:val="24"/>
          <w:szCs w:val="24"/>
          <w:highlight w:val="none"/>
        </w:rPr>
        <w:t>员的1%～3%配备注册安全主任一名和安全员若干，专职负责所</w:t>
      </w:r>
      <w:r>
        <w:rPr>
          <w:rFonts w:hint="eastAsia" w:ascii="宋体" w:hAnsi="宋体" w:eastAsia="宋体" w:cs="宋体"/>
          <w:sz w:val="24"/>
          <w:szCs w:val="24"/>
          <w:highlight w:val="none"/>
        </w:rPr>
        <w:t>有员工的安全和</w:t>
      </w:r>
      <w:r>
        <w:rPr>
          <w:rFonts w:hint="eastAsia" w:ascii="宋体" w:hAnsi="宋体" w:eastAsia="宋体" w:cs="宋体"/>
          <w:spacing w:val="-3"/>
          <w:sz w:val="24"/>
          <w:szCs w:val="24"/>
          <w:highlight w:val="none"/>
        </w:rPr>
        <w:t>治安保卫工作及预防事故的发生；在任何时候均应采取各种合理的预</w:t>
      </w:r>
      <w:r>
        <w:rPr>
          <w:rFonts w:hint="eastAsia" w:ascii="宋体" w:hAnsi="宋体" w:eastAsia="宋体" w:cs="宋体"/>
          <w:spacing w:val="-4"/>
          <w:sz w:val="24"/>
          <w:szCs w:val="24"/>
          <w:highlight w:val="none"/>
        </w:rPr>
        <w:t>防措施，防</w:t>
      </w:r>
      <w:r>
        <w:rPr>
          <w:rFonts w:hint="eastAsia" w:ascii="宋体" w:hAnsi="宋体" w:eastAsia="宋体" w:cs="宋体"/>
          <w:spacing w:val="-3"/>
          <w:sz w:val="24"/>
          <w:szCs w:val="24"/>
          <w:highlight w:val="none"/>
        </w:rPr>
        <w:t>止其员工或社会上其他人员发生的违法行为，并维持治安和保护本工</w:t>
      </w:r>
      <w:r>
        <w:rPr>
          <w:rFonts w:hint="eastAsia" w:ascii="宋体" w:hAnsi="宋体" w:eastAsia="宋体" w:cs="宋体"/>
          <w:spacing w:val="-4"/>
          <w:sz w:val="24"/>
          <w:szCs w:val="24"/>
          <w:highlight w:val="none"/>
        </w:rPr>
        <w:t>程及其附近</w:t>
      </w:r>
      <w:r>
        <w:rPr>
          <w:rFonts w:hint="eastAsia" w:ascii="宋体" w:hAnsi="宋体" w:eastAsia="宋体" w:cs="宋体"/>
          <w:spacing w:val="-1"/>
          <w:sz w:val="24"/>
          <w:szCs w:val="24"/>
          <w:highlight w:val="none"/>
        </w:rPr>
        <w:t>的个人或财产免受上述行为的破坏。</w:t>
      </w:r>
    </w:p>
    <w:p w14:paraId="15A038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5．定期召开安全生产调度会，及时传达中央及地方有关安全生产的精神。</w:t>
      </w:r>
    </w:p>
    <w:p w14:paraId="4327D4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6．组织对各施工现场安全生产检查，监督施工单位及时处理发现的各种安</w:t>
      </w:r>
      <w:r>
        <w:rPr>
          <w:rFonts w:hint="eastAsia" w:ascii="宋体" w:hAnsi="宋体" w:eastAsia="宋体" w:cs="宋体"/>
          <w:spacing w:val="-3"/>
          <w:sz w:val="24"/>
          <w:szCs w:val="24"/>
          <w:highlight w:val="none"/>
        </w:rPr>
        <w:t>全隐患。</w:t>
      </w:r>
    </w:p>
    <w:p w14:paraId="1FB4EF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7．乙方在任何时候都应制定或采取各种合理的预</w:t>
      </w:r>
      <w:r>
        <w:rPr>
          <w:rFonts w:hint="eastAsia" w:ascii="宋体" w:hAnsi="宋体" w:eastAsia="宋体" w:cs="宋体"/>
          <w:sz w:val="24"/>
          <w:szCs w:val="24"/>
          <w:highlight w:val="none"/>
        </w:rPr>
        <w:t>防措施，防止其员工、各</w:t>
      </w:r>
      <w:r>
        <w:rPr>
          <w:rFonts w:hint="eastAsia" w:ascii="宋体" w:hAnsi="宋体" w:eastAsia="宋体" w:cs="宋体"/>
          <w:spacing w:val="-1"/>
          <w:sz w:val="24"/>
          <w:szCs w:val="24"/>
          <w:highlight w:val="none"/>
        </w:rPr>
        <w:t>施工人员发生任何</w:t>
      </w:r>
      <w:r>
        <w:rPr>
          <w:rFonts w:hint="eastAsia" w:ascii="宋体" w:hAnsi="宋体" w:eastAsia="宋体" w:cs="宋体"/>
          <w:spacing w:val="-1"/>
          <w:sz w:val="24"/>
          <w:szCs w:val="24"/>
          <w:highlight w:val="none"/>
          <w:lang w:eastAsia="zh-CN"/>
        </w:rPr>
        <w:t>违法</w:t>
      </w:r>
      <w:r>
        <w:rPr>
          <w:rFonts w:hint="eastAsia" w:ascii="宋体" w:hAnsi="宋体" w:eastAsia="宋体" w:cs="宋体"/>
          <w:spacing w:val="-1"/>
          <w:sz w:val="24"/>
          <w:szCs w:val="24"/>
          <w:highlight w:val="none"/>
        </w:rPr>
        <w:t>、违禁、暴力或妨碍治安的行为。</w:t>
      </w:r>
    </w:p>
    <w:p w14:paraId="40EEE2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8．乙方必须具有行业主管部门颁发的安全生产证书，参加施工与管理的人</w:t>
      </w:r>
      <w:r>
        <w:rPr>
          <w:rFonts w:hint="eastAsia" w:ascii="宋体" w:hAnsi="宋体" w:eastAsia="宋体" w:cs="宋体"/>
          <w:spacing w:val="-3"/>
          <w:sz w:val="24"/>
          <w:szCs w:val="24"/>
          <w:highlight w:val="none"/>
        </w:rPr>
        <w:t>员，都必须接受安全技术教育，熟知和遵守各项安全技术操作规程。对</w:t>
      </w:r>
      <w:r>
        <w:rPr>
          <w:rFonts w:hint="eastAsia" w:ascii="宋体" w:hAnsi="宋体" w:eastAsia="宋体" w:cs="宋体"/>
          <w:spacing w:val="-4"/>
          <w:sz w:val="24"/>
          <w:szCs w:val="24"/>
          <w:highlight w:val="none"/>
        </w:rPr>
        <w:t>于施工单</w:t>
      </w:r>
      <w:r>
        <w:rPr>
          <w:rFonts w:hint="eastAsia" w:ascii="宋体" w:hAnsi="宋体" w:eastAsia="宋体" w:cs="宋体"/>
          <w:spacing w:val="-2"/>
          <w:sz w:val="24"/>
          <w:szCs w:val="24"/>
          <w:highlight w:val="none"/>
        </w:rPr>
        <w:t>位从事电气、起重、高处作业、焊接等特殊工种的人员，需要求经过专业培训，</w:t>
      </w:r>
      <w:r>
        <w:rPr>
          <w:rFonts w:hint="eastAsia" w:ascii="宋体" w:hAnsi="宋体" w:eastAsia="宋体" w:cs="宋体"/>
          <w:spacing w:val="-3"/>
          <w:sz w:val="24"/>
          <w:szCs w:val="24"/>
          <w:highlight w:val="none"/>
        </w:rPr>
        <w:t>获得《安全操作合格证》后，方准持证上岗。施工现场如出现特种作业</w:t>
      </w:r>
      <w:r>
        <w:rPr>
          <w:rFonts w:hint="eastAsia" w:ascii="宋体" w:hAnsi="宋体" w:eastAsia="宋体" w:cs="宋体"/>
          <w:spacing w:val="-4"/>
          <w:sz w:val="24"/>
          <w:szCs w:val="24"/>
          <w:highlight w:val="none"/>
        </w:rPr>
        <w:t>无证操作</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现象时，乙方项目经理必须承担管理责任。</w:t>
      </w:r>
    </w:p>
    <w:p w14:paraId="5B87DE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9．对于易燃易爆的材料除应要求专门妥善保管之外，还应要求配备有足够</w:t>
      </w:r>
      <w:r>
        <w:rPr>
          <w:rFonts w:hint="eastAsia" w:ascii="宋体" w:hAnsi="宋体" w:eastAsia="宋体" w:cs="宋体"/>
          <w:spacing w:val="-3"/>
          <w:sz w:val="24"/>
          <w:szCs w:val="24"/>
          <w:highlight w:val="none"/>
        </w:rPr>
        <w:t>的消防设施，所有保管、施工人员都应熟悉消防设备的性能和使用方</w:t>
      </w:r>
      <w:r>
        <w:rPr>
          <w:rFonts w:hint="eastAsia" w:ascii="宋体" w:hAnsi="宋体" w:eastAsia="宋体" w:cs="宋体"/>
          <w:spacing w:val="-4"/>
          <w:sz w:val="24"/>
          <w:szCs w:val="24"/>
          <w:highlight w:val="none"/>
        </w:rPr>
        <w:t>法；乙方不</w:t>
      </w:r>
      <w:r>
        <w:rPr>
          <w:rFonts w:hint="eastAsia" w:ascii="宋体" w:hAnsi="宋体" w:eastAsia="宋体" w:cs="宋体"/>
          <w:spacing w:val="-3"/>
          <w:sz w:val="24"/>
          <w:szCs w:val="24"/>
          <w:highlight w:val="none"/>
        </w:rPr>
        <w:t>得将任何种类的爆炸物给予、易货或以其他方式转让给任何其他人，</w:t>
      </w:r>
      <w:r>
        <w:rPr>
          <w:rFonts w:hint="eastAsia" w:ascii="宋体" w:hAnsi="宋体" w:eastAsia="宋体" w:cs="宋体"/>
          <w:spacing w:val="-4"/>
          <w:sz w:val="24"/>
          <w:szCs w:val="24"/>
          <w:highlight w:val="none"/>
        </w:rPr>
        <w:t>或允许、容</w:t>
      </w:r>
      <w:r>
        <w:rPr>
          <w:rFonts w:hint="eastAsia" w:ascii="宋体" w:hAnsi="宋体" w:eastAsia="宋体" w:cs="宋体"/>
          <w:spacing w:val="-2"/>
          <w:sz w:val="24"/>
          <w:szCs w:val="24"/>
          <w:highlight w:val="none"/>
        </w:rPr>
        <w:t>忍上述同样行为。</w:t>
      </w:r>
    </w:p>
    <w:p w14:paraId="2A8831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10．操作人员上岗，必须按规定穿戴防护用品。乙方应随时组织检查各施工</w:t>
      </w:r>
      <w:r>
        <w:rPr>
          <w:rFonts w:hint="eastAsia" w:ascii="宋体" w:hAnsi="宋体" w:eastAsia="宋体" w:cs="宋体"/>
          <w:sz w:val="24"/>
          <w:szCs w:val="24"/>
          <w:highlight w:val="none"/>
        </w:rPr>
        <w:t>现场劳动防护用品的穿戴情况，不按规定穿</w:t>
      </w:r>
      <w:r>
        <w:rPr>
          <w:rFonts w:hint="eastAsia" w:ascii="宋体" w:hAnsi="宋体" w:eastAsia="宋体" w:cs="宋体"/>
          <w:spacing w:val="-1"/>
          <w:sz w:val="24"/>
          <w:szCs w:val="24"/>
          <w:highlight w:val="none"/>
        </w:rPr>
        <w:t>戴防护用品的人员不得上岗。</w:t>
      </w:r>
    </w:p>
    <w:p w14:paraId="1AE216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11．所有施工机具设备和高空作业的设备均应定期组织检查，并有安全员的</w:t>
      </w:r>
      <w:r>
        <w:rPr>
          <w:rFonts w:hint="eastAsia" w:ascii="宋体" w:hAnsi="宋体" w:eastAsia="宋体" w:cs="宋体"/>
          <w:spacing w:val="-3"/>
          <w:sz w:val="24"/>
          <w:szCs w:val="24"/>
          <w:highlight w:val="none"/>
        </w:rPr>
        <w:t>签字记录，保证其经常处于完好状态；不合格的机具、设备和劳动保护</w:t>
      </w:r>
      <w:r>
        <w:rPr>
          <w:rFonts w:hint="eastAsia" w:ascii="宋体" w:hAnsi="宋体" w:eastAsia="宋体" w:cs="宋体"/>
          <w:spacing w:val="-4"/>
          <w:sz w:val="24"/>
          <w:szCs w:val="24"/>
          <w:highlight w:val="none"/>
        </w:rPr>
        <w:t>用品严禁使用。</w:t>
      </w:r>
    </w:p>
    <w:p w14:paraId="7F9868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12．项目施工中采用新技术、新工艺、新设备、新材料时，必须组织制定相</w:t>
      </w:r>
      <w:r>
        <w:rPr>
          <w:rFonts w:hint="eastAsia" w:ascii="宋体" w:hAnsi="宋体" w:eastAsia="宋体" w:cs="宋体"/>
          <w:spacing w:val="-1"/>
          <w:sz w:val="24"/>
          <w:szCs w:val="24"/>
          <w:highlight w:val="none"/>
        </w:rPr>
        <w:t>应的安全技术措施，施工现场必须具有相关的安全标志牌。</w:t>
      </w:r>
    </w:p>
    <w:p w14:paraId="2AA12D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4" w:firstLineChars="200"/>
        <w:jc w:val="both"/>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13．乙方必须按照本工程项目特点，组织</w:t>
      </w:r>
      <w:r>
        <w:rPr>
          <w:rFonts w:hint="eastAsia" w:ascii="宋体" w:hAnsi="宋体" w:eastAsia="宋体" w:cs="宋体"/>
          <w:sz w:val="24"/>
          <w:szCs w:val="24"/>
          <w:highlight w:val="none"/>
        </w:rPr>
        <w:t>制定本工程实施中的生产安全事</w:t>
      </w:r>
      <w:r>
        <w:rPr>
          <w:rFonts w:hint="eastAsia" w:ascii="宋体" w:hAnsi="宋体" w:eastAsia="宋体" w:cs="宋体"/>
          <w:spacing w:val="-3"/>
          <w:sz w:val="24"/>
          <w:szCs w:val="24"/>
          <w:highlight w:val="none"/>
        </w:rPr>
        <w:t>故应急救援预案；如果发生安全事故，应按照《国务院关于特大安全事故</w:t>
      </w:r>
      <w:r>
        <w:rPr>
          <w:rFonts w:hint="eastAsia" w:ascii="宋体" w:hAnsi="宋体" w:eastAsia="宋体" w:cs="宋体"/>
          <w:spacing w:val="-4"/>
          <w:sz w:val="24"/>
          <w:szCs w:val="24"/>
          <w:highlight w:val="none"/>
        </w:rPr>
        <w:t>行政责任追究的规定》以及其它有关规定，及时上报有关部门，并坚持“三不放过</w:t>
      </w:r>
      <w:r>
        <w:rPr>
          <w:rFonts w:hint="eastAsia" w:ascii="宋体" w:hAnsi="宋体" w:eastAsia="宋体" w:cs="宋体"/>
          <w:spacing w:val="-88"/>
          <w:sz w:val="24"/>
          <w:szCs w:val="24"/>
          <w:highlight w:val="none"/>
        </w:rPr>
        <w:t xml:space="preserve"> </w:t>
      </w:r>
      <w:r>
        <w:rPr>
          <w:rFonts w:hint="eastAsia" w:ascii="宋体" w:hAnsi="宋体" w:eastAsia="宋体" w:cs="宋体"/>
          <w:spacing w:val="-4"/>
          <w:sz w:val="24"/>
          <w:szCs w:val="24"/>
          <w:highlight w:val="none"/>
        </w:rPr>
        <w:t>”的</w:t>
      </w:r>
      <w:r>
        <w:rPr>
          <w:rFonts w:hint="eastAsia" w:ascii="宋体" w:hAnsi="宋体" w:eastAsia="宋体" w:cs="宋体"/>
          <w:spacing w:val="-1"/>
          <w:sz w:val="24"/>
          <w:szCs w:val="24"/>
          <w:highlight w:val="none"/>
        </w:rPr>
        <w:t>原则，严肃处理相关责任人。</w:t>
      </w:r>
    </w:p>
    <w:p w14:paraId="43D5AC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14．在合同许可的范围内，实施和完成本</w:t>
      </w:r>
      <w:r>
        <w:rPr>
          <w:rFonts w:hint="eastAsia" w:ascii="宋体" w:hAnsi="宋体" w:eastAsia="宋体" w:cs="宋体"/>
          <w:sz w:val="24"/>
          <w:szCs w:val="24"/>
          <w:highlight w:val="none"/>
        </w:rPr>
        <w:t>合同工程及缺陷修复工程中的一</w:t>
      </w:r>
      <w:r>
        <w:rPr>
          <w:rFonts w:hint="eastAsia" w:ascii="宋体" w:hAnsi="宋体" w:eastAsia="宋体" w:cs="宋体"/>
          <w:spacing w:val="-3"/>
          <w:sz w:val="24"/>
          <w:szCs w:val="24"/>
          <w:highlight w:val="none"/>
        </w:rPr>
        <w:t>切施工作业，应不影响</w:t>
      </w:r>
      <w:r>
        <w:rPr>
          <w:rFonts w:hint="eastAsia" w:ascii="宋体" w:hAnsi="宋体" w:eastAsia="宋体" w:cs="宋体"/>
          <w:spacing w:val="-3"/>
          <w:sz w:val="24"/>
          <w:szCs w:val="24"/>
          <w:highlight w:val="none"/>
          <w:lang w:eastAsia="zh-CN"/>
        </w:rPr>
        <w:t>邻近</w:t>
      </w:r>
      <w:r>
        <w:rPr>
          <w:rFonts w:hint="eastAsia" w:ascii="宋体" w:hAnsi="宋体" w:eastAsia="宋体" w:cs="宋体"/>
          <w:spacing w:val="-3"/>
          <w:sz w:val="24"/>
          <w:szCs w:val="24"/>
          <w:highlight w:val="none"/>
        </w:rPr>
        <w:t>建筑物、构造物的安全与正常使用，也不干扰</w:t>
      </w:r>
      <w:r>
        <w:rPr>
          <w:rFonts w:hint="eastAsia" w:ascii="宋体" w:hAnsi="宋体" w:eastAsia="宋体" w:cs="宋体"/>
          <w:spacing w:val="-4"/>
          <w:sz w:val="24"/>
          <w:szCs w:val="24"/>
          <w:highlight w:val="none"/>
        </w:rPr>
        <w:t>园区企</w:t>
      </w:r>
      <w:r>
        <w:rPr>
          <w:rFonts w:hint="eastAsia" w:ascii="宋体" w:hAnsi="宋体" w:eastAsia="宋体" w:cs="宋体"/>
          <w:spacing w:val="-7"/>
          <w:sz w:val="24"/>
          <w:szCs w:val="24"/>
          <w:highlight w:val="none"/>
        </w:rPr>
        <w:t>业及群众的生产、生活和通行方便。如果发生</w:t>
      </w:r>
      <w:r>
        <w:rPr>
          <w:rFonts w:hint="eastAsia" w:ascii="宋体" w:hAnsi="宋体" w:eastAsia="宋体" w:cs="宋体"/>
          <w:spacing w:val="-8"/>
          <w:sz w:val="24"/>
          <w:szCs w:val="24"/>
          <w:highlight w:val="none"/>
        </w:rPr>
        <w:t>上述情况，并由此导致索赔、赔偿、</w:t>
      </w:r>
      <w:r>
        <w:rPr>
          <w:rFonts w:hint="eastAsia" w:ascii="宋体" w:hAnsi="宋体" w:eastAsia="宋体" w:cs="宋体"/>
          <w:spacing w:val="-1"/>
          <w:sz w:val="24"/>
          <w:szCs w:val="24"/>
          <w:highlight w:val="none"/>
        </w:rPr>
        <w:t>诉讼费用及其他开支时，应由乙方承担一切责任和费用。</w:t>
      </w:r>
    </w:p>
    <w:p w14:paraId="145E47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outlineLvl w:val="0"/>
        <w:rPr>
          <w:rFonts w:hint="eastAsia" w:ascii="宋体" w:hAnsi="宋体" w:eastAsia="宋体" w:cs="宋体"/>
          <w:sz w:val="24"/>
          <w:szCs w:val="24"/>
          <w:highlight w:val="none"/>
        </w:rPr>
      </w:pPr>
      <w:bookmarkStart w:id="43" w:name="_Toc6511"/>
      <w:r>
        <w:rPr>
          <w:rFonts w:hint="eastAsia" w:ascii="宋体" w:hAnsi="宋体" w:eastAsia="宋体" w:cs="宋体"/>
          <w:spacing w:val="-2"/>
          <w:sz w:val="24"/>
          <w:szCs w:val="24"/>
          <w:highlight w:val="none"/>
        </w:rPr>
        <w:t>三、安全生产责任</w:t>
      </w:r>
      <w:bookmarkEnd w:id="43"/>
    </w:p>
    <w:p w14:paraId="491BC6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如因甲方或乙方违约造成安全事故，将依法追究责任。</w:t>
      </w:r>
    </w:p>
    <w:p w14:paraId="37C9CF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甲 方</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公章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r>
        <w:rPr>
          <w:rFonts w:hint="eastAsia" w:ascii="宋体" w:hAnsi="宋体" w:eastAsia="宋体" w:cs="宋体"/>
          <w:spacing w:val="1"/>
          <w:sz w:val="24"/>
          <w:szCs w:val="24"/>
          <w:highlight w:val="none"/>
        </w:rPr>
        <w:t xml:space="preserve">                           </w:t>
      </w:r>
      <w:r>
        <w:rPr>
          <w:rFonts w:hint="eastAsia" w:ascii="宋体" w:hAnsi="宋体" w:eastAsia="宋体" w:cs="宋体"/>
          <w:spacing w:val="-9"/>
          <w:sz w:val="24"/>
          <w:szCs w:val="24"/>
          <w:highlight w:val="none"/>
        </w:rPr>
        <w:t>乙方</w:t>
      </w:r>
      <w:r>
        <w:rPr>
          <w:rFonts w:hint="eastAsia" w:ascii="宋体" w:hAnsi="宋体" w:eastAsia="宋体" w:cs="宋体"/>
          <w:spacing w:val="64"/>
          <w:sz w:val="24"/>
          <w:szCs w:val="24"/>
          <w:highlight w:val="none"/>
        </w:rPr>
        <w:t xml:space="preserve"> </w:t>
      </w:r>
      <w:r>
        <w:rPr>
          <w:rFonts w:hint="eastAsia" w:ascii="宋体" w:hAnsi="宋体" w:eastAsia="宋体" w:cs="宋体"/>
          <w:spacing w:val="64"/>
          <w:sz w:val="24"/>
          <w:szCs w:val="24"/>
          <w:highlight w:val="none"/>
          <w:lang w:eastAsia="zh-CN"/>
        </w:rPr>
        <w:t>（</w:t>
      </w:r>
      <w:r>
        <w:rPr>
          <w:rFonts w:hint="eastAsia" w:ascii="宋体" w:hAnsi="宋体" w:eastAsia="宋体" w:cs="宋体"/>
          <w:spacing w:val="-9"/>
          <w:sz w:val="24"/>
          <w:szCs w:val="24"/>
          <w:highlight w:val="none"/>
        </w:rPr>
        <w:t>公章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p>
    <w:p w14:paraId="2970A5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p>
    <w:p w14:paraId="57BA85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pacing w:val="-1"/>
          <w:sz w:val="24"/>
          <w:szCs w:val="24"/>
          <w:highlight w:val="none"/>
        </w:rPr>
        <w:t xml:space="preserve">      法定代表人：</w:t>
      </w:r>
    </w:p>
    <w:p w14:paraId="3E3889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授权委托人</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签字</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p>
    <w:p w14:paraId="622B23CD">
      <w:pPr>
        <w:pStyle w:val="2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宋体" w:hAnsi="宋体" w:eastAsia="宋体" w:cs="宋体"/>
          <w:sz w:val="24"/>
          <w:szCs w:val="24"/>
          <w:highlight w:val="none"/>
        </w:rPr>
      </w:pPr>
    </w:p>
    <w:p w14:paraId="2A90D1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202</w:t>
      </w:r>
      <w:r>
        <w:rPr>
          <w:rFonts w:hint="eastAsia" w:ascii="宋体" w:hAnsi="宋体" w:cs="宋体"/>
          <w:spacing w:val="-9"/>
          <w:sz w:val="24"/>
          <w:szCs w:val="24"/>
          <w:highlight w:val="none"/>
          <w:lang w:val="en-US" w:eastAsia="zh-CN"/>
        </w:rPr>
        <w:t>6</w:t>
      </w: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6"/>
          <w:sz w:val="24"/>
          <w:szCs w:val="24"/>
          <w:highlight w:val="none"/>
        </w:rPr>
        <w:t xml:space="preserve">   </w:t>
      </w:r>
      <w:r>
        <w:rPr>
          <w:rFonts w:hint="eastAsia" w:ascii="宋体" w:hAnsi="宋体" w:eastAsia="宋体" w:cs="宋体"/>
          <w:spacing w:val="-9"/>
          <w:sz w:val="24"/>
          <w:szCs w:val="24"/>
          <w:highlight w:val="none"/>
        </w:rPr>
        <w:t>日</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202</w:t>
      </w:r>
      <w:r>
        <w:rPr>
          <w:rFonts w:hint="eastAsia" w:ascii="宋体" w:hAnsi="宋体" w:cs="宋体"/>
          <w:spacing w:val="-9"/>
          <w:sz w:val="24"/>
          <w:szCs w:val="24"/>
          <w:highlight w:val="none"/>
          <w:lang w:val="en-US" w:eastAsia="zh-CN"/>
        </w:rPr>
        <w:t>6</w:t>
      </w: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9"/>
          <w:sz w:val="24"/>
          <w:szCs w:val="24"/>
          <w:highlight w:val="none"/>
        </w:rPr>
        <w:t>日</w:t>
      </w:r>
    </w:p>
    <w:p w14:paraId="336141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sectPr>
          <w:footerReference r:id="rId15" w:type="default"/>
          <w:pgSz w:w="11906" w:h="16839"/>
          <w:pgMar w:top="1440" w:right="1800" w:bottom="1440" w:left="1800" w:header="567" w:footer="567" w:gutter="0"/>
          <w:pgNumType w:fmt="decimal"/>
          <w:cols w:space="0" w:num="1"/>
          <w:rtlGutter w:val="0"/>
          <w:docGrid w:linePitch="0" w:charSpace="0"/>
        </w:sectPr>
      </w:pPr>
    </w:p>
    <w:p w14:paraId="5013DD0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outlineLvl w:val="0"/>
        <w:rPr>
          <w:rFonts w:hint="eastAsia" w:ascii="宋体" w:hAnsi="宋体" w:eastAsia="宋体" w:cs="宋体"/>
          <w:sz w:val="24"/>
          <w:szCs w:val="24"/>
          <w:highlight w:val="none"/>
          <w:lang w:eastAsia="zh-CN"/>
        </w:rPr>
      </w:pPr>
      <w:bookmarkStart w:id="44" w:name="_Toc19139"/>
      <w:r>
        <w:rPr>
          <w:rFonts w:hint="eastAsia" w:ascii="宋体" w:hAnsi="宋体" w:eastAsia="宋体" w:cs="宋体"/>
          <w:b/>
          <w:bCs/>
          <w:spacing w:val="-5"/>
          <w:sz w:val="24"/>
          <w:szCs w:val="24"/>
          <w:highlight w:val="none"/>
        </w:rPr>
        <w:t>附件</w:t>
      </w:r>
      <w:r>
        <w:rPr>
          <w:rFonts w:hint="eastAsia" w:ascii="宋体" w:hAnsi="宋体" w:eastAsia="宋体" w:cs="宋体"/>
          <w:b/>
          <w:bCs/>
          <w:spacing w:val="-5"/>
          <w:sz w:val="24"/>
          <w:szCs w:val="24"/>
          <w:highlight w:val="none"/>
          <w:lang w:val="en-US" w:eastAsia="zh-CN"/>
        </w:rPr>
        <w:t>4</w:t>
      </w:r>
      <w:r>
        <w:rPr>
          <w:rFonts w:hint="eastAsia" w:ascii="宋体" w:hAnsi="宋体" w:eastAsia="宋体" w:cs="宋体"/>
          <w:b/>
          <w:bCs/>
          <w:spacing w:val="-5"/>
          <w:sz w:val="24"/>
          <w:szCs w:val="24"/>
          <w:highlight w:val="none"/>
          <w:lang w:eastAsia="zh-CN"/>
        </w:rPr>
        <w:t>：</w:t>
      </w:r>
      <w:bookmarkEnd w:id="44"/>
    </w:p>
    <w:p w14:paraId="4F227EF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宋体" w:hAnsi="宋体" w:eastAsia="宋体" w:cs="宋体"/>
          <w:b/>
          <w:bCs/>
          <w:spacing w:val="7"/>
          <w:sz w:val="24"/>
          <w:szCs w:val="24"/>
          <w:highlight w:val="none"/>
        </w:rPr>
      </w:pPr>
      <w:bookmarkStart w:id="45" w:name="OLE_LINK3"/>
      <w:bookmarkStart w:id="46" w:name="OLE_LINK2"/>
      <w:r>
        <w:rPr>
          <w:rFonts w:hint="eastAsia" w:ascii="宋体" w:hAnsi="宋体" w:eastAsia="宋体" w:cs="宋体"/>
          <w:b/>
          <w:bCs/>
          <w:spacing w:val="7"/>
          <w:sz w:val="32"/>
          <w:szCs w:val="32"/>
          <w:highlight w:val="none"/>
        </w:rPr>
        <w:t>龙岗区进一步规范政商交往行为告知书</w:t>
      </w:r>
    </w:p>
    <w:p w14:paraId="1B3A89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10" w:firstLineChars="200"/>
        <w:jc w:val="center"/>
        <w:textAlignment w:val="baseline"/>
        <w:rPr>
          <w:rFonts w:hint="eastAsia" w:ascii="宋体" w:hAnsi="宋体" w:eastAsia="宋体" w:cs="宋体"/>
          <w:b/>
          <w:bCs/>
          <w:spacing w:val="7"/>
          <w:sz w:val="24"/>
          <w:szCs w:val="24"/>
          <w:highlight w:val="none"/>
        </w:rPr>
      </w:pPr>
    </w:p>
    <w:p w14:paraId="6D226F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为深入构建“亲”“清”新型政商关系，努力打造尊商、亲商、助商、安商良好营商环境，龙岗</w:t>
      </w:r>
      <w:r>
        <w:rPr>
          <w:rFonts w:hint="eastAsia" w:ascii="宋体" w:hAnsi="宋体" w:eastAsia="宋体" w:cs="宋体"/>
          <w:spacing w:val="-7"/>
          <w:sz w:val="24"/>
          <w:szCs w:val="24"/>
          <w:highlight w:val="none"/>
          <w:lang w:eastAsia="zh-CN"/>
        </w:rPr>
        <w:t>区委、区政府</w:t>
      </w:r>
      <w:r>
        <w:rPr>
          <w:rFonts w:hint="eastAsia" w:ascii="宋体" w:hAnsi="宋体" w:eastAsia="宋体" w:cs="宋体"/>
          <w:spacing w:val="-7"/>
          <w:sz w:val="24"/>
          <w:szCs w:val="24"/>
          <w:highlight w:val="none"/>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A567F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一、不得向公职人员赠送礼品、礼金、消费卡等财物。</w:t>
      </w:r>
    </w:p>
    <w:p w14:paraId="46365F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二、不得违规向公职人员提供宴请、旅游、娱乐等安排。</w:t>
      </w:r>
    </w:p>
    <w:p w14:paraId="2B22FA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三、不得通过打麻将等形式向公职人员输送利益。</w:t>
      </w:r>
    </w:p>
    <w:p w14:paraId="7318CC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四、不得为公职人员报销应由其个人支付的费用。</w:t>
      </w:r>
    </w:p>
    <w:p w14:paraId="785C3D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五、不得违规向公职人员及其亲友借贷款。</w:t>
      </w:r>
    </w:p>
    <w:p w14:paraId="4542F1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六、不得违规将车辆、住房等借给公职人员使用。</w:t>
      </w:r>
    </w:p>
    <w:p w14:paraId="3E1A81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七、不得在招投标中与公职人员搞暗箱操作、围标串标。</w:t>
      </w:r>
    </w:p>
    <w:p w14:paraId="01004F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八、不得为利益相关人和公职人员牵线搭桥或者代为传递信息、传递财物。</w:t>
      </w:r>
    </w:p>
    <w:p w14:paraId="54BB5E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九、不得让公职人员在企业违规兼职取酬。</w:t>
      </w:r>
    </w:p>
    <w:p w14:paraId="0C0F4C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十、不得为公职人员亲友违规承揽业务提供便利。</w:t>
      </w:r>
    </w:p>
    <w:p w14:paraId="0DE570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52608F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本人已知晓上述告知内容，并愿意遵照执行（签名）：</w:t>
      </w:r>
    </w:p>
    <w:bookmarkEnd w:id="45"/>
    <w:p w14:paraId="2A3BBCB4">
      <w:pPr>
        <w:pStyle w:val="2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宋体" w:hAnsi="宋体" w:eastAsia="宋体" w:cs="宋体"/>
          <w:sz w:val="24"/>
          <w:szCs w:val="24"/>
          <w:highlight w:val="none"/>
        </w:rPr>
      </w:pPr>
    </w:p>
    <w:p w14:paraId="4A4945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76" w:firstLineChars="200"/>
        <w:jc w:val="right"/>
        <w:textAlignment w:val="baseline"/>
        <w:rPr>
          <w:rFonts w:hint="eastAsia" w:ascii="宋体" w:hAnsi="宋体" w:eastAsia="宋体" w:cs="宋体"/>
          <w:sz w:val="24"/>
          <w:szCs w:val="24"/>
          <w:highlight w:val="none"/>
        </w:rPr>
      </w:pPr>
      <w:r>
        <w:rPr>
          <w:rFonts w:hint="eastAsia" w:ascii="宋体" w:hAnsi="宋体" w:eastAsia="宋体" w:cs="宋体"/>
          <w:spacing w:val="-26"/>
          <w:sz w:val="24"/>
          <w:szCs w:val="24"/>
          <w:highlight w:val="none"/>
        </w:rPr>
        <w:t>年</w:t>
      </w:r>
      <w:r>
        <w:rPr>
          <w:rFonts w:hint="eastAsia" w:ascii="宋体" w:hAnsi="宋体" w:eastAsia="宋体" w:cs="宋体"/>
          <w:spacing w:val="4"/>
          <w:sz w:val="24"/>
          <w:szCs w:val="24"/>
          <w:highlight w:val="none"/>
        </w:rPr>
        <w:t xml:space="preserve">    </w:t>
      </w:r>
      <w:r>
        <w:rPr>
          <w:rFonts w:hint="eastAsia" w:ascii="宋体" w:hAnsi="宋体" w:eastAsia="宋体" w:cs="宋体"/>
          <w:spacing w:val="-26"/>
          <w:sz w:val="24"/>
          <w:szCs w:val="24"/>
          <w:highlight w:val="none"/>
        </w:rPr>
        <w:t>月</w:t>
      </w:r>
      <w:r>
        <w:rPr>
          <w:rFonts w:hint="eastAsia" w:ascii="宋体" w:hAnsi="宋体" w:eastAsia="宋体" w:cs="宋体"/>
          <w:spacing w:val="16"/>
          <w:sz w:val="24"/>
          <w:szCs w:val="24"/>
          <w:highlight w:val="none"/>
        </w:rPr>
        <w:t xml:space="preserve">   </w:t>
      </w:r>
      <w:r>
        <w:rPr>
          <w:rFonts w:hint="eastAsia" w:ascii="宋体" w:hAnsi="宋体" w:eastAsia="宋体" w:cs="宋体"/>
          <w:spacing w:val="-26"/>
          <w:sz w:val="24"/>
          <w:szCs w:val="24"/>
          <w:highlight w:val="none"/>
        </w:rPr>
        <w:t>日</w:t>
      </w:r>
    </w:p>
    <w:p w14:paraId="0938CAD9">
      <w:pPr>
        <w:pStyle w:val="25"/>
        <w:spacing w:line="560" w:lineRule="exact"/>
        <w:ind w:left="0" w:leftChars="0"/>
        <w:jc w:val="both"/>
        <w:rPr>
          <w:rFonts w:hint="eastAsia"/>
          <w:b/>
          <w:sz w:val="36"/>
          <w:szCs w:val="36"/>
          <w:highlight w:val="none"/>
        </w:rPr>
        <w:sectPr>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bookmarkEnd w:id="46"/>
    <w:p w14:paraId="4239D603">
      <w:pPr>
        <w:spacing w:line="560" w:lineRule="exact"/>
        <w:jc w:val="center"/>
        <w:rPr>
          <w:b/>
          <w:sz w:val="36"/>
          <w:szCs w:val="36"/>
          <w:highlight w:val="none"/>
        </w:rPr>
      </w:pPr>
      <w:r>
        <w:rPr>
          <w:rFonts w:hint="eastAsia"/>
          <w:b/>
          <w:sz w:val="36"/>
          <w:szCs w:val="36"/>
          <w:highlight w:val="none"/>
        </w:rPr>
        <w:t>第</w:t>
      </w:r>
      <w:r>
        <w:rPr>
          <w:rFonts w:hint="eastAsia"/>
          <w:b/>
          <w:sz w:val="36"/>
          <w:szCs w:val="36"/>
          <w:highlight w:val="none"/>
          <w:lang w:val="en-US" w:eastAsia="zh-CN"/>
        </w:rPr>
        <w:t>四</w:t>
      </w:r>
      <w:r>
        <w:rPr>
          <w:rFonts w:hint="eastAsia"/>
          <w:b/>
          <w:sz w:val="36"/>
          <w:szCs w:val="36"/>
          <w:highlight w:val="none"/>
        </w:rPr>
        <w:t>章  投标文件格式</w:t>
      </w:r>
    </w:p>
    <w:p w14:paraId="039BF447">
      <w:pPr>
        <w:spacing w:line="560" w:lineRule="exact"/>
        <w:rPr>
          <w:highlight w:val="none"/>
        </w:rPr>
      </w:pPr>
    </w:p>
    <w:p w14:paraId="1E77179C">
      <w:pPr>
        <w:pStyle w:val="23"/>
        <w:numPr>
          <w:ilvl w:val="0"/>
          <w:numId w:val="4"/>
        </w:numPr>
        <w:rPr>
          <w:rFonts w:hint="eastAsia" w:ascii="宋体" w:hAnsi="宋体"/>
          <w:b/>
          <w:bCs/>
          <w:sz w:val="28"/>
          <w:szCs w:val="28"/>
          <w:highlight w:val="none"/>
        </w:rPr>
      </w:pPr>
      <w:r>
        <w:rPr>
          <w:rFonts w:hint="eastAsia" w:ascii="宋体" w:hAnsi="宋体"/>
          <w:b/>
          <w:bCs/>
          <w:sz w:val="28"/>
          <w:szCs w:val="28"/>
          <w:highlight w:val="none"/>
        </w:rPr>
        <w:t>基本情况资料</w:t>
      </w:r>
    </w:p>
    <w:p w14:paraId="098E3D5F">
      <w:pPr>
        <w:pStyle w:val="23"/>
        <w:numPr>
          <w:ilvl w:val="0"/>
          <w:numId w:val="0"/>
        </w:numPr>
        <w:ind w:firstLine="560" w:firstLineChars="200"/>
        <w:rPr>
          <w:rFonts w:hint="eastAsia" w:hAnsi="宋体"/>
          <w:sz w:val="28"/>
          <w:szCs w:val="28"/>
          <w:highlight w:val="none"/>
        </w:rPr>
      </w:pPr>
      <w:r>
        <w:rPr>
          <w:rFonts w:hint="eastAsia"/>
          <w:sz w:val="28"/>
          <w:szCs w:val="28"/>
          <w:highlight w:val="none"/>
          <w:lang w:val="en-US" w:eastAsia="zh-CN"/>
        </w:rPr>
        <w:t>1.</w:t>
      </w:r>
      <w:r>
        <w:rPr>
          <w:rFonts w:hint="eastAsia" w:hAnsi="宋体"/>
          <w:sz w:val="28"/>
          <w:szCs w:val="28"/>
          <w:highlight w:val="none"/>
        </w:rPr>
        <w:t>提供营业执照复印件</w:t>
      </w:r>
    </w:p>
    <w:p w14:paraId="40D2DEE0">
      <w:pPr>
        <w:pStyle w:val="23"/>
        <w:numPr>
          <w:ilvl w:val="0"/>
          <w:numId w:val="0"/>
        </w:numPr>
        <w:ind w:firstLine="560" w:firstLineChars="200"/>
        <w:rPr>
          <w:rFonts w:hint="eastAsia" w:eastAsia="宋体"/>
          <w:sz w:val="28"/>
          <w:szCs w:val="28"/>
          <w:highlight w:val="none"/>
          <w:lang w:val="en-US" w:eastAsia="zh-CN"/>
        </w:rPr>
      </w:pPr>
      <w:r>
        <w:rPr>
          <w:rFonts w:hint="eastAsia"/>
          <w:sz w:val="28"/>
          <w:szCs w:val="28"/>
          <w:highlight w:val="none"/>
          <w:lang w:val="en-US" w:eastAsia="zh-CN"/>
        </w:rPr>
        <w:t>2.</w:t>
      </w:r>
      <w:r>
        <w:rPr>
          <w:rFonts w:hint="eastAsia" w:hAnsi="宋体"/>
          <w:sz w:val="28"/>
          <w:szCs w:val="28"/>
          <w:highlight w:val="none"/>
        </w:rPr>
        <w:t>资质证书复印件</w:t>
      </w:r>
    </w:p>
    <w:p w14:paraId="5B7F2563">
      <w:pPr>
        <w:pStyle w:val="23"/>
        <w:numPr>
          <w:ilvl w:val="0"/>
          <w:numId w:val="0"/>
        </w:numPr>
        <w:ind w:firstLine="560" w:firstLineChars="200"/>
        <w:rPr>
          <w:rFonts w:hint="eastAsia" w:eastAsia="宋体"/>
          <w:sz w:val="28"/>
          <w:szCs w:val="28"/>
          <w:highlight w:val="none"/>
          <w:lang w:val="en-US" w:eastAsia="zh-CN"/>
        </w:rPr>
      </w:pPr>
      <w:r>
        <w:rPr>
          <w:rFonts w:hint="eastAsia"/>
          <w:sz w:val="28"/>
          <w:szCs w:val="28"/>
          <w:highlight w:val="none"/>
          <w:lang w:val="en-US" w:eastAsia="zh-CN"/>
        </w:rPr>
        <w:t>3.</w:t>
      </w:r>
      <w:r>
        <w:rPr>
          <w:rFonts w:hint="eastAsia" w:hAnsi="宋体"/>
          <w:sz w:val="28"/>
          <w:szCs w:val="28"/>
          <w:highlight w:val="none"/>
        </w:rPr>
        <w:t>法定代表人证明书及身份证复印件</w:t>
      </w:r>
      <w:bookmarkStart w:id="47" w:name="OLE_LINK4"/>
      <w:bookmarkStart w:id="48" w:name="OLE_LINK5"/>
      <w:r>
        <w:rPr>
          <w:rFonts w:hint="eastAsia"/>
          <w:sz w:val="28"/>
          <w:szCs w:val="28"/>
          <w:highlight w:val="none"/>
          <w:lang w:eastAsia="zh-CN"/>
        </w:rPr>
        <w:t>（</w:t>
      </w:r>
      <w:r>
        <w:rPr>
          <w:rFonts w:hint="eastAsia"/>
          <w:sz w:val="28"/>
          <w:szCs w:val="28"/>
          <w:highlight w:val="none"/>
          <w:lang w:val="en-US" w:eastAsia="zh-CN"/>
        </w:rPr>
        <w:t>详见附件模版</w:t>
      </w:r>
      <w:r>
        <w:rPr>
          <w:rFonts w:hint="eastAsia"/>
          <w:sz w:val="28"/>
          <w:szCs w:val="28"/>
          <w:highlight w:val="none"/>
          <w:lang w:eastAsia="zh-CN"/>
        </w:rPr>
        <w:t>）</w:t>
      </w:r>
      <w:bookmarkEnd w:id="47"/>
    </w:p>
    <w:bookmarkEnd w:id="48"/>
    <w:p w14:paraId="6C16AF13">
      <w:pPr>
        <w:pStyle w:val="23"/>
        <w:numPr>
          <w:ilvl w:val="0"/>
          <w:numId w:val="0"/>
        </w:numPr>
        <w:ind w:firstLine="560" w:firstLineChars="200"/>
        <w:rPr>
          <w:rFonts w:hint="eastAsia" w:eastAsia="宋体"/>
          <w:sz w:val="28"/>
          <w:szCs w:val="28"/>
          <w:highlight w:val="none"/>
          <w:lang w:val="en-US" w:eastAsia="zh-CN"/>
        </w:rPr>
      </w:pPr>
      <w:r>
        <w:rPr>
          <w:rFonts w:hint="eastAsia"/>
          <w:sz w:val="28"/>
          <w:szCs w:val="28"/>
          <w:highlight w:val="none"/>
          <w:lang w:val="en-US" w:eastAsia="zh-CN"/>
        </w:rPr>
        <w:t>4.</w:t>
      </w:r>
      <w:r>
        <w:rPr>
          <w:rFonts w:hint="eastAsia" w:hAnsi="宋体"/>
          <w:sz w:val="28"/>
          <w:szCs w:val="28"/>
          <w:highlight w:val="none"/>
          <w:lang w:eastAsia="zh-CN"/>
        </w:rPr>
        <w:t>（</w:t>
      </w:r>
      <w:r>
        <w:rPr>
          <w:rFonts w:hint="eastAsia" w:hAnsi="宋体"/>
          <w:sz w:val="28"/>
          <w:szCs w:val="28"/>
          <w:highlight w:val="none"/>
          <w:lang w:val="en-US" w:eastAsia="zh-CN"/>
        </w:rPr>
        <w:t>如有</w:t>
      </w:r>
      <w:r>
        <w:rPr>
          <w:rFonts w:hint="eastAsia" w:hAnsi="宋体"/>
          <w:sz w:val="28"/>
          <w:szCs w:val="28"/>
          <w:highlight w:val="none"/>
          <w:lang w:eastAsia="zh-CN"/>
        </w:rPr>
        <w:t>）</w:t>
      </w:r>
      <w:r>
        <w:rPr>
          <w:rFonts w:hint="eastAsia" w:hAnsi="宋体"/>
          <w:sz w:val="28"/>
          <w:szCs w:val="28"/>
          <w:highlight w:val="none"/>
        </w:rPr>
        <w:t>法定代表人授权委托书及身份证复印件</w:t>
      </w:r>
      <w:r>
        <w:rPr>
          <w:rFonts w:hint="eastAsia"/>
          <w:sz w:val="28"/>
          <w:szCs w:val="28"/>
          <w:highlight w:val="none"/>
          <w:lang w:eastAsia="zh-CN"/>
        </w:rPr>
        <w:t>（</w:t>
      </w:r>
      <w:r>
        <w:rPr>
          <w:rFonts w:hint="eastAsia"/>
          <w:sz w:val="28"/>
          <w:szCs w:val="28"/>
          <w:highlight w:val="none"/>
          <w:lang w:val="en-US" w:eastAsia="zh-CN"/>
        </w:rPr>
        <w:t>详见附件模版</w:t>
      </w:r>
      <w:r>
        <w:rPr>
          <w:rFonts w:hint="eastAsia"/>
          <w:sz w:val="28"/>
          <w:szCs w:val="28"/>
          <w:highlight w:val="none"/>
          <w:lang w:eastAsia="zh-CN"/>
        </w:rPr>
        <w:t>）</w:t>
      </w:r>
    </w:p>
    <w:p w14:paraId="171E1BE6">
      <w:pPr>
        <w:pStyle w:val="23"/>
        <w:numPr>
          <w:ilvl w:val="0"/>
          <w:numId w:val="4"/>
        </w:numPr>
        <w:ind w:left="0" w:leftChars="0" w:firstLine="0" w:firstLineChars="0"/>
        <w:rPr>
          <w:rFonts w:hint="eastAsia"/>
          <w:b w:val="0"/>
          <w:bCs w:val="0"/>
          <w:sz w:val="28"/>
          <w:szCs w:val="28"/>
          <w:highlight w:val="none"/>
          <w:lang w:eastAsia="zh-CN"/>
        </w:rPr>
      </w:pPr>
      <w:r>
        <w:rPr>
          <w:rFonts w:hint="eastAsia"/>
          <w:b/>
          <w:bCs/>
          <w:sz w:val="28"/>
          <w:szCs w:val="28"/>
          <w:highlight w:val="none"/>
          <w:lang w:val="en-US" w:eastAsia="zh-CN"/>
        </w:rPr>
        <w:t>承诺函</w:t>
      </w:r>
      <w:r>
        <w:rPr>
          <w:rFonts w:hint="eastAsia"/>
          <w:b w:val="0"/>
          <w:bCs w:val="0"/>
          <w:sz w:val="28"/>
          <w:szCs w:val="28"/>
          <w:highlight w:val="none"/>
          <w:lang w:eastAsia="zh-CN"/>
        </w:rPr>
        <w:t>（</w:t>
      </w:r>
      <w:r>
        <w:rPr>
          <w:rFonts w:hint="eastAsia"/>
          <w:b w:val="0"/>
          <w:bCs w:val="0"/>
          <w:sz w:val="28"/>
          <w:szCs w:val="28"/>
          <w:highlight w:val="none"/>
          <w:lang w:val="en-US" w:eastAsia="zh-CN"/>
        </w:rPr>
        <w:t>详见附件模版</w:t>
      </w:r>
      <w:r>
        <w:rPr>
          <w:rFonts w:hint="eastAsia"/>
          <w:b w:val="0"/>
          <w:bCs w:val="0"/>
          <w:sz w:val="28"/>
          <w:szCs w:val="28"/>
          <w:highlight w:val="none"/>
          <w:lang w:eastAsia="zh-CN"/>
        </w:rPr>
        <w:t>）</w:t>
      </w:r>
    </w:p>
    <w:p w14:paraId="550B101F">
      <w:pPr>
        <w:pStyle w:val="23"/>
        <w:numPr>
          <w:ilvl w:val="0"/>
          <w:numId w:val="4"/>
        </w:numPr>
        <w:ind w:left="0" w:leftChars="0" w:firstLine="0" w:firstLineChars="0"/>
        <w:rPr>
          <w:rFonts w:hint="eastAsia"/>
          <w:sz w:val="28"/>
          <w:szCs w:val="28"/>
          <w:highlight w:val="none"/>
          <w:lang w:val="en-US" w:eastAsia="zh-CN"/>
        </w:rPr>
      </w:pPr>
      <w:r>
        <w:rPr>
          <w:rFonts w:hint="eastAsia"/>
          <w:b/>
          <w:bCs/>
          <w:sz w:val="28"/>
          <w:szCs w:val="28"/>
          <w:highlight w:val="none"/>
          <w:lang w:val="en-US" w:eastAsia="zh-CN"/>
        </w:rPr>
        <w:t>龙岗区进一步规范政商交往行为告知书</w:t>
      </w:r>
      <w:r>
        <w:rPr>
          <w:rFonts w:hint="eastAsia"/>
          <w:sz w:val="28"/>
          <w:szCs w:val="28"/>
          <w:highlight w:val="none"/>
          <w:lang w:val="en-US" w:eastAsia="zh-CN"/>
        </w:rPr>
        <w:t>，提供法定代表人或者法定代表人授权人签字版</w:t>
      </w:r>
      <w:r>
        <w:rPr>
          <w:rFonts w:hint="eastAsia"/>
          <w:sz w:val="28"/>
          <w:szCs w:val="28"/>
          <w:highlight w:val="none"/>
          <w:lang w:eastAsia="zh-CN"/>
        </w:rPr>
        <w:t>（</w:t>
      </w:r>
      <w:r>
        <w:rPr>
          <w:rFonts w:hint="eastAsia"/>
          <w:sz w:val="28"/>
          <w:szCs w:val="28"/>
          <w:highlight w:val="none"/>
          <w:lang w:val="en-US" w:eastAsia="zh-CN"/>
        </w:rPr>
        <w:t>详见附件模版</w:t>
      </w:r>
      <w:r>
        <w:rPr>
          <w:rFonts w:hint="eastAsia"/>
          <w:sz w:val="28"/>
          <w:szCs w:val="28"/>
          <w:highlight w:val="none"/>
          <w:lang w:eastAsia="zh-CN"/>
        </w:rPr>
        <w:t>）</w:t>
      </w:r>
    </w:p>
    <w:p w14:paraId="46ABAA62">
      <w:pPr>
        <w:pStyle w:val="23"/>
        <w:numPr>
          <w:ilvl w:val="0"/>
          <w:numId w:val="4"/>
        </w:numPr>
        <w:rPr>
          <w:rFonts w:hint="eastAsia" w:ascii="宋体" w:hAnsi="宋体"/>
          <w:sz w:val="28"/>
          <w:szCs w:val="28"/>
          <w:highlight w:val="none"/>
          <w:lang w:eastAsia="zh-CN"/>
        </w:rPr>
      </w:pPr>
      <w:r>
        <w:rPr>
          <w:rFonts w:hint="eastAsia" w:ascii="宋体" w:hAnsi="宋体"/>
          <w:b/>
          <w:bCs/>
          <w:sz w:val="28"/>
          <w:szCs w:val="28"/>
          <w:highlight w:val="none"/>
        </w:rPr>
        <w:t>资信</w:t>
      </w:r>
      <w:r>
        <w:rPr>
          <w:rFonts w:hint="eastAsia" w:ascii="宋体" w:hAnsi="宋体"/>
          <w:b/>
          <w:bCs/>
          <w:sz w:val="28"/>
          <w:szCs w:val="28"/>
          <w:highlight w:val="none"/>
          <w:lang w:val="en-US" w:eastAsia="zh-CN"/>
        </w:rPr>
        <w:t>与方案</w:t>
      </w:r>
      <w:r>
        <w:rPr>
          <w:rFonts w:hint="eastAsia" w:ascii="宋体" w:hAnsi="宋体"/>
          <w:b/>
          <w:bCs/>
          <w:sz w:val="28"/>
          <w:szCs w:val="28"/>
          <w:highlight w:val="none"/>
        </w:rPr>
        <w:t>要求</w:t>
      </w:r>
      <w:r>
        <w:rPr>
          <w:rFonts w:hint="eastAsia" w:ascii="宋体" w:hAnsi="宋体"/>
          <w:sz w:val="28"/>
          <w:szCs w:val="28"/>
          <w:highlight w:val="none"/>
          <w:lang w:eastAsia="zh-CN"/>
        </w:rPr>
        <w:t>（</w:t>
      </w:r>
      <w:r>
        <w:rPr>
          <w:rFonts w:hint="eastAsia" w:ascii="宋体" w:hAnsi="宋体"/>
          <w:sz w:val="28"/>
          <w:szCs w:val="28"/>
          <w:highlight w:val="none"/>
          <w:lang w:val="en-US" w:eastAsia="zh-CN"/>
        </w:rPr>
        <w:t>按招标文件要求提供</w:t>
      </w:r>
      <w:r>
        <w:rPr>
          <w:rFonts w:hint="eastAsia" w:ascii="宋体" w:hAnsi="宋体"/>
          <w:sz w:val="28"/>
          <w:szCs w:val="28"/>
          <w:highlight w:val="none"/>
          <w:lang w:eastAsia="zh-CN"/>
        </w:rPr>
        <w:t>）</w:t>
      </w:r>
    </w:p>
    <w:p w14:paraId="28A6D991">
      <w:pPr>
        <w:numPr>
          <w:ilvl w:val="0"/>
          <w:numId w:val="4"/>
        </w:numPr>
        <w:ind w:left="0" w:leftChars="0" w:firstLine="0" w:firstLineChars="0"/>
        <w:rPr>
          <w:rFonts w:hint="eastAsia"/>
          <w:b/>
          <w:bCs/>
          <w:sz w:val="28"/>
          <w:szCs w:val="28"/>
          <w:lang w:val="en-US" w:eastAsia="zh-CN"/>
        </w:rPr>
      </w:pPr>
      <w:r>
        <w:rPr>
          <w:rFonts w:hint="eastAsia"/>
          <w:b/>
          <w:bCs/>
          <w:sz w:val="28"/>
          <w:szCs w:val="28"/>
          <w:lang w:val="en-US" w:eastAsia="zh-CN"/>
        </w:rPr>
        <w:t>报价人认为需要加以说明的其他内容</w:t>
      </w:r>
    </w:p>
    <w:p w14:paraId="596CBD3D">
      <w:pPr>
        <w:pStyle w:val="24"/>
        <w:rPr>
          <w:rFonts w:hint="default"/>
          <w:lang w:val="en-US" w:eastAsia="zh-CN"/>
        </w:rPr>
      </w:pPr>
    </w:p>
    <w:p w14:paraId="50C00A33">
      <w:pPr>
        <w:pStyle w:val="24"/>
        <w:jc w:val="left"/>
        <w:rPr>
          <w:rFonts w:hint="default"/>
          <w:lang w:val="en-US" w:eastAsia="zh-CN"/>
        </w:rPr>
      </w:pPr>
    </w:p>
    <w:p w14:paraId="039AAB05">
      <w:pPr>
        <w:pStyle w:val="24"/>
        <w:rPr>
          <w:highlight w:val="none"/>
        </w:rPr>
      </w:pPr>
    </w:p>
    <w:p w14:paraId="4CE482DF">
      <w:pPr>
        <w:rPr>
          <w:highlight w:val="none"/>
        </w:rPr>
      </w:pPr>
    </w:p>
    <w:p w14:paraId="5EF26337">
      <w:pPr>
        <w:pStyle w:val="23"/>
        <w:rPr>
          <w:highlight w:val="none"/>
        </w:rPr>
      </w:pPr>
    </w:p>
    <w:p w14:paraId="32A43D02">
      <w:pPr>
        <w:pStyle w:val="24"/>
        <w:rPr>
          <w:highlight w:val="none"/>
        </w:rPr>
      </w:pPr>
    </w:p>
    <w:p w14:paraId="12BDEA73">
      <w:pPr>
        <w:rPr>
          <w:highlight w:val="none"/>
        </w:rPr>
      </w:pPr>
    </w:p>
    <w:p w14:paraId="4B8B3C73">
      <w:pPr>
        <w:pStyle w:val="24"/>
        <w:jc w:val="both"/>
        <w:rPr>
          <w:highlight w:val="none"/>
        </w:rPr>
      </w:pPr>
    </w:p>
    <w:p w14:paraId="027236BF">
      <w:pPr>
        <w:rPr>
          <w:highlight w:val="none"/>
        </w:rPr>
      </w:pPr>
    </w:p>
    <w:p w14:paraId="4853446C">
      <w:pPr>
        <w:pStyle w:val="23"/>
      </w:pPr>
    </w:p>
    <w:p w14:paraId="5D10AB43">
      <w:pPr>
        <w:spacing w:afterLines="100" w:line="560" w:lineRule="exact"/>
        <w:jc w:val="center"/>
        <w:rPr>
          <w:rFonts w:hint="default" w:ascii="宋体" w:hAnsi="宋体" w:eastAsia="宋体" w:cs="Times New Roman"/>
          <w:b/>
          <w:sz w:val="44"/>
          <w:szCs w:val="44"/>
          <w:highlight w:val="none"/>
          <w:lang w:val="en-US" w:eastAsia="zh-CN"/>
        </w:rPr>
      </w:pPr>
      <w:r>
        <w:rPr>
          <w:rFonts w:hint="default" w:ascii="宋体" w:hAnsi="宋体" w:eastAsia="宋体" w:cs="Times New Roman"/>
          <w:b/>
          <w:sz w:val="44"/>
          <w:szCs w:val="44"/>
          <w:highlight w:val="none"/>
          <w:lang w:val="en-US" w:eastAsia="zh-CN"/>
        </w:rPr>
        <w:t>置地公司办公用房改造及项目公司办公场所装修工程</w:t>
      </w:r>
    </w:p>
    <w:p w14:paraId="3F35973C">
      <w:pPr>
        <w:pStyle w:val="23"/>
        <w:spacing w:line="560" w:lineRule="exact"/>
        <w:rPr>
          <w:rFonts w:hint="eastAsia" w:ascii="宋体" w:hAnsi="宋体" w:eastAsia="宋体" w:cs="Times New Roman"/>
          <w:b/>
          <w:sz w:val="44"/>
          <w:szCs w:val="44"/>
          <w:highlight w:val="none"/>
        </w:rPr>
      </w:pPr>
    </w:p>
    <w:p w14:paraId="093B92C3">
      <w:pPr>
        <w:spacing w:line="560" w:lineRule="exact"/>
        <w:rPr>
          <w:rFonts w:hint="eastAsia"/>
          <w:highlight w:val="none"/>
        </w:rPr>
      </w:pPr>
    </w:p>
    <w:p w14:paraId="35FF5EC2">
      <w:pPr>
        <w:spacing w:beforeLines="50" w:afterLines="100" w:line="560" w:lineRule="exact"/>
        <w:jc w:val="center"/>
        <w:rPr>
          <w:rFonts w:ascii="宋体" w:hAnsi="宋体"/>
          <w:b/>
          <w:sz w:val="44"/>
          <w:szCs w:val="44"/>
          <w:highlight w:val="none"/>
        </w:rPr>
      </w:pPr>
      <w:r>
        <w:rPr>
          <w:rFonts w:hint="eastAsia" w:ascii="宋体" w:hAnsi="宋体"/>
          <w:b/>
          <w:sz w:val="44"/>
          <w:szCs w:val="44"/>
          <w:highlight w:val="none"/>
        </w:rPr>
        <w:t>投标文件</w:t>
      </w:r>
    </w:p>
    <w:p w14:paraId="29CBB251">
      <w:pPr>
        <w:spacing w:line="560" w:lineRule="exact"/>
        <w:jc w:val="center"/>
        <w:rPr>
          <w:rFonts w:ascii="宋体" w:hAnsi="宋体"/>
          <w:b/>
          <w:sz w:val="52"/>
          <w:szCs w:val="52"/>
          <w:highlight w:val="none"/>
        </w:rPr>
      </w:pPr>
    </w:p>
    <w:p w14:paraId="0C453FD8">
      <w:pPr>
        <w:spacing w:line="560" w:lineRule="exact"/>
        <w:rPr>
          <w:rFonts w:ascii="宋体" w:hAnsi="宋体"/>
          <w:b/>
          <w:sz w:val="32"/>
          <w:szCs w:val="32"/>
          <w:highlight w:val="none"/>
        </w:rPr>
      </w:pPr>
    </w:p>
    <w:p w14:paraId="5322F174">
      <w:pPr>
        <w:spacing w:line="560" w:lineRule="exact"/>
        <w:rPr>
          <w:rFonts w:ascii="宋体" w:hAnsi="宋体"/>
          <w:b/>
          <w:sz w:val="32"/>
          <w:szCs w:val="32"/>
          <w:highlight w:val="none"/>
        </w:rPr>
      </w:pPr>
    </w:p>
    <w:p w14:paraId="270818F6">
      <w:pPr>
        <w:spacing w:line="560" w:lineRule="exact"/>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0190EF4C">
      <w:pPr>
        <w:spacing w:line="560" w:lineRule="exact"/>
        <w:ind w:firstLine="840" w:firstLineChars="300"/>
        <w:rPr>
          <w:rFonts w:ascii="宋体" w:hAnsi="宋体"/>
          <w:sz w:val="28"/>
          <w:szCs w:val="28"/>
          <w:highlight w:val="none"/>
        </w:rPr>
      </w:pPr>
    </w:p>
    <w:p w14:paraId="5CA673FC">
      <w:pPr>
        <w:spacing w:line="560" w:lineRule="exact"/>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2D50C442">
      <w:pPr>
        <w:spacing w:line="560" w:lineRule="exact"/>
        <w:ind w:firstLine="840" w:firstLineChars="300"/>
        <w:rPr>
          <w:rFonts w:ascii="宋体" w:hAnsi="宋体"/>
          <w:sz w:val="28"/>
          <w:szCs w:val="28"/>
          <w:highlight w:val="none"/>
        </w:rPr>
      </w:pPr>
    </w:p>
    <w:p w14:paraId="47173806">
      <w:pPr>
        <w:spacing w:line="560" w:lineRule="exact"/>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3576A1DF">
      <w:pPr>
        <w:spacing w:line="560" w:lineRule="exact"/>
        <w:rPr>
          <w:highlight w:val="none"/>
        </w:rPr>
      </w:pPr>
    </w:p>
    <w:p w14:paraId="290582D8">
      <w:pPr>
        <w:pStyle w:val="44"/>
        <w:spacing w:line="560" w:lineRule="exact"/>
        <w:rPr>
          <w:highlight w:val="none"/>
        </w:rPr>
      </w:pPr>
    </w:p>
    <w:p w14:paraId="2D0CB0EE">
      <w:pPr>
        <w:spacing w:line="560" w:lineRule="exact"/>
        <w:rPr>
          <w:highlight w:val="none"/>
        </w:rPr>
      </w:pPr>
    </w:p>
    <w:p w14:paraId="784FF5ED">
      <w:pPr>
        <w:pStyle w:val="44"/>
        <w:spacing w:line="560" w:lineRule="exact"/>
        <w:rPr>
          <w:highlight w:val="none"/>
        </w:rPr>
      </w:pPr>
    </w:p>
    <w:p w14:paraId="7D1C0B45">
      <w:pPr>
        <w:spacing w:line="560" w:lineRule="exact"/>
        <w:rPr>
          <w:highlight w:val="none"/>
        </w:rPr>
      </w:pPr>
    </w:p>
    <w:p w14:paraId="2D4B38DE">
      <w:pPr>
        <w:pStyle w:val="44"/>
        <w:spacing w:line="560" w:lineRule="exact"/>
        <w:rPr>
          <w:highlight w:val="none"/>
        </w:rPr>
      </w:pPr>
    </w:p>
    <w:p w14:paraId="7B6F495C">
      <w:pPr>
        <w:spacing w:line="560" w:lineRule="exact"/>
        <w:rPr>
          <w:highlight w:val="none"/>
        </w:rPr>
      </w:pPr>
    </w:p>
    <w:p w14:paraId="0A4F92BF">
      <w:pPr>
        <w:pStyle w:val="44"/>
        <w:spacing w:line="560" w:lineRule="exact"/>
        <w:rPr>
          <w:highlight w:val="none"/>
        </w:rPr>
      </w:pPr>
    </w:p>
    <w:p w14:paraId="333A3DEC">
      <w:pPr>
        <w:pStyle w:val="44"/>
        <w:spacing w:line="560" w:lineRule="exact"/>
        <w:ind w:left="0" w:leftChars="0" w:firstLine="0" w:firstLineChars="0"/>
        <w:rPr>
          <w:highlight w:val="none"/>
        </w:rPr>
      </w:pPr>
    </w:p>
    <w:p w14:paraId="68430A3A">
      <w:pPr>
        <w:widowControl/>
        <w:spacing w:line="560" w:lineRule="exact"/>
        <w:jc w:val="cente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法定代表人身份证明</w:t>
      </w:r>
    </w:p>
    <w:p w14:paraId="6BFDE655">
      <w:pPr>
        <w:widowControl/>
        <w:spacing w:line="560" w:lineRule="exact"/>
        <w:jc w:val="center"/>
        <w:rPr>
          <w:rFonts w:hint="eastAsia" w:ascii="仿宋_GB2312" w:hAnsi="宋体" w:eastAsia="仿宋_GB2312"/>
          <w:b/>
          <w:color w:val="000000" w:themeColor="text1"/>
          <w:sz w:val="36"/>
          <w:szCs w:val="28"/>
          <w:highlight w:val="none"/>
          <w14:textFill>
            <w14:solidFill>
              <w14:schemeClr w14:val="tx1"/>
            </w14:solidFill>
          </w14:textFill>
        </w:rPr>
      </w:pPr>
    </w:p>
    <w:p w14:paraId="61CA27D3">
      <w:pPr>
        <w:spacing w:line="560" w:lineRule="exact"/>
        <w:ind w:firstLine="480"/>
        <w:rPr>
          <w:rFonts w:ascii="仿宋_GB2312" w:hAnsi="宋体" w:eastAsia="仿宋_GB2312" w:cs="仿宋_GB2312"/>
          <w:sz w:val="24"/>
          <w:szCs w:val="24"/>
          <w:highlight w:val="none"/>
        </w:rPr>
      </w:pPr>
      <w:r>
        <w:rPr>
          <w:rFonts w:hint="eastAsia" w:ascii="仿宋_GB2312" w:hAnsi="宋体" w:eastAsia="仿宋_GB2312"/>
          <w:sz w:val="22"/>
          <w:highlight w:val="none"/>
        </w:rPr>
        <w:t xml:space="preserve">  </w:t>
      </w:r>
      <w:r>
        <w:rPr>
          <w:rFonts w:hint="eastAsia"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同志，现任我单位</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职务，为法定代表人，特此证明。</w:t>
      </w:r>
    </w:p>
    <w:p w14:paraId="45B37DFC">
      <w:pPr>
        <w:spacing w:line="560" w:lineRule="exact"/>
        <w:ind w:firstLine="240" w:firstLineChars="100"/>
        <w:jc w:val="right"/>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签发日期：20</w:t>
      </w:r>
      <w:r>
        <w:rPr>
          <w:rFonts w:hint="eastAsia" w:ascii="仿宋_GB2312" w:hAnsi="宋体" w:eastAsia="仿宋_GB2312" w:cs="仿宋_GB2312"/>
          <w:sz w:val="24"/>
          <w:szCs w:val="24"/>
          <w:highlight w:val="none"/>
          <w:lang w:val="en-US" w:eastAsia="zh-CN"/>
        </w:rPr>
        <w:t>26</w:t>
      </w:r>
      <w:r>
        <w:rPr>
          <w:rFonts w:hint="eastAsia" w:ascii="仿宋_GB2312" w:hAnsi="宋体" w:eastAsia="仿宋_GB2312" w:cs="仿宋_GB2312"/>
          <w:sz w:val="24"/>
          <w:szCs w:val="24"/>
          <w:highlight w:val="none"/>
        </w:rPr>
        <w:t xml:space="preserve">  年  月  日 </w:t>
      </w:r>
    </w:p>
    <w:p w14:paraId="53364E1B">
      <w:pPr>
        <w:spacing w:line="560" w:lineRule="exact"/>
        <w:ind w:firstLine="240" w:firstLineChars="100"/>
        <w:jc w:val="right"/>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单位名称：</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r>
        <w:rPr>
          <w:rFonts w:hint="eastAsia" w:ascii="仿宋_GB2312" w:hAnsi="宋体" w:eastAsia="仿宋_GB2312" w:cs="仿宋_GB2312"/>
          <w:sz w:val="24"/>
          <w:szCs w:val="24"/>
          <w:highlight w:val="none"/>
          <w:lang w:val="zh-CN"/>
        </w:rPr>
        <w:t>加盖单位公章</w:t>
      </w:r>
      <w:r>
        <w:rPr>
          <w:rFonts w:hint="eastAsia" w:ascii="仿宋_GB2312" w:hAnsi="宋体" w:eastAsia="仿宋_GB2312" w:cs="仿宋_GB2312"/>
          <w:sz w:val="24"/>
          <w:szCs w:val="24"/>
          <w:highlight w:val="none"/>
        </w:rPr>
        <w:t>）</w:t>
      </w:r>
    </w:p>
    <w:p w14:paraId="6E293B50">
      <w:pPr>
        <w:spacing w:line="560" w:lineRule="exact"/>
        <w:ind w:firstLine="3240" w:firstLineChars="1350"/>
        <w:rPr>
          <w:rFonts w:ascii="仿宋_GB2312" w:hAnsi="宋体" w:eastAsia="仿宋_GB2312" w:cs="仿宋_GB2312"/>
          <w:sz w:val="24"/>
          <w:szCs w:val="24"/>
          <w:highlight w:val="none"/>
        </w:rPr>
      </w:pPr>
      <w:r>
        <w:rPr>
          <w:rFonts w:hint="eastAsia" w:ascii="仿宋_GB2312" w:hAnsi="仿宋_GB2312" w:eastAsia="仿宋_GB2312" w:cs="仿宋_GB2312"/>
          <w:sz w:val="24"/>
          <w:szCs w:val="24"/>
          <w:highlight w:val="none"/>
        </w:rPr>
        <w:t>法定代表人（本人签字或盖章）：</w:t>
      </w:r>
      <w:r>
        <w:rPr>
          <w:rFonts w:hint="eastAsia" w:ascii="仿宋_GB2312" w:hAnsi="仿宋_GB2312" w:eastAsia="仿宋_GB2312" w:cs="仿宋_GB2312"/>
          <w:sz w:val="24"/>
          <w:szCs w:val="24"/>
          <w:highlight w:val="none"/>
          <w:u w:val="single"/>
        </w:rPr>
        <w:t xml:space="preserve">             </w:t>
      </w:r>
    </w:p>
    <w:p w14:paraId="49AE09F2">
      <w:pPr>
        <w:spacing w:line="560" w:lineRule="exact"/>
        <w:ind w:firstLine="240" w:firstLineChars="1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附：法定代表人性别：</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 xml:space="preserve">    年龄：</w:t>
      </w:r>
      <w:r>
        <w:rPr>
          <w:rFonts w:hint="eastAsia" w:ascii="仿宋_GB2312" w:hAnsi="宋体" w:eastAsia="仿宋_GB2312" w:cs="仿宋_GB2312"/>
          <w:sz w:val="24"/>
          <w:szCs w:val="24"/>
          <w:highlight w:val="none"/>
          <w:u w:val="single"/>
        </w:rPr>
        <w:t xml:space="preserve">           </w:t>
      </w:r>
    </w:p>
    <w:p w14:paraId="6A7E2582">
      <w:pPr>
        <w:spacing w:line="560" w:lineRule="exact"/>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身份证号码：</w:t>
      </w:r>
    </w:p>
    <w:p w14:paraId="6DE567CD">
      <w:pPr>
        <w:spacing w:line="560" w:lineRule="exact"/>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联系电话：</w:t>
      </w:r>
    </w:p>
    <w:p w14:paraId="6760B293">
      <w:pPr>
        <w:spacing w:line="560" w:lineRule="exact"/>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营业执照号码：                       单位性质：</w:t>
      </w:r>
    </w:p>
    <w:p w14:paraId="5F1671A3">
      <w:pPr>
        <w:spacing w:line="560" w:lineRule="exact"/>
        <w:ind w:firstLine="720" w:firstLineChars="300"/>
        <w:rPr>
          <w:rFonts w:ascii="宋体" w:hAnsi="宋体" w:cs="仿宋_GB2312"/>
          <w:sz w:val="24"/>
          <w:szCs w:val="24"/>
          <w:highlight w:val="none"/>
        </w:rPr>
      </w:pPr>
      <w:r>
        <w:rPr>
          <w:rFonts w:hint="eastAsia" w:ascii="仿宋_GB2312" w:hAnsi="宋体" w:eastAsia="仿宋_GB2312" w:cs="仿宋_GB2312"/>
          <w:sz w:val="24"/>
          <w:szCs w:val="24"/>
          <w:highlight w:val="none"/>
        </w:rPr>
        <w:t>成立时间：</w:t>
      </w:r>
    </w:p>
    <w:p w14:paraId="34C0103E">
      <w:pPr>
        <w:spacing w:after="156" w:afterLines="50" w:line="560" w:lineRule="exact"/>
        <w:ind w:left="2" w:leftChars="-85" w:hanging="180" w:hangingChars="75"/>
        <w:rPr>
          <w:rFonts w:ascii="仿宋_GB2312" w:hAnsi="宋体" w:eastAsia="仿宋_GB2312" w:cs="仿宋_GB2312"/>
          <w:b/>
          <w:sz w:val="24"/>
          <w:szCs w:val="24"/>
          <w:highlight w:val="none"/>
        </w:rPr>
      </w:pPr>
      <w:r>
        <w:rPr>
          <w:rFonts w:hint="eastAsia" w:ascii="宋体" w:hAnsi="宋体" w:cs="仿宋_GB2312"/>
          <w:sz w:val="24"/>
          <w:szCs w:val="24"/>
          <w:highlight w:val="none"/>
        </w:rPr>
        <w:t xml:space="preserve"> </w:t>
      </w:r>
      <w:r>
        <w:rPr>
          <w:rFonts w:hint="eastAsia" w:ascii="仿宋_GB2312" w:hAnsi="宋体" w:eastAsia="仿宋_GB2312" w:cs="仿宋_GB2312"/>
          <w:b/>
          <w:sz w:val="24"/>
          <w:szCs w:val="24"/>
          <w:highlight w:val="none"/>
        </w:rPr>
        <w:t xml:space="preserve"> 附：法定代表人的身份证复印件：</w:t>
      </w:r>
    </w:p>
    <w:tbl>
      <w:tblPr>
        <w:tblStyle w:val="54"/>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0"/>
        <w:gridCol w:w="4990"/>
      </w:tblGrid>
      <w:tr w14:paraId="37A8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7D10B02F">
            <w:pPr>
              <w:widowControl/>
              <w:spacing w:line="560" w:lineRule="exact"/>
              <w:ind w:firstLine="480"/>
              <w:jc w:val="left"/>
              <w:rPr>
                <w:rFonts w:ascii="宋体" w:hAnsi="宋体" w:cs="仿宋_GB2312"/>
                <w:sz w:val="24"/>
                <w:szCs w:val="24"/>
                <w:highlight w:val="none"/>
              </w:rPr>
            </w:pPr>
          </w:p>
        </w:tc>
        <w:tc>
          <w:tcPr>
            <w:tcW w:w="4990" w:type="dxa"/>
            <w:tcBorders>
              <w:tl2br w:val="nil"/>
              <w:tr2bl w:val="nil"/>
            </w:tcBorders>
          </w:tcPr>
          <w:p w14:paraId="52F1CB9D">
            <w:pPr>
              <w:widowControl/>
              <w:spacing w:line="560" w:lineRule="exact"/>
              <w:ind w:firstLine="480"/>
              <w:jc w:val="left"/>
              <w:rPr>
                <w:rFonts w:ascii="宋体" w:hAnsi="宋体" w:cs="仿宋_GB2312"/>
                <w:sz w:val="24"/>
                <w:szCs w:val="24"/>
                <w:highlight w:val="none"/>
              </w:rPr>
            </w:pPr>
          </w:p>
        </w:tc>
      </w:tr>
      <w:tr w14:paraId="4712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9" w:hRule="atLeast"/>
        </w:trPr>
        <w:tc>
          <w:tcPr>
            <w:tcW w:w="4990" w:type="dxa"/>
            <w:tcBorders>
              <w:tl2br w:val="nil"/>
              <w:tr2bl w:val="nil"/>
            </w:tcBorders>
          </w:tcPr>
          <w:p w14:paraId="48B7E6FF">
            <w:pPr>
              <w:widowControl/>
              <w:spacing w:line="560" w:lineRule="exact"/>
              <w:jc w:val="center"/>
              <w:rPr>
                <w:rFonts w:ascii="宋体" w:hAnsi="宋体" w:cs="仿宋_GB2312"/>
                <w:sz w:val="24"/>
                <w:szCs w:val="24"/>
                <w:highlight w:val="none"/>
              </w:rPr>
            </w:pPr>
            <w:r>
              <w:rPr>
                <w:rFonts w:ascii="宋体" w:hAnsi="宋体" w:cs="仿宋_GB2312"/>
                <w:sz w:val="24"/>
                <w:szCs w:val="24"/>
                <w:highlight w:val="none"/>
              </w:rPr>
              <w:drawing>
                <wp:anchor distT="0" distB="0" distL="0" distR="0" simplePos="0" relativeHeight="251659264" behindDoc="0" locked="0" layoutInCell="1" allowOverlap="1">
                  <wp:simplePos x="0" y="0"/>
                  <wp:positionH relativeFrom="column">
                    <wp:posOffset>172720</wp:posOffset>
                  </wp:positionH>
                  <wp:positionV relativeFrom="paragraph">
                    <wp:posOffset>-1430020</wp:posOffset>
                  </wp:positionV>
                  <wp:extent cx="2686050" cy="1714500"/>
                  <wp:effectExtent l="0" t="0" r="0" b="0"/>
                  <wp:wrapSquare wrapText="bothSides"/>
                  <wp:docPr id="8" name="图片 8"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345d688d43f8794fa8e165cd51b0ef41bd53a4a_副本_副本_副本"/>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86050" cy="1714500"/>
                          </a:xfrm>
                          <a:prstGeom prst="rect">
                            <a:avLst/>
                          </a:prstGeom>
                          <a:noFill/>
                          <a:ln>
                            <a:noFill/>
                          </a:ln>
                        </pic:spPr>
                      </pic:pic>
                    </a:graphicData>
                  </a:graphic>
                </wp:anchor>
              </w:drawing>
            </w:r>
          </w:p>
        </w:tc>
        <w:tc>
          <w:tcPr>
            <w:tcW w:w="4990" w:type="dxa"/>
            <w:tcBorders>
              <w:tl2br w:val="nil"/>
              <w:tr2bl w:val="nil"/>
            </w:tcBorders>
          </w:tcPr>
          <w:p w14:paraId="7805AF83">
            <w:pPr>
              <w:widowControl/>
              <w:spacing w:line="560" w:lineRule="exact"/>
              <w:ind w:hanging="175"/>
              <w:jc w:val="left"/>
              <w:rPr>
                <w:rFonts w:ascii="宋体" w:hAnsi="宋体" w:cs="仿宋_GB2312"/>
                <w:sz w:val="24"/>
                <w:szCs w:val="24"/>
                <w:highlight w:val="none"/>
              </w:rPr>
            </w:pPr>
            <w:r>
              <w:rPr>
                <w:rFonts w:ascii="宋体" w:hAnsi="宋体" w:cs="仿宋_GB2312"/>
                <w:sz w:val="24"/>
                <w:szCs w:val="24"/>
                <w:highlight w:val="none"/>
              </w:rPr>
              <w:drawing>
                <wp:anchor distT="0" distB="0" distL="0" distR="0" simplePos="0" relativeHeight="251660288" behindDoc="0" locked="0" layoutInCell="1" allowOverlap="1">
                  <wp:simplePos x="0" y="0"/>
                  <wp:positionH relativeFrom="column">
                    <wp:posOffset>-111125</wp:posOffset>
                  </wp:positionH>
                  <wp:positionV relativeFrom="paragraph">
                    <wp:posOffset>-1430020</wp:posOffset>
                  </wp:positionV>
                  <wp:extent cx="2762250" cy="1704975"/>
                  <wp:effectExtent l="0" t="0" r="0" b="9525"/>
                  <wp:wrapSquare wrapText="bothSides"/>
                  <wp:docPr id="9" name="图片 9"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345d688d43f8794fa8e165cd51b0ef41bd53a4a (1)_副本_副本"/>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62250" cy="1704975"/>
                          </a:xfrm>
                          <a:prstGeom prst="rect">
                            <a:avLst/>
                          </a:prstGeom>
                          <a:noFill/>
                          <a:ln>
                            <a:noFill/>
                          </a:ln>
                        </pic:spPr>
                      </pic:pic>
                    </a:graphicData>
                  </a:graphic>
                </wp:anchor>
              </w:drawing>
            </w:r>
          </w:p>
        </w:tc>
      </w:tr>
      <w:tr w14:paraId="42E0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1A13AB67">
            <w:pPr>
              <w:widowControl/>
              <w:spacing w:line="560" w:lineRule="exact"/>
              <w:ind w:firstLine="480"/>
              <w:jc w:val="center"/>
              <w:rPr>
                <w:rFonts w:ascii="仿宋_GB2312" w:hAnsi="宋体" w:eastAsia="仿宋_GB2312"/>
                <w:sz w:val="24"/>
                <w:szCs w:val="24"/>
                <w:highlight w:val="none"/>
              </w:rPr>
            </w:pPr>
            <w:r>
              <w:rPr>
                <w:rFonts w:hint="eastAsia" w:ascii="仿宋_GB2312" w:hAnsi="宋体" w:eastAsia="仿宋_GB2312"/>
                <w:sz w:val="24"/>
                <w:szCs w:val="24"/>
                <w:highlight w:val="none"/>
              </w:rPr>
              <w:t>身份证正面</w:t>
            </w:r>
          </w:p>
        </w:tc>
        <w:tc>
          <w:tcPr>
            <w:tcW w:w="4990" w:type="dxa"/>
            <w:tcBorders>
              <w:tl2br w:val="nil"/>
              <w:tr2bl w:val="nil"/>
            </w:tcBorders>
          </w:tcPr>
          <w:p w14:paraId="080AEBA3">
            <w:pPr>
              <w:widowControl/>
              <w:spacing w:line="560" w:lineRule="exact"/>
              <w:ind w:firstLine="1440" w:firstLineChars="600"/>
              <w:rPr>
                <w:rFonts w:ascii="仿宋_GB2312" w:hAnsi="宋体" w:eastAsia="仿宋_GB2312"/>
                <w:sz w:val="24"/>
                <w:szCs w:val="24"/>
                <w:highlight w:val="none"/>
              </w:rPr>
            </w:pPr>
            <w:r>
              <w:rPr>
                <w:rFonts w:hint="eastAsia" w:ascii="仿宋_GB2312" w:hAnsi="宋体" w:eastAsia="仿宋_GB2312"/>
                <w:sz w:val="24"/>
                <w:szCs w:val="24"/>
                <w:highlight w:val="none"/>
              </w:rPr>
              <w:t>身份证背面</w:t>
            </w:r>
          </w:p>
        </w:tc>
      </w:tr>
    </w:tbl>
    <w:p w14:paraId="449728F5">
      <w:pPr>
        <w:spacing w:line="560" w:lineRule="exact"/>
        <w:rPr>
          <w:rFonts w:ascii="仿宋_GB2312" w:hAnsi="宋体" w:eastAsia="仿宋_GB2312" w:cs="仿宋_GB2312"/>
          <w:sz w:val="24"/>
          <w:szCs w:val="24"/>
          <w:highlight w:val="none"/>
        </w:rPr>
      </w:pPr>
    </w:p>
    <w:p w14:paraId="2CFA6B06">
      <w:pPr>
        <w:spacing w:line="560" w:lineRule="exact"/>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说明：1.法定代表人为企业事业单位、国家机关、社会团体的主要行政负责人。</w:t>
      </w:r>
    </w:p>
    <w:p w14:paraId="32FFBA7D">
      <w:pPr>
        <w:spacing w:line="560" w:lineRule="exact"/>
        <w:ind w:firstLine="482"/>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2.内容必须填写真实、清楚、涂改无效。</w:t>
      </w:r>
    </w:p>
    <w:p w14:paraId="07B64F8E">
      <w:pPr>
        <w:spacing w:line="560" w:lineRule="exact"/>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br w:type="page"/>
      </w:r>
    </w:p>
    <w:p w14:paraId="27D117AD">
      <w:pPr>
        <w:widowControl/>
        <w:spacing w:line="560" w:lineRule="exact"/>
        <w:jc w:val="center"/>
        <w:rPr>
          <w:rFonts w:hint="eastAsia" w:asciiTheme="minorEastAsia" w:hAnsiTheme="minorEastAsia" w:eastAsiaTheme="minorEastAsia" w:cstheme="minorEastAsia"/>
          <w:b/>
          <w:color w:val="000000" w:themeColor="text1"/>
          <w:sz w:val="32"/>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法人授权委托书</w:t>
      </w:r>
    </w:p>
    <w:p w14:paraId="01995A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color w:val="000000"/>
          <w:sz w:val="24"/>
          <w:szCs w:val="28"/>
          <w:highlight w:val="none"/>
        </w:rPr>
      </w:pPr>
      <w:r>
        <w:rPr>
          <w:rFonts w:hint="eastAsia" w:ascii="仿宋_GB2312" w:hAnsi="宋体" w:eastAsia="仿宋_GB2312" w:cs="仿宋_GB2312"/>
          <w:sz w:val="24"/>
          <w:szCs w:val="28"/>
          <w:highlight w:val="none"/>
        </w:rPr>
        <w:t>本人</w:t>
      </w:r>
      <w:r>
        <w:rPr>
          <w:rFonts w:hint="eastAsia" w:ascii="仿宋_GB2312" w:hAnsi="宋体" w:eastAsia="仿宋_GB2312" w:cs="仿宋_GB2312"/>
          <w:sz w:val="24"/>
          <w:szCs w:val="28"/>
          <w:highlight w:val="none"/>
          <w:u w:val="single"/>
        </w:rPr>
        <w:t>XX（身份证号码：XX）</w:t>
      </w:r>
      <w:r>
        <w:rPr>
          <w:rFonts w:hint="eastAsia" w:ascii="仿宋_GB2312" w:hAnsi="宋体" w:eastAsia="仿宋_GB2312" w:cs="仿宋_GB2312"/>
          <w:sz w:val="24"/>
          <w:szCs w:val="28"/>
          <w:highlight w:val="none"/>
        </w:rPr>
        <w:t>系</w:t>
      </w:r>
      <w:r>
        <w:rPr>
          <w:rFonts w:hint="eastAsia" w:ascii="仿宋_GB2312" w:hAnsi="宋体" w:eastAsia="仿宋_GB2312" w:cs="仿宋_GB2312"/>
          <w:sz w:val="24"/>
          <w:szCs w:val="28"/>
          <w:highlight w:val="none"/>
          <w:u w:val="single"/>
        </w:rPr>
        <w:t>XX公司</w:t>
      </w:r>
      <w:r>
        <w:rPr>
          <w:rFonts w:hint="eastAsia" w:ascii="仿宋_GB2312" w:hAnsi="宋体" w:eastAsia="仿宋_GB2312" w:cs="仿宋_GB2312"/>
          <w:sz w:val="24"/>
          <w:szCs w:val="28"/>
          <w:highlight w:val="none"/>
        </w:rPr>
        <w:t>法定代表人，现授权委托</w:t>
      </w:r>
      <w:r>
        <w:rPr>
          <w:rFonts w:hint="eastAsia" w:ascii="仿宋_GB2312" w:hAnsi="宋体" w:eastAsia="仿宋_GB2312" w:cs="仿宋_GB2312"/>
          <w:sz w:val="24"/>
          <w:szCs w:val="28"/>
          <w:highlight w:val="none"/>
          <w:u w:val="single"/>
        </w:rPr>
        <w:t>XX</w:t>
      </w:r>
      <w:r>
        <w:rPr>
          <w:rFonts w:hint="eastAsia" w:ascii="仿宋_GB2312" w:hAnsi="宋体" w:eastAsia="仿宋_GB2312" w:cs="仿宋_GB2312"/>
          <w:color w:val="000000"/>
          <w:sz w:val="24"/>
          <w:szCs w:val="28"/>
          <w:highlight w:val="none"/>
        </w:rPr>
        <w:t>（身份证号码：</w:t>
      </w:r>
      <w:r>
        <w:rPr>
          <w:rFonts w:hint="eastAsia" w:ascii="仿宋_GB2312" w:hAnsi="宋体" w:eastAsia="仿宋_GB2312" w:cs="仿宋_GB2312"/>
          <w:sz w:val="24"/>
          <w:szCs w:val="28"/>
          <w:highlight w:val="none"/>
          <w:u w:val="single"/>
        </w:rPr>
        <w:t>XX</w:t>
      </w:r>
      <w:r>
        <w:rPr>
          <w:rFonts w:hint="eastAsia" w:ascii="仿宋_GB2312" w:hAnsi="宋体" w:eastAsia="仿宋_GB2312" w:cs="仿宋_GB2312"/>
          <w:color w:val="000000"/>
          <w:sz w:val="24"/>
          <w:szCs w:val="28"/>
          <w:highlight w:val="none"/>
        </w:rPr>
        <w:t>）为我的代理人，负责</w:t>
      </w:r>
      <w:r>
        <w:rPr>
          <w:rFonts w:hint="eastAsia" w:ascii="仿宋_GB2312" w:hAnsi="宋体" w:eastAsia="仿宋_GB2312" w:cs="仿宋_GB2312"/>
          <w:color w:val="000000"/>
          <w:sz w:val="24"/>
          <w:szCs w:val="28"/>
          <w:highlight w:val="none"/>
          <w:u w:val="single"/>
          <w:lang w:val="en-US" w:eastAsia="zh-CN"/>
        </w:rPr>
        <w:t>置地公司办公用房改造及项目公司办公场所装修工程</w:t>
      </w:r>
      <w:r>
        <w:rPr>
          <w:rFonts w:hint="eastAsia" w:ascii="仿宋_GB2312" w:hAnsi="宋体" w:eastAsia="仿宋_GB2312" w:cs="仿宋_GB2312"/>
          <w:color w:val="000000"/>
          <w:sz w:val="24"/>
          <w:szCs w:val="28"/>
          <w:highlight w:val="none"/>
        </w:rPr>
        <w:t>的投标工作。</w:t>
      </w:r>
    </w:p>
    <w:p w14:paraId="623E09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sz w:val="24"/>
          <w:szCs w:val="28"/>
          <w:highlight w:val="none"/>
        </w:rPr>
      </w:pPr>
      <w:r>
        <w:rPr>
          <w:rFonts w:hint="eastAsia" w:ascii="仿宋_GB2312" w:hAnsi="宋体" w:eastAsia="仿宋_GB2312" w:cs="仿宋_GB2312"/>
          <w:color w:val="000000"/>
          <w:sz w:val="24"/>
          <w:szCs w:val="28"/>
          <w:highlight w:val="none"/>
        </w:rPr>
        <w:t>代理人对上述投标过程中签署的文件，我均予以承认。由此引起的一切经济法律纠纷均由我承担。</w:t>
      </w:r>
    </w:p>
    <w:p w14:paraId="71CBB0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sz w:val="24"/>
          <w:szCs w:val="28"/>
          <w:highlight w:val="none"/>
        </w:rPr>
      </w:pPr>
      <w:r>
        <w:rPr>
          <w:rFonts w:hint="eastAsia" w:ascii="仿宋_GB2312" w:hAnsi="宋体" w:eastAsia="仿宋_GB2312" w:cs="仿宋_GB2312"/>
          <w:sz w:val="24"/>
          <w:szCs w:val="28"/>
          <w:highlight w:val="none"/>
        </w:rPr>
        <w:t>代理人对上述文件的签署，我均予以承认。由此引起的一切经济法律纠纷均由我承担。</w:t>
      </w:r>
    </w:p>
    <w:p w14:paraId="7221C8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sz w:val="24"/>
          <w:szCs w:val="28"/>
          <w:highlight w:val="none"/>
          <w:u w:val="single"/>
        </w:rPr>
      </w:pPr>
      <w:r>
        <w:rPr>
          <w:rFonts w:hint="eastAsia" w:ascii="仿宋_GB2312" w:hAnsi="宋体" w:eastAsia="仿宋_GB2312" w:cs="仿宋_GB2312"/>
          <w:sz w:val="24"/>
          <w:szCs w:val="28"/>
          <w:highlight w:val="none"/>
        </w:rPr>
        <w:t>授权期限：</w:t>
      </w:r>
      <w:r>
        <w:rPr>
          <w:rFonts w:hint="eastAsia" w:ascii="仿宋_GB2312" w:hAnsi="宋体" w:eastAsia="仿宋_GB2312" w:cs="仿宋_GB2312"/>
          <w:sz w:val="24"/>
          <w:szCs w:val="28"/>
          <w:highlight w:val="none"/>
          <w:u w:val="single"/>
        </w:rPr>
        <w:t>XX年X月X日至XX年X月X日。</w:t>
      </w:r>
    </w:p>
    <w:p w14:paraId="2B9A5B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sz w:val="24"/>
          <w:szCs w:val="28"/>
          <w:highlight w:val="none"/>
        </w:rPr>
      </w:pPr>
      <w:r>
        <w:rPr>
          <w:rFonts w:hint="eastAsia" w:ascii="仿宋_GB2312" w:hAnsi="宋体" w:eastAsia="仿宋_GB2312" w:cs="仿宋_GB2312"/>
          <w:sz w:val="24"/>
          <w:szCs w:val="28"/>
          <w:highlight w:val="none"/>
        </w:rPr>
        <w:t>代理人无转委托权。特此委托！</w:t>
      </w:r>
    </w:p>
    <w:tbl>
      <w:tblPr>
        <w:tblStyle w:val="53"/>
        <w:tblW w:w="9747" w:type="dxa"/>
        <w:tblInd w:w="0" w:type="dxa"/>
        <w:tblLayout w:type="fixed"/>
        <w:tblCellMar>
          <w:top w:w="0" w:type="dxa"/>
          <w:left w:w="108" w:type="dxa"/>
          <w:bottom w:w="0" w:type="dxa"/>
          <w:right w:w="108" w:type="dxa"/>
        </w:tblCellMar>
      </w:tblPr>
      <w:tblGrid>
        <w:gridCol w:w="4890"/>
        <w:gridCol w:w="4857"/>
      </w:tblGrid>
      <w:tr w14:paraId="541C0D56">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265554D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仿宋_GB2312"/>
                <w:highlight w:val="none"/>
              </w:rPr>
            </w:pPr>
          </w:p>
          <w:p w14:paraId="0E520B5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仿宋_GB2312"/>
                <w:highlight w:val="none"/>
              </w:rPr>
            </w:pPr>
          </w:p>
          <w:p w14:paraId="529EB7D2">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仿宋_GB2312" w:hAnsi="宋体" w:eastAsia="仿宋_GB2312" w:cs="仿宋_GB2312"/>
                <w:highlight w:val="none"/>
              </w:rPr>
            </w:pPr>
            <w:r>
              <w:rPr>
                <w:rFonts w:hint="eastAsia" w:ascii="仿宋_GB2312" w:hAnsi="宋体" w:eastAsia="仿宋_GB2312" w:cs="仿宋_GB2312"/>
                <w:highlight w:val="none"/>
              </w:rPr>
              <w:t>代理人身份证：</w:t>
            </w:r>
          </w:p>
        </w:tc>
        <w:tc>
          <w:tcPr>
            <w:tcW w:w="4857" w:type="dxa"/>
            <w:tcBorders>
              <w:tl2br w:val="nil"/>
              <w:tr2bl w:val="nil"/>
            </w:tcBorders>
            <w:shd w:val="clear" w:color="auto" w:fill="auto"/>
          </w:tcPr>
          <w:p w14:paraId="2CE69F4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仿宋_GB2312"/>
                <w:highlight w:val="none"/>
              </w:rPr>
            </w:pPr>
          </w:p>
        </w:tc>
      </w:tr>
      <w:tr w14:paraId="1AAF4A08">
        <w:tblPrEx>
          <w:tblCellMar>
            <w:top w:w="0" w:type="dxa"/>
            <w:left w:w="108" w:type="dxa"/>
            <w:bottom w:w="0" w:type="dxa"/>
            <w:right w:w="108" w:type="dxa"/>
          </w:tblCellMar>
        </w:tblPrEx>
        <w:trPr>
          <w:trHeight w:val="3039" w:hRule="atLeast"/>
        </w:trPr>
        <w:tc>
          <w:tcPr>
            <w:tcW w:w="4890" w:type="dxa"/>
            <w:tcBorders>
              <w:tl2br w:val="nil"/>
              <w:tr2bl w:val="nil"/>
            </w:tcBorders>
            <w:shd w:val="clear" w:color="auto" w:fill="auto"/>
          </w:tcPr>
          <w:p w14:paraId="4598697E">
            <w:pPr>
              <w:keepNext w:val="0"/>
              <w:keepLines w:val="0"/>
              <w:pageBreakBefore w:val="0"/>
              <w:widowControl w:val="0"/>
              <w:kinsoku/>
              <w:wordWrap/>
              <w:overflowPunct/>
              <w:topLinePunct w:val="0"/>
              <w:autoSpaceDE/>
              <w:autoSpaceDN/>
              <w:bidi w:val="0"/>
              <w:adjustRightInd/>
              <w:snapToGrid/>
              <w:spacing w:line="400" w:lineRule="exact"/>
              <w:ind w:hanging="142"/>
              <w:jc w:val="center"/>
              <w:textAlignment w:val="auto"/>
              <w:rPr>
                <w:rFonts w:ascii="宋体" w:hAnsi="宋体" w:cs="仿宋_GB2312"/>
                <w:highlight w:val="none"/>
              </w:rPr>
            </w:pPr>
            <w:r>
              <w:rPr>
                <w:rFonts w:ascii="宋体" w:hAnsi="宋体" w:cs="仿宋_GB2312"/>
                <w:highlight w:val="none"/>
              </w:rPr>
              <w:drawing>
                <wp:anchor distT="0" distB="0" distL="114300" distR="114300" simplePos="0" relativeHeight="251661312" behindDoc="0" locked="0" layoutInCell="1" allowOverlap="1">
                  <wp:simplePos x="0" y="0"/>
                  <wp:positionH relativeFrom="column">
                    <wp:posOffset>95885</wp:posOffset>
                  </wp:positionH>
                  <wp:positionV relativeFrom="paragraph">
                    <wp:posOffset>-1511300</wp:posOffset>
                  </wp:positionV>
                  <wp:extent cx="2686050" cy="1714500"/>
                  <wp:effectExtent l="0" t="0" r="0" b="0"/>
                  <wp:wrapSquare wrapText="bothSides"/>
                  <wp:docPr id="10" name="图片 4"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9345d688d43f8794fa8e165cd51b0ef41bd53a4a_副本_副本_副本"/>
                          <pic:cNvPicPr>
                            <a:picLocks noChangeAspect="1"/>
                          </pic:cNvPicPr>
                        </pic:nvPicPr>
                        <pic:blipFill>
                          <a:blip r:embed="rId17"/>
                          <a:stretch>
                            <a:fillRect/>
                          </a:stretch>
                        </pic:blipFill>
                        <pic:spPr>
                          <a:xfrm>
                            <a:off x="0" y="0"/>
                            <a:ext cx="2686050" cy="1714500"/>
                          </a:xfrm>
                          <a:prstGeom prst="rect">
                            <a:avLst/>
                          </a:prstGeom>
                          <a:noFill/>
                          <a:ln w="9525">
                            <a:noFill/>
                          </a:ln>
                        </pic:spPr>
                      </pic:pic>
                    </a:graphicData>
                  </a:graphic>
                </wp:anchor>
              </w:drawing>
            </w:r>
          </w:p>
        </w:tc>
        <w:tc>
          <w:tcPr>
            <w:tcW w:w="4857" w:type="dxa"/>
            <w:tcBorders>
              <w:tl2br w:val="nil"/>
              <w:tr2bl w:val="nil"/>
            </w:tcBorders>
            <w:shd w:val="clear" w:color="auto" w:fill="auto"/>
          </w:tcPr>
          <w:p w14:paraId="26185FDB">
            <w:pPr>
              <w:keepNext w:val="0"/>
              <w:keepLines w:val="0"/>
              <w:pageBreakBefore w:val="0"/>
              <w:widowControl w:val="0"/>
              <w:kinsoku/>
              <w:wordWrap/>
              <w:overflowPunct/>
              <w:topLinePunct w:val="0"/>
              <w:autoSpaceDE/>
              <w:autoSpaceDN/>
              <w:bidi w:val="0"/>
              <w:adjustRightInd/>
              <w:snapToGrid/>
              <w:spacing w:line="400" w:lineRule="exact"/>
              <w:ind w:right="779" w:rightChars="371" w:hanging="212"/>
              <w:jc w:val="center"/>
              <w:textAlignment w:val="auto"/>
              <w:rPr>
                <w:rFonts w:ascii="宋体" w:hAnsi="宋体" w:cs="仿宋_GB2312"/>
                <w:highlight w:val="none"/>
              </w:rPr>
            </w:pPr>
            <w:r>
              <w:rPr>
                <w:rFonts w:ascii="宋体" w:hAnsi="宋体" w:cs="仿宋_GB2312"/>
                <w:highlight w:val="none"/>
              </w:rPr>
              <w:drawing>
                <wp:anchor distT="0" distB="0" distL="114300" distR="114300" simplePos="0" relativeHeight="251662336" behindDoc="0" locked="0" layoutInCell="1" allowOverlap="1">
                  <wp:simplePos x="0" y="0"/>
                  <wp:positionH relativeFrom="column">
                    <wp:posOffset>-134620</wp:posOffset>
                  </wp:positionH>
                  <wp:positionV relativeFrom="paragraph">
                    <wp:posOffset>-1511300</wp:posOffset>
                  </wp:positionV>
                  <wp:extent cx="2762250" cy="1704975"/>
                  <wp:effectExtent l="0" t="0" r="0" b="9525"/>
                  <wp:wrapSquare wrapText="bothSides"/>
                  <wp:docPr id="11"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9345d688d43f8794fa8e165cd51b0ef41bd53a4a (1)_副本_副本"/>
                          <pic:cNvPicPr>
                            <a:picLocks noChangeAspect="1"/>
                          </pic:cNvPicPr>
                        </pic:nvPicPr>
                        <pic:blipFill>
                          <a:blip r:embed="rId18"/>
                          <a:stretch>
                            <a:fillRect/>
                          </a:stretch>
                        </pic:blipFill>
                        <pic:spPr>
                          <a:xfrm>
                            <a:off x="0" y="0"/>
                            <a:ext cx="2762250" cy="1704975"/>
                          </a:xfrm>
                          <a:prstGeom prst="rect">
                            <a:avLst/>
                          </a:prstGeom>
                          <a:noFill/>
                          <a:ln w="9525">
                            <a:noFill/>
                          </a:ln>
                        </pic:spPr>
                      </pic:pic>
                    </a:graphicData>
                  </a:graphic>
                </wp:anchor>
              </w:drawing>
            </w:r>
          </w:p>
        </w:tc>
      </w:tr>
      <w:tr w14:paraId="711ACEB5">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4E4E2F6C">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ascii="仿宋_GB2312" w:hAnsi="宋体" w:eastAsia="仿宋_GB2312"/>
                <w:highlight w:val="none"/>
              </w:rPr>
            </w:pPr>
            <w:r>
              <w:rPr>
                <w:rFonts w:hint="eastAsia" w:ascii="仿宋_GB2312" w:hAnsi="宋体" w:eastAsia="仿宋_GB2312"/>
                <w:highlight w:val="none"/>
              </w:rPr>
              <w:t>身份证正面</w:t>
            </w:r>
          </w:p>
        </w:tc>
        <w:tc>
          <w:tcPr>
            <w:tcW w:w="4857" w:type="dxa"/>
            <w:tcBorders>
              <w:tl2br w:val="nil"/>
              <w:tr2bl w:val="nil"/>
            </w:tcBorders>
            <w:shd w:val="clear" w:color="auto" w:fill="auto"/>
          </w:tcPr>
          <w:p w14:paraId="2F07B571">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ascii="仿宋_GB2312" w:hAnsi="宋体" w:eastAsia="仿宋_GB2312"/>
                <w:highlight w:val="none"/>
              </w:rPr>
            </w:pPr>
            <w:r>
              <w:rPr>
                <w:rFonts w:hint="eastAsia" w:ascii="仿宋_GB2312" w:hAnsi="宋体" w:eastAsia="仿宋_GB2312"/>
                <w:highlight w:val="none"/>
              </w:rPr>
              <w:t>身份证背面</w:t>
            </w:r>
          </w:p>
        </w:tc>
      </w:tr>
    </w:tbl>
    <w:p w14:paraId="11E67972">
      <w:pPr>
        <w:keepNext w:val="0"/>
        <w:keepLines w:val="0"/>
        <w:pageBreakBefore w:val="0"/>
        <w:widowControl w:val="0"/>
        <w:kinsoku/>
        <w:wordWrap/>
        <w:overflowPunct/>
        <w:topLinePunct w:val="0"/>
        <w:autoSpaceDE/>
        <w:autoSpaceDN/>
        <w:bidi w:val="0"/>
        <w:adjustRightInd/>
        <w:snapToGrid/>
        <w:spacing w:line="400" w:lineRule="exact"/>
        <w:ind w:right="600" w:firstLine="480"/>
        <w:textAlignment w:val="auto"/>
        <w:rPr>
          <w:rFonts w:ascii="仿宋_GB2312" w:hAnsi="宋体" w:eastAsia="仿宋_GB2312"/>
          <w:outline/>
          <w:color w:val="FFFFFF" w:themeColor="background1"/>
          <w:szCs w:val="21"/>
          <w:highlight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bl>
      <w:tblPr>
        <w:tblStyle w:val="53"/>
        <w:tblW w:w="11178" w:type="dxa"/>
        <w:tblInd w:w="0" w:type="dxa"/>
        <w:tblLayout w:type="fixed"/>
        <w:tblCellMar>
          <w:top w:w="0" w:type="dxa"/>
          <w:left w:w="108" w:type="dxa"/>
          <w:bottom w:w="0" w:type="dxa"/>
          <w:right w:w="108" w:type="dxa"/>
        </w:tblCellMar>
      </w:tblPr>
      <w:tblGrid>
        <w:gridCol w:w="3936"/>
        <w:gridCol w:w="7242"/>
      </w:tblGrid>
      <w:tr w14:paraId="30C0F15E">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377B0546">
            <w:pPr>
              <w:keepNext w:val="0"/>
              <w:keepLines w:val="0"/>
              <w:pageBreakBefore w:val="0"/>
              <w:widowControl w:val="0"/>
              <w:kinsoku/>
              <w:wordWrap/>
              <w:overflowPunct/>
              <w:topLinePunct w:val="0"/>
              <w:autoSpaceDE/>
              <w:autoSpaceDN/>
              <w:bidi w:val="0"/>
              <w:adjustRightInd/>
              <w:snapToGrid/>
              <w:spacing w:line="400" w:lineRule="exact"/>
              <w:ind w:right="600"/>
              <w:textAlignment w:val="auto"/>
              <w:rPr>
                <w:rFonts w:ascii="仿宋_GB2312" w:hAnsi="宋体" w:eastAsia="仿宋_GB2312" w:cs="仿宋_GB2312"/>
                <w:sz w:val="28"/>
                <w:szCs w:val="28"/>
                <w:highlight w:val="none"/>
                <w:u w:val="single"/>
              </w:rPr>
            </w:pPr>
          </w:p>
        </w:tc>
        <w:tc>
          <w:tcPr>
            <w:tcW w:w="7242" w:type="dxa"/>
            <w:tcBorders>
              <w:tl2br w:val="nil"/>
              <w:tr2bl w:val="nil"/>
            </w:tcBorders>
            <w:shd w:val="clear" w:color="auto" w:fill="auto"/>
            <w:vAlign w:val="center"/>
          </w:tcPr>
          <w:p w14:paraId="644FBD7C">
            <w:pPr>
              <w:keepNext w:val="0"/>
              <w:keepLines w:val="0"/>
              <w:pageBreakBefore w:val="0"/>
              <w:widowControl w:val="0"/>
              <w:kinsoku/>
              <w:wordWrap/>
              <w:overflowPunct/>
              <w:topLinePunct w:val="0"/>
              <w:autoSpaceDE/>
              <w:autoSpaceDN/>
              <w:bidi w:val="0"/>
              <w:adjustRightInd/>
              <w:snapToGrid/>
              <w:spacing w:line="400" w:lineRule="exact"/>
              <w:ind w:right="600"/>
              <w:textAlignment w:val="auto"/>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代  理  人（本人签字）：</w:t>
            </w:r>
            <w:r>
              <w:rPr>
                <w:rFonts w:hint="eastAsia" w:ascii="仿宋_GB2312" w:hAnsi="宋体" w:eastAsia="仿宋_GB2312" w:cs="仿宋_GB2312"/>
                <w:sz w:val="22"/>
                <w:szCs w:val="28"/>
                <w:highlight w:val="none"/>
                <w:u w:val="single"/>
              </w:rPr>
              <w:t xml:space="preserve">                     </w:t>
            </w:r>
          </w:p>
        </w:tc>
      </w:tr>
      <w:tr w14:paraId="711C3201">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49D372F2">
            <w:pPr>
              <w:keepNext w:val="0"/>
              <w:keepLines w:val="0"/>
              <w:pageBreakBefore w:val="0"/>
              <w:widowControl w:val="0"/>
              <w:kinsoku/>
              <w:wordWrap/>
              <w:overflowPunct/>
              <w:topLinePunct w:val="0"/>
              <w:autoSpaceDE/>
              <w:autoSpaceDN/>
              <w:bidi w:val="0"/>
              <w:adjustRightInd/>
              <w:snapToGrid/>
              <w:spacing w:line="400" w:lineRule="exact"/>
              <w:ind w:right="600"/>
              <w:textAlignment w:val="auto"/>
              <w:rPr>
                <w:rFonts w:ascii="仿宋_GB2312" w:hAnsi="宋体" w:eastAsia="仿宋_GB2312" w:cs="仿宋_GB2312"/>
                <w:sz w:val="28"/>
                <w:szCs w:val="28"/>
                <w:highlight w:val="none"/>
                <w:u w:val="single"/>
              </w:rPr>
            </w:pPr>
          </w:p>
        </w:tc>
        <w:tc>
          <w:tcPr>
            <w:tcW w:w="7242" w:type="dxa"/>
            <w:tcBorders>
              <w:tl2br w:val="nil"/>
              <w:tr2bl w:val="nil"/>
            </w:tcBorders>
            <w:shd w:val="clear" w:color="auto" w:fill="auto"/>
            <w:vAlign w:val="center"/>
          </w:tcPr>
          <w:p w14:paraId="16E2B13E">
            <w:pPr>
              <w:keepNext w:val="0"/>
              <w:keepLines w:val="0"/>
              <w:pageBreakBefore w:val="0"/>
              <w:widowControl w:val="0"/>
              <w:kinsoku/>
              <w:wordWrap/>
              <w:overflowPunct/>
              <w:topLinePunct w:val="0"/>
              <w:autoSpaceDE/>
              <w:autoSpaceDN/>
              <w:bidi w:val="0"/>
              <w:adjustRightInd/>
              <w:snapToGrid/>
              <w:spacing w:line="400" w:lineRule="exact"/>
              <w:ind w:right="600"/>
              <w:textAlignment w:val="auto"/>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法定代表人（本人签字或盖章）：</w:t>
            </w:r>
            <w:r>
              <w:rPr>
                <w:rFonts w:hint="eastAsia" w:ascii="仿宋_GB2312" w:hAnsi="宋体" w:eastAsia="仿宋_GB2312" w:cs="仿宋_GB2312"/>
                <w:sz w:val="22"/>
                <w:szCs w:val="28"/>
                <w:highlight w:val="none"/>
                <w:u w:val="single"/>
              </w:rPr>
              <w:t xml:space="preserve">               </w:t>
            </w:r>
          </w:p>
        </w:tc>
      </w:tr>
      <w:tr w14:paraId="1585386F">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273938D5">
            <w:pPr>
              <w:keepNext w:val="0"/>
              <w:keepLines w:val="0"/>
              <w:pageBreakBefore w:val="0"/>
              <w:widowControl w:val="0"/>
              <w:tabs>
                <w:tab w:val="left" w:pos="3119"/>
              </w:tabs>
              <w:kinsoku/>
              <w:wordWrap/>
              <w:overflowPunct/>
              <w:topLinePunct w:val="0"/>
              <w:autoSpaceDE/>
              <w:autoSpaceDN/>
              <w:bidi w:val="0"/>
              <w:adjustRightInd/>
              <w:snapToGrid/>
              <w:spacing w:line="400" w:lineRule="exact"/>
              <w:ind w:right="880" w:firstLine="7480" w:firstLineChars="3400"/>
              <w:textAlignment w:val="auto"/>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u w:val="single"/>
              </w:rPr>
              <w:t>XX公司</w:t>
            </w:r>
            <w:r>
              <w:rPr>
                <w:rFonts w:hint="eastAsia" w:ascii="仿宋_GB2312" w:hAnsi="宋体" w:eastAsia="仿宋_GB2312" w:cs="仿宋_GB2312"/>
                <w:sz w:val="22"/>
                <w:szCs w:val="28"/>
                <w:highlight w:val="none"/>
              </w:rPr>
              <w:t>（盖章）</w:t>
            </w:r>
          </w:p>
        </w:tc>
      </w:tr>
      <w:tr w14:paraId="629C4070">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0C40FD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 xml:space="preserve">                               </w:t>
            </w:r>
            <w:r>
              <w:rPr>
                <w:rFonts w:ascii="仿宋_GB2312" w:hAnsi="宋体" w:eastAsia="仿宋_GB2312" w:cs="仿宋_GB2312"/>
                <w:sz w:val="22"/>
                <w:szCs w:val="28"/>
                <w:highlight w:val="none"/>
              </w:rPr>
              <w:t xml:space="preserve">                 </w:t>
            </w:r>
            <w:r>
              <w:rPr>
                <w:rFonts w:hint="eastAsia" w:ascii="仿宋_GB2312" w:hAnsi="宋体" w:eastAsia="仿宋_GB2312" w:cs="仿宋_GB2312"/>
                <w:sz w:val="22"/>
                <w:szCs w:val="28"/>
                <w:highlight w:val="none"/>
              </w:rPr>
              <w:t xml:space="preserve">   年   月   日</w:t>
            </w:r>
          </w:p>
        </w:tc>
      </w:tr>
    </w:tbl>
    <w:p w14:paraId="7923FF80">
      <w:pPr>
        <w:spacing w:line="560" w:lineRule="exact"/>
        <w:rPr>
          <w:rFonts w:hint="eastAsia" w:hAnsi="宋体"/>
          <w:sz w:val="36"/>
          <w:szCs w:val="36"/>
          <w:highlight w:val="none"/>
        </w:rPr>
      </w:pPr>
    </w:p>
    <w:p w14:paraId="7225B064">
      <w:pPr>
        <w:spacing w:line="560" w:lineRule="exact"/>
        <w:rPr>
          <w:rFonts w:hint="eastAsia" w:hAnsi="宋体"/>
          <w:sz w:val="36"/>
          <w:szCs w:val="36"/>
          <w:highlight w:val="none"/>
        </w:rPr>
      </w:pPr>
      <w:r>
        <w:rPr>
          <w:rFonts w:hint="eastAsia" w:hAnsi="宋体"/>
          <w:sz w:val="36"/>
          <w:szCs w:val="36"/>
          <w:highlight w:val="none"/>
        </w:rPr>
        <w:br w:type="page"/>
      </w:r>
    </w:p>
    <w:p w14:paraId="2A6CFF46">
      <w:pPr>
        <w:pStyle w:val="29"/>
        <w:spacing w:line="560" w:lineRule="exact"/>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投标承诺函</w:t>
      </w:r>
    </w:p>
    <w:p w14:paraId="30E94EA4">
      <w:pPr>
        <w:keepNext w:val="0"/>
        <w:keepLines w:val="0"/>
        <w:pageBreakBefore w:val="0"/>
        <w:widowControl w:val="0"/>
        <w:kinsoku/>
        <w:wordWrap/>
        <w:overflowPunct/>
        <w:topLinePunct w:val="0"/>
        <w:autoSpaceDE/>
        <w:autoSpaceDN/>
        <w:bidi w:val="0"/>
        <w:spacing w:line="480" w:lineRule="exact"/>
        <w:ind w:right="96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rPr>
        <w:t>致招标人:</w:t>
      </w:r>
      <w:r>
        <w:rPr>
          <w:rFonts w:hint="eastAsia" w:ascii="宋体" w:hAnsi="宋体" w:eastAsia="宋体" w:cs="宋体"/>
          <w:sz w:val="24"/>
          <w:szCs w:val="24"/>
          <w:highlight w:val="none"/>
          <w:u w:val="single"/>
        </w:rPr>
        <w:t xml:space="preserve"> 深圳市龙岗区</w:t>
      </w:r>
      <w:r>
        <w:rPr>
          <w:rFonts w:hint="eastAsia" w:ascii="宋体" w:hAnsi="宋体" w:eastAsia="宋体" w:cs="宋体"/>
          <w:sz w:val="24"/>
          <w:szCs w:val="24"/>
          <w:highlight w:val="none"/>
          <w:u w:val="single"/>
          <w:lang w:val="en-US" w:eastAsia="zh-CN"/>
        </w:rPr>
        <w:t>城投置地开发</w:t>
      </w:r>
      <w:r>
        <w:rPr>
          <w:rFonts w:hint="eastAsia" w:ascii="宋体" w:hAnsi="宋体" w:eastAsia="宋体" w:cs="宋体"/>
          <w:sz w:val="24"/>
          <w:szCs w:val="24"/>
          <w:highlight w:val="none"/>
          <w:u w:val="single"/>
        </w:rPr>
        <w:t>有限公司</w:t>
      </w:r>
    </w:p>
    <w:p w14:paraId="6BBFBC80">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为了确保本工程</w:t>
      </w:r>
      <w:r>
        <w:rPr>
          <w:rFonts w:hint="eastAsia" w:ascii="宋体" w:hAnsi="宋体" w:eastAsia="宋体" w:cs="宋体"/>
          <w:bCs/>
          <w:sz w:val="24"/>
          <w:szCs w:val="24"/>
          <w:highlight w:val="none"/>
          <w:lang w:val="en-US" w:eastAsia="zh-CN"/>
        </w:rPr>
        <w:t>相关</w:t>
      </w:r>
      <w:r>
        <w:rPr>
          <w:rFonts w:hint="eastAsia" w:ascii="宋体" w:hAnsi="宋体" w:eastAsia="宋体" w:cs="宋体"/>
          <w:bCs/>
          <w:sz w:val="24"/>
          <w:szCs w:val="24"/>
          <w:highlight w:val="none"/>
        </w:rPr>
        <w:t>工作顺利进行，我方将严格执行建设工程招标投标管理的法律法规，并完全接受</w:t>
      </w:r>
      <w:r>
        <w:rPr>
          <w:rFonts w:hint="eastAsia" w:ascii="宋体" w:hAnsi="宋体" w:eastAsia="宋体" w:cs="宋体"/>
          <w:bCs/>
          <w:sz w:val="24"/>
          <w:szCs w:val="24"/>
          <w:highlight w:val="none"/>
          <w:u w:val="single"/>
          <w:lang w:val="en-US" w:eastAsia="zh-CN"/>
        </w:rPr>
        <w:t>置地公司办公用房改造及项目公司办公场所装修工程</w:t>
      </w:r>
      <w:r>
        <w:rPr>
          <w:rFonts w:hint="eastAsia" w:ascii="宋体" w:hAnsi="宋体" w:eastAsia="宋体" w:cs="宋体"/>
          <w:bCs/>
          <w:sz w:val="24"/>
          <w:szCs w:val="24"/>
          <w:highlight w:val="none"/>
        </w:rPr>
        <w:t>的招标文件所有内容，为此作出如下承诺：</w:t>
      </w:r>
    </w:p>
    <w:p w14:paraId="3E455A2B">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1、根</w:t>
      </w:r>
      <w:r>
        <w:rPr>
          <w:rFonts w:hint="eastAsia" w:ascii="宋体" w:hAnsi="宋体" w:eastAsia="宋体" w:cs="宋体"/>
          <w:sz w:val="24"/>
          <w:szCs w:val="24"/>
          <w:highlight w:val="none"/>
        </w:rPr>
        <w:t>据企业自身情况，理性报价，不会以低于成本的报价竞标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所报下浮率为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按招标文件要求承包本项目</w:t>
      </w:r>
      <w:r>
        <w:rPr>
          <w:rFonts w:hint="eastAsia" w:ascii="宋体" w:hAnsi="宋体" w:eastAsia="宋体" w:cs="宋体"/>
          <w:b w:val="0"/>
          <w:bCs/>
          <w:kern w:val="2"/>
          <w:sz w:val="24"/>
          <w:szCs w:val="24"/>
          <w:highlight w:val="none"/>
          <w:u w:val="none"/>
          <w:lang w:val="en-US" w:eastAsia="zh-CN" w:bidi="ar-SA"/>
        </w:rPr>
        <w:t>工作</w:t>
      </w:r>
      <w:r>
        <w:rPr>
          <w:rFonts w:hint="eastAsia" w:ascii="宋体" w:hAnsi="宋体" w:eastAsia="宋体" w:cs="宋体"/>
          <w:sz w:val="24"/>
          <w:szCs w:val="24"/>
          <w:highlight w:val="none"/>
        </w:rPr>
        <w:t>。否则，我方愿意承担任何风险。（投标人填写）</w:t>
      </w:r>
    </w:p>
    <w:p w14:paraId="4BE873A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121D7960">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443558B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4、一旦我方中标，将保证在收到委托函后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日内，与贵方按招标文件、委托函中的内容签</w:t>
      </w:r>
      <w:r>
        <w:rPr>
          <w:rFonts w:hint="eastAsia" w:ascii="宋体" w:hAnsi="宋体" w:eastAsia="宋体" w:cs="宋体"/>
          <w:bCs/>
          <w:sz w:val="24"/>
          <w:szCs w:val="24"/>
          <w:highlight w:val="none"/>
          <w:lang w:val="en-US" w:eastAsia="zh-CN"/>
        </w:rPr>
        <w:t>订</w:t>
      </w:r>
      <w:r>
        <w:rPr>
          <w:rFonts w:hint="eastAsia" w:ascii="宋体" w:hAnsi="宋体" w:eastAsia="宋体" w:cs="宋体"/>
          <w:bCs/>
          <w:sz w:val="24"/>
          <w:szCs w:val="24"/>
          <w:highlight w:val="none"/>
        </w:rPr>
        <w:t>合同文件，否则，视为我方自愿放弃中标资格。</w:t>
      </w:r>
    </w:p>
    <w:p w14:paraId="7480B45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5、除非另外达成协议并生效，贵方的委托函和本投标文件将成为约束双方的合同文件的组成部分。</w:t>
      </w:r>
    </w:p>
    <w:p w14:paraId="257A742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6、按规定完成本</w:t>
      </w:r>
      <w:r>
        <w:rPr>
          <w:rFonts w:hint="eastAsia" w:ascii="宋体" w:hAnsi="宋体" w:eastAsia="宋体" w:cs="宋体"/>
          <w:bCs/>
          <w:sz w:val="24"/>
          <w:szCs w:val="24"/>
          <w:highlight w:val="none"/>
          <w:lang w:val="en-US" w:eastAsia="zh-CN"/>
        </w:rPr>
        <w:t>项目服务</w:t>
      </w:r>
      <w:r>
        <w:rPr>
          <w:rFonts w:hint="eastAsia" w:ascii="宋体" w:hAnsi="宋体" w:eastAsia="宋体" w:cs="宋体"/>
          <w:bCs/>
          <w:sz w:val="24"/>
          <w:szCs w:val="24"/>
          <w:highlight w:val="none"/>
        </w:rPr>
        <w:t>工作，质量达到合格标准。</w:t>
      </w:r>
    </w:p>
    <w:p w14:paraId="4132888C">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7、如果违反本承诺书中任何条款，我方愿意接受：</w:t>
      </w:r>
    </w:p>
    <w:p w14:paraId="52780508">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（1）视作我方单方面违约，并按照合同规定向贵方支付违约金或解除合同；</w:t>
      </w:r>
    </w:p>
    <w:p w14:paraId="11611A0E">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（2）履约评价评定为合格及以下；</w:t>
      </w:r>
    </w:p>
    <w:p w14:paraId="09D14FC0">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（3）招标人今后可拒绝我方参与投标；</w:t>
      </w:r>
    </w:p>
    <w:p w14:paraId="27A8E101">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（4）建设行政主管部门或相关主管部门的不良行为记录、行政处罚。</w:t>
      </w:r>
    </w:p>
    <w:p w14:paraId="02239A5A">
      <w:pPr>
        <w:keepNext w:val="0"/>
        <w:keepLines w:val="0"/>
        <w:pageBreakBefore w:val="0"/>
        <w:widowControl w:val="0"/>
        <w:kinsoku/>
        <w:wordWrap/>
        <w:overflowPunct/>
        <w:topLinePunct w:val="0"/>
        <w:autoSpaceDE/>
        <w:autoSpaceDN/>
        <w:bidi w:val="0"/>
        <w:spacing w:line="480" w:lineRule="exact"/>
        <w:jc w:val="both"/>
        <w:textAlignment w:val="auto"/>
        <w:rPr>
          <w:rFonts w:hint="eastAsia" w:ascii="宋体" w:hAnsi="宋体" w:eastAsia="宋体" w:cs="宋体"/>
          <w:sz w:val="24"/>
          <w:highlight w:val="none"/>
        </w:rPr>
      </w:pPr>
      <w:r>
        <w:rPr>
          <w:rFonts w:hint="eastAsia" w:ascii="宋体" w:hAnsi="宋体" w:eastAsia="宋体" w:cs="宋体"/>
          <w:sz w:val="24"/>
          <w:highlight w:val="none"/>
        </w:rPr>
        <w:t>投标人（单位公章）：</w:t>
      </w:r>
    </w:p>
    <w:p w14:paraId="2247FCF2">
      <w:pPr>
        <w:keepNext w:val="0"/>
        <w:keepLines w:val="0"/>
        <w:pageBreakBefore w:val="0"/>
        <w:widowControl w:val="0"/>
        <w:kinsoku/>
        <w:wordWrap/>
        <w:overflowPunct/>
        <w:topLinePunct w:val="0"/>
        <w:autoSpaceDE/>
        <w:autoSpaceDN/>
        <w:bidi w:val="0"/>
        <w:spacing w:line="480" w:lineRule="exact"/>
        <w:jc w:val="both"/>
        <w:textAlignment w:val="auto"/>
        <w:rPr>
          <w:rFonts w:hint="eastAsia" w:ascii="宋体" w:hAnsi="宋体" w:eastAsia="宋体" w:cs="宋体"/>
          <w:sz w:val="24"/>
          <w:highlight w:val="none"/>
        </w:rPr>
      </w:pPr>
      <w:r>
        <w:rPr>
          <w:rFonts w:hint="eastAsia" w:ascii="宋体" w:hAnsi="宋体" w:eastAsia="宋体" w:cs="宋体"/>
          <w:sz w:val="24"/>
          <w:highlight w:val="none"/>
        </w:rPr>
        <w:t>单位地址：</w:t>
      </w:r>
    </w:p>
    <w:p w14:paraId="6E78545A">
      <w:pPr>
        <w:keepNext w:val="0"/>
        <w:keepLines w:val="0"/>
        <w:pageBreakBefore w:val="0"/>
        <w:widowControl w:val="0"/>
        <w:kinsoku/>
        <w:wordWrap/>
        <w:overflowPunct/>
        <w:topLinePunct w:val="0"/>
        <w:autoSpaceDE/>
        <w:autoSpaceDN/>
        <w:bidi w:val="0"/>
        <w:spacing w:line="480" w:lineRule="exact"/>
        <w:jc w:val="both"/>
        <w:textAlignment w:val="auto"/>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电话：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传真：                                  </w:t>
      </w:r>
    </w:p>
    <w:p w14:paraId="751EC3D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left"/>
        <w:textAlignment w:val="baseline"/>
        <w:rPr>
          <w:rFonts w:hint="eastAsia" w:ascii="宋体" w:hAnsi="宋体" w:eastAsia="宋体" w:cs="宋体"/>
          <w:bCs/>
          <w:sz w:val="24"/>
          <w:highlight w:val="none"/>
        </w:rPr>
      </w:pPr>
      <w:bookmarkStart w:id="49" w:name="OLE_LINK6"/>
      <w:r>
        <w:rPr>
          <w:rFonts w:hint="eastAsia" w:ascii="宋体" w:hAnsi="宋体" w:eastAsia="宋体" w:cs="宋体"/>
          <w:bCs/>
          <w:sz w:val="24"/>
          <w:highlight w:val="none"/>
        </w:rPr>
        <w:t>年   月   日</w:t>
      </w:r>
    </w:p>
    <w:bookmarkEnd w:id="49"/>
    <w:p w14:paraId="3FD711EA">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bCs/>
          <w:sz w:val="24"/>
          <w:highlight w:val="none"/>
        </w:rPr>
      </w:pPr>
    </w:p>
    <w:p w14:paraId="785E705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宋体" w:hAnsi="宋体" w:eastAsia="宋体" w:cs="宋体"/>
          <w:b/>
          <w:bCs/>
          <w:spacing w:val="7"/>
          <w:sz w:val="24"/>
          <w:szCs w:val="24"/>
          <w:highlight w:val="none"/>
        </w:rPr>
      </w:pPr>
      <w:r>
        <w:rPr>
          <w:rFonts w:hint="eastAsia" w:ascii="宋体" w:hAnsi="宋体" w:eastAsia="宋体" w:cs="宋体"/>
          <w:b/>
          <w:bCs/>
          <w:spacing w:val="7"/>
          <w:sz w:val="32"/>
          <w:szCs w:val="32"/>
          <w:highlight w:val="none"/>
        </w:rPr>
        <w:t>龙岗区进一步规范政商交往行为告知书</w:t>
      </w:r>
    </w:p>
    <w:p w14:paraId="1DE8762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10" w:firstLineChars="200"/>
        <w:jc w:val="center"/>
        <w:textAlignment w:val="baseline"/>
        <w:rPr>
          <w:rFonts w:hint="eastAsia" w:ascii="宋体" w:hAnsi="宋体" w:eastAsia="宋体" w:cs="宋体"/>
          <w:b/>
          <w:bCs/>
          <w:spacing w:val="7"/>
          <w:sz w:val="24"/>
          <w:szCs w:val="24"/>
          <w:highlight w:val="none"/>
        </w:rPr>
      </w:pPr>
    </w:p>
    <w:p w14:paraId="6FB4BE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为深入构建“亲”“清”新型政商关系，努力打造尊商、亲商、助商、安商良好营商环境，龙岗</w:t>
      </w:r>
      <w:r>
        <w:rPr>
          <w:rFonts w:hint="eastAsia" w:ascii="宋体" w:hAnsi="宋体" w:eastAsia="宋体" w:cs="宋体"/>
          <w:spacing w:val="-7"/>
          <w:sz w:val="24"/>
          <w:szCs w:val="24"/>
          <w:highlight w:val="none"/>
          <w:lang w:eastAsia="zh-CN"/>
        </w:rPr>
        <w:t>区委、区政府</w:t>
      </w:r>
      <w:r>
        <w:rPr>
          <w:rFonts w:hint="eastAsia" w:ascii="宋体" w:hAnsi="宋体" w:eastAsia="宋体" w:cs="宋体"/>
          <w:spacing w:val="-7"/>
          <w:sz w:val="24"/>
          <w:szCs w:val="24"/>
          <w:highlight w:val="none"/>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614640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一、不得向公职人员赠送礼品、礼金、消费卡等财物。</w:t>
      </w:r>
    </w:p>
    <w:p w14:paraId="362F5E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二、不得违规向公职人员提供宴请、旅游、娱乐等安排。</w:t>
      </w:r>
    </w:p>
    <w:p w14:paraId="7C62BF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三、不得通过打麻将等形式向公职人员输送利益。</w:t>
      </w:r>
    </w:p>
    <w:p w14:paraId="3B3E70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四、不得为公职人员报销应由其个人支付的费用。</w:t>
      </w:r>
    </w:p>
    <w:p w14:paraId="32ECA6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五、不得违规向公职人员及其亲友借贷款。</w:t>
      </w:r>
    </w:p>
    <w:p w14:paraId="1035BC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六、不得违规将车辆、住房等借给公职人员使用。</w:t>
      </w:r>
    </w:p>
    <w:p w14:paraId="103271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七、不得在招投标中与公职人员搞暗箱操作、围标串标。</w:t>
      </w:r>
    </w:p>
    <w:p w14:paraId="65B0E5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八、不得为利益相关人和公职人员牵线搭桥或者代为传递信息、传递财物。</w:t>
      </w:r>
    </w:p>
    <w:p w14:paraId="63F48D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九、不得让公职人员在企业违规兼职取酬。</w:t>
      </w:r>
    </w:p>
    <w:p w14:paraId="74C29E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十、不得为公职人员亲友违规承揽业务提供便利。</w:t>
      </w:r>
    </w:p>
    <w:p w14:paraId="6D71AA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43CF43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本人已知晓上述告知内容，并愿意遵照执行（签名）：</w:t>
      </w:r>
    </w:p>
    <w:p w14:paraId="27DC776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left"/>
        <w:textAlignment w:val="baseline"/>
        <w:rPr>
          <w:rFonts w:hint="eastAsia" w:ascii="宋体" w:hAnsi="宋体" w:eastAsia="宋体" w:cs="宋体"/>
          <w:bCs/>
          <w:sz w:val="24"/>
          <w:highlight w:val="none"/>
        </w:rPr>
      </w:pPr>
    </w:p>
    <w:p w14:paraId="18F8A0A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right"/>
        <w:textAlignment w:val="baseline"/>
        <w:rPr>
          <w:rFonts w:hint="eastAsia" w:ascii="宋体" w:hAnsi="宋体" w:eastAsia="宋体" w:cs="宋体"/>
          <w:spacing w:val="-7"/>
          <w:sz w:val="24"/>
          <w:szCs w:val="24"/>
          <w:highlight w:val="none"/>
        </w:rPr>
      </w:pPr>
      <w:r>
        <w:rPr>
          <w:rFonts w:hint="eastAsia" w:ascii="宋体" w:hAnsi="宋体" w:eastAsia="宋体" w:cs="宋体"/>
          <w:bCs/>
          <w:sz w:val="24"/>
          <w:highlight w:val="none"/>
        </w:rPr>
        <w:t>年   月   日</w:t>
      </w:r>
    </w:p>
    <w:p w14:paraId="52A43908">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bCs/>
          <w:sz w:val="24"/>
          <w:highlight w:val="none"/>
        </w:rPr>
      </w:pPr>
    </w:p>
    <w:sectPr>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黑体简体">
    <w:altName w:val="微软雅黑"/>
    <w:panose1 w:val="02000000000000000000"/>
    <w:charset w:val="86"/>
    <w:family w:val="swiss"/>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金桥简粗宋">
    <w:altName w:val="宋体"/>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E04">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CD773">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88CD773">
                    <w:pPr>
                      <w:pStyle w:val="3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FEAE">
    <w:pPr>
      <w:pStyle w:val="3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257A">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850257A">
                    <w:pPr>
                      <w:pStyle w:val="35"/>
                    </w:pPr>
                    <w:r>
                      <w:fldChar w:fldCharType="begin"/>
                    </w:r>
                    <w:r>
                      <w:instrText xml:space="preserve"> PAGE  \* MERGEFORMAT </w:instrText>
                    </w:r>
                    <w:r>
                      <w:fldChar w:fldCharType="separate"/>
                    </w:r>
                    <w:r>
                      <w:t>2</w:t>
                    </w:r>
                    <w:r>
                      <w:fldChar w:fldCharType="end"/>
                    </w:r>
                  </w:p>
                </w:txbxContent>
              </v:textbox>
            </v:shape>
          </w:pict>
        </mc:Fallback>
      </mc:AlternateContent>
    </w:r>
  </w:p>
  <w:p w14:paraId="0AAE7700">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2B34">
    <w:pPr>
      <w:pStyle w:val="3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EA6C3">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60EA6C3">
                    <w:pPr>
                      <w:pStyle w:val="35"/>
                    </w:pPr>
                    <w:r>
                      <w:fldChar w:fldCharType="begin"/>
                    </w:r>
                    <w:r>
                      <w:instrText xml:space="preserve"> PAGE  \* MERGEFORMAT </w:instrText>
                    </w:r>
                    <w:r>
                      <w:fldChar w:fldCharType="separate"/>
                    </w:r>
                    <w:r>
                      <w:t>2</w:t>
                    </w:r>
                    <w:r>
                      <w:fldChar w:fldCharType="end"/>
                    </w:r>
                  </w:p>
                </w:txbxContent>
              </v:textbox>
            </v:shape>
          </w:pict>
        </mc:Fallback>
      </mc:AlternateContent>
    </w:r>
  </w:p>
  <w:p w14:paraId="1C5297B9">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821C8">
    <w:pPr>
      <w:pStyle w:val="3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E23E9">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7E23E9">
                    <w:pPr>
                      <w:pStyle w:val="35"/>
                    </w:pPr>
                    <w:r>
                      <w:fldChar w:fldCharType="begin"/>
                    </w:r>
                    <w:r>
                      <w:instrText xml:space="preserve"> PAGE  \* MERGEFORMAT </w:instrText>
                    </w:r>
                    <w:r>
                      <w:fldChar w:fldCharType="separate"/>
                    </w:r>
                    <w:r>
                      <w:t>1</w:t>
                    </w:r>
                    <w:r>
                      <w:fldChar w:fldCharType="end"/>
                    </w:r>
                  </w:p>
                </w:txbxContent>
              </v:textbox>
            </v:shape>
          </w:pict>
        </mc:Fallback>
      </mc:AlternateContent>
    </w:r>
  </w:p>
  <w:p w14:paraId="5DF691A1">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BECF">
    <w:pPr>
      <w:pStyle w:val="3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61206">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AA61206">
                    <w:pPr>
                      <w:pStyle w:val="35"/>
                    </w:pPr>
                    <w:r>
                      <w:fldChar w:fldCharType="begin"/>
                    </w:r>
                    <w:r>
                      <w:instrText xml:space="preserve"> PAGE  \* MERGEFORMAT </w:instrText>
                    </w:r>
                    <w:r>
                      <w:fldChar w:fldCharType="separate"/>
                    </w:r>
                    <w:r>
                      <w:t>1</w:t>
                    </w:r>
                    <w:r>
                      <w:fldChar w:fldCharType="end"/>
                    </w:r>
                  </w:p>
                </w:txbxContent>
              </v:textbox>
            </v:shape>
          </w:pict>
        </mc:Fallback>
      </mc:AlternateContent>
    </w:r>
  </w:p>
  <w:p w14:paraId="2BC15E27">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E320">
    <w:pPr>
      <w:spacing w:line="172" w:lineRule="auto"/>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962D6">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03962D6">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D08F">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52835">
                          <w:pPr>
                            <w:pStyle w:val="3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D252835">
                    <w:pPr>
                      <w:pStyle w:val="3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8DDFA">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4BDBD">
                          <w:pPr>
                            <w:pStyle w:val="3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164BDBD">
                    <w:pPr>
                      <w:pStyle w:val="3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D2C2F">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3FB2C">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0873">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138B">
    <w:pPr>
      <w:pStyle w:val="3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BAC3">
    <w:pPr>
      <w:pStyle w:val="2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6E44D"/>
    <w:multiLevelType w:val="singleLevel"/>
    <w:tmpl w:val="F616E44D"/>
    <w:lvl w:ilvl="0" w:tentative="0">
      <w:start w:val="1"/>
      <w:numFmt w:val="chineseCounting"/>
      <w:suff w:val="nothing"/>
      <w:lvlText w:val="%1、"/>
      <w:lvlJc w:val="left"/>
      <w:rPr>
        <w:rFonts w:hint="eastAsia"/>
        <w:b/>
        <w:bCs/>
      </w:rPr>
    </w:lvl>
  </w:abstractNum>
  <w:abstractNum w:abstractNumId="1">
    <w:nsid w:val="FCC5404B"/>
    <w:multiLevelType w:val="singleLevel"/>
    <w:tmpl w:val="FCC5404B"/>
    <w:lvl w:ilvl="0" w:tentative="0">
      <w:start w:val="2"/>
      <w:numFmt w:val="chineseCounting"/>
      <w:suff w:val="nothing"/>
      <w:lvlText w:val="%1、"/>
      <w:lvlJc w:val="left"/>
      <w:rPr>
        <w:rFonts w:hint="eastAsia"/>
      </w:rPr>
    </w:lvl>
  </w:abstractNum>
  <w:abstractNum w:abstractNumId="2">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2F00"/>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D7635"/>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50545A"/>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3A0A7B"/>
    <w:rsid w:val="074273A6"/>
    <w:rsid w:val="07B77118"/>
    <w:rsid w:val="08254790"/>
    <w:rsid w:val="089963F4"/>
    <w:rsid w:val="08B10F42"/>
    <w:rsid w:val="08C003FD"/>
    <w:rsid w:val="08F03474"/>
    <w:rsid w:val="09162A16"/>
    <w:rsid w:val="091A7535"/>
    <w:rsid w:val="091D497D"/>
    <w:rsid w:val="092E369A"/>
    <w:rsid w:val="09B14F92"/>
    <w:rsid w:val="09BF626E"/>
    <w:rsid w:val="09E65ED1"/>
    <w:rsid w:val="0A410FC9"/>
    <w:rsid w:val="0A4F76B2"/>
    <w:rsid w:val="0A50402E"/>
    <w:rsid w:val="0A8006E7"/>
    <w:rsid w:val="0A897EA0"/>
    <w:rsid w:val="0AB86C5C"/>
    <w:rsid w:val="0AC34AEB"/>
    <w:rsid w:val="0AD96324"/>
    <w:rsid w:val="0AEF58AD"/>
    <w:rsid w:val="0AF4365F"/>
    <w:rsid w:val="0AFE39F5"/>
    <w:rsid w:val="0AFE687F"/>
    <w:rsid w:val="0B294C31"/>
    <w:rsid w:val="0B7F7677"/>
    <w:rsid w:val="0BA52C8B"/>
    <w:rsid w:val="0BE307CB"/>
    <w:rsid w:val="0C1F073A"/>
    <w:rsid w:val="0C3F0FDE"/>
    <w:rsid w:val="0C6101CD"/>
    <w:rsid w:val="0C7C38C4"/>
    <w:rsid w:val="0C970A8B"/>
    <w:rsid w:val="0CC83B28"/>
    <w:rsid w:val="0CC87C49"/>
    <w:rsid w:val="0CCA3B52"/>
    <w:rsid w:val="0D344BBB"/>
    <w:rsid w:val="0D567CAA"/>
    <w:rsid w:val="0DC437DB"/>
    <w:rsid w:val="0E1C4090"/>
    <w:rsid w:val="0E1C5AFD"/>
    <w:rsid w:val="0E3E5F3C"/>
    <w:rsid w:val="0E4F3A0A"/>
    <w:rsid w:val="0E572755"/>
    <w:rsid w:val="0E823F28"/>
    <w:rsid w:val="0E8D6C2C"/>
    <w:rsid w:val="0EB36C82"/>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AD5F68"/>
    <w:rsid w:val="10B306BD"/>
    <w:rsid w:val="10FE73BE"/>
    <w:rsid w:val="111B4AA2"/>
    <w:rsid w:val="113A4C18"/>
    <w:rsid w:val="11497A7D"/>
    <w:rsid w:val="116D5365"/>
    <w:rsid w:val="11D529D4"/>
    <w:rsid w:val="121477AB"/>
    <w:rsid w:val="1227630D"/>
    <w:rsid w:val="125D64CF"/>
    <w:rsid w:val="12B16A9E"/>
    <w:rsid w:val="12CD2E40"/>
    <w:rsid w:val="13272F7A"/>
    <w:rsid w:val="13361405"/>
    <w:rsid w:val="137A2F78"/>
    <w:rsid w:val="13924484"/>
    <w:rsid w:val="13B9577F"/>
    <w:rsid w:val="13D61BD2"/>
    <w:rsid w:val="13E330C9"/>
    <w:rsid w:val="13F028A4"/>
    <w:rsid w:val="1452749D"/>
    <w:rsid w:val="14922F3A"/>
    <w:rsid w:val="14FD2A2E"/>
    <w:rsid w:val="150B2427"/>
    <w:rsid w:val="15296C7A"/>
    <w:rsid w:val="15377BDA"/>
    <w:rsid w:val="153D5CAE"/>
    <w:rsid w:val="153E1AB3"/>
    <w:rsid w:val="15510782"/>
    <w:rsid w:val="158A718E"/>
    <w:rsid w:val="15924585"/>
    <w:rsid w:val="15EA5123"/>
    <w:rsid w:val="16313179"/>
    <w:rsid w:val="16317409"/>
    <w:rsid w:val="165923BB"/>
    <w:rsid w:val="16B56EA5"/>
    <w:rsid w:val="16B8454E"/>
    <w:rsid w:val="16C84A74"/>
    <w:rsid w:val="16F925C0"/>
    <w:rsid w:val="16FA0854"/>
    <w:rsid w:val="170610F8"/>
    <w:rsid w:val="17126E39"/>
    <w:rsid w:val="176A56C2"/>
    <w:rsid w:val="176D2C29"/>
    <w:rsid w:val="179C380B"/>
    <w:rsid w:val="17AB0959"/>
    <w:rsid w:val="17B648CC"/>
    <w:rsid w:val="17DE1291"/>
    <w:rsid w:val="18A204CD"/>
    <w:rsid w:val="18AB0FDA"/>
    <w:rsid w:val="18AD553C"/>
    <w:rsid w:val="19480374"/>
    <w:rsid w:val="197039DA"/>
    <w:rsid w:val="197772D6"/>
    <w:rsid w:val="19A67A64"/>
    <w:rsid w:val="19BF0C31"/>
    <w:rsid w:val="19C646A4"/>
    <w:rsid w:val="19D83220"/>
    <w:rsid w:val="19E43962"/>
    <w:rsid w:val="1A501008"/>
    <w:rsid w:val="1A685E2E"/>
    <w:rsid w:val="1A6D597B"/>
    <w:rsid w:val="1ACC2467"/>
    <w:rsid w:val="1ACE4D14"/>
    <w:rsid w:val="1AD027EB"/>
    <w:rsid w:val="1B2C5E4B"/>
    <w:rsid w:val="1B2F2B50"/>
    <w:rsid w:val="1B4874D7"/>
    <w:rsid w:val="1BBD64BE"/>
    <w:rsid w:val="1BDA54F2"/>
    <w:rsid w:val="1BF67F33"/>
    <w:rsid w:val="1C2844A0"/>
    <w:rsid w:val="1C525155"/>
    <w:rsid w:val="1C8E406A"/>
    <w:rsid w:val="1C9F0E66"/>
    <w:rsid w:val="1CA7046C"/>
    <w:rsid w:val="1CF27B09"/>
    <w:rsid w:val="1CFF1026"/>
    <w:rsid w:val="1D9B7242"/>
    <w:rsid w:val="1DEA3522"/>
    <w:rsid w:val="1E053181"/>
    <w:rsid w:val="1E341299"/>
    <w:rsid w:val="1E474BEE"/>
    <w:rsid w:val="1E7135D0"/>
    <w:rsid w:val="1E7B2E90"/>
    <w:rsid w:val="1E835E6A"/>
    <w:rsid w:val="1EA705ED"/>
    <w:rsid w:val="1EB401AB"/>
    <w:rsid w:val="1EB67161"/>
    <w:rsid w:val="1F302C65"/>
    <w:rsid w:val="1F44792A"/>
    <w:rsid w:val="1F4E6A02"/>
    <w:rsid w:val="1F6670ED"/>
    <w:rsid w:val="1F707F8D"/>
    <w:rsid w:val="1F9A0F77"/>
    <w:rsid w:val="1FD620C2"/>
    <w:rsid w:val="1FE271D5"/>
    <w:rsid w:val="1FE501FD"/>
    <w:rsid w:val="1FEB5623"/>
    <w:rsid w:val="1FEF712E"/>
    <w:rsid w:val="20462102"/>
    <w:rsid w:val="20611216"/>
    <w:rsid w:val="20621FC3"/>
    <w:rsid w:val="20A93735"/>
    <w:rsid w:val="20E35BE9"/>
    <w:rsid w:val="21156A1C"/>
    <w:rsid w:val="21310B1A"/>
    <w:rsid w:val="217001E2"/>
    <w:rsid w:val="218A325D"/>
    <w:rsid w:val="22255D12"/>
    <w:rsid w:val="223011DC"/>
    <w:rsid w:val="22696DFA"/>
    <w:rsid w:val="227605BB"/>
    <w:rsid w:val="22A146F2"/>
    <w:rsid w:val="22BD7457"/>
    <w:rsid w:val="22DF6310"/>
    <w:rsid w:val="22E36C68"/>
    <w:rsid w:val="22E54743"/>
    <w:rsid w:val="22FB7F7F"/>
    <w:rsid w:val="23197531"/>
    <w:rsid w:val="23476928"/>
    <w:rsid w:val="23550037"/>
    <w:rsid w:val="235E3944"/>
    <w:rsid w:val="235F050E"/>
    <w:rsid w:val="23800F5E"/>
    <w:rsid w:val="23B073D3"/>
    <w:rsid w:val="23E502C6"/>
    <w:rsid w:val="2422296D"/>
    <w:rsid w:val="2426102C"/>
    <w:rsid w:val="24482D50"/>
    <w:rsid w:val="244E349E"/>
    <w:rsid w:val="24666EE4"/>
    <w:rsid w:val="24701946"/>
    <w:rsid w:val="24BA2272"/>
    <w:rsid w:val="24BB779E"/>
    <w:rsid w:val="24E865E3"/>
    <w:rsid w:val="25280AEE"/>
    <w:rsid w:val="25E42F4C"/>
    <w:rsid w:val="25E74FA5"/>
    <w:rsid w:val="261074AD"/>
    <w:rsid w:val="261C46B1"/>
    <w:rsid w:val="267F4B9F"/>
    <w:rsid w:val="26F42E9C"/>
    <w:rsid w:val="27030F39"/>
    <w:rsid w:val="271D6716"/>
    <w:rsid w:val="27D87113"/>
    <w:rsid w:val="27E75A20"/>
    <w:rsid w:val="280D4269"/>
    <w:rsid w:val="284B0B33"/>
    <w:rsid w:val="28576774"/>
    <w:rsid w:val="289D1723"/>
    <w:rsid w:val="2914325F"/>
    <w:rsid w:val="295761E2"/>
    <w:rsid w:val="29613214"/>
    <w:rsid w:val="2A110088"/>
    <w:rsid w:val="2A2B045D"/>
    <w:rsid w:val="2A2F63DF"/>
    <w:rsid w:val="2A536944"/>
    <w:rsid w:val="2A68129C"/>
    <w:rsid w:val="2A703001"/>
    <w:rsid w:val="2ACA0963"/>
    <w:rsid w:val="2ACE5E57"/>
    <w:rsid w:val="2ACF45C6"/>
    <w:rsid w:val="2AFE6487"/>
    <w:rsid w:val="2B011EAB"/>
    <w:rsid w:val="2B277B63"/>
    <w:rsid w:val="2B670D75"/>
    <w:rsid w:val="2B874C1C"/>
    <w:rsid w:val="2BC77F30"/>
    <w:rsid w:val="2C1F3615"/>
    <w:rsid w:val="2C4F7C16"/>
    <w:rsid w:val="2C584577"/>
    <w:rsid w:val="2C743B66"/>
    <w:rsid w:val="2CAC008E"/>
    <w:rsid w:val="2CD86C3B"/>
    <w:rsid w:val="2CE23E10"/>
    <w:rsid w:val="2D63682A"/>
    <w:rsid w:val="2D7A5FFE"/>
    <w:rsid w:val="2D8F7C42"/>
    <w:rsid w:val="2DB61CE3"/>
    <w:rsid w:val="2DE2584A"/>
    <w:rsid w:val="2E49213C"/>
    <w:rsid w:val="2E67006F"/>
    <w:rsid w:val="2E694D3E"/>
    <w:rsid w:val="2E773C34"/>
    <w:rsid w:val="2E7D3F3E"/>
    <w:rsid w:val="2E875C48"/>
    <w:rsid w:val="2E9824AB"/>
    <w:rsid w:val="2E9B4249"/>
    <w:rsid w:val="2E9D17EB"/>
    <w:rsid w:val="2EAC037F"/>
    <w:rsid w:val="2EB81304"/>
    <w:rsid w:val="2EBA2679"/>
    <w:rsid w:val="2ECD6C74"/>
    <w:rsid w:val="2F2B230B"/>
    <w:rsid w:val="2F517B36"/>
    <w:rsid w:val="2F72633A"/>
    <w:rsid w:val="2F893355"/>
    <w:rsid w:val="2FC31341"/>
    <w:rsid w:val="2FD05083"/>
    <w:rsid w:val="305E03E8"/>
    <w:rsid w:val="3069595F"/>
    <w:rsid w:val="30843362"/>
    <w:rsid w:val="30944B3A"/>
    <w:rsid w:val="30C4049D"/>
    <w:rsid w:val="30CD07F3"/>
    <w:rsid w:val="30E365D5"/>
    <w:rsid w:val="30E766F3"/>
    <w:rsid w:val="31126C9B"/>
    <w:rsid w:val="313E08F3"/>
    <w:rsid w:val="31704514"/>
    <w:rsid w:val="31816DAF"/>
    <w:rsid w:val="31B1462B"/>
    <w:rsid w:val="32290279"/>
    <w:rsid w:val="32527C83"/>
    <w:rsid w:val="325564E5"/>
    <w:rsid w:val="32655415"/>
    <w:rsid w:val="3294292F"/>
    <w:rsid w:val="32F07D5C"/>
    <w:rsid w:val="338115F3"/>
    <w:rsid w:val="33A06705"/>
    <w:rsid w:val="33D80D3F"/>
    <w:rsid w:val="33EE5439"/>
    <w:rsid w:val="33EE637D"/>
    <w:rsid w:val="344352E2"/>
    <w:rsid w:val="34624864"/>
    <w:rsid w:val="346D778B"/>
    <w:rsid w:val="34820B55"/>
    <w:rsid w:val="34AE59AA"/>
    <w:rsid w:val="351C62EF"/>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356AC7"/>
    <w:rsid w:val="3860698D"/>
    <w:rsid w:val="386F51CA"/>
    <w:rsid w:val="387119A0"/>
    <w:rsid w:val="38AF1D22"/>
    <w:rsid w:val="38C458DA"/>
    <w:rsid w:val="390943B3"/>
    <w:rsid w:val="391D76E1"/>
    <w:rsid w:val="397767E9"/>
    <w:rsid w:val="39AB5E03"/>
    <w:rsid w:val="39C2411A"/>
    <w:rsid w:val="39E24527"/>
    <w:rsid w:val="39F111DE"/>
    <w:rsid w:val="3A1D3D59"/>
    <w:rsid w:val="3AA71527"/>
    <w:rsid w:val="3ACC506C"/>
    <w:rsid w:val="3AD15C6C"/>
    <w:rsid w:val="3B4078AF"/>
    <w:rsid w:val="3B776398"/>
    <w:rsid w:val="3B7E6C11"/>
    <w:rsid w:val="3B96663F"/>
    <w:rsid w:val="3BAA4A5F"/>
    <w:rsid w:val="3BE63D01"/>
    <w:rsid w:val="3C080FAE"/>
    <w:rsid w:val="3C541570"/>
    <w:rsid w:val="3C6E37E5"/>
    <w:rsid w:val="3C7922D7"/>
    <w:rsid w:val="3C9342B0"/>
    <w:rsid w:val="3CA20E7E"/>
    <w:rsid w:val="3CAD36D2"/>
    <w:rsid w:val="3CC81535"/>
    <w:rsid w:val="3CD26729"/>
    <w:rsid w:val="3CEA275C"/>
    <w:rsid w:val="3CEC25F5"/>
    <w:rsid w:val="3CF50FF2"/>
    <w:rsid w:val="3D052A2E"/>
    <w:rsid w:val="3D0659AA"/>
    <w:rsid w:val="3D602B13"/>
    <w:rsid w:val="3D8F09E6"/>
    <w:rsid w:val="3DB946E3"/>
    <w:rsid w:val="3DC471C3"/>
    <w:rsid w:val="3DCD3FBA"/>
    <w:rsid w:val="3DCD4884"/>
    <w:rsid w:val="3DEC4AE5"/>
    <w:rsid w:val="3DFA3042"/>
    <w:rsid w:val="3E0755D2"/>
    <w:rsid w:val="3E105247"/>
    <w:rsid w:val="3E1E236C"/>
    <w:rsid w:val="3EA7555E"/>
    <w:rsid w:val="3EA826CA"/>
    <w:rsid w:val="3EF64E80"/>
    <w:rsid w:val="3EF74D5D"/>
    <w:rsid w:val="3F340649"/>
    <w:rsid w:val="3F6566F9"/>
    <w:rsid w:val="3FE73374"/>
    <w:rsid w:val="40000579"/>
    <w:rsid w:val="40095305"/>
    <w:rsid w:val="401869D9"/>
    <w:rsid w:val="40752CC7"/>
    <w:rsid w:val="409C69EB"/>
    <w:rsid w:val="40EA2C99"/>
    <w:rsid w:val="41115689"/>
    <w:rsid w:val="411E4CFA"/>
    <w:rsid w:val="41474664"/>
    <w:rsid w:val="422C654A"/>
    <w:rsid w:val="42474BD5"/>
    <w:rsid w:val="42847BD2"/>
    <w:rsid w:val="428739CE"/>
    <w:rsid w:val="42BC3919"/>
    <w:rsid w:val="42F830BA"/>
    <w:rsid w:val="43001D3E"/>
    <w:rsid w:val="43200CFF"/>
    <w:rsid w:val="43207C7D"/>
    <w:rsid w:val="435D7C4C"/>
    <w:rsid w:val="4373669D"/>
    <w:rsid w:val="43A10AE3"/>
    <w:rsid w:val="43A24D63"/>
    <w:rsid w:val="44BF09F3"/>
    <w:rsid w:val="44C21E7F"/>
    <w:rsid w:val="44D409B2"/>
    <w:rsid w:val="44F41584"/>
    <w:rsid w:val="4508749B"/>
    <w:rsid w:val="451A1619"/>
    <w:rsid w:val="4538652E"/>
    <w:rsid w:val="45446C5B"/>
    <w:rsid w:val="455A3BE0"/>
    <w:rsid w:val="458D5E02"/>
    <w:rsid w:val="45B405F8"/>
    <w:rsid w:val="45D419F2"/>
    <w:rsid w:val="45F53EFA"/>
    <w:rsid w:val="461A65AB"/>
    <w:rsid w:val="461D5993"/>
    <w:rsid w:val="463E3B5B"/>
    <w:rsid w:val="467542B6"/>
    <w:rsid w:val="46A40348"/>
    <w:rsid w:val="46A42944"/>
    <w:rsid w:val="46CD7A4D"/>
    <w:rsid w:val="46EC2FAB"/>
    <w:rsid w:val="46F44C0D"/>
    <w:rsid w:val="47F10090"/>
    <w:rsid w:val="48062F23"/>
    <w:rsid w:val="480A6EB1"/>
    <w:rsid w:val="485C3F8A"/>
    <w:rsid w:val="491178F4"/>
    <w:rsid w:val="494D402D"/>
    <w:rsid w:val="49810EE2"/>
    <w:rsid w:val="49B20AE8"/>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CD002D2"/>
    <w:rsid w:val="4D5F0096"/>
    <w:rsid w:val="4D692F51"/>
    <w:rsid w:val="4D823B9B"/>
    <w:rsid w:val="4DC21407"/>
    <w:rsid w:val="4E1D544D"/>
    <w:rsid w:val="4E7E543D"/>
    <w:rsid w:val="4E8F4E02"/>
    <w:rsid w:val="4E927C05"/>
    <w:rsid w:val="4EB3025E"/>
    <w:rsid w:val="4ECF2A79"/>
    <w:rsid w:val="4F174104"/>
    <w:rsid w:val="4F262EAE"/>
    <w:rsid w:val="4F984CFE"/>
    <w:rsid w:val="4FAA5715"/>
    <w:rsid w:val="4FD03A76"/>
    <w:rsid w:val="4FDA6D84"/>
    <w:rsid w:val="4FDD4C36"/>
    <w:rsid w:val="50090FD4"/>
    <w:rsid w:val="502D418B"/>
    <w:rsid w:val="503A0AC9"/>
    <w:rsid w:val="51387A4E"/>
    <w:rsid w:val="513F6058"/>
    <w:rsid w:val="514F1E89"/>
    <w:rsid w:val="515E6F14"/>
    <w:rsid w:val="5214061D"/>
    <w:rsid w:val="526F6D01"/>
    <w:rsid w:val="52856ABA"/>
    <w:rsid w:val="528F1410"/>
    <w:rsid w:val="52BF6755"/>
    <w:rsid w:val="52C553E8"/>
    <w:rsid w:val="52DA4CAA"/>
    <w:rsid w:val="52FA29CE"/>
    <w:rsid w:val="531269BE"/>
    <w:rsid w:val="53417BDE"/>
    <w:rsid w:val="535E1B1A"/>
    <w:rsid w:val="538E4E0E"/>
    <w:rsid w:val="53986FA1"/>
    <w:rsid w:val="539B3D11"/>
    <w:rsid w:val="53CE4D8C"/>
    <w:rsid w:val="53FE35C2"/>
    <w:rsid w:val="540168F4"/>
    <w:rsid w:val="5433556C"/>
    <w:rsid w:val="545E71A1"/>
    <w:rsid w:val="54652542"/>
    <w:rsid w:val="54C55B73"/>
    <w:rsid w:val="54F146CA"/>
    <w:rsid w:val="55056B34"/>
    <w:rsid w:val="550B2A9E"/>
    <w:rsid w:val="553C50E5"/>
    <w:rsid w:val="55684A1A"/>
    <w:rsid w:val="559521BD"/>
    <w:rsid w:val="55AD43BA"/>
    <w:rsid w:val="55C81083"/>
    <w:rsid w:val="55CA6BD2"/>
    <w:rsid w:val="55DB71CB"/>
    <w:rsid w:val="56231C41"/>
    <w:rsid w:val="56325CFA"/>
    <w:rsid w:val="564163D1"/>
    <w:rsid w:val="56A62857"/>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65D7B"/>
    <w:rsid w:val="5A2F0903"/>
    <w:rsid w:val="5A3508BF"/>
    <w:rsid w:val="5A753690"/>
    <w:rsid w:val="5AC35526"/>
    <w:rsid w:val="5AD230A1"/>
    <w:rsid w:val="5AE75489"/>
    <w:rsid w:val="5B070568"/>
    <w:rsid w:val="5B0E4680"/>
    <w:rsid w:val="5B543D4B"/>
    <w:rsid w:val="5BA25759"/>
    <w:rsid w:val="5C021D5C"/>
    <w:rsid w:val="5C043BCE"/>
    <w:rsid w:val="5C12484B"/>
    <w:rsid w:val="5C164F06"/>
    <w:rsid w:val="5C495195"/>
    <w:rsid w:val="5CD033D2"/>
    <w:rsid w:val="5CD746C6"/>
    <w:rsid w:val="5D02224E"/>
    <w:rsid w:val="5D0B433F"/>
    <w:rsid w:val="5D1F7DEB"/>
    <w:rsid w:val="5D256F17"/>
    <w:rsid w:val="5D566611"/>
    <w:rsid w:val="5D7A3273"/>
    <w:rsid w:val="5D896E22"/>
    <w:rsid w:val="5E0A4A50"/>
    <w:rsid w:val="5EA40DD8"/>
    <w:rsid w:val="5F2D0E8F"/>
    <w:rsid w:val="5F3833E6"/>
    <w:rsid w:val="5FAF495A"/>
    <w:rsid w:val="5FC53AF4"/>
    <w:rsid w:val="5FEB2BA4"/>
    <w:rsid w:val="60015C3B"/>
    <w:rsid w:val="60481918"/>
    <w:rsid w:val="606426F4"/>
    <w:rsid w:val="609A4BC4"/>
    <w:rsid w:val="60F5158E"/>
    <w:rsid w:val="6104719B"/>
    <w:rsid w:val="6171498D"/>
    <w:rsid w:val="61EE441B"/>
    <w:rsid w:val="61F20540"/>
    <w:rsid w:val="620D3BAE"/>
    <w:rsid w:val="62483940"/>
    <w:rsid w:val="62756CD8"/>
    <w:rsid w:val="62A321FB"/>
    <w:rsid w:val="62AD3688"/>
    <w:rsid w:val="62C55526"/>
    <w:rsid w:val="62EE64CA"/>
    <w:rsid w:val="62F30E54"/>
    <w:rsid w:val="63003C41"/>
    <w:rsid w:val="633E3777"/>
    <w:rsid w:val="63922158"/>
    <w:rsid w:val="63CE4319"/>
    <w:rsid w:val="63F7395E"/>
    <w:rsid w:val="64104514"/>
    <w:rsid w:val="642369C3"/>
    <w:rsid w:val="64433C52"/>
    <w:rsid w:val="645C4BBE"/>
    <w:rsid w:val="645D0573"/>
    <w:rsid w:val="64D36728"/>
    <w:rsid w:val="64E35BA2"/>
    <w:rsid w:val="64E533D4"/>
    <w:rsid w:val="65640DB5"/>
    <w:rsid w:val="65DD27C5"/>
    <w:rsid w:val="65EF244B"/>
    <w:rsid w:val="65F560A5"/>
    <w:rsid w:val="66215B04"/>
    <w:rsid w:val="66266BF4"/>
    <w:rsid w:val="66342560"/>
    <w:rsid w:val="663F469F"/>
    <w:rsid w:val="667E3DD4"/>
    <w:rsid w:val="669B2A1A"/>
    <w:rsid w:val="66BA1864"/>
    <w:rsid w:val="66FD01A0"/>
    <w:rsid w:val="67041B93"/>
    <w:rsid w:val="67383623"/>
    <w:rsid w:val="67893B07"/>
    <w:rsid w:val="67994D03"/>
    <w:rsid w:val="67DD08A6"/>
    <w:rsid w:val="67F535C2"/>
    <w:rsid w:val="68097787"/>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AD83E93"/>
    <w:rsid w:val="6B3C4D16"/>
    <w:rsid w:val="6B5415A7"/>
    <w:rsid w:val="6B885C3E"/>
    <w:rsid w:val="6B9952A7"/>
    <w:rsid w:val="6BB91871"/>
    <w:rsid w:val="6BC404DB"/>
    <w:rsid w:val="6C0838F4"/>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634053"/>
    <w:rsid w:val="6E942999"/>
    <w:rsid w:val="6EB966E9"/>
    <w:rsid w:val="6F241291"/>
    <w:rsid w:val="6F5F1719"/>
    <w:rsid w:val="6F912DCA"/>
    <w:rsid w:val="6FB940CF"/>
    <w:rsid w:val="6FCC795E"/>
    <w:rsid w:val="700A4990"/>
    <w:rsid w:val="7061300B"/>
    <w:rsid w:val="714C49C7"/>
    <w:rsid w:val="717164AD"/>
    <w:rsid w:val="71EC67DB"/>
    <w:rsid w:val="71FF2E41"/>
    <w:rsid w:val="72221950"/>
    <w:rsid w:val="723A5F10"/>
    <w:rsid w:val="72A252EE"/>
    <w:rsid w:val="72AD02ED"/>
    <w:rsid w:val="72AE496A"/>
    <w:rsid w:val="72B43764"/>
    <w:rsid w:val="73504D4A"/>
    <w:rsid w:val="73805A57"/>
    <w:rsid w:val="73C21591"/>
    <w:rsid w:val="741D7355"/>
    <w:rsid w:val="74B06E8E"/>
    <w:rsid w:val="74E042F3"/>
    <w:rsid w:val="75001B2D"/>
    <w:rsid w:val="750D1BC6"/>
    <w:rsid w:val="751A6115"/>
    <w:rsid w:val="752913AF"/>
    <w:rsid w:val="752F13FF"/>
    <w:rsid w:val="757C314C"/>
    <w:rsid w:val="75CD688F"/>
    <w:rsid w:val="75D67789"/>
    <w:rsid w:val="765242FC"/>
    <w:rsid w:val="766B1D21"/>
    <w:rsid w:val="76A52D81"/>
    <w:rsid w:val="770E5CDE"/>
    <w:rsid w:val="772D017A"/>
    <w:rsid w:val="774F6423"/>
    <w:rsid w:val="775D7768"/>
    <w:rsid w:val="77617526"/>
    <w:rsid w:val="779B3800"/>
    <w:rsid w:val="780473EC"/>
    <w:rsid w:val="780B4978"/>
    <w:rsid w:val="781B18E6"/>
    <w:rsid w:val="78252B09"/>
    <w:rsid w:val="790F45F0"/>
    <w:rsid w:val="7919031A"/>
    <w:rsid w:val="7957552B"/>
    <w:rsid w:val="79CE505D"/>
    <w:rsid w:val="7A4A24F3"/>
    <w:rsid w:val="7A5B19C1"/>
    <w:rsid w:val="7A5C1D7E"/>
    <w:rsid w:val="7A63795B"/>
    <w:rsid w:val="7A7B5E5C"/>
    <w:rsid w:val="7AB7319A"/>
    <w:rsid w:val="7AC34054"/>
    <w:rsid w:val="7AD6524D"/>
    <w:rsid w:val="7AD71832"/>
    <w:rsid w:val="7B130B37"/>
    <w:rsid w:val="7B8F410F"/>
    <w:rsid w:val="7BF228BD"/>
    <w:rsid w:val="7BF55D0D"/>
    <w:rsid w:val="7C2C1A43"/>
    <w:rsid w:val="7C2C344B"/>
    <w:rsid w:val="7CDE1D01"/>
    <w:rsid w:val="7D1D57F3"/>
    <w:rsid w:val="7D404790"/>
    <w:rsid w:val="7D62210E"/>
    <w:rsid w:val="7DA737B9"/>
    <w:rsid w:val="7DCC28A9"/>
    <w:rsid w:val="7DF41070"/>
    <w:rsid w:val="7E412A73"/>
    <w:rsid w:val="7E4160B8"/>
    <w:rsid w:val="7E9140CF"/>
    <w:rsid w:val="7ED42FFD"/>
    <w:rsid w:val="7EF713C2"/>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77"/>
    <w:qFormat/>
    <w:uiPriority w:val="0"/>
    <w:pPr>
      <w:ind w:left="1008" w:hanging="432"/>
      <w:outlineLvl w:val="4"/>
    </w:pPr>
    <w:rPr>
      <w:rFonts w:ascii="Times New Roman" w:hAnsi="Times New Roman"/>
      <w:kern w:val="0"/>
      <w:sz w:val="20"/>
      <w:szCs w:val="20"/>
    </w:rPr>
  </w:style>
  <w:style w:type="paragraph" w:styleId="7">
    <w:name w:val="heading 6"/>
    <w:basedOn w:val="1"/>
    <w:next w:val="1"/>
    <w:link w:val="78"/>
    <w:qFormat/>
    <w:uiPriority w:val="0"/>
    <w:pPr>
      <w:ind w:left="1152" w:hanging="432"/>
      <w:outlineLvl w:val="5"/>
    </w:pPr>
    <w:rPr>
      <w:rFonts w:ascii="Times New Roman" w:hAnsi="Times New Roman"/>
      <w:kern w:val="0"/>
      <w:sz w:val="20"/>
      <w:szCs w:val="20"/>
    </w:rPr>
  </w:style>
  <w:style w:type="paragraph" w:styleId="8">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80"/>
    <w:qFormat/>
    <w:uiPriority w:val="0"/>
    <w:pPr>
      <w:ind w:left="1440" w:hanging="432"/>
      <w:outlineLvl w:val="7"/>
    </w:pPr>
    <w:rPr>
      <w:rFonts w:ascii="Times New Roman" w:hAnsi="Times New Roman"/>
      <w:kern w:val="0"/>
      <w:sz w:val="20"/>
      <w:szCs w:val="20"/>
    </w:rPr>
  </w:style>
  <w:style w:type="paragraph" w:styleId="10">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style>
  <w:style w:type="paragraph" w:styleId="12">
    <w:name w:val="Note Heading"/>
    <w:basedOn w:val="1"/>
    <w:next w:val="1"/>
    <w:link w:val="117"/>
    <w:semiHidden/>
    <w:qFormat/>
    <w:uiPriority w:val="0"/>
    <w:pPr>
      <w:jc w:val="center"/>
    </w:pPr>
    <w:rPr>
      <w:rFonts w:ascii="Times New Roman" w:hAnsi="Times New Roman"/>
      <w:szCs w:val="24"/>
    </w:rPr>
  </w:style>
  <w:style w:type="paragraph" w:styleId="13">
    <w:name w:val="index 8"/>
    <w:basedOn w:val="1"/>
    <w:next w:val="1"/>
    <w:qFormat/>
    <w:uiPriority w:val="0"/>
    <w:pPr>
      <w:ind w:left="1400" w:leftChars="1400"/>
    </w:pPr>
    <w:rPr>
      <w:rFonts w:ascii="Times New Roman" w:hAnsi="Times New Roman"/>
      <w:szCs w:val="24"/>
    </w:rPr>
  </w:style>
  <w:style w:type="paragraph" w:styleId="14">
    <w:name w:val="E-mail Signature"/>
    <w:basedOn w:val="1"/>
    <w:link w:val="118"/>
    <w:semiHidden/>
    <w:qFormat/>
    <w:uiPriority w:val="0"/>
    <w:rPr>
      <w:rFonts w:ascii="Times New Roman" w:hAnsi="Times New Roman"/>
      <w:szCs w:val="24"/>
    </w:rPr>
  </w:style>
  <w:style w:type="paragraph" w:styleId="15">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6">
    <w:name w:val="List Bullet"/>
    <w:basedOn w:val="1"/>
    <w:semiHidden/>
    <w:qFormat/>
    <w:uiPriority w:val="0"/>
    <w:pPr>
      <w:tabs>
        <w:tab w:val="left" w:pos="360"/>
      </w:tabs>
      <w:ind w:left="360" w:hanging="360"/>
    </w:pPr>
    <w:rPr>
      <w:rFonts w:ascii="Times New Roman" w:hAnsi="Times New Roman"/>
      <w:szCs w:val="24"/>
    </w:rPr>
  </w:style>
  <w:style w:type="paragraph" w:styleId="17">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8">
    <w:name w:val="Document Map"/>
    <w:basedOn w:val="1"/>
    <w:link w:val="95"/>
    <w:unhideWhenUsed/>
    <w:qFormat/>
    <w:uiPriority w:val="0"/>
    <w:rPr>
      <w:rFonts w:ascii="宋体"/>
      <w:sz w:val="18"/>
      <w:szCs w:val="18"/>
    </w:rPr>
  </w:style>
  <w:style w:type="paragraph" w:styleId="19">
    <w:name w:val="annotation text"/>
    <w:basedOn w:val="1"/>
    <w:link w:val="87"/>
    <w:unhideWhenUsed/>
    <w:qFormat/>
    <w:uiPriority w:val="0"/>
    <w:pPr>
      <w:jc w:val="left"/>
    </w:pPr>
  </w:style>
  <w:style w:type="paragraph" w:styleId="20">
    <w:name w:val="Salutation"/>
    <w:basedOn w:val="1"/>
    <w:next w:val="1"/>
    <w:link w:val="119"/>
    <w:semiHidden/>
    <w:qFormat/>
    <w:uiPriority w:val="0"/>
    <w:rPr>
      <w:rFonts w:ascii="Times New Roman" w:hAnsi="Times New Roman"/>
      <w:szCs w:val="24"/>
    </w:rPr>
  </w:style>
  <w:style w:type="paragraph" w:styleId="21">
    <w:name w:val="Body Text 3"/>
    <w:basedOn w:val="1"/>
    <w:link w:val="120"/>
    <w:semiHidden/>
    <w:qFormat/>
    <w:uiPriority w:val="0"/>
    <w:pPr>
      <w:spacing w:after="120"/>
    </w:pPr>
    <w:rPr>
      <w:rFonts w:ascii="Times New Roman" w:hAnsi="Times New Roman"/>
      <w:sz w:val="16"/>
      <w:szCs w:val="16"/>
    </w:rPr>
  </w:style>
  <w:style w:type="paragraph" w:styleId="22">
    <w:name w:val="Closing"/>
    <w:basedOn w:val="1"/>
    <w:link w:val="121"/>
    <w:semiHidden/>
    <w:qFormat/>
    <w:uiPriority w:val="0"/>
    <w:pPr>
      <w:ind w:left="100" w:leftChars="2100"/>
    </w:pPr>
    <w:rPr>
      <w:rFonts w:ascii="Times New Roman" w:hAnsi="Times New Roman"/>
      <w:szCs w:val="24"/>
    </w:rPr>
  </w:style>
  <w:style w:type="paragraph" w:styleId="23">
    <w:name w:val="Body Text"/>
    <w:basedOn w:val="1"/>
    <w:next w:val="24"/>
    <w:link w:val="88"/>
    <w:qFormat/>
    <w:uiPriority w:val="99"/>
    <w:pPr>
      <w:spacing w:line="360" w:lineRule="auto"/>
    </w:pPr>
    <w:rPr>
      <w:rFonts w:ascii="宋体" w:hAnsi="宋体"/>
      <w:kern w:val="0"/>
      <w:sz w:val="24"/>
      <w:szCs w:val="24"/>
    </w:rPr>
  </w:style>
  <w:style w:type="paragraph" w:styleId="24">
    <w:name w:val="Title"/>
    <w:basedOn w:val="1"/>
    <w:next w:val="1"/>
    <w:link w:val="158"/>
    <w:qFormat/>
    <w:uiPriority w:val="0"/>
    <w:pPr>
      <w:spacing w:before="240" w:after="60"/>
      <w:jc w:val="center"/>
      <w:outlineLvl w:val="0"/>
    </w:pPr>
    <w:rPr>
      <w:rFonts w:ascii="Cambria" w:hAnsi="Cambria"/>
      <w:b/>
      <w:bCs/>
      <w:sz w:val="32"/>
      <w:szCs w:val="32"/>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2"/>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Plain Text"/>
    <w:basedOn w:val="1"/>
    <w:next w:val="13"/>
    <w:link w:val="91"/>
    <w:qFormat/>
    <w:uiPriority w:val="0"/>
    <w:rPr>
      <w:rFonts w:ascii="宋体" w:hAnsi="Courier New"/>
      <w:szCs w:val="21"/>
    </w:rPr>
  </w:style>
  <w:style w:type="paragraph" w:styleId="30">
    <w:name w:val="toc 8"/>
    <w:basedOn w:val="1"/>
    <w:next w:val="1"/>
    <w:semiHidden/>
    <w:qFormat/>
    <w:uiPriority w:val="0"/>
    <w:pPr>
      <w:ind w:left="2940" w:leftChars="1400"/>
    </w:pPr>
  </w:style>
  <w:style w:type="paragraph" w:styleId="31">
    <w:name w:val="Date"/>
    <w:basedOn w:val="1"/>
    <w:next w:val="1"/>
    <w:link w:val="123"/>
    <w:unhideWhenUsed/>
    <w:qFormat/>
    <w:uiPriority w:val="0"/>
    <w:pPr>
      <w:ind w:left="100" w:leftChars="2500"/>
    </w:pPr>
    <w:rPr>
      <w:rFonts w:ascii="Times New Roman" w:hAnsi="Times New Roman"/>
      <w:szCs w:val="20"/>
    </w:rPr>
  </w:style>
  <w:style w:type="paragraph" w:styleId="32">
    <w:name w:val="Body Text Indent 2"/>
    <w:basedOn w:val="1"/>
    <w:link w:val="124"/>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5"/>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6"/>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7"/>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2"/>
    <w:basedOn w:val="1"/>
    <w:next w:val="1"/>
    <w:unhideWhenUsed/>
    <w:qFormat/>
    <w:uiPriority w:val="0"/>
    <w:pPr>
      <w:ind w:left="420" w:leftChars="200"/>
    </w:pPr>
  </w:style>
  <w:style w:type="paragraph" w:styleId="45">
    <w:name w:val="toc 9"/>
    <w:basedOn w:val="1"/>
    <w:next w:val="1"/>
    <w:unhideWhenUsed/>
    <w:qFormat/>
    <w:uiPriority w:val="0"/>
    <w:pPr>
      <w:ind w:left="3360" w:leftChars="1600"/>
    </w:pPr>
  </w:style>
  <w:style w:type="paragraph" w:styleId="46">
    <w:name w:val="Message Header"/>
    <w:basedOn w:val="1"/>
    <w:link w:val="1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7">
    <w:name w:val="HTML Preformatted"/>
    <w:basedOn w:val="1"/>
    <w:link w:val="129"/>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unhideWhenUsed/>
    <w:qFormat/>
    <w:uiPriority w:val="0"/>
  </w:style>
  <w:style w:type="paragraph" w:styleId="50">
    <w:name w:val="annotation subject"/>
    <w:basedOn w:val="19"/>
    <w:next w:val="19"/>
    <w:link w:val="96"/>
    <w:unhideWhenUsed/>
    <w:qFormat/>
    <w:uiPriority w:val="0"/>
    <w:rPr>
      <w:b/>
      <w:bCs/>
    </w:rPr>
  </w:style>
  <w:style w:type="paragraph" w:styleId="51">
    <w:name w:val="Body Text First Indent"/>
    <w:basedOn w:val="23"/>
    <w:link w:val="114"/>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2"/>
    <w:qFormat/>
    <w:uiPriority w:val="0"/>
    <w:rPr>
      <w:b/>
      <w:bCs/>
      <w:kern w:val="44"/>
      <w:sz w:val="44"/>
      <w:szCs w:val="44"/>
    </w:rPr>
  </w:style>
  <w:style w:type="character" w:customStyle="1" w:styleId="74">
    <w:name w:val="标题 2 Char"/>
    <w:link w:val="3"/>
    <w:qFormat/>
    <w:uiPriority w:val="0"/>
    <w:rPr>
      <w:rFonts w:ascii="Cambria" w:hAnsi="Cambria" w:eastAsia="宋体"/>
      <w:b/>
      <w:bCs/>
      <w:kern w:val="2"/>
      <w:sz w:val="32"/>
      <w:szCs w:val="32"/>
      <w:lang w:val="en-US" w:eastAsia="zh-CN" w:bidi="ar-SA"/>
    </w:rPr>
  </w:style>
  <w:style w:type="character" w:customStyle="1" w:styleId="75">
    <w:name w:val="标题 3 Char"/>
    <w:link w:val="4"/>
    <w:qFormat/>
    <w:uiPriority w:val="0"/>
    <w:rPr>
      <w:rFonts w:ascii="Calibri" w:hAnsi="Calibri" w:eastAsia="宋体"/>
      <w:b/>
      <w:bCs/>
      <w:kern w:val="2"/>
      <w:sz w:val="32"/>
      <w:szCs w:val="32"/>
      <w:lang w:val="en-US" w:eastAsia="zh-CN" w:bidi="ar-SA"/>
    </w:rPr>
  </w:style>
  <w:style w:type="character" w:customStyle="1" w:styleId="76">
    <w:name w:val="标题 4 Char"/>
    <w:link w:val="5"/>
    <w:qFormat/>
    <w:uiPriority w:val="0"/>
    <w:rPr>
      <w:rFonts w:ascii="宋体" w:hAnsi="宋体" w:eastAsia="宋体" w:cs="宋体"/>
      <w:b/>
      <w:bCs/>
      <w:sz w:val="24"/>
      <w:szCs w:val="24"/>
      <w:lang w:val="en-US" w:eastAsia="zh-CN" w:bidi="ar-SA"/>
    </w:rPr>
  </w:style>
  <w:style w:type="character" w:customStyle="1" w:styleId="77">
    <w:name w:val="标题 5 Char"/>
    <w:basedOn w:val="57"/>
    <w:link w:val="6"/>
    <w:qFormat/>
    <w:uiPriority w:val="0"/>
    <w:rPr>
      <w:rFonts w:ascii="Times New Roman" w:hAnsi="Times New Roman"/>
    </w:rPr>
  </w:style>
  <w:style w:type="character" w:customStyle="1" w:styleId="78">
    <w:name w:val="标题 6 Char"/>
    <w:basedOn w:val="57"/>
    <w:link w:val="7"/>
    <w:qFormat/>
    <w:uiPriority w:val="0"/>
    <w:rPr>
      <w:rFonts w:ascii="Times New Roman" w:hAnsi="Times New Roman"/>
    </w:rPr>
  </w:style>
  <w:style w:type="character" w:customStyle="1" w:styleId="79">
    <w:name w:val="标题 7 Char"/>
    <w:link w:val="8"/>
    <w:qFormat/>
    <w:uiPriority w:val="0"/>
    <w:rPr>
      <w:rFonts w:ascii="Calibri" w:hAnsi="Calibri" w:eastAsia="宋体"/>
      <w:b/>
      <w:bCs/>
      <w:kern w:val="2"/>
      <w:sz w:val="24"/>
      <w:szCs w:val="24"/>
      <w:lang w:val="en-US" w:eastAsia="zh-CN" w:bidi="ar-SA"/>
    </w:rPr>
  </w:style>
  <w:style w:type="character" w:customStyle="1" w:styleId="80">
    <w:name w:val="标题 8 Char"/>
    <w:basedOn w:val="57"/>
    <w:link w:val="9"/>
    <w:qFormat/>
    <w:uiPriority w:val="0"/>
    <w:rPr>
      <w:rFonts w:ascii="Times New Roman" w:hAnsi="Times New Roman"/>
    </w:rPr>
  </w:style>
  <w:style w:type="character" w:customStyle="1" w:styleId="81">
    <w:name w:val="标题 9 Char"/>
    <w:basedOn w:val="57"/>
    <w:link w:val="10"/>
    <w:qFormat/>
    <w:uiPriority w:val="0"/>
    <w:rPr>
      <w:rFonts w:ascii="Times New Roman" w:hAnsi="Times New Roman"/>
    </w:rPr>
  </w:style>
  <w:style w:type="character" w:customStyle="1" w:styleId="82">
    <w:name w:val="页眉 Char"/>
    <w:link w:val="36"/>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5"/>
    <w:semiHidden/>
    <w:qFormat/>
    <w:uiPriority w:val="99"/>
  </w:style>
  <w:style w:type="character" w:customStyle="1" w:styleId="87">
    <w:name w:val="批注文字 Char"/>
    <w:link w:val="19"/>
    <w:semiHidden/>
    <w:qFormat/>
    <w:uiPriority w:val="0"/>
    <w:rPr>
      <w:kern w:val="2"/>
      <w:sz w:val="21"/>
      <w:szCs w:val="22"/>
    </w:rPr>
  </w:style>
  <w:style w:type="character" w:customStyle="1" w:styleId="88">
    <w:name w:val="正文文本 Char"/>
    <w:link w:val="23"/>
    <w:qFormat/>
    <w:uiPriority w:val="99"/>
    <w:rPr>
      <w:rFonts w:ascii="宋体" w:hAnsi="宋体" w:eastAsia="宋体" w:cs="Times New Roman"/>
      <w:sz w:val="24"/>
      <w:szCs w:val="24"/>
    </w:rPr>
  </w:style>
  <w:style w:type="character" w:customStyle="1" w:styleId="89">
    <w:name w:val="页脚 Char"/>
    <w:link w:val="35"/>
    <w:qFormat/>
    <w:uiPriority w:val="0"/>
    <w:rPr>
      <w:sz w:val="18"/>
      <w:szCs w:val="18"/>
    </w:rPr>
  </w:style>
  <w:style w:type="character" w:customStyle="1" w:styleId="90">
    <w:name w:val="批注框文本 Char"/>
    <w:link w:val="34"/>
    <w:semiHidden/>
    <w:qFormat/>
    <w:uiPriority w:val="0"/>
    <w:rPr>
      <w:sz w:val="18"/>
      <w:szCs w:val="18"/>
    </w:rPr>
  </w:style>
  <w:style w:type="character" w:customStyle="1" w:styleId="91">
    <w:name w:val="纯文本 Char"/>
    <w:link w:val="29"/>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4"/>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8"/>
    <w:qFormat/>
    <w:uiPriority w:val="0"/>
    <w:rPr>
      <w:rFonts w:ascii="宋体"/>
      <w:kern w:val="2"/>
      <w:sz w:val="18"/>
      <w:szCs w:val="18"/>
    </w:rPr>
  </w:style>
  <w:style w:type="character" w:customStyle="1" w:styleId="96">
    <w:name w:val="批注主题 Char"/>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99"/>
    <w:qFormat/>
    <w:uiPriority w:val="34"/>
    <w:pPr>
      <w:ind w:firstLine="420" w:firstLineChars="200"/>
    </w:pPr>
  </w:style>
  <w:style w:type="paragraph" w:customStyle="1" w:styleId="9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qFormat/>
    <w:uiPriority w:val="0"/>
    <w:pPr>
      <w:tabs>
        <w:tab w:val="left" w:pos="720"/>
      </w:tabs>
    </w:pPr>
    <w:rPr>
      <w:rFonts w:hAnsi="华文细黑" w:eastAsia="华文细黑" w:cs="Arial"/>
      <w:lang w:eastAsia="zh-CN"/>
    </w:rPr>
  </w:style>
  <w:style w:type="paragraph" w:customStyle="1" w:styleId="103">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6">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3"/>
    <w:qFormat/>
    <w:uiPriority w:val="0"/>
    <w:pPr>
      <w:spacing w:after="120"/>
    </w:pPr>
    <w:rPr>
      <w:rFonts w:hAnsi="Times New Roman"/>
      <w:sz w:val="21"/>
    </w:rPr>
  </w:style>
  <w:style w:type="paragraph" w:customStyle="1" w:styleId="110">
    <w:name w:val="DTZ Heading 2"/>
    <w:basedOn w:val="107"/>
    <w:next w:val="1"/>
    <w:qFormat/>
    <w:uiPriority w:val="0"/>
    <w:pPr>
      <w:numPr>
        <w:ilvl w:val="1"/>
      </w:numPr>
      <w:tabs>
        <w:tab w:val="left" w:pos="5963"/>
      </w:tabs>
      <w:spacing w:after="0" w:line="340" w:lineRule="exact"/>
    </w:pPr>
    <w:rPr>
      <w:sz w:val="28"/>
    </w:rPr>
  </w:style>
  <w:style w:type="paragraph" w:customStyle="1" w:styleId="111">
    <w:name w:val="保留正文"/>
    <w:basedOn w:val="23"/>
    <w:qFormat/>
    <w:uiPriority w:val="0"/>
    <w:pPr>
      <w:keepNext/>
      <w:spacing w:after="160" w:line="240" w:lineRule="auto"/>
    </w:pPr>
    <w:rPr>
      <w:rFonts w:ascii="Times New Roman" w:hAnsi="Times New Roman"/>
      <w:sz w:val="21"/>
    </w:rPr>
  </w:style>
  <w:style w:type="paragraph" w:customStyle="1" w:styleId="112">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qFormat/>
    <w:uiPriority w:val="0"/>
    <w:pPr>
      <w:tabs>
        <w:tab w:val="left" w:pos="720"/>
      </w:tabs>
      <w:spacing w:line="740" w:lineRule="exact"/>
    </w:pPr>
    <w:rPr>
      <w:sz w:val="28"/>
      <w:szCs w:val="24"/>
    </w:rPr>
  </w:style>
  <w:style w:type="character" w:customStyle="1" w:styleId="114">
    <w:name w:val="正文首行缩进 Char"/>
    <w:basedOn w:val="88"/>
    <w:link w:val="51"/>
    <w:semiHidden/>
    <w:qFormat/>
    <w:uiPriority w:val="0"/>
    <w:rPr>
      <w:kern w:val="2"/>
      <w:sz w:val="21"/>
      <w:szCs w:val="22"/>
    </w:rPr>
  </w:style>
  <w:style w:type="paragraph" w:customStyle="1" w:styleId="115">
    <w:name w:val="_Style 2"/>
    <w:basedOn w:val="1"/>
    <w:qFormat/>
    <w:uiPriority w:val="99"/>
    <w:pPr>
      <w:ind w:firstLine="420" w:firstLineChars="200"/>
    </w:pPr>
  </w:style>
  <w:style w:type="paragraph" w:customStyle="1" w:styleId="116">
    <w:name w:val="UserStyle_0"/>
    <w:basedOn w:val="1"/>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2"/>
    <w:semiHidden/>
    <w:qFormat/>
    <w:uiPriority w:val="0"/>
    <w:rPr>
      <w:rFonts w:ascii="Times New Roman" w:hAnsi="Times New Roman"/>
      <w:kern w:val="2"/>
      <w:sz w:val="21"/>
      <w:szCs w:val="24"/>
    </w:rPr>
  </w:style>
  <w:style w:type="character" w:customStyle="1" w:styleId="118">
    <w:name w:val="电子邮件签名 Char"/>
    <w:basedOn w:val="57"/>
    <w:link w:val="14"/>
    <w:semiHidden/>
    <w:qFormat/>
    <w:uiPriority w:val="0"/>
    <w:rPr>
      <w:rFonts w:ascii="Times New Roman" w:hAnsi="Times New Roman"/>
      <w:kern w:val="2"/>
      <w:sz w:val="21"/>
      <w:szCs w:val="24"/>
    </w:rPr>
  </w:style>
  <w:style w:type="character" w:customStyle="1" w:styleId="119">
    <w:name w:val="称呼 Char"/>
    <w:basedOn w:val="57"/>
    <w:link w:val="20"/>
    <w:semiHidden/>
    <w:qFormat/>
    <w:uiPriority w:val="0"/>
    <w:rPr>
      <w:rFonts w:ascii="Times New Roman" w:hAnsi="Times New Roman"/>
      <w:kern w:val="2"/>
      <w:sz w:val="21"/>
      <w:szCs w:val="24"/>
    </w:rPr>
  </w:style>
  <w:style w:type="character" w:customStyle="1" w:styleId="120">
    <w:name w:val="正文文本 3 Char"/>
    <w:basedOn w:val="57"/>
    <w:link w:val="21"/>
    <w:semiHidden/>
    <w:qFormat/>
    <w:uiPriority w:val="0"/>
    <w:rPr>
      <w:rFonts w:ascii="Times New Roman" w:hAnsi="Times New Roman"/>
      <w:kern w:val="2"/>
      <w:sz w:val="16"/>
      <w:szCs w:val="16"/>
    </w:rPr>
  </w:style>
  <w:style w:type="character" w:customStyle="1" w:styleId="121">
    <w:name w:val="结束语 Char"/>
    <w:basedOn w:val="57"/>
    <w:link w:val="22"/>
    <w:semiHidden/>
    <w:qFormat/>
    <w:uiPriority w:val="0"/>
    <w:rPr>
      <w:rFonts w:ascii="Times New Roman" w:hAnsi="Times New Roman"/>
      <w:kern w:val="2"/>
      <w:sz w:val="21"/>
      <w:szCs w:val="24"/>
    </w:rPr>
  </w:style>
  <w:style w:type="character" w:customStyle="1" w:styleId="122">
    <w:name w:val="HTML 地址 Char"/>
    <w:basedOn w:val="57"/>
    <w:link w:val="26"/>
    <w:semiHidden/>
    <w:qFormat/>
    <w:uiPriority w:val="0"/>
    <w:rPr>
      <w:rFonts w:ascii="Times New Roman" w:hAnsi="Times New Roman"/>
      <w:i/>
      <w:iCs/>
      <w:kern w:val="2"/>
      <w:sz w:val="21"/>
      <w:szCs w:val="24"/>
    </w:rPr>
  </w:style>
  <w:style w:type="character" w:customStyle="1" w:styleId="123">
    <w:name w:val="日期 Char"/>
    <w:basedOn w:val="57"/>
    <w:link w:val="31"/>
    <w:qFormat/>
    <w:uiPriority w:val="0"/>
    <w:rPr>
      <w:rFonts w:ascii="Times New Roman" w:hAnsi="Times New Roman"/>
      <w:kern w:val="2"/>
      <w:sz w:val="21"/>
    </w:rPr>
  </w:style>
  <w:style w:type="character" w:customStyle="1" w:styleId="124">
    <w:name w:val="正文文本缩进 2 Char"/>
    <w:basedOn w:val="57"/>
    <w:link w:val="32"/>
    <w:semiHidden/>
    <w:qFormat/>
    <w:uiPriority w:val="0"/>
    <w:rPr>
      <w:rFonts w:ascii="Times New Roman" w:hAnsi="Times New Roman"/>
      <w:kern w:val="2"/>
      <w:sz w:val="21"/>
      <w:szCs w:val="24"/>
    </w:rPr>
  </w:style>
  <w:style w:type="character" w:customStyle="1" w:styleId="125">
    <w:name w:val="尾注文本 Char"/>
    <w:basedOn w:val="57"/>
    <w:link w:val="33"/>
    <w:semiHidden/>
    <w:qFormat/>
    <w:uiPriority w:val="0"/>
    <w:rPr>
      <w:rFonts w:ascii="Times New Roman" w:hAnsi="Times New Roman"/>
      <w:kern w:val="2"/>
      <w:sz w:val="21"/>
      <w:szCs w:val="24"/>
    </w:rPr>
  </w:style>
  <w:style w:type="character" w:customStyle="1" w:styleId="126">
    <w:name w:val="签名 Char"/>
    <w:basedOn w:val="57"/>
    <w:link w:val="37"/>
    <w:semiHidden/>
    <w:qFormat/>
    <w:uiPriority w:val="0"/>
    <w:rPr>
      <w:rFonts w:ascii="Times New Roman" w:hAnsi="Times New Roman"/>
      <w:kern w:val="2"/>
      <w:sz w:val="21"/>
      <w:szCs w:val="24"/>
    </w:rPr>
  </w:style>
  <w:style w:type="character" w:customStyle="1" w:styleId="127">
    <w:name w:val="脚注文本 Char"/>
    <w:basedOn w:val="57"/>
    <w:link w:val="42"/>
    <w:semiHidden/>
    <w:qFormat/>
    <w:uiPriority w:val="0"/>
    <w:rPr>
      <w:rFonts w:ascii="Times New Roman" w:hAnsi="Times New Roman"/>
      <w:kern w:val="2"/>
      <w:sz w:val="18"/>
    </w:rPr>
  </w:style>
  <w:style w:type="character" w:customStyle="1" w:styleId="128">
    <w:name w:val="信息标题 Char"/>
    <w:basedOn w:val="57"/>
    <w:link w:val="46"/>
    <w:semiHidden/>
    <w:qFormat/>
    <w:uiPriority w:val="0"/>
    <w:rPr>
      <w:rFonts w:ascii="Arial" w:hAnsi="Arial" w:cs="Arial"/>
      <w:kern w:val="2"/>
      <w:sz w:val="24"/>
      <w:szCs w:val="24"/>
      <w:shd w:val="pct20" w:color="auto" w:fill="auto"/>
    </w:rPr>
  </w:style>
  <w:style w:type="character" w:customStyle="1" w:styleId="129">
    <w:name w:val="HTML 预设格式 Char"/>
    <w:basedOn w:val="57"/>
    <w:link w:val="47"/>
    <w:semiHidden/>
    <w:qFormat/>
    <w:uiPriority w:val="0"/>
    <w:rPr>
      <w:rFonts w:ascii="宋体" w:hAnsi="宋体" w:cs="宋体"/>
      <w:color w:val="000000"/>
      <w:sz w:val="24"/>
      <w:szCs w:val="24"/>
    </w:rPr>
  </w:style>
  <w:style w:type="character" w:customStyle="1" w:styleId="130">
    <w:name w:val="unnamed211"/>
    <w:semiHidden/>
    <w:qFormat/>
    <w:uiPriority w:val="0"/>
    <w:rPr>
      <w:sz w:val="23"/>
      <w:szCs w:val="23"/>
    </w:rPr>
  </w:style>
  <w:style w:type="character" w:customStyle="1" w:styleId="131">
    <w:name w:val="ss1"/>
    <w:semiHidden/>
    <w:qFormat/>
    <w:uiPriority w:val="0"/>
    <w:rPr>
      <w:rFonts w:hint="default" w:ascii="ˎ̥" w:hAnsi="ˎ̥"/>
      <w:color w:val="000000"/>
      <w:sz w:val="18"/>
      <w:szCs w:val="18"/>
      <w:u w:val="none"/>
    </w:rPr>
  </w:style>
  <w:style w:type="character" w:customStyle="1" w:styleId="132">
    <w:name w:val="f142"/>
    <w:semiHidden/>
    <w:qFormat/>
    <w:uiPriority w:val="0"/>
    <w:rPr>
      <w:sz w:val="21"/>
      <w:szCs w:val="21"/>
    </w:rPr>
  </w:style>
  <w:style w:type="character" w:customStyle="1" w:styleId="133">
    <w:name w:val="f14b1"/>
    <w:semiHidden/>
    <w:qFormat/>
    <w:uiPriority w:val="0"/>
    <w:rPr>
      <w:b/>
      <w:bCs/>
      <w:sz w:val="21"/>
      <w:szCs w:val="21"/>
    </w:rPr>
  </w:style>
  <w:style w:type="character" w:customStyle="1" w:styleId="134">
    <w:name w:val="ca-41"/>
    <w:qFormat/>
    <w:uiPriority w:val="0"/>
    <w:rPr>
      <w:rFonts w:hint="eastAsia" w:ascii="黑体" w:eastAsia="黑体"/>
      <w:b/>
      <w:bCs/>
      <w:spacing w:val="-20"/>
      <w:sz w:val="30"/>
      <w:szCs w:val="30"/>
    </w:rPr>
  </w:style>
  <w:style w:type="character" w:customStyle="1" w:styleId="135">
    <w:name w:val="签名 Char1"/>
    <w:basedOn w:val="57"/>
    <w:semiHidden/>
    <w:qFormat/>
    <w:uiPriority w:val="99"/>
    <w:rPr>
      <w:rFonts w:ascii="Times New Roman" w:hAnsi="Times New Roman" w:eastAsia="宋体" w:cs="Times New Roman"/>
      <w:szCs w:val="20"/>
    </w:rPr>
  </w:style>
  <w:style w:type="character" w:customStyle="1" w:styleId="136">
    <w:name w:val="正文文本缩进 2 Char1"/>
    <w:basedOn w:val="57"/>
    <w:semiHidden/>
    <w:qFormat/>
    <w:uiPriority w:val="99"/>
    <w:rPr>
      <w:rFonts w:ascii="Times New Roman" w:hAnsi="Times New Roman" w:eastAsia="宋体" w:cs="Times New Roman"/>
      <w:szCs w:val="20"/>
    </w:rPr>
  </w:style>
  <w:style w:type="paragraph" w:customStyle="1" w:styleId="137">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qFormat/>
    <w:uiPriority w:val="0"/>
    <w:rPr>
      <w:rFonts w:ascii="宋体" w:hAnsi="Courier New" w:cs="Courier New"/>
      <w:kern w:val="2"/>
      <w:sz w:val="21"/>
      <w:szCs w:val="21"/>
    </w:rPr>
  </w:style>
  <w:style w:type="character" w:customStyle="1" w:styleId="139">
    <w:name w:val="Char Char23"/>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qFormat/>
    <w:uiPriority w:val="99"/>
    <w:rPr>
      <w:rFonts w:ascii="Arial" w:hAnsi="Arial"/>
      <w:vanish/>
      <w:sz w:val="16"/>
      <w:szCs w:val="16"/>
    </w:rPr>
  </w:style>
  <w:style w:type="paragraph" w:customStyle="1" w:styleId="142">
    <w:name w:val="z-窗体底端1"/>
    <w:basedOn w:val="1"/>
    <w:next w:val="1"/>
    <w:link w:val="143"/>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qFormat/>
    <w:uiPriority w:val="99"/>
    <w:rPr>
      <w:rFonts w:ascii="Arial" w:hAnsi="Arial"/>
      <w:vanish/>
      <w:sz w:val="16"/>
      <w:szCs w:val="16"/>
    </w:rPr>
  </w:style>
  <w:style w:type="paragraph" w:customStyle="1" w:styleId="144">
    <w:name w:val="_Style 10"/>
    <w:qFormat/>
    <w:uiPriority w:val="0"/>
    <w:rPr>
      <w:rFonts w:ascii="Calibri" w:hAnsi="Calibri" w:eastAsia="宋体" w:cs="Times New Roman"/>
      <w:kern w:val="2"/>
      <w:sz w:val="21"/>
      <w:szCs w:val="22"/>
      <w:lang w:val="en-US" w:eastAsia="zh-CN" w:bidi="ar-SA"/>
    </w:rPr>
  </w:style>
  <w:style w:type="paragraph" w:customStyle="1" w:styleId="145">
    <w:name w:val="列出段落1"/>
    <w:basedOn w:val="1"/>
    <w:qFormat/>
    <w:uiPriority w:val="34"/>
    <w:pPr>
      <w:ind w:firstLine="420" w:firstLineChars="200"/>
    </w:pPr>
  </w:style>
  <w:style w:type="paragraph" w:customStyle="1" w:styleId="146">
    <w:name w:val="列出段落2"/>
    <w:basedOn w:val="99"/>
    <w:qFormat/>
    <w:uiPriority w:val="34"/>
    <w:pPr>
      <w:ind w:firstLine="420" w:firstLineChars="200"/>
    </w:p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99"/>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24"/>
    <w:qFormat/>
    <w:uiPriority w:val="0"/>
    <w:rPr>
      <w:rFonts w:ascii="Cambria" w:hAnsi="Cambria"/>
      <w:b/>
      <w:bCs/>
      <w:kern w:val="2"/>
      <w:sz w:val="32"/>
      <w:szCs w:val="32"/>
    </w:rPr>
  </w:style>
  <w:style w:type="character" w:customStyle="1" w:styleId="158">
    <w:name w:val="标题 Char2"/>
    <w:basedOn w:val="57"/>
    <w:link w:val="24"/>
    <w:qFormat/>
    <w:uiPriority w:val="10"/>
    <w:rPr>
      <w:rFonts w:asciiTheme="majorHAnsi" w:hAnsiTheme="majorHAnsi" w:cstheme="majorBidi"/>
      <w:b/>
      <w:bCs/>
      <w:kern w:val="2"/>
      <w:sz w:val="32"/>
      <w:szCs w:val="32"/>
    </w:rPr>
  </w:style>
  <w:style w:type="character" w:customStyle="1" w:styleId="159">
    <w:name w:val="副标题 Char1"/>
    <w:basedOn w:val="57"/>
    <w:link w:val="40"/>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3"/>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5"/>
    <w:qFormat/>
    <w:uiPriority w:val="0"/>
    <w:pPr>
      <w:keepLines/>
      <w:numPr>
        <w:ilvl w:val="0"/>
        <w:numId w:val="0"/>
      </w:numPr>
      <w:tabs>
        <w:tab w:val="clear" w:pos="864"/>
      </w:tabs>
      <w:spacing w:before="280" w:after="290" w:line="376" w:lineRule="auto"/>
    </w:pPr>
    <w:rPr>
      <w:rFonts w:ascii="Arial" w:hAnsi="Arial" w:cs="Arial"/>
      <w:sz w:val="28"/>
      <w:szCs w:val="28"/>
    </w:rPr>
  </w:style>
  <w:style w:type="paragraph" w:customStyle="1" w:styleId="16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Normal_0"/>
    <w:qFormat/>
    <w:uiPriority w:val="0"/>
    <w:pPr>
      <w:widowControl w:val="0"/>
    </w:pPr>
    <w:rPr>
      <w:rFonts w:ascii="Times New Roman" w:hAnsi="Times New Roman" w:eastAsia="宋体" w:cs="Times New Roman"/>
      <w:kern w:val="2"/>
      <w:sz w:val="21"/>
      <w:szCs w:val="24"/>
      <w:lang w:val="en-US" w:eastAsia="zh-CN" w:bidi="ar-SA"/>
    </w:rPr>
  </w:style>
  <w:style w:type="table" w:customStyle="1" w:styleId="171">
    <w:name w:val="Table Normal"/>
    <w:semiHidden/>
    <w:unhideWhenUsed/>
    <w:qFormat/>
    <w:uiPriority w:val="0"/>
    <w:tblPr>
      <w:tblCellMar>
        <w:top w:w="0" w:type="dxa"/>
        <w:left w:w="0" w:type="dxa"/>
        <w:bottom w:w="0" w:type="dxa"/>
        <w:right w:w="0" w:type="dxa"/>
      </w:tblCellMar>
    </w:tblPr>
  </w:style>
  <w:style w:type="paragraph" w:customStyle="1" w:styleId="17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9587</Words>
  <Characters>10039</Characters>
  <Lines>137</Lines>
  <Paragraphs>38</Paragraphs>
  <TotalTime>12</TotalTime>
  <ScaleCrop>false</ScaleCrop>
  <LinksUpToDate>false</LinksUpToDate>
  <CharactersWithSpaces>10299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2023-05-24T17:28:00Z</dcterms:created>
  <dc:creator>微软用户</dc:creator>
  <cp:lastModifiedBy>實誠</cp:lastModifiedBy>
  <cp:lastPrinted>2025-05-15T17:57:00Z</cp:lastPrinted>
  <dcterms:modified xsi:type="dcterms:W3CDTF">2026-03-13T10:55:20Z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470ED182CCCD4F6EBF84D67AB6A03256_13</vt:lpwstr>
  </property>
  <property fmtid="{D5CDD505-2E9C-101B-9397-08002B2CF9AE}" pid="4" name="KSOTemplateDocerSaveRecord">
    <vt:lpwstr>eyJoZGlkIjoiZjYxZTUyYjc1MzQwNWRmNjlmMWQyYmQ2NmM1M2U4MmMiLCJ1c2VySWQiOiI2OTk3NTA5NDAifQ==</vt:lpwstr>
  </property>
</Properties>
</file>