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ind w:left="0" w:leftChars="0" w:right="0"/>
        <w:jc w:val="both"/>
        <w:textAlignment w:val="auto"/>
        <w:rPr>
          <w:rFonts w:ascii="宋体" w:hAnsi="宋体" w:eastAsia="宋体" w:cs="宋体"/>
          <w:sz w:val="11"/>
          <w:szCs w:val="11"/>
        </w:rPr>
      </w:pPr>
      <w:r>
        <w:rPr>
          <w:rFonts w:hint="eastAsia" w:ascii="宋体" w:hAnsi="宋体" w:eastAsia="宋体" w:cs="宋体"/>
          <w:sz w:val="11"/>
          <w:szCs w:val="11"/>
          <w:lang w:val="en-US" w:eastAsia="zh-CN"/>
        </w:rPr>
        <w:t xml:space="preserve"> </w:t>
      </w:r>
    </w:p>
    <w:p>
      <w:pPr>
        <w:keepNext w:val="0"/>
        <w:keepLines w:val="0"/>
        <w:pageBreakBefore w:val="0"/>
        <w:widowControl w:val="0"/>
        <w:kinsoku/>
        <w:wordWrap/>
        <w:overflowPunct/>
        <w:topLinePunct w:val="0"/>
        <w:autoSpaceDE/>
        <w:autoSpaceDN/>
        <w:bidi w:val="0"/>
        <w:spacing w:line="560" w:lineRule="exact"/>
        <w:ind w:left="0" w:leftChars="0" w:right="0"/>
        <w:jc w:val="both"/>
        <w:textAlignment w:val="auto"/>
        <w:rPr>
          <w:rFonts w:ascii="黑体" w:hAnsi="黑体" w:eastAsia="黑体" w:cs="黑体"/>
          <w:sz w:val="20"/>
          <w:szCs w:val="20"/>
        </w:rPr>
      </w:pPr>
      <w:bookmarkStart w:id="0" w:name="深圳市交通建设工程事故应急预案"/>
      <w:bookmarkEnd w:id="0"/>
    </w:p>
    <w:p>
      <w:pPr>
        <w:keepNext w:val="0"/>
        <w:keepLines w:val="0"/>
        <w:pageBreakBefore w:val="0"/>
        <w:widowControl w:val="0"/>
        <w:kinsoku/>
        <w:wordWrap/>
        <w:overflowPunct/>
        <w:topLinePunct w:val="0"/>
        <w:autoSpaceDE/>
        <w:autoSpaceDN/>
        <w:bidi w:val="0"/>
        <w:spacing w:line="560" w:lineRule="exact"/>
        <w:ind w:left="0" w:leftChars="0" w:right="0"/>
        <w:jc w:val="both"/>
        <w:textAlignment w:val="auto"/>
        <w:rPr>
          <w:rFonts w:ascii="黑体" w:hAnsi="黑体" w:eastAsia="黑体" w:cs="黑体"/>
          <w:sz w:val="20"/>
          <w:szCs w:val="20"/>
        </w:rPr>
      </w:pPr>
    </w:p>
    <w:p>
      <w:pPr>
        <w:keepNext w:val="0"/>
        <w:keepLines w:val="0"/>
        <w:pageBreakBefore w:val="0"/>
        <w:widowControl w:val="0"/>
        <w:kinsoku/>
        <w:wordWrap/>
        <w:overflowPunct/>
        <w:topLinePunct w:val="0"/>
        <w:autoSpaceDE/>
        <w:autoSpaceDN/>
        <w:bidi w:val="0"/>
        <w:spacing w:line="560" w:lineRule="exact"/>
        <w:ind w:left="0" w:leftChars="0" w:right="0"/>
        <w:jc w:val="both"/>
        <w:textAlignment w:val="auto"/>
        <w:rPr>
          <w:rFonts w:ascii="黑体" w:hAnsi="黑体" w:eastAsia="黑体" w:cs="黑体"/>
          <w:sz w:val="20"/>
          <w:szCs w:val="20"/>
        </w:rPr>
      </w:pPr>
    </w:p>
    <w:p>
      <w:pPr>
        <w:keepNext w:val="0"/>
        <w:keepLines w:val="0"/>
        <w:pageBreakBefore w:val="0"/>
        <w:widowControl w:val="0"/>
        <w:kinsoku/>
        <w:wordWrap/>
        <w:overflowPunct/>
        <w:topLinePunct w:val="0"/>
        <w:autoSpaceDE/>
        <w:autoSpaceDN/>
        <w:bidi w:val="0"/>
        <w:spacing w:line="560" w:lineRule="exact"/>
        <w:ind w:left="0" w:leftChars="0" w:right="0"/>
        <w:jc w:val="both"/>
        <w:textAlignment w:val="auto"/>
        <w:rPr>
          <w:rFonts w:hint="eastAsia" w:ascii="宋体" w:hAnsi="宋体" w:eastAsia="宋体" w:cs="宋体"/>
          <w:sz w:val="44"/>
          <w:szCs w:val="44"/>
        </w:rPr>
      </w:pPr>
    </w:p>
    <w:p>
      <w:pPr>
        <w:spacing w:line="560" w:lineRule="exact"/>
        <w:ind w:left="0" w:leftChars="0" w:firstLine="0" w:firstLineChars="0"/>
        <w:jc w:val="center"/>
        <w:rPr>
          <w:rFonts w:hint="eastAsia" w:ascii="方正小标宋简体" w:hAnsi="方正小标宋简体" w:eastAsia="方正小标宋简体" w:cs="方正小标宋简体"/>
          <w:kern w:val="2"/>
          <w:sz w:val="44"/>
          <w:szCs w:val="44"/>
          <w:lang w:eastAsia="zh-CN"/>
        </w:rPr>
      </w:pPr>
      <w:r>
        <w:rPr>
          <w:rFonts w:hint="eastAsia" w:ascii="方正小标宋简体" w:hAnsi="方正小标宋简体" w:eastAsia="方正小标宋简体" w:cs="方正小标宋简体"/>
          <w:kern w:val="2"/>
          <w:sz w:val="44"/>
          <w:szCs w:val="44"/>
          <w:lang w:eastAsia="zh-CN"/>
        </w:rPr>
        <w:t>龙岗区交通建设工程事故应急预案</w:t>
      </w:r>
    </w:p>
    <w:p>
      <w:pPr>
        <w:spacing w:line="560" w:lineRule="exact"/>
        <w:ind w:left="0" w:leftChars="0" w:firstLine="0" w:firstLineChars="0"/>
        <w:jc w:val="center"/>
        <w:rPr>
          <w:del w:id="0" w:author="kylin" w:date="2026-03-03T15:35:17Z"/>
          <w:rFonts w:hint="eastAsia" w:ascii="方正小标宋简体" w:hAnsi="方正小标宋简体" w:eastAsia="方正小标宋简体" w:cs="方正小标宋简体"/>
          <w:kern w:val="2"/>
          <w:sz w:val="44"/>
          <w:szCs w:val="44"/>
          <w:lang w:eastAsia="zh-CN"/>
        </w:rPr>
      </w:pPr>
      <w:del w:id="1" w:author="kylin" w:date="2026-03-03T15:35:17Z">
        <w:r>
          <w:rPr>
            <w:rFonts w:hint="eastAsia" w:ascii="方正小标宋简体" w:hAnsi="方正小标宋简体" w:eastAsia="方正小标宋简体" w:cs="方正小标宋简体"/>
            <w:kern w:val="2"/>
            <w:sz w:val="44"/>
            <w:szCs w:val="44"/>
            <w:lang w:eastAsia="zh-CN"/>
          </w:rPr>
          <w:delText>（</w:delText>
        </w:r>
      </w:del>
      <w:del w:id="2" w:author="kylin" w:date="2026-03-03T15:35:17Z">
        <w:r>
          <w:rPr>
            <w:rFonts w:hint="eastAsia" w:ascii="方正小标宋简体" w:hAnsi="方正小标宋简体" w:eastAsia="方正小标宋简体" w:cs="方正小标宋简体"/>
            <w:kern w:val="2"/>
            <w:sz w:val="44"/>
            <w:szCs w:val="44"/>
            <w:lang w:val="en-US" w:eastAsia="zh-CN"/>
          </w:rPr>
          <w:delText>第二次征求意见稿</w:delText>
        </w:r>
      </w:del>
      <w:del w:id="3" w:author="kylin" w:date="2026-03-03T15:35:17Z">
        <w:r>
          <w:rPr>
            <w:rFonts w:hint="eastAsia" w:ascii="方正小标宋简体" w:hAnsi="方正小标宋简体" w:eastAsia="方正小标宋简体" w:cs="方正小标宋简体"/>
            <w:kern w:val="2"/>
            <w:sz w:val="44"/>
            <w:szCs w:val="44"/>
            <w:lang w:eastAsia="zh-CN"/>
          </w:rPr>
          <w:delText>）</w:delText>
        </w:r>
      </w:del>
    </w:p>
    <w:p>
      <w:pPr>
        <w:keepNext w:val="0"/>
        <w:keepLines w:val="0"/>
        <w:pageBreakBefore w:val="0"/>
        <w:widowControl w:val="0"/>
        <w:kinsoku/>
        <w:wordWrap/>
        <w:overflowPunct/>
        <w:topLinePunct w:val="0"/>
        <w:autoSpaceDE/>
        <w:autoSpaceDN/>
        <w:bidi w:val="0"/>
        <w:spacing w:line="560" w:lineRule="exact"/>
        <w:ind w:left="0" w:leftChars="0" w:right="0"/>
        <w:jc w:val="both"/>
        <w:textAlignment w:val="auto"/>
        <w:rPr>
          <w:rFonts w:ascii="PMingLiU" w:hAnsi="PMingLiU" w:eastAsia="PMingLiU" w:cs="PMingLiU"/>
          <w:sz w:val="44"/>
          <w:szCs w:val="44"/>
          <w:lang w:eastAsia="zh-CN"/>
        </w:rPr>
      </w:pPr>
    </w:p>
    <w:p>
      <w:pPr>
        <w:keepNext w:val="0"/>
        <w:keepLines w:val="0"/>
        <w:pageBreakBefore w:val="0"/>
        <w:widowControl w:val="0"/>
        <w:kinsoku/>
        <w:wordWrap/>
        <w:overflowPunct/>
        <w:topLinePunct w:val="0"/>
        <w:autoSpaceDE/>
        <w:autoSpaceDN/>
        <w:bidi w:val="0"/>
        <w:spacing w:line="560" w:lineRule="exact"/>
        <w:ind w:left="0" w:leftChars="0" w:right="0"/>
        <w:jc w:val="both"/>
        <w:textAlignment w:val="auto"/>
        <w:rPr>
          <w:rFonts w:ascii="PMingLiU" w:hAnsi="PMingLiU" w:eastAsia="PMingLiU" w:cs="PMingLiU"/>
          <w:sz w:val="44"/>
          <w:szCs w:val="44"/>
          <w:lang w:eastAsia="zh-CN"/>
        </w:rPr>
      </w:pPr>
    </w:p>
    <w:p>
      <w:pPr>
        <w:keepNext w:val="0"/>
        <w:keepLines w:val="0"/>
        <w:pageBreakBefore w:val="0"/>
        <w:widowControl w:val="0"/>
        <w:kinsoku/>
        <w:wordWrap/>
        <w:overflowPunct/>
        <w:topLinePunct w:val="0"/>
        <w:autoSpaceDE/>
        <w:autoSpaceDN/>
        <w:bidi w:val="0"/>
        <w:spacing w:line="560" w:lineRule="exact"/>
        <w:ind w:left="0" w:leftChars="0" w:right="0"/>
        <w:jc w:val="both"/>
        <w:textAlignment w:val="auto"/>
        <w:rPr>
          <w:rFonts w:ascii="PMingLiU" w:hAnsi="PMingLiU" w:eastAsia="PMingLiU" w:cs="PMingLiU"/>
          <w:sz w:val="44"/>
          <w:szCs w:val="44"/>
          <w:lang w:eastAsia="zh-CN"/>
        </w:rPr>
      </w:pPr>
    </w:p>
    <w:p>
      <w:pPr>
        <w:keepNext w:val="0"/>
        <w:keepLines w:val="0"/>
        <w:pageBreakBefore w:val="0"/>
        <w:widowControl w:val="0"/>
        <w:kinsoku/>
        <w:wordWrap/>
        <w:overflowPunct/>
        <w:topLinePunct w:val="0"/>
        <w:autoSpaceDE/>
        <w:autoSpaceDN/>
        <w:bidi w:val="0"/>
        <w:spacing w:line="560" w:lineRule="exact"/>
        <w:ind w:left="0" w:leftChars="0" w:right="0"/>
        <w:jc w:val="both"/>
        <w:textAlignment w:val="auto"/>
        <w:rPr>
          <w:rFonts w:ascii="PMingLiU" w:hAnsi="PMingLiU" w:eastAsia="PMingLiU" w:cs="PMingLiU"/>
          <w:sz w:val="44"/>
          <w:szCs w:val="44"/>
          <w:lang w:eastAsia="zh-CN"/>
        </w:rPr>
      </w:pPr>
    </w:p>
    <w:p>
      <w:pPr>
        <w:keepNext w:val="0"/>
        <w:keepLines w:val="0"/>
        <w:pageBreakBefore w:val="0"/>
        <w:widowControl w:val="0"/>
        <w:kinsoku/>
        <w:wordWrap/>
        <w:overflowPunct/>
        <w:topLinePunct w:val="0"/>
        <w:autoSpaceDE/>
        <w:autoSpaceDN/>
        <w:bidi w:val="0"/>
        <w:spacing w:line="560" w:lineRule="exact"/>
        <w:ind w:left="0" w:leftChars="0" w:right="0"/>
        <w:jc w:val="both"/>
        <w:textAlignment w:val="auto"/>
        <w:rPr>
          <w:rFonts w:ascii="PMingLiU" w:hAnsi="PMingLiU" w:eastAsia="PMingLiU" w:cs="PMingLiU"/>
          <w:sz w:val="44"/>
          <w:szCs w:val="44"/>
          <w:lang w:eastAsia="zh-CN"/>
        </w:rPr>
      </w:pPr>
    </w:p>
    <w:p>
      <w:pPr>
        <w:keepNext w:val="0"/>
        <w:keepLines w:val="0"/>
        <w:pageBreakBefore w:val="0"/>
        <w:widowControl w:val="0"/>
        <w:kinsoku/>
        <w:wordWrap/>
        <w:overflowPunct/>
        <w:topLinePunct w:val="0"/>
        <w:autoSpaceDE/>
        <w:autoSpaceDN/>
        <w:bidi w:val="0"/>
        <w:spacing w:line="560" w:lineRule="exact"/>
        <w:ind w:left="0" w:leftChars="0" w:right="0"/>
        <w:jc w:val="both"/>
        <w:textAlignment w:val="auto"/>
        <w:rPr>
          <w:rFonts w:ascii="PMingLiU" w:hAnsi="PMingLiU" w:eastAsia="PMingLiU" w:cs="PMingLiU"/>
          <w:sz w:val="44"/>
          <w:szCs w:val="44"/>
          <w:lang w:eastAsia="zh-CN"/>
        </w:rPr>
      </w:pPr>
    </w:p>
    <w:p>
      <w:pPr>
        <w:keepNext w:val="0"/>
        <w:keepLines w:val="0"/>
        <w:pageBreakBefore w:val="0"/>
        <w:widowControl w:val="0"/>
        <w:kinsoku/>
        <w:wordWrap/>
        <w:overflowPunct/>
        <w:topLinePunct w:val="0"/>
        <w:autoSpaceDE/>
        <w:autoSpaceDN/>
        <w:bidi w:val="0"/>
        <w:spacing w:line="560" w:lineRule="exact"/>
        <w:ind w:left="0" w:leftChars="0" w:right="0"/>
        <w:jc w:val="both"/>
        <w:textAlignment w:val="auto"/>
        <w:rPr>
          <w:rFonts w:ascii="PMingLiU" w:hAnsi="PMingLiU" w:eastAsia="PMingLiU" w:cs="PMingLiU"/>
          <w:sz w:val="44"/>
          <w:szCs w:val="44"/>
          <w:lang w:eastAsia="zh-CN"/>
        </w:rPr>
      </w:pPr>
    </w:p>
    <w:p>
      <w:pPr>
        <w:keepNext w:val="0"/>
        <w:keepLines w:val="0"/>
        <w:pageBreakBefore w:val="0"/>
        <w:widowControl w:val="0"/>
        <w:kinsoku/>
        <w:wordWrap/>
        <w:overflowPunct/>
        <w:topLinePunct w:val="0"/>
        <w:autoSpaceDE/>
        <w:autoSpaceDN/>
        <w:bidi w:val="0"/>
        <w:spacing w:line="560" w:lineRule="exact"/>
        <w:ind w:left="0" w:leftChars="0" w:right="0"/>
        <w:jc w:val="both"/>
        <w:textAlignment w:val="auto"/>
        <w:rPr>
          <w:rFonts w:ascii="PMingLiU" w:hAnsi="PMingLiU" w:eastAsia="PMingLiU" w:cs="PMingLiU"/>
          <w:sz w:val="44"/>
          <w:szCs w:val="44"/>
          <w:lang w:eastAsia="zh-CN"/>
        </w:rPr>
      </w:pPr>
    </w:p>
    <w:p>
      <w:pPr>
        <w:keepNext w:val="0"/>
        <w:keepLines w:val="0"/>
        <w:pageBreakBefore w:val="0"/>
        <w:widowControl w:val="0"/>
        <w:kinsoku/>
        <w:wordWrap/>
        <w:overflowPunct/>
        <w:topLinePunct w:val="0"/>
        <w:autoSpaceDE/>
        <w:autoSpaceDN/>
        <w:bidi w:val="0"/>
        <w:spacing w:line="560" w:lineRule="exact"/>
        <w:ind w:left="0" w:leftChars="0" w:right="0"/>
        <w:jc w:val="both"/>
        <w:textAlignment w:val="auto"/>
        <w:rPr>
          <w:rFonts w:ascii="PMingLiU" w:hAnsi="PMingLiU" w:eastAsia="PMingLiU" w:cs="PMingLiU"/>
          <w:sz w:val="44"/>
          <w:szCs w:val="44"/>
          <w:lang w:eastAsia="zh-CN"/>
        </w:rPr>
      </w:pPr>
    </w:p>
    <w:p>
      <w:pPr>
        <w:keepNext w:val="0"/>
        <w:keepLines w:val="0"/>
        <w:pageBreakBefore w:val="0"/>
        <w:widowControl w:val="0"/>
        <w:kinsoku/>
        <w:wordWrap/>
        <w:overflowPunct/>
        <w:topLinePunct w:val="0"/>
        <w:autoSpaceDE/>
        <w:autoSpaceDN/>
        <w:bidi w:val="0"/>
        <w:spacing w:line="560" w:lineRule="exact"/>
        <w:ind w:left="0" w:leftChars="0" w:right="0"/>
        <w:jc w:val="both"/>
        <w:textAlignment w:val="auto"/>
        <w:rPr>
          <w:rFonts w:ascii="PMingLiU" w:hAnsi="PMingLiU" w:eastAsia="PMingLiU" w:cs="PMingLiU"/>
          <w:sz w:val="44"/>
          <w:szCs w:val="44"/>
          <w:lang w:eastAsia="zh-CN"/>
        </w:rPr>
      </w:pPr>
    </w:p>
    <w:p>
      <w:pPr>
        <w:keepNext w:val="0"/>
        <w:keepLines w:val="0"/>
        <w:pageBreakBefore w:val="0"/>
        <w:widowControl w:val="0"/>
        <w:kinsoku/>
        <w:wordWrap/>
        <w:overflowPunct/>
        <w:topLinePunct w:val="0"/>
        <w:autoSpaceDE/>
        <w:autoSpaceDN/>
        <w:bidi w:val="0"/>
        <w:spacing w:line="560" w:lineRule="exact"/>
        <w:ind w:left="0" w:leftChars="0" w:right="0"/>
        <w:jc w:val="both"/>
        <w:textAlignment w:val="auto"/>
        <w:rPr>
          <w:rFonts w:ascii="PMingLiU" w:hAnsi="PMingLiU" w:eastAsia="PMingLiU" w:cs="PMingLiU"/>
          <w:sz w:val="44"/>
          <w:szCs w:val="44"/>
          <w:lang w:eastAsia="zh-CN"/>
        </w:rPr>
      </w:pPr>
    </w:p>
    <w:p>
      <w:pPr>
        <w:keepNext w:val="0"/>
        <w:keepLines w:val="0"/>
        <w:pageBreakBefore w:val="0"/>
        <w:widowControl w:val="0"/>
        <w:kinsoku/>
        <w:wordWrap/>
        <w:overflowPunct/>
        <w:topLinePunct w:val="0"/>
        <w:autoSpaceDE/>
        <w:autoSpaceDN/>
        <w:bidi w:val="0"/>
        <w:spacing w:line="560" w:lineRule="exact"/>
        <w:ind w:left="0" w:leftChars="0" w:right="0"/>
        <w:jc w:val="both"/>
        <w:textAlignment w:val="auto"/>
        <w:rPr>
          <w:rFonts w:ascii="PMingLiU" w:hAnsi="PMingLiU" w:eastAsia="PMingLiU" w:cs="PMingLiU"/>
          <w:sz w:val="44"/>
          <w:szCs w:val="44"/>
          <w:lang w:eastAsia="zh-CN"/>
        </w:rPr>
      </w:pPr>
    </w:p>
    <w:p>
      <w:pPr>
        <w:spacing w:line="560" w:lineRule="exact"/>
        <w:ind w:left="0" w:leftChars="0" w:firstLine="0" w:firstLineChars="0"/>
        <w:jc w:val="center"/>
        <w:rPr>
          <w:rFonts w:hint="eastAsia" w:ascii="方正小标宋简体" w:hAnsi="方正小标宋简体" w:eastAsia="方正小标宋简体" w:cs="方正小标宋简体"/>
          <w:kern w:val="2"/>
          <w:sz w:val="32"/>
          <w:szCs w:val="24"/>
          <w:lang w:eastAsia="zh-CN"/>
        </w:rPr>
      </w:pPr>
      <w:r>
        <w:rPr>
          <w:rFonts w:hint="eastAsia" w:ascii="方正小标宋简体" w:hAnsi="方正小标宋简体" w:eastAsia="方正小标宋简体" w:cs="方正小标宋简体"/>
          <w:kern w:val="2"/>
          <w:sz w:val="32"/>
          <w:szCs w:val="24"/>
          <w:lang w:eastAsia="zh-CN"/>
        </w:rPr>
        <w:t>深圳市交通运输局龙岗管理局</w:t>
      </w:r>
    </w:p>
    <w:p>
      <w:pPr>
        <w:spacing w:line="560" w:lineRule="exact"/>
        <w:ind w:left="0" w:leftChars="0" w:firstLine="0" w:firstLineChars="0"/>
        <w:jc w:val="center"/>
        <w:rPr>
          <w:rFonts w:hint="default" w:ascii="方正小标宋简体" w:hAnsi="方正小标宋简体" w:eastAsia="方正小标宋简体" w:cs="方正小标宋简体"/>
          <w:kern w:val="2"/>
          <w:sz w:val="32"/>
          <w:szCs w:val="24"/>
          <w:lang w:val="en-US" w:eastAsia="zh-CN"/>
        </w:rPr>
      </w:pPr>
      <w:del w:id="4" w:author="kylin" w:date="2026-03-03T15:35:21Z">
        <w:r>
          <w:rPr>
            <w:rFonts w:hint="eastAsia" w:ascii="方正小标宋简体" w:hAnsi="方正小标宋简体" w:eastAsia="方正小标宋简体" w:cs="方正小标宋简体"/>
            <w:kern w:val="2"/>
            <w:sz w:val="32"/>
            <w:szCs w:val="24"/>
            <w:lang w:eastAsia="zh-CN"/>
          </w:rPr>
          <w:delText>2025年</w:delText>
        </w:r>
      </w:del>
      <w:del w:id="5" w:author="kylin" w:date="2026-03-03T15:35:21Z">
        <w:r>
          <w:rPr>
            <w:rFonts w:hint="eastAsia" w:ascii="方正小标宋简体" w:hAnsi="方正小标宋简体" w:eastAsia="方正小标宋简体" w:cs="方正小标宋简体"/>
            <w:kern w:val="2"/>
            <w:sz w:val="32"/>
            <w:szCs w:val="24"/>
            <w:lang w:val="en-US" w:eastAsia="zh-CN"/>
          </w:rPr>
          <w:delText>10月</w:delText>
        </w:r>
      </w:del>
    </w:p>
    <w:p>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pPr>
        <w:keepNext w:val="0"/>
        <w:keepLines w:val="0"/>
        <w:pageBreakBefore w:val="0"/>
        <w:widowControl w:val="0"/>
        <w:kinsoku/>
        <w:wordWrap/>
        <w:overflowPunct/>
        <w:topLinePunct w:val="0"/>
        <w:autoSpaceDE/>
        <w:autoSpaceDN/>
        <w:bidi w:val="0"/>
        <w:spacing w:line="560" w:lineRule="exact"/>
        <w:ind w:left="0" w:leftChars="0" w:right="0"/>
        <w:jc w:val="center"/>
        <w:textAlignment w:val="auto"/>
        <w:rPr>
          <w:rFonts w:hint="eastAsia" w:ascii="宋体" w:hAnsi="宋体" w:eastAsia="宋体" w:cs="宋体"/>
          <w:b/>
          <w:bCs/>
          <w:kern w:val="2"/>
          <w:sz w:val="44"/>
          <w:szCs w:val="44"/>
          <w:lang w:val="en-US" w:eastAsia="zh-CN"/>
        </w:rPr>
      </w:pPr>
    </w:p>
    <w:p>
      <w:pPr>
        <w:keepNext w:val="0"/>
        <w:keepLines w:val="0"/>
        <w:pageBreakBefore w:val="0"/>
        <w:widowControl w:val="0"/>
        <w:kinsoku/>
        <w:wordWrap/>
        <w:overflowPunct/>
        <w:topLinePunct w:val="0"/>
        <w:autoSpaceDE/>
        <w:autoSpaceDN/>
        <w:bidi w:val="0"/>
        <w:spacing w:line="560" w:lineRule="exact"/>
        <w:ind w:left="0" w:leftChars="0" w:right="0"/>
        <w:jc w:val="center"/>
        <w:textAlignment w:val="auto"/>
        <w:rPr>
          <w:rFonts w:hint="eastAsia" w:ascii="宋体" w:hAnsi="宋体" w:eastAsia="宋体" w:cs="宋体"/>
          <w:b/>
          <w:bCs/>
          <w:kern w:val="2"/>
          <w:sz w:val="44"/>
          <w:szCs w:val="44"/>
          <w:lang w:val="en-US" w:eastAsia="zh-CN"/>
        </w:rPr>
      </w:pPr>
      <w:r>
        <w:rPr>
          <w:rFonts w:hint="eastAsia" w:ascii="宋体" w:hAnsi="宋体" w:eastAsia="宋体" w:cs="宋体"/>
          <w:b/>
          <w:bCs/>
          <w:kern w:val="2"/>
          <w:sz w:val="44"/>
          <w:szCs w:val="44"/>
          <w:lang w:val="en-US" w:eastAsia="zh-CN"/>
        </w:rPr>
        <w:t>龙岗区交通建设工程事故应急预案</w:t>
      </w:r>
    </w:p>
    <w:p>
      <w:pPr>
        <w:keepNext w:val="0"/>
        <w:keepLines w:val="0"/>
        <w:pageBreakBefore w:val="0"/>
        <w:widowControl w:val="0"/>
        <w:kinsoku/>
        <w:wordWrap/>
        <w:overflowPunct/>
        <w:topLinePunct w:val="0"/>
        <w:autoSpaceDE/>
        <w:autoSpaceDN/>
        <w:bidi w:val="0"/>
        <w:spacing w:line="560" w:lineRule="exact"/>
        <w:ind w:left="0" w:leftChars="0" w:right="0"/>
        <w:jc w:val="center"/>
        <w:textAlignment w:val="auto"/>
        <w:rPr>
          <w:rFonts w:hint="eastAsia" w:ascii="宋体" w:hAnsi="宋体" w:eastAsia="宋体" w:cs="宋体"/>
          <w:b/>
          <w:bCs/>
          <w:kern w:val="2"/>
          <w:sz w:val="44"/>
          <w:szCs w:val="44"/>
          <w:lang w:val="en-US" w:eastAsia="zh-CN"/>
        </w:rPr>
      </w:pPr>
      <w:r>
        <w:rPr>
          <w:rFonts w:hint="eastAsia" w:ascii="宋体" w:hAnsi="宋体" w:eastAsia="宋体" w:cs="宋体"/>
          <w:b/>
          <w:bCs/>
          <w:kern w:val="2"/>
          <w:sz w:val="44"/>
          <w:szCs w:val="44"/>
          <w:lang w:val="en-US" w:eastAsia="zh-CN"/>
        </w:rPr>
        <w:t>编制说明</w:t>
      </w:r>
    </w:p>
    <w:p>
      <w:pPr>
        <w:pStyle w:val="6"/>
        <w:spacing w:before="0" w:line="560" w:lineRule="exact"/>
        <w:ind w:left="0" w:firstLine="640"/>
        <w:jc w:val="both"/>
        <w:rPr>
          <w:rFonts w:hint="eastAsia" w:ascii="仿宋" w:hAnsi="仿宋" w:eastAsia="仿宋" w:cs="仿宋"/>
          <w:spacing w:val="3"/>
          <w:w w:val="95"/>
          <w:lang w:val="en-US" w:eastAsia="zh-CN"/>
        </w:rPr>
      </w:pPr>
    </w:p>
    <w:p>
      <w:pPr>
        <w:pStyle w:val="6"/>
        <w:spacing w:before="0" w:line="560" w:lineRule="exact"/>
        <w:ind w:left="0" w:firstLine="640"/>
        <w:jc w:val="both"/>
        <w:rPr>
          <w:rFonts w:hint="eastAsia" w:ascii="仿宋" w:hAnsi="仿宋" w:eastAsia="仿宋" w:cs="仿宋"/>
          <w:spacing w:val="3"/>
          <w:w w:val="95"/>
          <w:lang w:val="en-US" w:eastAsia="zh-CN"/>
        </w:rPr>
      </w:pPr>
      <w:r>
        <w:rPr>
          <w:rFonts w:hint="eastAsia" w:ascii="仿宋" w:hAnsi="仿宋" w:eastAsia="仿宋" w:cs="仿宋"/>
          <w:spacing w:val="3"/>
          <w:w w:val="95"/>
          <w:lang w:val="en-US" w:eastAsia="zh-CN"/>
        </w:rPr>
        <w:t>根据应急预案管理制度和法规变化的要求、结合应急管理工作实际情况，现组织修订编制了《龙岗区交通建设工程事故应急预案》（第二次征求意见稿）（以下简称《应急预案》）。</w:t>
      </w:r>
    </w:p>
    <w:p>
      <w:pPr>
        <w:pStyle w:val="6"/>
        <w:spacing w:before="0" w:line="560" w:lineRule="exact"/>
        <w:ind w:left="0" w:firstLine="640"/>
        <w:jc w:val="both"/>
        <w:rPr>
          <w:rFonts w:hint="eastAsia" w:ascii="仿宋" w:hAnsi="仿宋" w:eastAsia="仿宋" w:cs="仿宋"/>
          <w:spacing w:val="3"/>
          <w:w w:val="95"/>
          <w:lang w:val="en-US" w:eastAsia="zh-CN"/>
        </w:rPr>
      </w:pPr>
      <w:r>
        <w:rPr>
          <w:rFonts w:hint="eastAsia" w:ascii="仿宋" w:hAnsi="仿宋" w:eastAsia="仿宋" w:cs="仿宋"/>
          <w:spacing w:val="3"/>
          <w:w w:val="95"/>
          <w:lang w:val="en-US" w:eastAsia="zh-CN"/>
        </w:rPr>
        <w:t>本次修编《应急预案》主要依据的法规有：《中华人民共和国突发事件应对法》《中华人民共和国安全生产法》《突发事件应急预案管理办法》《深圳市突发事件应急预案管理办法》、《深圳经济特区灾害事故应急处置条例》等。本次修编主要变化内容如下：</w:t>
      </w:r>
    </w:p>
    <w:p>
      <w:pPr>
        <w:pStyle w:val="6"/>
        <w:spacing w:before="0" w:line="560" w:lineRule="exact"/>
        <w:ind w:left="0" w:firstLine="640"/>
        <w:jc w:val="both"/>
        <w:rPr>
          <w:rFonts w:hint="eastAsia" w:ascii="仿宋" w:hAnsi="仿宋" w:eastAsia="仿宋" w:cs="仿宋"/>
          <w:spacing w:val="3"/>
          <w:w w:val="95"/>
          <w:lang w:val="en-US" w:eastAsia="zh-CN"/>
        </w:rPr>
      </w:pPr>
      <w:r>
        <w:rPr>
          <w:rFonts w:hint="eastAsia" w:ascii="仿宋" w:hAnsi="仿宋" w:eastAsia="仿宋" w:cs="仿宋"/>
          <w:spacing w:val="3"/>
          <w:w w:val="95"/>
          <w:lang w:val="en-US" w:eastAsia="zh-CN"/>
        </w:rPr>
        <w:t>1）增加了案例分析；</w:t>
      </w:r>
    </w:p>
    <w:p>
      <w:pPr>
        <w:pStyle w:val="6"/>
        <w:spacing w:before="0" w:line="560" w:lineRule="exact"/>
        <w:ind w:left="0" w:firstLine="640"/>
        <w:jc w:val="both"/>
        <w:rPr>
          <w:rFonts w:hint="eastAsia" w:ascii="仿宋" w:hAnsi="仿宋" w:eastAsia="仿宋" w:cs="仿宋"/>
          <w:spacing w:val="3"/>
          <w:w w:val="95"/>
          <w:lang w:val="en-US" w:eastAsia="zh-CN"/>
        </w:rPr>
      </w:pPr>
      <w:r>
        <w:rPr>
          <w:rFonts w:hint="eastAsia" w:ascii="仿宋" w:hAnsi="仿宋" w:eastAsia="仿宋" w:cs="仿宋"/>
          <w:spacing w:val="3"/>
          <w:w w:val="95"/>
          <w:lang w:val="en-US" w:eastAsia="zh-CN"/>
        </w:rPr>
        <w:t>2）在适用范围上明确了事故的类型；</w:t>
      </w:r>
    </w:p>
    <w:p>
      <w:pPr>
        <w:pStyle w:val="6"/>
        <w:spacing w:before="0" w:line="560" w:lineRule="exact"/>
        <w:ind w:left="0" w:firstLine="640"/>
        <w:jc w:val="both"/>
        <w:rPr>
          <w:rFonts w:hint="eastAsia" w:ascii="仿宋" w:hAnsi="仿宋" w:eastAsia="仿宋" w:cs="仿宋"/>
          <w:spacing w:val="3"/>
          <w:w w:val="95"/>
          <w:lang w:val="en-US" w:eastAsia="zh-CN"/>
        </w:rPr>
      </w:pPr>
      <w:r>
        <w:rPr>
          <w:rFonts w:hint="eastAsia" w:ascii="仿宋" w:hAnsi="仿宋" w:eastAsia="仿宋" w:cs="仿宋"/>
          <w:spacing w:val="3"/>
          <w:w w:val="95"/>
          <w:lang w:val="en-US" w:eastAsia="zh-CN"/>
        </w:rPr>
        <w:t>3）在应急保障上更合理体现应急职能与资源匹配；</w:t>
      </w:r>
    </w:p>
    <w:p>
      <w:pPr>
        <w:pStyle w:val="6"/>
        <w:spacing w:before="0" w:line="560" w:lineRule="exact"/>
        <w:ind w:left="0" w:firstLine="640"/>
        <w:jc w:val="both"/>
        <w:rPr>
          <w:rFonts w:hint="eastAsia" w:ascii="仿宋" w:hAnsi="仿宋" w:eastAsia="仿宋" w:cs="仿宋"/>
          <w:spacing w:val="3"/>
          <w:w w:val="95"/>
          <w:lang w:val="en-US" w:eastAsia="zh-CN"/>
        </w:rPr>
      </w:pPr>
      <w:r>
        <w:rPr>
          <w:rFonts w:hint="eastAsia" w:ascii="仿宋" w:hAnsi="仿宋" w:eastAsia="仿宋" w:cs="仿宋"/>
          <w:spacing w:val="3"/>
          <w:w w:val="95"/>
          <w:lang w:val="en-US" w:eastAsia="zh-CN"/>
        </w:rPr>
        <w:t>4）在应急处置上明确了划分三区一通道的措施。</w:t>
      </w:r>
    </w:p>
    <w:p>
      <w:pPr>
        <w:pStyle w:val="6"/>
        <w:spacing w:before="0" w:line="560" w:lineRule="exact"/>
        <w:ind w:left="0" w:firstLine="640"/>
        <w:jc w:val="both"/>
        <w:rPr>
          <w:rFonts w:hint="eastAsia" w:ascii="仿宋" w:hAnsi="仿宋" w:eastAsia="仿宋" w:cs="仿宋"/>
          <w:spacing w:val="3"/>
          <w:w w:val="95"/>
          <w:lang w:val="en-US" w:eastAsia="zh-CN"/>
        </w:rPr>
      </w:pPr>
    </w:p>
    <w:p>
      <w:pPr>
        <w:pStyle w:val="6"/>
        <w:spacing w:before="0" w:line="560" w:lineRule="exact"/>
        <w:ind w:left="0" w:firstLine="640"/>
        <w:jc w:val="both"/>
        <w:rPr>
          <w:rFonts w:hint="eastAsia" w:ascii="仿宋" w:hAnsi="仿宋" w:eastAsia="仿宋" w:cs="仿宋"/>
          <w:spacing w:val="3"/>
          <w:w w:val="95"/>
          <w:lang w:val="en-US" w:eastAsia="zh-CN"/>
        </w:rPr>
        <w:sectPr>
          <w:footerReference r:id="rId3" w:type="default"/>
          <w:footerReference r:id="rId4" w:type="even"/>
          <w:pgSz w:w="11920" w:h="16850"/>
          <w:pgMar w:top="1701" w:right="1474" w:bottom="1701" w:left="1587" w:header="0" w:footer="1313" w:gutter="0"/>
          <w:pgNumType w:fmt="upperRoman" w:start="1"/>
          <w:cols w:space="720" w:num="1"/>
        </w:sectPr>
      </w:pPr>
    </w:p>
    <w:p>
      <w:pPr>
        <w:keepNext w:val="0"/>
        <w:keepLines w:val="0"/>
        <w:pageBreakBefore w:val="0"/>
        <w:widowControl w:val="0"/>
        <w:kinsoku/>
        <w:wordWrap/>
        <w:overflowPunct/>
        <w:topLinePunct w:val="0"/>
        <w:autoSpaceDE/>
        <w:autoSpaceDN/>
        <w:bidi w:val="0"/>
        <w:spacing w:line="560" w:lineRule="exact"/>
        <w:ind w:left="0" w:leftChars="0" w:right="0"/>
        <w:jc w:val="center"/>
        <w:textAlignment w:val="auto"/>
        <w:rPr>
          <w:rFonts w:hint="eastAsia" w:ascii="宋体" w:hAnsi="宋体" w:eastAsia="宋体" w:cs="宋体"/>
          <w:b/>
          <w:bCs/>
          <w:kern w:val="2"/>
          <w:sz w:val="44"/>
          <w:szCs w:val="44"/>
          <w:lang w:eastAsia="zh-CN"/>
        </w:rPr>
      </w:pPr>
      <w:r>
        <w:rPr>
          <w:rFonts w:hint="eastAsia" w:ascii="宋体" w:hAnsi="宋体" w:eastAsia="宋体" w:cs="宋体"/>
          <w:b/>
          <w:bCs/>
          <w:kern w:val="2"/>
          <w:sz w:val="44"/>
          <w:szCs w:val="44"/>
          <w:lang w:eastAsia="zh-CN"/>
        </w:rPr>
        <w:t>龙岗区交通建设工程事故应急预案</w:t>
      </w:r>
    </w:p>
    <w:p>
      <w:pPr>
        <w:rPr>
          <w:rFonts w:hint="eastAsia"/>
        </w:rPr>
      </w:pPr>
    </w:p>
    <w:p>
      <w:pPr>
        <w:spacing w:before="0" w:beforeLines="0" w:after="0" w:afterLines="0" w:line="240" w:lineRule="auto"/>
        <w:ind w:left="0" w:leftChars="0" w:right="0" w:rightChars="0" w:firstLine="0" w:firstLineChars="0"/>
        <w:jc w:val="center"/>
        <w:rPr>
          <w:rFonts w:hint="eastAsia" w:ascii="仿宋" w:hAnsi="仿宋" w:eastAsia="仿宋" w:cs="仿宋"/>
          <w:b/>
          <w:bCs/>
          <w:sz w:val="44"/>
          <w:szCs w:val="44"/>
        </w:rPr>
      </w:pPr>
      <w:r>
        <w:rPr>
          <w:rFonts w:hint="eastAsia" w:ascii="仿宋" w:hAnsi="仿宋" w:eastAsia="仿宋" w:cs="仿宋"/>
          <w:b/>
          <w:bCs/>
          <w:sz w:val="44"/>
          <w:szCs w:val="44"/>
        </w:rPr>
        <w:t>目录</w:t>
      </w:r>
    </w:p>
    <w:p>
      <w:pPr>
        <w:pStyle w:val="10"/>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TOC \o "1-2" \h \u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_Toc13817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一、 总则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_Toc13817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_Toc6401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bidi="ar-SA"/>
        </w:rPr>
        <w:t>（一）</w:t>
      </w:r>
      <w:r>
        <w:rPr>
          <w:rFonts w:hint="eastAsia" w:ascii="仿宋" w:hAnsi="仿宋" w:eastAsia="仿宋" w:cs="仿宋"/>
          <w:sz w:val="32"/>
          <w:szCs w:val="32"/>
          <w:lang w:eastAsia="zh-CN"/>
        </w:rPr>
        <w:t>编制目的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_Toc6401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_Toc25889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bidi="ar-SA"/>
        </w:rPr>
        <w:t>（二）</w:t>
      </w:r>
      <w:r>
        <w:rPr>
          <w:rFonts w:hint="eastAsia" w:ascii="仿宋" w:hAnsi="仿宋" w:eastAsia="仿宋" w:cs="仿宋"/>
          <w:sz w:val="32"/>
          <w:szCs w:val="32"/>
          <w:lang w:eastAsia="zh-CN"/>
        </w:rPr>
        <w:t>编制依据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_Toc25889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_Toc966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bidi="ar-SA"/>
        </w:rPr>
        <w:t>（三）</w:t>
      </w:r>
      <w:r>
        <w:rPr>
          <w:rFonts w:hint="eastAsia" w:ascii="仿宋" w:hAnsi="仿宋" w:eastAsia="仿宋" w:cs="仿宋"/>
          <w:sz w:val="32"/>
          <w:szCs w:val="32"/>
          <w:lang w:eastAsia="zh-CN"/>
        </w:rPr>
        <w:t>工作原则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_Toc966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_Toc14008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bidi="ar-SA"/>
        </w:rPr>
        <w:t>（四）</w:t>
      </w:r>
      <w:r>
        <w:rPr>
          <w:rFonts w:hint="eastAsia" w:ascii="仿宋" w:hAnsi="仿宋" w:eastAsia="仿宋" w:cs="仿宋"/>
          <w:sz w:val="32"/>
          <w:szCs w:val="32"/>
          <w:lang w:eastAsia="zh-CN"/>
        </w:rPr>
        <w:t>预案定位与适用范围</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_Toc14008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_Toc26993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bidi="ar-SA"/>
        </w:rPr>
        <w:t>（五）</w:t>
      </w:r>
      <w:r>
        <w:rPr>
          <w:rFonts w:hint="eastAsia" w:ascii="仿宋" w:hAnsi="仿宋" w:eastAsia="仿宋" w:cs="仿宋"/>
          <w:sz w:val="32"/>
          <w:szCs w:val="32"/>
          <w:lang w:eastAsia="zh-CN"/>
        </w:rPr>
        <w:t>风险分析</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_Toc26993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0"/>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_Toc17928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二、 组织指挥体系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_Toc17928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_Toc2986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bidi="ar-SA"/>
        </w:rPr>
        <w:t>（一）</w:t>
      </w:r>
      <w:r>
        <w:rPr>
          <w:rFonts w:hint="eastAsia" w:ascii="仿宋" w:hAnsi="仿宋" w:eastAsia="仿宋" w:cs="仿宋"/>
          <w:sz w:val="32"/>
          <w:szCs w:val="32"/>
          <w:lang w:eastAsia="zh-CN"/>
        </w:rPr>
        <w:t>区应急指挥部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_Toc2986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_Toc15229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bidi="ar-SA"/>
        </w:rPr>
        <w:t>（二）</w:t>
      </w:r>
      <w:r>
        <w:rPr>
          <w:rFonts w:hint="eastAsia" w:ascii="仿宋" w:hAnsi="仿宋" w:eastAsia="仿宋" w:cs="仿宋"/>
          <w:sz w:val="32"/>
          <w:szCs w:val="32"/>
          <w:lang w:eastAsia="zh-CN"/>
        </w:rPr>
        <w:t>区应急指挥部办公室</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_Toc15229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_Toc12557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bidi="ar-SA"/>
        </w:rPr>
        <w:t>（三）</w:t>
      </w:r>
      <w:r>
        <w:rPr>
          <w:rFonts w:hint="eastAsia" w:ascii="仿宋" w:hAnsi="仿宋" w:eastAsia="仿宋" w:cs="仿宋"/>
          <w:sz w:val="32"/>
          <w:szCs w:val="32"/>
          <w:lang w:eastAsia="zh-CN"/>
        </w:rPr>
        <w:t>专家组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_Toc12557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_Toc27573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bidi="ar-SA"/>
        </w:rPr>
        <w:t>（四）</w:t>
      </w:r>
      <w:r>
        <w:rPr>
          <w:rFonts w:hint="eastAsia" w:ascii="仿宋" w:hAnsi="仿宋" w:eastAsia="仿宋" w:cs="仿宋"/>
          <w:sz w:val="32"/>
          <w:szCs w:val="32"/>
          <w:lang w:eastAsia="zh-CN"/>
        </w:rPr>
        <w:t>项目级应急指挥机构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_Toc27573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0"/>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_Toc10853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三、 预警机制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_Toc10853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_Toc8273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bidi="ar-SA"/>
        </w:rPr>
        <w:t>（一）</w:t>
      </w:r>
      <w:r>
        <w:rPr>
          <w:rFonts w:hint="eastAsia" w:ascii="仿宋" w:hAnsi="仿宋" w:eastAsia="仿宋" w:cs="仿宋"/>
          <w:sz w:val="32"/>
          <w:szCs w:val="32"/>
          <w:lang w:eastAsia="zh-CN"/>
        </w:rPr>
        <w:t>预防与监测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_Toc8273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_Toc28361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bidi="ar-SA"/>
        </w:rPr>
        <w:t>（二）</w:t>
      </w:r>
      <w:r>
        <w:rPr>
          <w:rFonts w:hint="eastAsia" w:ascii="仿宋" w:hAnsi="仿宋" w:eastAsia="仿宋" w:cs="仿宋"/>
          <w:sz w:val="32"/>
          <w:szCs w:val="32"/>
          <w:lang w:eastAsia="zh-CN"/>
        </w:rPr>
        <w:t>预警分级和发布</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_Toc28361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_Toc24604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bidi="ar-SA"/>
        </w:rPr>
        <w:t>（三）</w:t>
      </w:r>
      <w:r>
        <w:rPr>
          <w:rFonts w:hint="eastAsia" w:ascii="仿宋" w:hAnsi="仿宋" w:eastAsia="仿宋" w:cs="仿宋"/>
          <w:sz w:val="32"/>
          <w:szCs w:val="32"/>
          <w:lang w:eastAsia="zh-CN"/>
        </w:rPr>
        <w:t>预警响应</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_Toc24604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_Toc28068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bidi="ar-SA"/>
        </w:rPr>
        <w:t>（四）</w:t>
      </w:r>
      <w:r>
        <w:rPr>
          <w:rFonts w:hint="eastAsia" w:ascii="仿宋" w:hAnsi="仿宋" w:eastAsia="仿宋" w:cs="仿宋"/>
          <w:sz w:val="32"/>
          <w:szCs w:val="32"/>
          <w:lang w:eastAsia="zh-CN"/>
        </w:rPr>
        <w:t>预警调整和解除</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_Toc28068 \h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0"/>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_Toc31095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四、 应急处置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_Toc31095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_Toc28139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（一） 信息报告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_Toc28139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_Toc26934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（二） 先期处置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_Toc26934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_Toc19469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（三） 分级响应</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_Toc19469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_Toc18767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（四） 现场指挥部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_Toc18767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_Toc13413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（五） 现场处置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_Toc13413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_Toc3588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（六） 社会动员</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_Toc3588 \h </w:instrText>
      </w:r>
      <w:r>
        <w:rPr>
          <w:rFonts w:hint="eastAsia" w:ascii="仿宋" w:hAnsi="仿宋" w:eastAsia="仿宋" w:cs="仿宋"/>
          <w:sz w:val="32"/>
          <w:szCs w:val="32"/>
        </w:rPr>
        <w:fldChar w:fldCharType="separate"/>
      </w:r>
      <w:r>
        <w:rPr>
          <w:rFonts w:hint="eastAsia" w:ascii="仿宋" w:hAnsi="仿宋" w:eastAsia="仿宋" w:cs="仿宋"/>
          <w:sz w:val="32"/>
          <w:szCs w:val="32"/>
        </w:rPr>
        <w:t>17</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_Toc9777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（七） 信息发布</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_Toc9777 \h </w:instrText>
      </w:r>
      <w:r>
        <w:rPr>
          <w:rFonts w:hint="eastAsia" w:ascii="仿宋" w:hAnsi="仿宋" w:eastAsia="仿宋" w:cs="仿宋"/>
          <w:sz w:val="32"/>
          <w:szCs w:val="32"/>
        </w:rPr>
        <w:fldChar w:fldCharType="separate"/>
      </w:r>
      <w:r>
        <w:rPr>
          <w:rFonts w:hint="eastAsia" w:ascii="仿宋" w:hAnsi="仿宋" w:eastAsia="仿宋" w:cs="仿宋"/>
          <w:sz w:val="32"/>
          <w:szCs w:val="32"/>
        </w:rPr>
        <w:t>17</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_Toc19834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（八） 响应结束</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_Toc19834 \h </w:instrText>
      </w:r>
      <w:r>
        <w:rPr>
          <w:rFonts w:hint="eastAsia" w:ascii="仿宋" w:hAnsi="仿宋" w:eastAsia="仿宋" w:cs="仿宋"/>
          <w:sz w:val="32"/>
          <w:szCs w:val="32"/>
        </w:rPr>
        <w:fldChar w:fldCharType="separate"/>
      </w:r>
      <w:r>
        <w:rPr>
          <w:rFonts w:hint="eastAsia"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0"/>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_Toc11106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五、 后期处置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_Toc11106 \h </w:instrText>
      </w:r>
      <w:r>
        <w:rPr>
          <w:rFonts w:hint="eastAsia" w:ascii="仿宋" w:hAnsi="仿宋" w:eastAsia="仿宋" w:cs="仿宋"/>
          <w:sz w:val="32"/>
          <w:szCs w:val="32"/>
        </w:rPr>
        <w:fldChar w:fldCharType="separate"/>
      </w:r>
      <w:r>
        <w:rPr>
          <w:rFonts w:hint="eastAsia"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_Toc27858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bidi="ar-SA"/>
        </w:rPr>
        <w:t>（一）</w:t>
      </w:r>
      <w:r>
        <w:rPr>
          <w:rFonts w:hint="eastAsia" w:ascii="仿宋" w:hAnsi="仿宋" w:eastAsia="仿宋" w:cs="仿宋"/>
          <w:sz w:val="32"/>
          <w:szCs w:val="32"/>
          <w:lang w:eastAsia="zh-CN"/>
        </w:rPr>
        <w:t>善后处置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_Toc27858 \h </w:instrText>
      </w:r>
      <w:r>
        <w:rPr>
          <w:rFonts w:hint="eastAsia" w:ascii="仿宋" w:hAnsi="仿宋" w:eastAsia="仿宋" w:cs="仿宋"/>
          <w:sz w:val="32"/>
          <w:szCs w:val="32"/>
        </w:rPr>
        <w:fldChar w:fldCharType="separate"/>
      </w:r>
      <w:r>
        <w:rPr>
          <w:rFonts w:hint="eastAsia"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_Toc21436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bidi="ar-SA"/>
        </w:rPr>
        <w:t>（二）</w:t>
      </w:r>
      <w:r>
        <w:rPr>
          <w:rFonts w:hint="eastAsia" w:ascii="仿宋" w:hAnsi="仿宋" w:eastAsia="仿宋" w:cs="仿宋"/>
          <w:sz w:val="32"/>
          <w:szCs w:val="32"/>
          <w:lang w:eastAsia="zh-CN"/>
        </w:rPr>
        <w:t>调查评估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_Toc21436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_Toc10047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bidi="ar-SA"/>
        </w:rPr>
        <w:t>（三）</w:t>
      </w:r>
      <w:r>
        <w:rPr>
          <w:rFonts w:hint="eastAsia" w:ascii="仿宋" w:hAnsi="仿宋" w:eastAsia="仿宋" w:cs="仿宋"/>
          <w:sz w:val="32"/>
          <w:szCs w:val="32"/>
          <w:lang w:eastAsia="zh-CN"/>
        </w:rPr>
        <w:t>恢复重建</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_Toc10047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0"/>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_Toc13855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六、 应急保障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_Toc13855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_Toc18105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bidi="ar-SA"/>
        </w:rPr>
        <w:t>（一）</w:t>
      </w:r>
      <w:r>
        <w:rPr>
          <w:rFonts w:hint="eastAsia" w:ascii="仿宋" w:hAnsi="仿宋" w:eastAsia="仿宋" w:cs="仿宋"/>
          <w:sz w:val="32"/>
          <w:szCs w:val="32"/>
          <w:lang w:eastAsia="zh-CN"/>
        </w:rPr>
        <w:t>队伍保障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_Toc18105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_Toc4335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bidi="ar-SA"/>
        </w:rPr>
        <w:t>（二）</w:t>
      </w:r>
      <w:r>
        <w:rPr>
          <w:rFonts w:hint="eastAsia" w:ascii="仿宋" w:hAnsi="仿宋" w:eastAsia="仿宋" w:cs="仿宋"/>
          <w:sz w:val="32"/>
          <w:szCs w:val="32"/>
          <w:lang w:eastAsia="zh-CN"/>
        </w:rPr>
        <w:t>物资保障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_Toc4335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_Toc25389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bidi="ar-SA"/>
        </w:rPr>
        <w:t>（三）</w:t>
      </w:r>
      <w:r>
        <w:rPr>
          <w:rFonts w:hint="eastAsia" w:ascii="仿宋" w:hAnsi="仿宋" w:eastAsia="仿宋" w:cs="仿宋"/>
          <w:sz w:val="32"/>
          <w:szCs w:val="32"/>
          <w:lang w:eastAsia="zh-CN"/>
        </w:rPr>
        <w:t>通信保障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_Toc25389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_Toc11004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bidi="ar-SA"/>
        </w:rPr>
        <w:t>（四）</w:t>
      </w:r>
      <w:r>
        <w:rPr>
          <w:rFonts w:hint="eastAsia" w:ascii="仿宋" w:hAnsi="仿宋" w:eastAsia="仿宋" w:cs="仿宋"/>
          <w:sz w:val="32"/>
          <w:szCs w:val="32"/>
          <w:lang w:eastAsia="zh-CN"/>
        </w:rPr>
        <w:t>交通运输保障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_Toc11004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_Toc25703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bidi="ar-SA"/>
        </w:rPr>
        <w:t>（五）</w:t>
      </w:r>
      <w:r>
        <w:rPr>
          <w:rFonts w:hint="eastAsia" w:ascii="仿宋" w:hAnsi="仿宋" w:eastAsia="仿宋" w:cs="仿宋"/>
          <w:sz w:val="32"/>
          <w:szCs w:val="32"/>
          <w:lang w:eastAsia="zh-CN"/>
        </w:rPr>
        <w:t>资金保障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_Toc25703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_Toc24657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bidi="ar-SA"/>
        </w:rPr>
        <w:t>（六）</w:t>
      </w:r>
      <w:r>
        <w:rPr>
          <w:rFonts w:hint="eastAsia" w:ascii="仿宋" w:hAnsi="仿宋" w:eastAsia="仿宋" w:cs="仿宋"/>
          <w:sz w:val="32"/>
          <w:szCs w:val="32"/>
          <w:lang w:eastAsia="zh-CN"/>
        </w:rPr>
        <w:t>电力保障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_Toc24657 \h </w:instrText>
      </w:r>
      <w:r>
        <w:rPr>
          <w:rFonts w:hint="eastAsia" w:ascii="仿宋" w:hAnsi="仿宋" w:eastAsia="仿宋" w:cs="仿宋"/>
          <w:sz w:val="32"/>
          <w:szCs w:val="32"/>
        </w:rPr>
        <w:fldChar w:fldCharType="separate"/>
      </w:r>
      <w:r>
        <w:rPr>
          <w:rFonts w:hint="eastAsia" w:ascii="仿宋" w:hAnsi="仿宋" w:eastAsia="仿宋" w:cs="仿宋"/>
          <w:sz w:val="32"/>
          <w:szCs w:val="32"/>
        </w:rPr>
        <w:t>22</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_Toc9218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bidi="ar-SA"/>
        </w:rPr>
        <w:t>（七）</w:t>
      </w:r>
      <w:r>
        <w:rPr>
          <w:rFonts w:hint="eastAsia" w:ascii="仿宋" w:hAnsi="仿宋" w:eastAsia="仿宋" w:cs="仿宋"/>
          <w:sz w:val="32"/>
          <w:szCs w:val="32"/>
          <w:lang w:eastAsia="zh-CN"/>
        </w:rPr>
        <w:t>技术保障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_Toc9218 \h </w:instrText>
      </w:r>
      <w:r>
        <w:rPr>
          <w:rFonts w:hint="eastAsia" w:ascii="仿宋" w:hAnsi="仿宋" w:eastAsia="仿宋" w:cs="仿宋"/>
          <w:sz w:val="32"/>
          <w:szCs w:val="32"/>
        </w:rPr>
        <w:fldChar w:fldCharType="separate"/>
      </w:r>
      <w:r>
        <w:rPr>
          <w:rFonts w:hint="eastAsia" w:ascii="仿宋" w:hAnsi="仿宋" w:eastAsia="仿宋" w:cs="仿宋"/>
          <w:sz w:val="32"/>
          <w:szCs w:val="32"/>
        </w:rPr>
        <w:t>22</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_Toc25299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bidi="ar-SA"/>
        </w:rPr>
        <w:t>（八）</w:t>
      </w:r>
      <w:r>
        <w:rPr>
          <w:rFonts w:hint="eastAsia" w:ascii="仿宋" w:hAnsi="仿宋" w:eastAsia="仿宋" w:cs="仿宋"/>
          <w:sz w:val="32"/>
          <w:szCs w:val="32"/>
          <w:lang w:eastAsia="zh-CN"/>
        </w:rPr>
        <w:t>保险制度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_Toc25299 \h </w:instrText>
      </w:r>
      <w:r>
        <w:rPr>
          <w:rFonts w:hint="eastAsia" w:ascii="仿宋" w:hAnsi="仿宋" w:eastAsia="仿宋" w:cs="仿宋"/>
          <w:sz w:val="32"/>
          <w:szCs w:val="32"/>
        </w:rPr>
        <w:fldChar w:fldCharType="separate"/>
      </w:r>
      <w:r>
        <w:rPr>
          <w:rFonts w:hint="eastAsia" w:ascii="仿宋" w:hAnsi="仿宋" w:eastAsia="仿宋" w:cs="仿宋"/>
          <w:sz w:val="32"/>
          <w:szCs w:val="32"/>
        </w:rPr>
        <w:t>22</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_Toc14371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bidi="ar-SA"/>
        </w:rPr>
        <w:t>（九）</w:t>
      </w:r>
      <w:r>
        <w:rPr>
          <w:rFonts w:hint="eastAsia" w:ascii="仿宋" w:hAnsi="仿宋" w:eastAsia="仿宋" w:cs="仿宋"/>
          <w:sz w:val="32"/>
          <w:szCs w:val="32"/>
          <w:lang w:eastAsia="zh-CN"/>
        </w:rPr>
        <w:t>其他应急保障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_Toc14371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0"/>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_Toc13473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七、 监督管理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_Toc13473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_Toc29900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bidi="ar-SA"/>
        </w:rPr>
        <w:t>（一）</w:t>
      </w:r>
      <w:r>
        <w:rPr>
          <w:rFonts w:hint="eastAsia" w:ascii="仿宋" w:hAnsi="仿宋" w:eastAsia="仿宋" w:cs="仿宋"/>
          <w:sz w:val="32"/>
          <w:szCs w:val="32"/>
          <w:lang w:eastAsia="zh-CN"/>
        </w:rPr>
        <w:t>预案演练</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_Toc29900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_Toc21128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bidi="ar-SA"/>
        </w:rPr>
        <w:t>（二）</w:t>
      </w:r>
      <w:r>
        <w:rPr>
          <w:rFonts w:hint="eastAsia" w:ascii="仿宋" w:hAnsi="仿宋" w:eastAsia="仿宋" w:cs="仿宋"/>
          <w:sz w:val="32"/>
          <w:szCs w:val="32"/>
          <w:lang w:eastAsia="zh-CN"/>
        </w:rPr>
        <w:t>宣传培训</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_Toc21128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_Toc24843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bidi="ar-SA"/>
        </w:rPr>
        <w:t>（三）</w:t>
      </w:r>
      <w:r>
        <w:rPr>
          <w:rFonts w:hint="eastAsia" w:ascii="仿宋" w:hAnsi="仿宋" w:eastAsia="仿宋" w:cs="仿宋"/>
          <w:sz w:val="32"/>
          <w:szCs w:val="32"/>
          <w:lang w:eastAsia="zh-CN"/>
        </w:rPr>
        <w:t>责任和奖惩</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_Toc24843 \h </w:instrText>
      </w:r>
      <w:r>
        <w:rPr>
          <w:rFonts w:hint="eastAsia" w:ascii="仿宋" w:hAnsi="仿宋" w:eastAsia="仿宋" w:cs="仿宋"/>
          <w:sz w:val="32"/>
          <w:szCs w:val="32"/>
        </w:rPr>
        <w:fldChar w:fldCharType="separate"/>
      </w:r>
      <w:r>
        <w:rPr>
          <w:rFonts w:hint="eastAsia" w:ascii="仿宋" w:hAnsi="仿宋" w:eastAsia="仿宋" w:cs="仿宋"/>
          <w:sz w:val="32"/>
          <w:szCs w:val="32"/>
        </w:rPr>
        <w:t>24</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0"/>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_Toc30478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八、 附则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_Toc30478 \h </w:instrText>
      </w:r>
      <w:r>
        <w:rPr>
          <w:rFonts w:hint="eastAsia" w:ascii="仿宋" w:hAnsi="仿宋" w:eastAsia="仿宋" w:cs="仿宋"/>
          <w:sz w:val="32"/>
          <w:szCs w:val="32"/>
        </w:rPr>
        <w:fldChar w:fldCharType="separate"/>
      </w:r>
      <w:r>
        <w:rPr>
          <w:rFonts w:hint="eastAsia" w:ascii="仿宋" w:hAnsi="仿宋" w:eastAsia="仿宋" w:cs="仿宋"/>
          <w:sz w:val="32"/>
          <w:szCs w:val="32"/>
        </w:rPr>
        <w:t>24</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_Toc1614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bidi="ar-SA"/>
        </w:rPr>
        <w:t>（一）</w:t>
      </w:r>
      <w:r>
        <w:rPr>
          <w:rFonts w:hint="eastAsia" w:ascii="仿宋" w:hAnsi="仿宋" w:eastAsia="仿宋" w:cs="仿宋"/>
          <w:sz w:val="32"/>
          <w:szCs w:val="32"/>
          <w:lang w:eastAsia="zh-CN"/>
        </w:rPr>
        <w:t>名词术语</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_Toc1614 \h </w:instrText>
      </w:r>
      <w:r>
        <w:rPr>
          <w:rFonts w:hint="eastAsia" w:ascii="仿宋" w:hAnsi="仿宋" w:eastAsia="仿宋" w:cs="仿宋"/>
          <w:sz w:val="32"/>
          <w:szCs w:val="32"/>
        </w:rPr>
        <w:fldChar w:fldCharType="separate"/>
      </w:r>
      <w:r>
        <w:rPr>
          <w:rFonts w:hint="eastAsia" w:ascii="仿宋" w:hAnsi="仿宋" w:eastAsia="仿宋" w:cs="仿宋"/>
          <w:sz w:val="32"/>
          <w:szCs w:val="32"/>
        </w:rPr>
        <w:t>24</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_Toc25313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bidi="ar-SA"/>
        </w:rPr>
        <w:t>（二）</w:t>
      </w:r>
      <w:r>
        <w:rPr>
          <w:rFonts w:hint="eastAsia" w:ascii="仿宋" w:hAnsi="仿宋" w:eastAsia="仿宋" w:cs="仿宋"/>
          <w:sz w:val="32"/>
          <w:szCs w:val="32"/>
          <w:lang w:eastAsia="zh-CN"/>
        </w:rPr>
        <w:t>预案管理与更新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_Toc25313 \h </w:instrText>
      </w:r>
      <w:r>
        <w:rPr>
          <w:rFonts w:hint="eastAsia" w:ascii="仿宋" w:hAnsi="仿宋" w:eastAsia="仿宋" w:cs="仿宋"/>
          <w:sz w:val="32"/>
          <w:szCs w:val="32"/>
        </w:rPr>
        <w:fldChar w:fldCharType="separate"/>
      </w:r>
      <w:r>
        <w:rPr>
          <w:rFonts w:hint="eastAsia" w:ascii="仿宋" w:hAnsi="仿宋" w:eastAsia="仿宋" w:cs="仿宋"/>
          <w:sz w:val="32"/>
          <w:szCs w:val="32"/>
        </w:rPr>
        <w:t>24</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_Toc29600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bidi="ar-SA"/>
        </w:rPr>
        <w:t>（三）</w:t>
      </w:r>
      <w:r>
        <w:rPr>
          <w:rFonts w:hint="eastAsia" w:ascii="仿宋" w:hAnsi="仿宋" w:eastAsia="仿宋" w:cs="仿宋"/>
          <w:sz w:val="32"/>
          <w:szCs w:val="32"/>
          <w:lang w:eastAsia="zh-CN"/>
        </w:rPr>
        <w:t>预案衔接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_Toc29600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_Toc15787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bidi="ar-SA"/>
        </w:rPr>
        <w:t>（四）</w:t>
      </w:r>
      <w:r>
        <w:rPr>
          <w:rFonts w:hint="eastAsia" w:ascii="仿宋" w:hAnsi="仿宋" w:eastAsia="仿宋" w:cs="仿宋"/>
          <w:sz w:val="32"/>
          <w:szCs w:val="32"/>
          <w:lang w:eastAsia="zh-CN"/>
        </w:rPr>
        <w:t>预案实施时间</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_Toc15787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0"/>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_Toc23461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九、 附件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_Toc23461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_Toc31384 </w:instrText>
      </w:r>
      <w:r>
        <w:rPr>
          <w:rFonts w:hint="eastAsia" w:ascii="仿宋" w:hAnsi="仿宋" w:eastAsia="仿宋" w:cs="仿宋"/>
          <w:sz w:val="32"/>
          <w:szCs w:val="32"/>
          <w:lang w:eastAsia="zh-CN"/>
        </w:rPr>
        <w:fldChar w:fldCharType="separate"/>
      </w:r>
      <w:r>
        <w:rPr>
          <w:rFonts w:hint="eastAsia" w:ascii="仿宋" w:hAnsi="仿宋" w:eastAsia="仿宋" w:cs="仿宋"/>
          <w:spacing w:val="2"/>
          <w:sz w:val="32"/>
          <w:szCs w:val="32"/>
          <w:lang w:eastAsia="zh-CN"/>
        </w:rPr>
        <w:t>附件1.区交通运输应急指挥部办公室及成员单位职责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_Toc31384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_Toc11141 </w:instrText>
      </w:r>
      <w:r>
        <w:rPr>
          <w:rFonts w:hint="eastAsia" w:ascii="仿宋" w:hAnsi="仿宋" w:eastAsia="仿宋" w:cs="仿宋"/>
          <w:sz w:val="32"/>
          <w:szCs w:val="32"/>
          <w:lang w:eastAsia="zh-CN"/>
        </w:rPr>
        <w:fldChar w:fldCharType="separate"/>
      </w:r>
      <w:r>
        <w:rPr>
          <w:rFonts w:hint="eastAsia" w:ascii="仿宋" w:hAnsi="仿宋" w:eastAsia="仿宋" w:cs="仿宋"/>
          <w:spacing w:val="2"/>
          <w:sz w:val="32"/>
          <w:szCs w:val="32"/>
          <w:lang w:eastAsia="zh-CN"/>
        </w:rPr>
        <w:t>附件2.区交通运输应急指挥部工作组及职责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_Toc11141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_Toc17949 </w:instrText>
      </w:r>
      <w:r>
        <w:rPr>
          <w:rFonts w:hint="eastAsia" w:ascii="仿宋" w:hAnsi="仿宋" w:eastAsia="仿宋" w:cs="仿宋"/>
          <w:sz w:val="32"/>
          <w:szCs w:val="32"/>
          <w:lang w:eastAsia="zh-CN"/>
        </w:rPr>
        <w:fldChar w:fldCharType="separate"/>
      </w:r>
      <w:r>
        <w:rPr>
          <w:rFonts w:hint="eastAsia" w:ascii="仿宋" w:hAnsi="仿宋" w:eastAsia="仿宋" w:cs="仿宋"/>
          <w:spacing w:val="2"/>
          <w:sz w:val="32"/>
          <w:szCs w:val="32"/>
          <w:lang w:eastAsia="zh-CN"/>
        </w:rPr>
        <w:t>附件3.事故等级分级标准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_Toc17949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_Toc10796 </w:instrText>
      </w:r>
      <w:r>
        <w:rPr>
          <w:rFonts w:hint="eastAsia" w:ascii="仿宋" w:hAnsi="仿宋" w:eastAsia="仿宋" w:cs="仿宋"/>
          <w:sz w:val="32"/>
          <w:szCs w:val="32"/>
          <w:lang w:eastAsia="zh-CN"/>
        </w:rPr>
        <w:fldChar w:fldCharType="separate"/>
      </w:r>
      <w:r>
        <w:rPr>
          <w:rFonts w:hint="eastAsia" w:ascii="仿宋" w:hAnsi="仿宋" w:eastAsia="仿宋" w:cs="仿宋"/>
          <w:spacing w:val="2"/>
          <w:sz w:val="32"/>
          <w:szCs w:val="32"/>
          <w:lang w:eastAsia="zh-CN"/>
        </w:rPr>
        <w:t>附件4.龙岗区交通建设工程事故信息报告表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_Toc10796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_Toc28335 </w:instrText>
      </w:r>
      <w:r>
        <w:rPr>
          <w:rFonts w:hint="eastAsia" w:ascii="仿宋" w:hAnsi="仿宋" w:eastAsia="仿宋" w:cs="仿宋"/>
          <w:sz w:val="32"/>
          <w:szCs w:val="32"/>
          <w:lang w:eastAsia="zh-CN"/>
        </w:rPr>
        <w:fldChar w:fldCharType="separate"/>
      </w:r>
      <w:r>
        <w:rPr>
          <w:rFonts w:hint="eastAsia" w:ascii="仿宋" w:hAnsi="仿宋" w:eastAsia="仿宋" w:cs="仿宋"/>
          <w:spacing w:val="2"/>
          <w:sz w:val="32"/>
          <w:szCs w:val="32"/>
          <w:lang w:eastAsia="zh-CN"/>
        </w:rPr>
        <w:t>附件5.关于启动龙岗区交通建设工程事故应急响应的通知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_Toc28335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0"/>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_Toc27268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 xml:space="preserve">十、 </w:t>
      </w:r>
      <w:r>
        <w:rPr>
          <w:rFonts w:hint="eastAsia" w:ascii="仿宋" w:hAnsi="仿宋" w:eastAsia="仿宋" w:cs="仿宋"/>
          <w:sz w:val="32"/>
          <w:szCs w:val="32"/>
          <w:lang w:val="en-US" w:eastAsia="zh-CN"/>
        </w:rPr>
        <w:t>附录：</w:t>
      </w:r>
      <w:r>
        <w:rPr>
          <w:rFonts w:hint="eastAsia" w:ascii="仿宋" w:hAnsi="仿宋" w:eastAsia="仿宋" w:cs="仿宋"/>
          <w:sz w:val="32"/>
          <w:szCs w:val="32"/>
          <w:lang w:eastAsia="zh-CN"/>
        </w:rPr>
        <w:t>交通建设工程典型事故案例分析推演报告
</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_Toc27268 \h </w:instrText>
      </w:r>
      <w:r>
        <w:rPr>
          <w:rFonts w:hint="eastAsia" w:ascii="仿宋" w:hAnsi="仿宋" w:eastAsia="仿宋" w:cs="仿宋"/>
          <w:sz w:val="32"/>
          <w:szCs w:val="32"/>
        </w:rPr>
        <w:fldChar w:fldCharType="separate"/>
      </w:r>
      <w:r>
        <w:rPr>
          <w:rFonts w:hint="eastAsia" w:ascii="仿宋" w:hAnsi="仿宋" w:eastAsia="仿宋" w:cs="仿宋"/>
          <w:sz w:val="32"/>
          <w:szCs w:val="32"/>
        </w:rPr>
        <w:t>37</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_Toc2198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引言
</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_Toc2198 \h </w:instrText>
      </w:r>
      <w:r>
        <w:rPr>
          <w:rFonts w:hint="eastAsia" w:ascii="仿宋" w:hAnsi="仿宋" w:eastAsia="仿宋" w:cs="仿宋"/>
          <w:sz w:val="32"/>
          <w:szCs w:val="32"/>
        </w:rPr>
        <w:fldChar w:fldCharType="separate"/>
      </w:r>
      <w:r>
        <w:rPr>
          <w:rFonts w:hint="eastAsia" w:ascii="仿宋" w:hAnsi="仿宋" w:eastAsia="仿宋" w:cs="仿宋"/>
          <w:sz w:val="32"/>
          <w:szCs w:val="32"/>
        </w:rPr>
        <w:t>37</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_Toc28828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典型事故案例详情
</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_Toc28828 \h </w:instrText>
      </w:r>
      <w:r>
        <w:rPr>
          <w:rFonts w:hint="eastAsia" w:ascii="仿宋" w:hAnsi="仿宋" w:eastAsia="仿宋" w:cs="仿宋"/>
          <w:sz w:val="32"/>
          <w:szCs w:val="32"/>
        </w:rPr>
        <w:fldChar w:fldCharType="separate"/>
      </w:r>
      <w:r>
        <w:rPr>
          <w:rFonts w:hint="eastAsia" w:ascii="仿宋" w:hAnsi="仿宋" w:eastAsia="仿宋" w:cs="仿宋"/>
          <w:sz w:val="32"/>
          <w:szCs w:val="32"/>
        </w:rPr>
        <w:t>37</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_Toc19716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事故原因分析
</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_Toc19716 \h </w:instrText>
      </w:r>
      <w:r>
        <w:rPr>
          <w:rFonts w:hint="eastAsia" w:ascii="仿宋" w:hAnsi="仿宋" w:eastAsia="仿宋" w:cs="仿宋"/>
          <w:sz w:val="32"/>
          <w:szCs w:val="32"/>
        </w:rPr>
        <w:fldChar w:fldCharType="separate"/>
      </w:r>
      <w:r>
        <w:rPr>
          <w:rFonts w:hint="eastAsia" w:ascii="仿宋" w:hAnsi="仿宋" w:eastAsia="仿宋" w:cs="仿宋"/>
          <w:sz w:val="32"/>
          <w:szCs w:val="32"/>
        </w:rPr>
        <w:t>41</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_Toc10450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突发事件应对规律分析
</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_Toc10450 \h </w:instrText>
      </w:r>
      <w:r>
        <w:rPr>
          <w:rFonts w:hint="eastAsia" w:ascii="仿宋" w:hAnsi="仿宋" w:eastAsia="仿宋" w:cs="仿宋"/>
          <w:sz w:val="32"/>
          <w:szCs w:val="32"/>
        </w:rPr>
        <w:fldChar w:fldCharType="separate"/>
      </w:r>
      <w:r>
        <w:rPr>
          <w:rFonts w:hint="eastAsia" w:ascii="仿宋" w:hAnsi="仿宋" w:eastAsia="仿宋" w:cs="仿宋"/>
          <w:sz w:val="32"/>
          <w:szCs w:val="32"/>
        </w:rPr>
        <w:t>42</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_Toc30472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突发事件情景构建
</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_Toc30472 \h </w:instrText>
      </w:r>
      <w:r>
        <w:rPr>
          <w:rFonts w:hint="eastAsia" w:ascii="仿宋" w:hAnsi="仿宋" w:eastAsia="仿宋" w:cs="仿宋"/>
          <w:sz w:val="32"/>
          <w:szCs w:val="32"/>
        </w:rPr>
        <w:fldChar w:fldCharType="separate"/>
      </w:r>
      <w:r>
        <w:rPr>
          <w:rFonts w:hint="eastAsia" w:ascii="仿宋" w:hAnsi="仿宋" w:eastAsia="仿宋" w:cs="仿宋"/>
          <w:sz w:val="32"/>
          <w:szCs w:val="32"/>
        </w:rPr>
        <w:t>44</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_Toc2424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职责任务梳理
</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_Toc2424 \h </w:instrText>
      </w:r>
      <w:r>
        <w:rPr>
          <w:rFonts w:hint="eastAsia" w:ascii="仿宋" w:hAnsi="仿宋" w:eastAsia="仿宋" w:cs="仿宋"/>
          <w:sz w:val="32"/>
          <w:szCs w:val="32"/>
        </w:rPr>
        <w:fldChar w:fldCharType="separate"/>
      </w:r>
      <w:r>
        <w:rPr>
          <w:rFonts w:hint="eastAsia" w:ascii="仿宋" w:hAnsi="仿宋" w:eastAsia="仿宋" w:cs="仿宋"/>
          <w:sz w:val="32"/>
          <w:szCs w:val="32"/>
        </w:rPr>
        <w:t>44</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_Toc13605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应急能力评估
</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_Toc13605 \h </w:instrText>
      </w:r>
      <w:r>
        <w:rPr>
          <w:rFonts w:hint="eastAsia" w:ascii="仿宋" w:hAnsi="仿宋" w:eastAsia="仿宋" w:cs="仿宋"/>
          <w:sz w:val="32"/>
          <w:szCs w:val="32"/>
        </w:rPr>
        <w:fldChar w:fldCharType="separate"/>
      </w:r>
      <w:r>
        <w:rPr>
          <w:rFonts w:hint="eastAsia" w:ascii="仿宋" w:hAnsi="仿宋" w:eastAsia="仿宋" w:cs="仿宋"/>
          <w:sz w:val="32"/>
          <w:szCs w:val="32"/>
        </w:rPr>
        <w:t>47</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_Toc14996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应急响应流程及措施
</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_Toc14996 \h </w:instrText>
      </w:r>
      <w:r>
        <w:rPr>
          <w:rFonts w:hint="eastAsia" w:ascii="仿宋" w:hAnsi="仿宋" w:eastAsia="仿宋" w:cs="仿宋"/>
          <w:sz w:val="32"/>
          <w:szCs w:val="32"/>
        </w:rPr>
        <w:fldChar w:fldCharType="separate"/>
      </w:r>
      <w:r>
        <w:rPr>
          <w:rFonts w:hint="eastAsia" w:ascii="仿宋" w:hAnsi="仿宋" w:eastAsia="仿宋" w:cs="仿宋"/>
          <w:sz w:val="32"/>
          <w:szCs w:val="32"/>
        </w:rPr>
        <w:t>48</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pStyle w:val="11"/>
        <w:tabs>
          <w:tab w:val="right" w:leader="dot" w:pos="8859"/>
        </w:tabs>
        <w:rPr>
          <w:rFonts w:hint="eastAsia" w:ascii="仿宋" w:hAnsi="仿宋" w:eastAsia="仿宋" w:cs="仿宋"/>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\l _Toc15506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结论与建议
</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_Toc15506 \h </w:instrText>
      </w:r>
      <w:r>
        <w:rPr>
          <w:rFonts w:hint="eastAsia" w:ascii="仿宋" w:hAnsi="仿宋" w:eastAsia="仿宋" w:cs="仿宋"/>
          <w:sz w:val="32"/>
          <w:szCs w:val="32"/>
        </w:rPr>
        <w:fldChar w:fldCharType="separate"/>
      </w:r>
      <w:r>
        <w:rPr>
          <w:rFonts w:hint="eastAsia" w:ascii="仿宋" w:hAnsi="仿宋" w:eastAsia="仿宋" w:cs="仿宋"/>
          <w:sz w:val="32"/>
          <w:szCs w:val="32"/>
        </w:rPr>
        <w:t>50</w:t>
      </w:r>
      <w:r>
        <w:rPr>
          <w:rFonts w:hint="eastAsia" w:ascii="仿宋" w:hAnsi="仿宋" w:eastAsia="仿宋" w:cs="仿宋"/>
          <w:sz w:val="32"/>
          <w:szCs w:val="32"/>
        </w:rPr>
        <w:fldChar w:fldCharType="end"/>
      </w:r>
      <w:r>
        <w:rPr>
          <w:rFonts w:hint="eastAsia" w:ascii="仿宋" w:hAnsi="仿宋" w:eastAsia="仿宋" w:cs="仿宋"/>
          <w:sz w:val="32"/>
          <w:szCs w:val="32"/>
          <w:lang w:eastAsia="zh-CN"/>
        </w:rPr>
        <w:fldChar w:fldCharType="end"/>
      </w:r>
    </w:p>
    <w:p>
      <w:pPr>
        <w:keepNext w:val="0"/>
        <w:keepLines w:val="0"/>
        <w:pageBreakBefore w:val="0"/>
        <w:widowControl w:val="0"/>
        <w:kinsoku/>
        <w:wordWrap/>
        <w:overflowPunct/>
        <w:topLinePunct w:val="0"/>
        <w:autoSpaceDE/>
        <w:autoSpaceDN/>
        <w:bidi w:val="0"/>
        <w:spacing w:line="560" w:lineRule="exact"/>
        <w:ind w:left="0" w:leftChars="0" w:right="0"/>
        <w:jc w:val="center"/>
        <w:textAlignment w:val="auto"/>
        <w:rPr>
          <w:rFonts w:hint="eastAsia" w:ascii="宋体" w:hAnsi="宋体" w:eastAsia="宋体" w:cs="宋体"/>
          <w:b/>
          <w:bCs/>
          <w:sz w:val="32"/>
          <w:szCs w:val="32"/>
          <w:lang w:val="en-US" w:eastAsia="zh-CN"/>
        </w:rPr>
      </w:pPr>
      <w:r>
        <w:rPr>
          <w:rFonts w:hint="eastAsia" w:ascii="仿宋" w:hAnsi="仿宋" w:eastAsia="仿宋" w:cs="仿宋"/>
          <w:sz w:val="32"/>
          <w:szCs w:val="32"/>
          <w:lang w:eastAsia="zh-CN"/>
        </w:rPr>
        <w:fldChar w:fldCharType="end"/>
      </w:r>
    </w:p>
    <w:p>
      <w:pPr>
        <w:pStyle w:val="2"/>
        <w:ind w:firstLine="640"/>
        <w:rPr>
          <w:rFonts w:hint="eastAsia"/>
          <w:lang w:eastAsia="zh-CN"/>
        </w:rPr>
        <w:sectPr>
          <w:footerReference r:id="rId5" w:type="default"/>
          <w:footerReference r:id="rId6" w:type="even"/>
          <w:pgSz w:w="11920" w:h="16850"/>
          <w:pgMar w:top="1701" w:right="1474" w:bottom="1701" w:left="1587" w:header="0" w:footer="960" w:gutter="0"/>
          <w:pgNumType w:fmt="upperRoman" w:start="1"/>
          <w:cols w:space="720" w:num="1"/>
        </w:sectPr>
      </w:pPr>
      <w:bookmarkStart w:id="1" w:name="1.1编制目的"/>
      <w:bookmarkEnd w:id="1"/>
      <w:bookmarkStart w:id="2" w:name="1_总则"/>
      <w:bookmarkEnd w:id="2"/>
      <w:bookmarkStart w:id="3" w:name="_bookmark0"/>
      <w:bookmarkEnd w:id="3"/>
      <w:bookmarkStart w:id="4" w:name="1.2编制依据"/>
      <w:bookmarkEnd w:id="4"/>
    </w:p>
    <w:p>
      <w:pPr>
        <w:keepNext w:val="0"/>
        <w:keepLines w:val="0"/>
        <w:pageBreakBefore w:val="0"/>
        <w:widowControl w:val="0"/>
        <w:kinsoku/>
        <w:wordWrap/>
        <w:overflowPunct/>
        <w:topLinePunct w:val="0"/>
        <w:autoSpaceDE/>
        <w:autoSpaceDN/>
        <w:bidi w:val="0"/>
        <w:spacing w:line="560" w:lineRule="exact"/>
        <w:ind w:left="0" w:leftChars="0" w:right="0"/>
        <w:jc w:val="center"/>
        <w:textAlignment w:val="auto"/>
        <w:rPr>
          <w:rFonts w:hint="eastAsia" w:ascii="宋体" w:hAnsi="宋体" w:eastAsia="宋体" w:cs="宋体"/>
          <w:b/>
          <w:bCs/>
          <w:kern w:val="2"/>
          <w:sz w:val="44"/>
          <w:szCs w:val="44"/>
          <w:lang w:eastAsia="zh-CN"/>
        </w:rPr>
      </w:pPr>
      <w:r>
        <w:rPr>
          <w:rFonts w:hint="eastAsia" w:ascii="宋体" w:hAnsi="宋体" w:eastAsia="宋体" w:cs="宋体"/>
          <w:b/>
          <w:bCs/>
          <w:kern w:val="2"/>
          <w:sz w:val="44"/>
          <w:szCs w:val="44"/>
          <w:lang w:eastAsia="zh-CN"/>
        </w:rPr>
        <w:t>龙岗区交通建设工程事故应急预案</w:t>
      </w:r>
    </w:p>
    <w:p>
      <w:pPr>
        <w:rPr>
          <w:rFonts w:hint="eastAsia"/>
          <w:lang w:eastAsia="zh-CN"/>
        </w:rPr>
      </w:pPr>
    </w:p>
    <w:p>
      <w:pPr>
        <w:pStyle w:val="2"/>
        <w:ind w:firstLine="640"/>
        <w:rPr>
          <w:rFonts w:hint="eastAsia"/>
          <w:lang w:eastAsia="zh-CN"/>
        </w:rPr>
      </w:pPr>
      <w:bookmarkStart w:id="5" w:name="_Toc13817"/>
      <w:r>
        <w:rPr>
          <w:rFonts w:hint="eastAsia"/>
          <w:lang w:eastAsia="zh-CN"/>
        </w:rPr>
        <w:t>总则</w:t>
      </w:r>
      <w:bookmarkEnd w:id="5"/>
    </w:p>
    <w:p>
      <w:pPr>
        <w:pStyle w:val="3"/>
        <w:numPr>
          <w:ilvl w:val="0"/>
          <w:numId w:val="0"/>
        </w:numPr>
        <w:ind w:left="0" w:leftChars="0" w:firstLine="640" w:firstLineChars="200"/>
        <w:rPr>
          <w:rFonts w:hint="eastAsia"/>
          <w:lang w:eastAsia="zh-CN"/>
        </w:rPr>
      </w:pPr>
      <w:bookmarkStart w:id="6" w:name="_bookmark1"/>
      <w:bookmarkEnd w:id="6"/>
      <w:bookmarkStart w:id="7" w:name="_Toc6401"/>
      <w:r>
        <w:rPr>
          <w:rFonts w:hint="eastAsia" w:ascii="仿宋" w:hAnsi="仿宋" w:eastAsia="CESI楷体-GB2312"/>
          <w:sz w:val="32"/>
          <w:szCs w:val="36"/>
          <w:lang w:val="en-US" w:eastAsia="zh-CN" w:bidi="ar-SA"/>
        </w:rPr>
        <w:t>（一）</w:t>
      </w:r>
      <w:r>
        <w:rPr>
          <w:rFonts w:hint="eastAsia"/>
          <w:lang w:eastAsia="zh-CN"/>
        </w:rPr>
        <w:t>编制目的</w:t>
      </w:r>
      <w:bookmarkEnd w:id="7"/>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2"/>
          <w:lang w:eastAsia="zh-CN"/>
        </w:rPr>
        <w:t>为建立健全龙岗区交通建设工程事故的应急处置工作机制，高</w:t>
      </w:r>
      <w:bookmarkStart w:id="8" w:name="（1）坚持以人为本，安全第一。把保障人民群众生命安全作为首要任务，最大程度地预防"/>
      <w:bookmarkEnd w:id="8"/>
      <w:bookmarkStart w:id="9" w:name="1.3工作原则"/>
      <w:bookmarkEnd w:id="9"/>
      <w:r>
        <w:rPr>
          <w:rFonts w:hint="eastAsia" w:ascii="仿宋" w:hAnsi="仿宋" w:eastAsia="仿宋" w:cs="仿宋"/>
          <w:spacing w:val="3"/>
          <w:w w:val="95"/>
          <w:lang w:eastAsia="zh-CN"/>
        </w:rPr>
        <w:t>效组织、指导应急救援工作，提高应急处置能力，最大限度减少</w:t>
      </w:r>
      <w:r>
        <w:rPr>
          <w:rFonts w:hint="eastAsia" w:ascii="仿宋" w:hAnsi="仿宋" w:eastAsia="仿宋" w:cs="仿宋"/>
          <w:lang w:eastAsia="zh-CN"/>
        </w:rPr>
        <w:t>事故造成的人员伤亡和财产损失，维护社会稳定，制定本预案。</w:t>
      </w:r>
    </w:p>
    <w:p>
      <w:pPr>
        <w:pStyle w:val="3"/>
        <w:numPr>
          <w:ilvl w:val="0"/>
          <w:numId w:val="0"/>
        </w:numPr>
        <w:ind w:left="0" w:leftChars="0" w:firstLine="640" w:firstLineChars="200"/>
        <w:rPr>
          <w:rFonts w:hint="eastAsia"/>
          <w:lang w:eastAsia="zh-CN"/>
        </w:rPr>
      </w:pPr>
      <w:bookmarkStart w:id="10" w:name="_Toc25889"/>
      <w:r>
        <w:rPr>
          <w:rFonts w:hint="eastAsia" w:ascii="仿宋" w:hAnsi="仿宋" w:eastAsia="CESI楷体-GB2312"/>
          <w:sz w:val="32"/>
          <w:szCs w:val="36"/>
          <w:lang w:val="en-US" w:eastAsia="zh-CN" w:bidi="ar-SA"/>
        </w:rPr>
        <w:t>（二）</w:t>
      </w:r>
      <w:r>
        <w:rPr>
          <w:rFonts w:hint="eastAsia"/>
          <w:lang w:eastAsia="zh-CN"/>
        </w:rPr>
        <w:t>编制依据</w:t>
      </w:r>
      <w:bookmarkEnd w:id="10"/>
    </w:p>
    <w:p>
      <w:pPr>
        <w:pStyle w:val="6"/>
        <w:spacing w:before="0" w:line="560" w:lineRule="exact"/>
        <w:ind w:left="0" w:firstLine="640"/>
        <w:jc w:val="both"/>
        <w:rPr>
          <w:rFonts w:hint="eastAsia" w:ascii="仿宋" w:hAnsi="仿宋" w:eastAsia="仿宋" w:cs="仿宋"/>
          <w:spacing w:val="3"/>
          <w:w w:val="95"/>
          <w:lang w:eastAsia="zh-CN"/>
        </w:rPr>
      </w:pPr>
      <w:r>
        <w:rPr>
          <w:rFonts w:hint="eastAsia" w:ascii="仿宋" w:hAnsi="仿宋" w:eastAsia="仿宋" w:cs="仿宋"/>
          <w:spacing w:val="3"/>
          <w:w w:val="95"/>
          <w:lang w:eastAsia="zh-CN"/>
        </w:rPr>
        <w:t>本预案依据《中华人民共和国突发事件应对法》《中华人民共和国安全生产法》《中华人民共和国消防法》《生产安全事故报告和调查处理条例》《建设工程安全生产管理条例》《公路水运工程安全生产监督管理办法》《突发事件应急预案管理办法》《生产安全事故应急预案管理办法》《生产安全事故信息报告和处置办法》《广东省突发事件应对条例》《广东省安全生产条例》《广东省生产安全事故应急预案》《深圳市突发事件总体应急预案》《广东省交通基础设施建设工程事故应急预案》《深圳市安全管理条例》《深圳市突发事件应急预案管理办法》《深圳市突发事件预警信息发布若干规定》《深圳经济特区灾害事故应急处置条例》等法律法规、规章和规范性文件。</w:t>
      </w:r>
    </w:p>
    <w:p>
      <w:pPr>
        <w:pStyle w:val="3"/>
        <w:numPr>
          <w:ilvl w:val="0"/>
          <w:numId w:val="0"/>
        </w:numPr>
        <w:ind w:left="0" w:leftChars="0" w:firstLine="640" w:firstLineChars="200"/>
        <w:rPr>
          <w:rFonts w:hint="eastAsia"/>
          <w:lang w:eastAsia="zh-CN"/>
        </w:rPr>
      </w:pPr>
      <w:bookmarkStart w:id="11" w:name="_bookmark2"/>
      <w:bookmarkEnd w:id="11"/>
      <w:bookmarkStart w:id="12" w:name="_Toc966"/>
      <w:r>
        <w:rPr>
          <w:rFonts w:hint="eastAsia" w:ascii="仿宋" w:hAnsi="仿宋" w:eastAsia="CESI楷体-GB2312"/>
          <w:sz w:val="32"/>
          <w:szCs w:val="36"/>
          <w:lang w:val="en-US" w:eastAsia="zh-CN" w:bidi="ar-SA"/>
        </w:rPr>
        <w:t>（三）</w:t>
      </w:r>
      <w:r>
        <w:rPr>
          <w:rFonts w:hint="eastAsia"/>
          <w:lang w:eastAsia="zh-CN"/>
        </w:rPr>
        <w:t>工作原则</w:t>
      </w:r>
      <w:bookmarkEnd w:id="12"/>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b/>
          <w:bCs/>
          <w:spacing w:val="-3"/>
          <w:w w:val="95"/>
          <w:lang w:eastAsia="zh-CN"/>
        </w:rPr>
        <w:t>1.坚持以人为本，安全第一。</w:t>
      </w:r>
      <w:r>
        <w:rPr>
          <w:rFonts w:hint="eastAsia" w:ascii="仿宋" w:hAnsi="仿宋" w:eastAsia="仿宋" w:cs="仿宋"/>
          <w:spacing w:val="-3"/>
          <w:w w:val="95"/>
          <w:lang w:eastAsia="zh-CN"/>
        </w:rPr>
        <w:t>把保障人民群众生命安全作</w:t>
      </w:r>
      <w:r>
        <w:rPr>
          <w:rFonts w:hint="eastAsia" w:ascii="仿宋" w:hAnsi="仿宋" w:eastAsia="仿宋" w:cs="仿宋"/>
          <w:spacing w:val="3"/>
          <w:w w:val="95"/>
          <w:lang w:eastAsia="zh-CN"/>
        </w:rPr>
        <w:t>为首要任务，最大程度地预防和减少交通建设工程事故造成的危</w:t>
      </w:r>
      <w:r>
        <w:rPr>
          <w:rFonts w:hint="eastAsia" w:ascii="仿宋" w:hAnsi="仿宋" w:eastAsia="仿宋" w:cs="仿宋"/>
          <w:lang w:eastAsia="zh-CN"/>
        </w:rPr>
        <w:t>害。</w:t>
      </w:r>
    </w:p>
    <w:p>
      <w:pPr>
        <w:pStyle w:val="6"/>
        <w:spacing w:before="0" w:line="560" w:lineRule="exact"/>
        <w:ind w:left="0" w:firstLine="627" w:firstLineChars="200"/>
        <w:jc w:val="both"/>
        <w:rPr>
          <w:rFonts w:hint="eastAsia" w:ascii="仿宋" w:hAnsi="仿宋" w:eastAsia="仿宋" w:cs="仿宋"/>
          <w:spacing w:val="-4"/>
          <w:lang w:eastAsia="zh-CN"/>
        </w:rPr>
      </w:pPr>
      <w:bookmarkStart w:id="13" w:name="1.4预案定位与适用范围"/>
      <w:bookmarkEnd w:id="13"/>
      <w:r>
        <w:rPr>
          <w:rFonts w:hint="eastAsia" w:ascii="仿宋" w:hAnsi="仿宋" w:eastAsia="仿宋" w:cs="仿宋"/>
          <w:b/>
          <w:bCs/>
          <w:spacing w:val="-4"/>
          <w:lang w:eastAsia="zh-CN"/>
        </w:rPr>
        <w:t>2.坚持预防为主，常备不懈。</w:t>
      </w:r>
      <w:r>
        <w:rPr>
          <w:rFonts w:hint="eastAsia" w:ascii="仿宋" w:hAnsi="仿宋" w:eastAsia="仿宋" w:cs="仿宋"/>
          <w:spacing w:val="-4"/>
          <w:lang w:eastAsia="zh-CN"/>
        </w:rPr>
        <w:t>建立和完善监测、预测和预警体系，做好常态下的风险评估、隐患整治、物资储备、队伍建设、预案演练等工作，提高交通建设工程事故预防和应急处置能力。</w:t>
      </w:r>
    </w:p>
    <w:p>
      <w:pPr>
        <w:pStyle w:val="6"/>
        <w:spacing w:before="0" w:line="560" w:lineRule="exact"/>
        <w:ind w:left="0" w:firstLine="627" w:firstLineChars="200"/>
        <w:jc w:val="both"/>
        <w:rPr>
          <w:rFonts w:hint="eastAsia" w:ascii="仿宋" w:hAnsi="仿宋" w:eastAsia="仿宋" w:cs="仿宋"/>
          <w:lang w:eastAsia="zh-CN"/>
        </w:rPr>
      </w:pPr>
      <w:r>
        <w:rPr>
          <w:rFonts w:hint="eastAsia" w:ascii="仿宋" w:hAnsi="仿宋" w:eastAsia="仿宋" w:cs="仿宋"/>
          <w:b/>
          <w:bCs/>
          <w:spacing w:val="-4"/>
          <w:lang w:eastAsia="zh-CN"/>
        </w:rPr>
        <w:t>3.坚持分级负责、属地为主。</w:t>
      </w:r>
      <w:r>
        <w:rPr>
          <w:rFonts w:hint="eastAsia" w:ascii="仿宋" w:hAnsi="仿宋" w:eastAsia="仿宋" w:cs="仿宋"/>
          <w:spacing w:val="-4"/>
          <w:lang w:eastAsia="zh-CN"/>
        </w:rPr>
        <w:t>完善区应急指挥体系，及时启动应急响应，统筹调度应急资源，动员社会力量参与，形成工作合力。完善部门之间、条块之间、各类力量之间的协调联动机制。</w:t>
      </w:r>
    </w:p>
    <w:p>
      <w:pPr>
        <w:pStyle w:val="6"/>
        <w:spacing w:before="0" w:line="560" w:lineRule="exact"/>
        <w:ind w:left="0" w:firstLine="640"/>
        <w:jc w:val="both"/>
        <w:rPr>
          <w:rFonts w:hint="eastAsia" w:ascii="仿宋" w:hAnsi="仿宋" w:eastAsia="仿宋" w:cs="仿宋"/>
          <w:lang w:eastAsia="zh-CN"/>
        </w:rPr>
      </w:pPr>
      <w:bookmarkStart w:id="14" w:name="1.5.1风险现状"/>
      <w:bookmarkEnd w:id="14"/>
      <w:bookmarkStart w:id="15" w:name="1.5风险分析"/>
      <w:bookmarkEnd w:id="15"/>
      <w:r>
        <w:rPr>
          <w:rFonts w:hint="eastAsia" w:ascii="仿宋" w:hAnsi="仿宋" w:eastAsia="仿宋" w:cs="仿宋"/>
          <w:b/>
          <w:bCs/>
          <w:spacing w:val="-4"/>
          <w:lang w:eastAsia="zh-CN"/>
        </w:rPr>
        <w:t>4.坚持快速反应、高效应对。</w:t>
      </w:r>
      <w:r>
        <w:rPr>
          <w:rFonts w:hint="eastAsia" w:ascii="仿宋" w:hAnsi="仿宋" w:eastAsia="仿宋" w:cs="仿宋"/>
          <w:spacing w:val="-4"/>
          <w:lang w:eastAsia="zh-CN"/>
        </w:rPr>
        <w:t>建立健全专业救援队伍为骨</w:t>
      </w:r>
      <w:r>
        <w:rPr>
          <w:rFonts w:hint="eastAsia" w:ascii="仿宋" w:hAnsi="仿宋" w:eastAsia="仿宋" w:cs="仿宋"/>
          <w:spacing w:val="3"/>
          <w:w w:val="95"/>
          <w:lang w:eastAsia="zh-CN"/>
        </w:rPr>
        <w:t>干、社会救援组织为辅助应急救援力量。各类力量快速反应，协</w:t>
      </w:r>
      <w:r>
        <w:rPr>
          <w:rFonts w:hint="eastAsia" w:ascii="仿宋" w:hAnsi="仿宋" w:eastAsia="仿宋" w:cs="仿宋"/>
          <w:lang w:eastAsia="zh-CN"/>
        </w:rPr>
        <w:t>调联动，高效应对交通建设工程生产安全事故。</w:t>
      </w:r>
    </w:p>
    <w:p>
      <w:pPr>
        <w:pStyle w:val="3"/>
        <w:numPr>
          <w:ilvl w:val="0"/>
          <w:numId w:val="0"/>
        </w:numPr>
        <w:ind w:left="0" w:leftChars="0" w:firstLine="640" w:firstLineChars="200"/>
        <w:rPr>
          <w:rFonts w:hint="eastAsia"/>
          <w:lang w:eastAsia="zh-CN"/>
        </w:rPr>
      </w:pPr>
      <w:bookmarkStart w:id="16" w:name="_Toc14008"/>
      <w:r>
        <w:rPr>
          <w:rFonts w:hint="eastAsia" w:ascii="仿宋" w:hAnsi="仿宋" w:eastAsia="CESI楷体-GB2312"/>
          <w:sz w:val="32"/>
          <w:szCs w:val="36"/>
          <w:lang w:val="en-US" w:eastAsia="zh-CN" w:bidi="ar-SA"/>
        </w:rPr>
        <w:t>（四）</w:t>
      </w:r>
      <w:r>
        <w:rPr>
          <w:rFonts w:hint="eastAsia"/>
          <w:lang w:eastAsia="zh-CN"/>
        </w:rPr>
        <w:t>预案定位与适用范围</w:t>
      </w:r>
      <w:bookmarkEnd w:id="16"/>
    </w:p>
    <w:p>
      <w:pPr>
        <w:pStyle w:val="6"/>
        <w:spacing w:before="0" w:line="560" w:lineRule="exact"/>
        <w:ind w:left="0" w:firstLine="641"/>
        <w:jc w:val="both"/>
        <w:rPr>
          <w:rFonts w:hint="eastAsia" w:ascii="仿宋" w:hAnsi="仿宋" w:eastAsia="仿宋" w:cs="仿宋"/>
          <w:spacing w:val="3"/>
          <w:w w:val="95"/>
          <w:lang w:eastAsia="zh-CN"/>
        </w:rPr>
      </w:pPr>
      <w:r>
        <w:rPr>
          <w:rFonts w:hint="eastAsia" w:ascii="仿宋" w:hAnsi="仿宋" w:eastAsia="仿宋" w:cs="仿宋"/>
          <w:spacing w:val="3"/>
          <w:w w:val="95"/>
          <w:lang w:eastAsia="zh-CN"/>
        </w:rPr>
        <w:t>本预案适用于龙岗区行政区域内，由市交通运输局龙岗管理局负责实施</w:t>
      </w:r>
      <w:r>
        <w:rPr>
          <w:rFonts w:ascii="仿宋" w:hAnsi="仿宋" w:eastAsia="仿宋" w:cs="仿宋"/>
          <w:spacing w:val="3"/>
          <w:w w:val="95"/>
          <w:lang w:eastAsia="zh-CN"/>
        </w:rPr>
        <w:t>的在建</w:t>
      </w:r>
      <w:r>
        <w:rPr>
          <w:rFonts w:hint="eastAsia" w:ascii="仿宋" w:hAnsi="仿宋" w:eastAsia="仿宋" w:cs="仿宋"/>
          <w:spacing w:val="3"/>
          <w:w w:val="95"/>
          <w:lang w:eastAsia="zh-CN"/>
        </w:rPr>
        <w:t>道路交通建设工程施工过程中发生的工程事故应急救援处置工作，事故类型主要有</w:t>
      </w:r>
      <w:r>
        <w:rPr>
          <w:rFonts w:hint="eastAsia" w:ascii="仿宋" w:hAnsi="仿宋" w:eastAsia="仿宋" w:cs="仿宋"/>
          <w:spacing w:val="2"/>
          <w:lang w:eastAsia="zh-CN"/>
        </w:rPr>
        <w:t>坍塌事故、火灾事故、触电事故、高空坠落、物体打击、车辆伤害事故等</w:t>
      </w:r>
      <w:r>
        <w:rPr>
          <w:rFonts w:hint="eastAsia" w:ascii="仿宋" w:hAnsi="仿宋" w:eastAsia="仿宋" w:cs="仿宋"/>
          <w:spacing w:val="3"/>
          <w:w w:val="95"/>
          <w:lang w:eastAsia="zh-CN"/>
        </w:rPr>
        <w:t>。</w:t>
      </w:r>
    </w:p>
    <w:p>
      <w:pPr>
        <w:pStyle w:val="6"/>
        <w:spacing w:before="0" w:line="560" w:lineRule="exact"/>
        <w:ind w:left="0" w:firstLine="641"/>
        <w:jc w:val="both"/>
        <w:rPr>
          <w:rFonts w:hint="eastAsia" w:ascii="仿宋" w:hAnsi="仿宋" w:eastAsia="仿宋" w:cs="仿宋"/>
          <w:spacing w:val="3"/>
          <w:w w:val="95"/>
          <w:lang w:eastAsia="zh-CN"/>
        </w:rPr>
      </w:pPr>
      <w:r>
        <w:rPr>
          <w:rFonts w:ascii="仿宋" w:hAnsi="仿宋" w:eastAsia="仿宋" w:cs="仿宋"/>
          <w:spacing w:val="3"/>
          <w:w w:val="95"/>
          <w:lang w:eastAsia="zh-CN"/>
        </w:rPr>
        <w:t>铁路工程、城际轨道交通工程、城市轨道交通工程</w:t>
      </w:r>
      <w:r>
        <w:rPr>
          <w:rFonts w:hint="eastAsia" w:ascii="仿宋" w:hAnsi="仿宋" w:eastAsia="仿宋" w:cs="仿宋"/>
          <w:spacing w:val="3"/>
          <w:w w:val="95"/>
          <w:lang w:eastAsia="zh-CN"/>
        </w:rPr>
        <w:t>、市属交通建设工程</w:t>
      </w:r>
      <w:r>
        <w:rPr>
          <w:rFonts w:ascii="仿宋" w:hAnsi="仿宋" w:eastAsia="仿宋" w:cs="仿宋"/>
          <w:spacing w:val="3"/>
          <w:w w:val="95"/>
          <w:lang w:eastAsia="zh-CN"/>
        </w:rPr>
        <w:t>以及</w:t>
      </w:r>
      <w:r>
        <w:rPr>
          <w:rFonts w:hint="eastAsia" w:ascii="仿宋" w:hAnsi="仿宋" w:eastAsia="仿宋" w:cs="仿宋"/>
          <w:spacing w:val="3"/>
          <w:w w:val="95"/>
          <w:lang w:eastAsia="zh-CN"/>
        </w:rPr>
        <w:t>区内其他建设主体实施的</w:t>
      </w:r>
      <w:r>
        <w:rPr>
          <w:rFonts w:ascii="仿宋" w:hAnsi="仿宋" w:eastAsia="仿宋" w:cs="仿宋"/>
          <w:spacing w:val="3"/>
          <w:w w:val="95"/>
          <w:lang w:eastAsia="zh-CN"/>
        </w:rPr>
        <w:t>道路交通建设工程应急处置工作按照市、区两级相关主管部门编制的专项应急预案执行</w:t>
      </w:r>
      <w:r>
        <w:rPr>
          <w:rFonts w:hint="eastAsia" w:ascii="仿宋" w:hAnsi="仿宋" w:eastAsia="仿宋" w:cs="仿宋"/>
          <w:spacing w:val="3"/>
          <w:w w:val="95"/>
          <w:lang w:eastAsia="zh-CN"/>
        </w:rPr>
        <w:t>。区内由其他建设主体实施的区属</w:t>
      </w:r>
      <w:r>
        <w:rPr>
          <w:rFonts w:ascii="仿宋" w:hAnsi="仿宋" w:eastAsia="仿宋" w:cs="仿宋"/>
          <w:spacing w:val="3"/>
          <w:w w:val="95"/>
          <w:lang w:eastAsia="zh-CN"/>
        </w:rPr>
        <w:t>道路交通建设工程应急处置工作可参考本预案。</w:t>
      </w:r>
    </w:p>
    <w:p>
      <w:pPr>
        <w:pStyle w:val="6"/>
        <w:spacing w:before="0" w:line="560" w:lineRule="exact"/>
        <w:ind w:left="0" w:firstLine="641"/>
        <w:jc w:val="both"/>
        <w:rPr>
          <w:rFonts w:hint="eastAsia" w:ascii="仿宋" w:hAnsi="仿宋" w:eastAsia="仿宋" w:cs="仿宋"/>
          <w:spacing w:val="3"/>
          <w:w w:val="95"/>
          <w:lang w:eastAsia="zh-CN"/>
        </w:rPr>
      </w:pPr>
      <w:r>
        <w:rPr>
          <w:rFonts w:hint="eastAsia" w:ascii="仿宋" w:hAnsi="仿宋" w:eastAsia="仿宋" w:cs="仿宋"/>
          <w:spacing w:val="3"/>
          <w:w w:val="95"/>
          <w:lang w:eastAsia="zh-CN"/>
        </w:rPr>
        <w:t>本预案与《深圳市交通建设工程事故应急预案》进行衔接，适用于发生在本区行政区域内的一般交通建设工程事故的应急处置工作，但事故本身较敏感，或事态发展有扩大趋势，或经研判需要按照《深圳市交通建设工程事故应急预案》由区政府提请市交通运输局启动四级响应并到场指导的，按照《深圳市交通建设工程事故应急预案》有关规定执行。</w:t>
      </w:r>
    </w:p>
    <w:p>
      <w:pPr>
        <w:pStyle w:val="3"/>
        <w:numPr>
          <w:ilvl w:val="0"/>
          <w:numId w:val="0"/>
        </w:numPr>
        <w:ind w:left="0" w:leftChars="0" w:firstLine="640" w:firstLineChars="200"/>
        <w:rPr>
          <w:rFonts w:hint="eastAsia"/>
          <w:lang w:eastAsia="zh-CN"/>
        </w:rPr>
      </w:pPr>
      <w:bookmarkStart w:id="17" w:name="_bookmark3"/>
      <w:bookmarkEnd w:id="17"/>
      <w:bookmarkStart w:id="18" w:name="_Toc26993"/>
      <w:r>
        <w:rPr>
          <w:rFonts w:hint="eastAsia" w:ascii="仿宋" w:hAnsi="仿宋" w:eastAsia="CESI楷体-GB2312"/>
          <w:sz w:val="32"/>
          <w:szCs w:val="36"/>
          <w:lang w:val="en-US" w:eastAsia="zh-CN" w:bidi="ar-SA"/>
        </w:rPr>
        <w:t>（五）</w:t>
      </w:r>
      <w:r>
        <w:rPr>
          <w:rFonts w:hint="eastAsia"/>
          <w:lang w:eastAsia="zh-CN"/>
        </w:rPr>
        <w:t>风险分析</w:t>
      </w:r>
      <w:bookmarkEnd w:id="18"/>
    </w:p>
    <w:p>
      <w:pPr>
        <w:pStyle w:val="6"/>
        <w:spacing w:before="0" w:line="560" w:lineRule="exact"/>
        <w:ind w:left="0" w:firstLine="640"/>
        <w:jc w:val="both"/>
        <w:rPr>
          <w:rFonts w:hint="eastAsia" w:ascii="仿宋" w:hAnsi="仿宋" w:eastAsia="仿宋" w:cs="仿宋"/>
          <w:b/>
          <w:bCs/>
          <w:spacing w:val="-4"/>
          <w:lang w:eastAsia="zh-CN"/>
        </w:rPr>
      </w:pPr>
      <w:r>
        <w:rPr>
          <w:rFonts w:hint="eastAsia" w:ascii="仿宋" w:hAnsi="仿宋" w:eastAsia="仿宋" w:cs="仿宋"/>
          <w:b/>
          <w:bCs/>
          <w:spacing w:val="-4"/>
          <w:lang w:eastAsia="zh-CN"/>
        </w:rPr>
        <w:t>1.风险现状</w:t>
      </w:r>
    </w:p>
    <w:p>
      <w:pPr>
        <w:pStyle w:val="6"/>
        <w:spacing w:before="0" w:line="560" w:lineRule="exact"/>
        <w:ind w:left="0" w:firstLine="620" w:firstLineChars="200"/>
        <w:jc w:val="both"/>
        <w:rPr>
          <w:rFonts w:hint="eastAsia" w:ascii="仿宋" w:hAnsi="仿宋" w:eastAsia="仿宋" w:cs="仿宋"/>
          <w:lang w:eastAsia="zh-CN"/>
        </w:rPr>
      </w:pPr>
      <w:r>
        <w:rPr>
          <w:rFonts w:hint="eastAsia" w:ascii="仿宋" w:hAnsi="仿宋" w:eastAsia="仿宋" w:cs="仿宋"/>
          <w:spacing w:val="3"/>
          <w:w w:val="95"/>
          <w:lang w:eastAsia="zh-CN"/>
        </w:rPr>
        <w:t>交通工程主要施工风险包括极端天气影响、高处作业、高支</w:t>
      </w:r>
      <w:r>
        <w:rPr>
          <w:rFonts w:hint="eastAsia" w:ascii="仿宋" w:hAnsi="仿宋" w:eastAsia="仿宋" w:cs="仿宋"/>
          <w:spacing w:val="3"/>
          <w:lang w:eastAsia="zh-CN"/>
        </w:rPr>
        <w:t>模大模板、高边坡、深基坑、有限空间、隧道盾构掘进、起重机</w:t>
      </w:r>
      <w:bookmarkStart w:id="19" w:name="1.5.2风险因素"/>
      <w:bookmarkEnd w:id="19"/>
      <w:r>
        <w:rPr>
          <w:rFonts w:hint="eastAsia" w:ascii="仿宋" w:hAnsi="仿宋" w:eastAsia="仿宋" w:cs="仿宋"/>
          <w:spacing w:val="-3"/>
          <w:w w:val="95"/>
          <w:lang w:eastAsia="zh-CN"/>
        </w:rPr>
        <w:t>械管理、消防动火作业、临时用电、燃气管线、场地车辆等风险。</w:t>
      </w:r>
      <w:bookmarkStart w:id="20" w:name="（1）人为因素风险"/>
      <w:bookmarkEnd w:id="20"/>
      <w:r>
        <w:rPr>
          <w:rFonts w:hint="eastAsia" w:ascii="仿宋" w:hAnsi="仿宋" w:eastAsia="仿宋" w:cs="仿宋"/>
          <w:spacing w:val="3"/>
          <w:lang w:eastAsia="zh-CN"/>
        </w:rPr>
        <w:t>一旦发生事故，会造成严重后果和社会不良影响。</w:t>
      </w:r>
      <w:r>
        <w:rPr>
          <w:rFonts w:hint="eastAsia" w:ascii="仿宋" w:hAnsi="仿宋" w:eastAsia="仿宋" w:cs="仿宋"/>
          <w:spacing w:val="-3"/>
          <w:w w:val="95"/>
          <w:lang w:eastAsia="zh-CN"/>
        </w:rPr>
        <w:t>因此，做好交通建设工程事故的预防与监控，提高应急处置水平，</w:t>
      </w:r>
      <w:bookmarkStart w:id="21" w:name="（4）基础设施风险"/>
      <w:bookmarkEnd w:id="21"/>
      <w:r>
        <w:rPr>
          <w:rFonts w:hint="eastAsia" w:ascii="仿宋" w:hAnsi="仿宋" w:eastAsia="仿宋" w:cs="仿宋"/>
          <w:lang w:eastAsia="zh-CN"/>
        </w:rPr>
        <w:t>对龙岗区交通保障、社会稳定和经济发展尤为重要。</w:t>
      </w:r>
    </w:p>
    <w:p>
      <w:pPr>
        <w:pStyle w:val="6"/>
        <w:spacing w:before="0" w:line="560" w:lineRule="exact"/>
        <w:ind w:left="0" w:firstLine="640"/>
        <w:jc w:val="both"/>
        <w:rPr>
          <w:rFonts w:hint="eastAsia" w:ascii="仿宋" w:hAnsi="仿宋" w:eastAsia="仿宋" w:cs="仿宋"/>
          <w:b/>
          <w:bCs/>
          <w:spacing w:val="-4"/>
          <w:lang w:eastAsia="zh-CN"/>
        </w:rPr>
      </w:pPr>
      <w:r>
        <w:rPr>
          <w:rFonts w:hint="eastAsia" w:ascii="仿宋" w:hAnsi="仿宋" w:eastAsia="仿宋" w:cs="仿宋"/>
          <w:b/>
          <w:bCs/>
          <w:spacing w:val="-4"/>
          <w:lang w:eastAsia="zh-CN"/>
        </w:rPr>
        <w:t>2.风险因素</w:t>
      </w:r>
    </w:p>
    <w:p>
      <w:pPr>
        <w:pStyle w:val="6"/>
        <w:spacing w:before="0" w:line="560" w:lineRule="exact"/>
        <w:ind w:left="0" w:firstLine="620" w:firstLineChars="200"/>
        <w:jc w:val="both"/>
        <w:rPr>
          <w:rFonts w:hint="eastAsia" w:ascii="仿宋" w:hAnsi="仿宋" w:eastAsia="仿宋" w:cs="仿宋"/>
          <w:spacing w:val="3"/>
          <w:w w:val="95"/>
          <w:lang w:eastAsia="zh-CN"/>
        </w:rPr>
      </w:pPr>
      <w:r>
        <w:rPr>
          <w:rFonts w:hint="eastAsia" w:ascii="仿宋" w:hAnsi="仿宋" w:eastAsia="仿宋" w:cs="仿宋"/>
          <w:spacing w:val="3"/>
          <w:w w:val="95"/>
          <w:lang w:eastAsia="zh-CN"/>
        </w:rPr>
        <w:t>交通建设工程事故发生的风险因素主要有以下四个方面：</w:t>
      </w:r>
    </w:p>
    <w:p>
      <w:pPr>
        <w:pStyle w:val="6"/>
        <w:spacing w:before="0" w:line="560" w:lineRule="exact"/>
        <w:ind w:left="0" w:firstLine="620" w:firstLineChars="200"/>
        <w:jc w:val="both"/>
        <w:rPr>
          <w:rFonts w:hint="eastAsia" w:ascii="仿宋" w:hAnsi="仿宋" w:eastAsia="仿宋" w:cs="仿宋"/>
          <w:spacing w:val="3"/>
          <w:w w:val="95"/>
          <w:lang w:eastAsia="zh-CN"/>
        </w:rPr>
      </w:pPr>
      <w:r>
        <w:rPr>
          <w:rFonts w:hint="eastAsia" w:ascii="仿宋" w:hAnsi="仿宋" w:eastAsia="仿宋" w:cs="仿宋"/>
          <w:spacing w:val="3"/>
          <w:w w:val="95"/>
          <w:lang w:eastAsia="zh-CN"/>
        </w:rPr>
        <w:t>（1）人为因素风险。主要是交通建设工程的从业人员因作业疲劳、缺乏安全意识、缺乏操作技能、违规违章操作等原因造成或可能造成事故致使人员伤亡和财产损失。</w:t>
      </w:r>
    </w:p>
    <w:p>
      <w:pPr>
        <w:pStyle w:val="6"/>
        <w:spacing w:before="0" w:line="560" w:lineRule="exact"/>
        <w:ind w:left="0" w:firstLine="620" w:firstLineChars="200"/>
        <w:jc w:val="both"/>
        <w:rPr>
          <w:rFonts w:hint="eastAsia" w:ascii="仿宋" w:hAnsi="仿宋" w:eastAsia="仿宋" w:cs="仿宋"/>
          <w:spacing w:val="3"/>
          <w:w w:val="95"/>
          <w:lang w:eastAsia="zh-CN"/>
        </w:rPr>
      </w:pPr>
      <w:r>
        <w:rPr>
          <w:rFonts w:hint="eastAsia" w:ascii="仿宋" w:hAnsi="仿宋" w:eastAsia="仿宋" w:cs="仿宋"/>
          <w:spacing w:val="3"/>
          <w:w w:val="95"/>
          <w:lang w:eastAsia="zh-CN"/>
        </w:rPr>
        <w:t>（2）自然条件风险。主要是台风、高温、暴雨、雷电等天气影响及地震、滑坡、塌陷等地质灾害影响对工程建设条件造成或可能造成交通建设工程事故，致使人员伤亡或财产损失。</w:t>
      </w:r>
    </w:p>
    <w:p>
      <w:pPr>
        <w:pStyle w:val="6"/>
        <w:spacing w:before="0" w:line="560" w:lineRule="exact"/>
        <w:ind w:left="0" w:firstLine="620" w:firstLineChars="200"/>
        <w:jc w:val="both"/>
        <w:rPr>
          <w:rFonts w:hint="eastAsia" w:ascii="仿宋" w:hAnsi="仿宋" w:eastAsia="仿宋" w:cs="仿宋"/>
          <w:spacing w:val="3"/>
          <w:w w:val="95"/>
          <w:lang w:eastAsia="zh-CN"/>
        </w:rPr>
      </w:pPr>
      <w:r>
        <w:rPr>
          <w:rFonts w:hint="eastAsia" w:ascii="仿宋" w:hAnsi="仿宋" w:eastAsia="仿宋" w:cs="仿宋"/>
          <w:spacing w:val="3"/>
          <w:w w:val="95"/>
          <w:lang w:eastAsia="zh-CN"/>
        </w:rPr>
        <w:t>（3）设施设备风险。主要是交通建设工程中使用的设施设备存在的各种问题，如大型机械与脚手架等施工设施倒塌、起重吊装事故、火灾等，造成或可能造成事故，致使人员伤亡或财产损失。</w:t>
      </w:r>
    </w:p>
    <w:p>
      <w:pPr>
        <w:pStyle w:val="6"/>
        <w:spacing w:before="0" w:line="560" w:lineRule="exact"/>
        <w:ind w:left="0" w:firstLine="620" w:firstLineChars="200"/>
        <w:jc w:val="both"/>
        <w:rPr>
          <w:rFonts w:hint="eastAsia" w:ascii="仿宋" w:hAnsi="仿宋" w:eastAsia="仿宋" w:cs="仿宋"/>
          <w:spacing w:val="3"/>
          <w:w w:val="95"/>
          <w:lang w:eastAsia="zh-CN"/>
        </w:rPr>
      </w:pPr>
      <w:r>
        <w:rPr>
          <w:rFonts w:hint="eastAsia" w:ascii="仿宋" w:hAnsi="仿宋" w:eastAsia="仿宋" w:cs="仿宋"/>
          <w:spacing w:val="3"/>
          <w:w w:val="95"/>
          <w:lang w:eastAsia="zh-CN"/>
        </w:rPr>
        <w:t>（4）基础设施风险。主要是交通建设工程中道路、桥涵、隧道、深基坑等基础设施坍塌事故，致使人员伤亡或财产损失。</w:t>
      </w:r>
    </w:p>
    <w:p>
      <w:pPr>
        <w:pStyle w:val="2"/>
        <w:ind w:firstLine="640"/>
        <w:rPr>
          <w:rFonts w:hint="eastAsia"/>
          <w:lang w:eastAsia="zh-CN"/>
        </w:rPr>
      </w:pPr>
      <w:bookmarkStart w:id="22" w:name="2_组织指挥体系"/>
      <w:bookmarkEnd w:id="22"/>
      <w:bookmarkStart w:id="23" w:name="2.1市应急指挥部"/>
      <w:bookmarkEnd w:id="23"/>
      <w:bookmarkStart w:id="24" w:name="2.1.1市应急指挥部组成"/>
      <w:bookmarkEnd w:id="24"/>
      <w:bookmarkStart w:id="25" w:name="_bookmark4"/>
      <w:bookmarkEnd w:id="25"/>
      <w:bookmarkStart w:id="26" w:name="_Toc17928"/>
      <w:r>
        <w:rPr>
          <w:rFonts w:hint="eastAsia"/>
          <w:lang w:eastAsia="zh-CN"/>
        </w:rPr>
        <w:t>组织指挥体系</w:t>
      </w:r>
      <w:bookmarkEnd w:id="26"/>
    </w:p>
    <w:p>
      <w:pPr>
        <w:pStyle w:val="3"/>
        <w:numPr>
          <w:ilvl w:val="0"/>
          <w:numId w:val="0"/>
        </w:numPr>
        <w:ind w:left="0" w:leftChars="0" w:firstLine="640" w:firstLineChars="200"/>
        <w:rPr>
          <w:rFonts w:hint="eastAsia"/>
          <w:lang w:eastAsia="zh-CN"/>
        </w:rPr>
      </w:pPr>
      <w:bookmarkStart w:id="27" w:name="_bookmark5"/>
      <w:bookmarkEnd w:id="27"/>
      <w:bookmarkStart w:id="28" w:name="_Toc2986"/>
      <w:r>
        <w:rPr>
          <w:rFonts w:hint="eastAsia" w:ascii="仿宋" w:hAnsi="仿宋" w:eastAsia="CESI楷体-GB2312" w:cstheme="minorBidi"/>
          <w:sz w:val="32"/>
          <w:szCs w:val="36"/>
          <w:lang w:val="en-US" w:eastAsia="zh-CN" w:bidi="ar-SA"/>
        </w:rPr>
        <w:t>（一）</w:t>
      </w:r>
      <w:r>
        <w:rPr>
          <w:rFonts w:hint="eastAsia"/>
          <w:lang w:eastAsia="zh-CN"/>
        </w:rPr>
        <w:t>区应急指挥部</w:t>
      </w:r>
      <w:bookmarkEnd w:id="28"/>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3"/>
          <w:w w:val="95"/>
          <w:lang w:eastAsia="zh-CN"/>
        </w:rPr>
        <w:t>在龙岗区应急管理委员会的统一领导下成立龙岗区交通运输应急指挥部（以下简称区应急指挥部）负责交通建设工程事故的风险研判、预案编制、队伍建设、资源保障等应急准备工作，组织、协调、指挥事故应急处置工作。</w:t>
      </w:r>
    </w:p>
    <w:p>
      <w:pPr>
        <w:pStyle w:val="6"/>
        <w:spacing w:before="0" w:line="560" w:lineRule="exact"/>
        <w:ind w:left="0" w:firstLine="640"/>
        <w:jc w:val="both"/>
        <w:rPr>
          <w:rFonts w:hint="eastAsia" w:ascii="仿宋" w:hAnsi="仿宋" w:eastAsia="仿宋" w:cs="仿宋"/>
          <w:b/>
          <w:bCs/>
          <w:spacing w:val="3"/>
          <w:w w:val="95"/>
          <w:lang w:eastAsia="zh-CN"/>
        </w:rPr>
      </w:pPr>
      <w:r>
        <w:rPr>
          <w:rFonts w:hint="eastAsia" w:ascii="仿宋" w:hAnsi="仿宋" w:eastAsia="仿宋" w:cs="仿宋"/>
          <w:b/>
          <w:bCs/>
          <w:spacing w:val="3"/>
          <w:w w:val="95"/>
          <w:lang w:eastAsia="zh-CN"/>
        </w:rPr>
        <w:t>1.区应急指挥部组成</w:t>
      </w:r>
    </w:p>
    <w:p>
      <w:pPr>
        <w:pStyle w:val="6"/>
        <w:spacing w:before="0" w:line="560" w:lineRule="exact"/>
        <w:ind w:left="0" w:firstLine="640"/>
        <w:jc w:val="both"/>
        <w:rPr>
          <w:rFonts w:hint="eastAsia" w:ascii="仿宋" w:hAnsi="仿宋" w:eastAsia="仿宋" w:cs="仿宋"/>
          <w:spacing w:val="3"/>
          <w:w w:val="95"/>
          <w:lang w:eastAsia="zh-CN"/>
        </w:rPr>
      </w:pPr>
      <w:r>
        <w:rPr>
          <w:rFonts w:hint="eastAsia" w:ascii="仿宋" w:hAnsi="仿宋" w:eastAsia="仿宋" w:cs="仿宋"/>
          <w:spacing w:val="3"/>
          <w:w w:val="95"/>
          <w:lang w:eastAsia="zh-CN"/>
        </w:rPr>
        <w:t>区应急指挥部组成人员如下：</w:t>
      </w:r>
    </w:p>
    <w:p>
      <w:pPr>
        <w:pStyle w:val="6"/>
        <w:spacing w:before="0" w:line="560" w:lineRule="exact"/>
        <w:ind w:left="0" w:firstLine="640"/>
        <w:jc w:val="both"/>
        <w:rPr>
          <w:rFonts w:hint="eastAsia" w:ascii="仿宋" w:hAnsi="仿宋" w:eastAsia="仿宋" w:cs="仿宋"/>
          <w:spacing w:val="3"/>
          <w:w w:val="95"/>
          <w:lang w:eastAsia="zh-CN"/>
        </w:rPr>
      </w:pPr>
      <w:r>
        <w:rPr>
          <w:rFonts w:hint="eastAsia" w:ascii="仿宋" w:hAnsi="仿宋" w:eastAsia="仿宋" w:cs="仿宋"/>
          <w:spacing w:val="3"/>
          <w:w w:val="95"/>
          <w:lang w:eastAsia="zh-CN"/>
        </w:rPr>
        <w:t>总指挥：由区政府分管交通运输工作的区领导担任。</w:t>
      </w:r>
    </w:p>
    <w:p>
      <w:pPr>
        <w:pStyle w:val="6"/>
        <w:spacing w:before="0" w:line="560" w:lineRule="exact"/>
        <w:ind w:left="0" w:firstLine="640"/>
        <w:jc w:val="both"/>
        <w:rPr>
          <w:rFonts w:hint="eastAsia" w:ascii="仿宋" w:hAnsi="仿宋" w:eastAsia="仿宋" w:cs="仿宋"/>
          <w:spacing w:val="3"/>
          <w:w w:val="95"/>
          <w:lang w:eastAsia="zh-CN"/>
        </w:rPr>
      </w:pPr>
      <w:r>
        <w:rPr>
          <w:rFonts w:hint="eastAsia" w:ascii="仿宋" w:hAnsi="仿宋" w:eastAsia="仿宋" w:cs="仿宋"/>
          <w:spacing w:val="3"/>
          <w:w w:val="95"/>
          <w:lang w:eastAsia="zh-CN"/>
        </w:rPr>
        <w:t>副总指挥：分别由市交通运输局龙岗管理局局长、区应急管理局局长、区住房和建设局局长担任。</w:t>
      </w:r>
    </w:p>
    <w:p>
      <w:pPr>
        <w:pStyle w:val="6"/>
        <w:spacing w:before="0" w:line="560" w:lineRule="exact"/>
        <w:ind w:left="0" w:firstLine="640"/>
        <w:jc w:val="both"/>
        <w:rPr>
          <w:rFonts w:hint="eastAsia" w:ascii="仿宋" w:hAnsi="仿宋" w:eastAsia="仿宋" w:cs="仿宋"/>
          <w:spacing w:val="3"/>
          <w:w w:val="95"/>
          <w:lang w:eastAsia="zh-CN"/>
        </w:rPr>
      </w:pPr>
      <w:r>
        <w:rPr>
          <w:rFonts w:hint="eastAsia" w:ascii="仿宋" w:hAnsi="仿宋" w:eastAsia="仿宋" w:cs="仿宋"/>
          <w:spacing w:val="3"/>
          <w:w w:val="95"/>
          <w:lang w:eastAsia="zh-CN"/>
        </w:rPr>
        <w:t>成员：区委宣传部、区委网信办、区发展和改革委员会、区政数局、龙岗公安分局、区民政局、区司法局、区财政局（区国资委）、</w:t>
      </w:r>
      <w:r>
        <w:rPr>
          <w:rFonts w:hint="eastAsia" w:ascii="仿宋" w:hAnsi="仿宋" w:eastAsia="仿宋" w:cs="仿宋"/>
          <w:spacing w:val="2"/>
          <w:lang w:eastAsia="zh-CN"/>
        </w:rPr>
        <w:t>市社会保险基金管理局龙岗分局、</w:t>
      </w:r>
      <w:r>
        <w:rPr>
          <w:rFonts w:hint="eastAsia" w:ascii="仿宋" w:hAnsi="仿宋" w:eastAsia="仿宋" w:cs="仿宋"/>
          <w:spacing w:val="3"/>
          <w:w w:val="95"/>
          <w:lang w:eastAsia="zh-CN"/>
        </w:rPr>
        <w:t>市规划和自然资源局龙岗管理局、区生态环境局、区住房和建设局、市交通运输局龙岗管理局、</w:t>
      </w:r>
      <w:r>
        <w:rPr>
          <w:rFonts w:hint="eastAsia" w:ascii="仿宋" w:hAnsi="仿宋" w:eastAsia="仿宋" w:cs="仿宋"/>
          <w:spacing w:val="3"/>
          <w:lang w:val="en-US" w:eastAsia="zh-CN"/>
        </w:rPr>
        <w:t>市公安局交通管理支队龙岗大队、</w:t>
      </w:r>
      <w:r>
        <w:rPr>
          <w:rFonts w:hint="eastAsia" w:ascii="仿宋" w:hAnsi="仿宋" w:eastAsia="仿宋" w:cs="仿宋"/>
          <w:spacing w:val="3"/>
          <w:lang w:eastAsia="zh-CN"/>
        </w:rPr>
        <w:t>东部高速交警大队、</w:t>
      </w:r>
      <w:r>
        <w:rPr>
          <w:rFonts w:hint="eastAsia" w:ascii="仿宋" w:hAnsi="仿宋" w:eastAsia="仿宋" w:cs="仿宋"/>
          <w:spacing w:val="3"/>
          <w:w w:val="95"/>
          <w:lang w:eastAsia="zh-CN"/>
        </w:rPr>
        <w:t>区水务局、</w:t>
      </w:r>
      <w:r>
        <w:rPr>
          <w:rFonts w:hint="eastAsia" w:ascii="仿宋" w:hAnsi="仿宋" w:eastAsia="仿宋" w:cs="仿宋"/>
          <w:spacing w:val="-3"/>
          <w:lang w:eastAsia="zh-CN"/>
        </w:rPr>
        <w:t>区</w:t>
      </w:r>
      <w:r>
        <w:rPr>
          <w:rFonts w:ascii="仿宋" w:hAnsi="仿宋" w:eastAsia="仿宋" w:cs="仿宋"/>
          <w:spacing w:val="-3"/>
          <w:lang w:eastAsia="zh-CN"/>
        </w:rPr>
        <w:t>卫生健康</w:t>
      </w:r>
      <w:r>
        <w:rPr>
          <w:rFonts w:hint="eastAsia" w:ascii="仿宋" w:hAnsi="仿宋" w:eastAsia="仿宋" w:cs="仿宋"/>
          <w:spacing w:val="-3"/>
          <w:lang w:eastAsia="zh-CN"/>
        </w:rPr>
        <w:t>局</w:t>
      </w:r>
      <w:r>
        <w:rPr>
          <w:rFonts w:hint="eastAsia" w:ascii="仿宋" w:hAnsi="仿宋" w:eastAsia="仿宋" w:cs="仿宋"/>
          <w:spacing w:val="3"/>
          <w:w w:val="95"/>
          <w:lang w:eastAsia="zh-CN"/>
        </w:rPr>
        <w:t>、区应急管理局、市市场监督管理局龙岗监管局、区消防救援</w:t>
      </w:r>
      <w:r>
        <w:rPr>
          <w:rFonts w:hint="eastAsia" w:ascii="仿宋" w:hAnsi="仿宋" w:eastAsia="仿宋" w:cs="仿宋"/>
          <w:spacing w:val="3"/>
          <w:w w:val="95"/>
          <w:lang w:val="en-US" w:eastAsia="zh-CN"/>
        </w:rPr>
        <w:t>局</w:t>
      </w:r>
      <w:r>
        <w:rPr>
          <w:rFonts w:hint="eastAsia" w:ascii="仿宋" w:hAnsi="仿宋" w:eastAsia="仿宋" w:cs="仿宋"/>
          <w:spacing w:val="3"/>
          <w:w w:val="95"/>
          <w:lang w:eastAsia="zh-CN"/>
        </w:rPr>
        <w:t>、区供电局、</w:t>
      </w:r>
      <w:r>
        <w:rPr>
          <w:rFonts w:hint="eastAsia" w:ascii="仿宋" w:hAnsi="仿宋" w:eastAsia="仿宋" w:cs="仿宋"/>
          <w:spacing w:val="-3"/>
          <w:w w:val="95"/>
          <w:highlight w:val="none"/>
          <w:lang w:eastAsia="zh-CN"/>
        </w:rPr>
        <w:t>区人武部、</w:t>
      </w:r>
      <w:r>
        <w:rPr>
          <w:rFonts w:hint="eastAsia" w:ascii="仿宋" w:hAnsi="仿宋" w:eastAsia="仿宋" w:cs="仿宋"/>
          <w:spacing w:val="3"/>
          <w:w w:val="95"/>
          <w:lang w:eastAsia="zh-CN"/>
        </w:rPr>
        <w:t>街道办、深圳市深水龙岗水务集团有限公司、深圳市燃气集团龙岗分公司、事发单位主要负责人或分管负责人。</w:t>
      </w:r>
    </w:p>
    <w:p>
      <w:pPr>
        <w:pStyle w:val="6"/>
        <w:spacing w:before="0" w:line="560" w:lineRule="exact"/>
        <w:ind w:left="0" w:firstLine="640"/>
        <w:jc w:val="both"/>
        <w:rPr>
          <w:rFonts w:hint="eastAsia" w:ascii="仿宋" w:hAnsi="仿宋" w:eastAsia="仿宋" w:cs="仿宋"/>
          <w:spacing w:val="3"/>
          <w:w w:val="95"/>
          <w:lang w:eastAsia="zh-CN"/>
        </w:rPr>
      </w:pPr>
      <w:r>
        <w:rPr>
          <w:rFonts w:hint="eastAsia" w:ascii="仿宋" w:hAnsi="仿宋" w:eastAsia="仿宋" w:cs="仿宋"/>
          <w:spacing w:val="3"/>
          <w:w w:val="95"/>
          <w:lang w:eastAsia="zh-CN"/>
        </w:rPr>
        <w:t>各成员单位任务分工详见附件1。其他区有关部门（单位）应承担各自职责范围内的应急处置工作。</w:t>
      </w:r>
    </w:p>
    <w:p>
      <w:pPr>
        <w:pStyle w:val="6"/>
        <w:spacing w:before="0" w:line="560" w:lineRule="exact"/>
        <w:ind w:left="0" w:firstLine="640"/>
        <w:jc w:val="both"/>
        <w:rPr>
          <w:rFonts w:hint="eastAsia" w:ascii="仿宋" w:hAnsi="仿宋" w:eastAsia="仿宋" w:cs="仿宋"/>
          <w:b/>
          <w:bCs/>
          <w:spacing w:val="3"/>
          <w:w w:val="95"/>
          <w:lang w:eastAsia="zh-CN"/>
        </w:rPr>
      </w:pPr>
      <w:r>
        <w:rPr>
          <w:rFonts w:hint="eastAsia" w:ascii="仿宋" w:hAnsi="仿宋" w:eastAsia="仿宋" w:cs="仿宋"/>
          <w:b/>
          <w:bCs/>
          <w:spacing w:val="3"/>
          <w:w w:val="95"/>
          <w:lang w:eastAsia="zh-CN"/>
        </w:rPr>
        <w:t>2.区应急指挥部主要职责</w:t>
      </w:r>
    </w:p>
    <w:p>
      <w:pPr>
        <w:pStyle w:val="6"/>
        <w:spacing w:before="0" w:line="560" w:lineRule="exact"/>
        <w:ind w:left="0" w:firstLine="640"/>
        <w:jc w:val="both"/>
        <w:rPr>
          <w:rFonts w:hint="eastAsia" w:ascii="仿宋" w:hAnsi="仿宋" w:eastAsia="仿宋" w:cs="仿宋"/>
          <w:spacing w:val="3"/>
          <w:w w:val="95"/>
          <w:lang w:eastAsia="zh-CN"/>
        </w:rPr>
      </w:pPr>
      <w:r>
        <w:rPr>
          <w:rFonts w:hint="eastAsia" w:ascii="仿宋" w:hAnsi="仿宋" w:eastAsia="仿宋" w:cs="仿宋"/>
          <w:spacing w:val="3"/>
          <w:w w:val="95"/>
          <w:lang w:eastAsia="zh-CN"/>
        </w:rPr>
        <w:t>主要职责：</w:t>
      </w:r>
    </w:p>
    <w:p>
      <w:pPr>
        <w:pStyle w:val="6"/>
        <w:spacing w:before="0" w:line="560" w:lineRule="exact"/>
        <w:ind w:left="0" w:firstLine="640"/>
        <w:jc w:val="both"/>
        <w:rPr>
          <w:rFonts w:hint="eastAsia" w:ascii="仿宋" w:hAnsi="仿宋" w:eastAsia="仿宋" w:cs="仿宋"/>
          <w:spacing w:val="3"/>
          <w:w w:val="95"/>
          <w:lang w:eastAsia="zh-CN"/>
        </w:rPr>
      </w:pPr>
      <w:bookmarkStart w:id="29" w:name="2.2_市应急指挥部办公室"/>
      <w:bookmarkEnd w:id="29"/>
      <w:r>
        <w:rPr>
          <w:rFonts w:hint="eastAsia" w:ascii="仿宋" w:hAnsi="仿宋" w:eastAsia="仿宋" w:cs="仿宋"/>
          <w:spacing w:val="3"/>
          <w:w w:val="95"/>
          <w:lang w:eastAsia="zh-CN"/>
        </w:rPr>
        <w:t>（1）贯彻执行防范和应对有关交通建设工程事故的法律法规、规章和政策。</w:t>
      </w:r>
    </w:p>
    <w:p>
      <w:pPr>
        <w:pStyle w:val="6"/>
        <w:spacing w:before="0" w:line="560" w:lineRule="exact"/>
        <w:ind w:left="0" w:firstLine="640"/>
        <w:jc w:val="both"/>
        <w:rPr>
          <w:rFonts w:hint="eastAsia" w:ascii="仿宋" w:hAnsi="仿宋" w:eastAsia="仿宋" w:cs="仿宋"/>
          <w:spacing w:val="3"/>
          <w:w w:val="95"/>
          <w:lang w:eastAsia="zh-CN"/>
        </w:rPr>
      </w:pPr>
      <w:r>
        <w:rPr>
          <w:rFonts w:hint="eastAsia" w:ascii="仿宋" w:hAnsi="仿宋" w:eastAsia="仿宋" w:cs="仿宋"/>
          <w:spacing w:val="3"/>
          <w:w w:val="95"/>
          <w:lang w:eastAsia="zh-CN"/>
        </w:rPr>
        <w:t>（2）指挥、协调区应急指挥部成员单位和区级应急救援力量</w:t>
      </w:r>
      <w:bookmarkStart w:id="30" w:name="2.3专家组"/>
      <w:bookmarkEnd w:id="30"/>
      <w:r>
        <w:rPr>
          <w:rFonts w:hint="eastAsia" w:ascii="仿宋" w:hAnsi="仿宋" w:eastAsia="仿宋" w:cs="仿宋"/>
          <w:spacing w:val="3"/>
          <w:w w:val="95"/>
          <w:lang w:eastAsia="zh-CN"/>
        </w:rPr>
        <w:t>开展有关交通建设工程事故应急准备和应急救援工作。</w:t>
      </w:r>
    </w:p>
    <w:p>
      <w:pPr>
        <w:pStyle w:val="6"/>
        <w:spacing w:before="0" w:line="560" w:lineRule="exact"/>
        <w:ind w:left="0" w:firstLine="640"/>
        <w:jc w:val="both"/>
        <w:rPr>
          <w:rFonts w:hint="eastAsia" w:ascii="仿宋" w:hAnsi="仿宋" w:eastAsia="仿宋" w:cs="仿宋"/>
          <w:spacing w:val="3"/>
          <w:w w:val="95"/>
          <w:lang w:eastAsia="zh-CN"/>
        </w:rPr>
      </w:pPr>
      <w:r>
        <w:rPr>
          <w:rFonts w:hint="eastAsia" w:ascii="仿宋" w:hAnsi="仿宋" w:eastAsia="仿宋" w:cs="仿宋"/>
          <w:spacing w:val="3"/>
          <w:w w:val="95"/>
          <w:lang w:eastAsia="zh-CN"/>
        </w:rPr>
        <w:t>（3）确定交通建设工程事故等级及区级层面响应级别，按本预案规定的程序启动和结束应急响应。</w:t>
      </w:r>
    </w:p>
    <w:p>
      <w:pPr>
        <w:pStyle w:val="6"/>
        <w:spacing w:before="0" w:line="560" w:lineRule="exact"/>
        <w:ind w:left="0" w:firstLine="640"/>
        <w:jc w:val="both"/>
        <w:rPr>
          <w:rFonts w:hint="eastAsia" w:ascii="仿宋" w:hAnsi="仿宋" w:eastAsia="仿宋" w:cs="仿宋"/>
          <w:spacing w:val="3"/>
          <w:w w:val="95"/>
          <w:lang w:eastAsia="zh-CN"/>
        </w:rPr>
      </w:pPr>
      <w:r>
        <w:rPr>
          <w:rFonts w:hint="eastAsia" w:ascii="仿宋" w:hAnsi="仿宋" w:eastAsia="仿宋" w:cs="仿宋"/>
          <w:spacing w:val="3"/>
          <w:w w:val="95"/>
          <w:lang w:eastAsia="zh-CN"/>
        </w:rPr>
        <w:t>（4）决定和批准抢险救援工作的重大事项。</w:t>
      </w:r>
    </w:p>
    <w:p>
      <w:pPr>
        <w:pStyle w:val="6"/>
        <w:spacing w:before="0" w:line="560" w:lineRule="exact"/>
        <w:ind w:left="0" w:firstLine="640"/>
        <w:jc w:val="both"/>
        <w:rPr>
          <w:rFonts w:hint="eastAsia" w:ascii="仿宋" w:hAnsi="仿宋" w:eastAsia="仿宋" w:cs="仿宋"/>
          <w:spacing w:val="3"/>
          <w:w w:val="95"/>
          <w:lang w:eastAsia="zh-CN"/>
        </w:rPr>
      </w:pPr>
      <w:r>
        <w:rPr>
          <w:rFonts w:hint="eastAsia" w:ascii="仿宋" w:hAnsi="仿宋" w:eastAsia="仿宋" w:cs="仿宋"/>
          <w:spacing w:val="3"/>
          <w:w w:val="95"/>
          <w:lang w:eastAsia="zh-CN"/>
        </w:rPr>
        <w:t>（5）落实上级领导批示（指示）相关事项。</w:t>
      </w:r>
    </w:p>
    <w:p>
      <w:pPr>
        <w:pStyle w:val="3"/>
        <w:numPr>
          <w:ilvl w:val="0"/>
          <w:numId w:val="0"/>
        </w:numPr>
        <w:ind w:left="0" w:leftChars="0" w:firstLine="640" w:firstLineChars="200"/>
        <w:rPr>
          <w:rFonts w:hint="eastAsia"/>
          <w:lang w:eastAsia="zh-CN"/>
        </w:rPr>
      </w:pPr>
      <w:bookmarkStart w:id="31" w:name="_bookmark6"/>
      <w:bookmarkEnd w:id="31"/>
      <w:bookmarkStart w:id="32" w:name="_Toc15229"/>
      <w:r>
        <w:rPr>
          <w:rFonts w:hint="eastAsia" w:ascii="仿宋" w:hAnsi="仿宋" w:eastAsia="CESI楷体-GB2312" w:cstheme="minorBidi"/>
          <w:sz w:val="32"/>
          <w:szCs w:val="36"/>
          <w:lang w:val="en-US" w:eastAsia="zh-CN" w:bidi="ar-SA"/>
        </w:rPr>
        <w:t>（二）</w:t>
      </w:r>
      <w:r>
        <w:rPr>
          <w:rFonts w:hint="eastAsia"/>
          <w:lang w:eastAsia="zh-CN"/>
        </w:rPr>
        <w:t>区应急指挥部办公室</w:t>
      </w:r>
      <w:bookmarkEnd w:id="32"/>
    </w:p>
    <w:p>
      <w:pPr>
        <w:pStyle w:val="19"/>
        <w:spacing w:before="0" w:line="560" w:lineRule="exact"/>
        <w:ind w:left="0" w:firstLine="640" w:firstLineChars="200"/>
        <w:jc w:val="both"/>
        <w:rPr>
          <w:rFonts w:hint="eastAsia" w:ascii="仿宋" w:hAnsi="仿宋" w:eastAsia="仿宋" w:cs="仿宋"/>
          <w:spacing w:val="3"/>
          <w:w w:val="95"/>
          <w:lang w:eastAsia="zh-CN"/>
        </w:rPr>
      </w:pPr>
      <w:r>
        <w:rPr>
          <w:rStyle w:val="14"/>
          <w:rFonts w:hint="eastAsia"/>
          <w:lang w:eastAsia="zh-CN"/>
        </w:rPr>
        <w:t>区</w:t>
      </w:r>
      <w:r>
        <w:rPr>
          <w:rStyle w:val="14"/>
          <w:rFonts w:hint="eastAsia"/>
        </w:rPr>
        <w:t>应急指挥部办公室设在市交通运输局，具体承担</w:t>
      </w:r>
      <w:r>
        <w:rPr>
          <w:rStyle w:val="14"/>
          <w:rFonts w:hint="eastAsia"/>
          <w:lang w:val="en-US" w:eastAsia="zh-CN"/>
        </w:rPr>
        <w:t>区应急</w:t>
      </w:r>
      <w:r>
        <w:rPr>
          <w:rStyle w:val="14"/>
          <w:rFonts w:hint="eastAsia"/>
        </w:rPr>
        <w:t>指挥部的日常工作，办公室主任由市交通运输局分管副局长担任。</w:t>
      </w:r>
      <w:r>
        <w:rPr>
          <w:rFonts w:hint="eastAsia" w:ascii="仿宋" w:hAnsi="仿宋" w:eastAsia="仿宋" w:cs="仿宋"/>
          <w:spacing w:val="3"/>
          <w:w w:val="95"/>
          <w:lang w:eastAsia="zh-CN"/>
        </w:rPr>
        <w:t>办公室主要工作职责包括：</w:t>
      </w:r>
    </w:p>
    <w:p>
      <w:pPr>
        <w:pStyle w:val="6"/>
        <w:spacing w:before="0" w:line="560" w:lineRule="exact"/>
        <w:ind w:left="0" w:firstLine="613" w:firstLineChars="198"/>
        <w:jc w:val="both"/>
        <w:rPr>
          <w:rFonts w:hint="eastAsia" w:ascii="仿宋" w:hAnsi="仿宋" w:eastAsia="仿宋" w:cs="仿宋"/>
          <w:spacing w:val="3"/>
          <w:w w:val="95"/>
          <w:lang w:eastAsia="zh-CN"/>
        </w:rPr>
      </w:pPr>
      <w:r>
        <w:rPr>
          <w:rFonts w:hint="eastAsia" w:ascii="仿宋" w:hAnsi="仿宋" w:eastAsia="仿宋" w:cs="仿宋"/>
          <w:spacing w:val="3"/>
          <w:w w:val="95"/>
          <w:lang w:eastAsia="zh-CN"/>
        </w:rPr>
        <w:t>贯彻落实市应急指挥部决策部署，指挥、协调区应急指挥部成员单位参与应急处置工作；组织、指导、协调交通建设工程事故监测、预警及应对工作；汇总、上报事故应急处置情况；提出事故应急处置方案；组织有关单位和专家分析交通建设工程事故发展趋势，评估事故损失及影响情况；办理区应急指挥部文件，起草相关简报；组织发布事故应急处置信息承担区应急指挥部交办的其他有关工作。</w:t>
      </w:r>
    </w:p>
    <w:p>
      <w:pPr>
        <w:pStyle w:val="3"/>
        <w:numPr>
          <w:ilvl w:val="0"/>
          <w:numId w:val="0"/>
        </w:numPr>
        <w:ind w:left="0" w:leftChars="0" w:firstLine="640" w:firstLineChars="200"/>
        <w:rPr>
          <w:rFonts w:hint="eastAsia"/>
          <w:lang w:eastAsia="zh-CN"/>
        </w:rPr>
      </w:pPr>
      <w:bookmarkStart w:id="33" w:name="_bookmark7"/>
      <w:bookmarkEnd w:id="33"/>
      <w:bookmarkStart w:id="34" w:name="_Toc12557"/>
      <w:r>
        <w:rPr>
          <w:rFonts w:hint="eastAsia" w:ascii="仿宋" w:hAnsi="仿宋" w:eastAsia="CESI楷体-GB2312" w:cstheme="minorBidi"/>
          <w:sz w:val="32"/>
          <w:szCs w:val="36"/>
          <w:lang w:val="en-US" w:eastAsia="zh-CN" w:bidi="ar-SA"/>
        </w:rPr>
        <w:t>（</w:t>
      </w:r>
      <w:r>
        <w:rPr>
          <w:rFonts w:hint="eastAsia" w:cstheme="minorBidi"/>
          <w:sz w:val="32"/>
          <w:szCs w:val="36"/>
          <w:lang w:val="en-US" w:eastAsia="zh-CN" w:bidi="ar-SA"/>
        </w:rPr>
        <w:t>三</w:t>
      </w:r>
      <w:r>
        <w:rPr>
          <w:rFonts w:hint="eastAsia" w:ascii="仿宋" w:hAnsi="仿宋" w:eastAsia="CESI楷体-GB2312" w:cstheme="minorBidi"/>
          <w:sz w:val="32"/>
          <w:szCs w:val="36"/>
          <w:lang w:val="en-US" w:eastAsia="zh-CN" w:bidi="ar-SA"/>
        </w:rPr>
        <w:t>）</w:t>
      </w:r>
      <w:r>
        <w:rPr>
          <w:rFonts w:hint="eastAsia"/>
          <w:lang w:eastAsia="zh-CN"/>
        </w:rPr>
        <w:t>专家组</w:t>
      </w:r>
      <w:bookmarkEnd w:id="34"/>
    </w:p>
    <w:p>
      <w:pPr>
        <w:pStyle w:val="6"/>
        <w:spacing w:before="0" w:line="560" w:lineRule="exact"/>
        <w:ind w:left="0" w:firstLine="613" w:firstLineChars="198"/>
        <w:jc w:val="both"/>
        <w:rPr>
          <w:rFonts w:hint="eastAsia" w:ascii="仿宋" w:hAnsi="仿宋" w:eastAsia="仿宋" w:cs="仿宋"/>
          <w:lang w:eastAsia="zh-CN"/>
        </w:rPr>
      </w:pPr>
      <w:r>
        <w:rPr>
          <w:rFonts w:hint="eastAsia" w:ascii="仿宋" w:hAnsi="仿宋" w:eastAsia="仿宋" w:cs="仿宋"/>
          <w:spacing w:val="3"/>
          <w:w w:val="95"/>
          <w:lang w:eastAsia="zh-CN"/>
        </w:rPr>
        <w:t>区应急指挥部根据工作需要会同有关部门和单位建立交通建</w:t>
      </w:r>
      <w:r>
        <w:rPr>
          <w:rFonts w:hint="eastAsia" w:ascii="仿宋" w:hAnsi="仿宋" w:eastAsia="仿宋" w:cs="仿宋"/>
          <w:spacing w:val="2"/>
          <w:lang w:eastAsia="zh-CN"/>
        </w:rPr>
        <w:t>设工程事故专家组，参与事故预警、预测、预防工作，参与制定</w:t>
      </w:r>
      <w:r>
        <w:rPr>
          <w:rFonts w:hint="eastAsia" w:ascii="仿宋" w:hAnsi="仿宋" w:eastAsia="仿宋" w:cs="仿宋"/>
          <w:spacing w:val="3"/>
          <w:w w:val="95"/>
          <w:lang w:eastAsia="zh-CN"/>
        </w:rPr>
        <w:t>应急抢险救援工作方案，针对抢险救援中随时出现的疑难技术问</w:t>
      </w:r>
      <w:r>
        <w:rPr>
          <w:rFonts w:hint="eastAsia" w:ascii="仿宋" w:hAnsi="仿宋" w:eastAsia="仿宋" w:cs="仿宋"/>
          <w:lang w:eastAsia="zh-CN"/>
        </w:rPr>
        <w:t>题提出方案措施。</w:t>
      </w:r>
      <w:bookmarkStart w:id="35" w:name="2.4项目级应急指挥机构"/>
      <w:bookmarkEnd w:id="35"/>
      <w:bookmarkStart w:id="36" w:name="_bookmark8"/>
      <w:bookmarkEnd w:id="36"/>
    </w:p>
    <w:p>
      <w:pPr>
        <w:pStyle w:val="3"/>
        <w:numPr>
          <w:ilvl w:val="0"/>
          <w:numId w:val="0"/>
        </w:numPr>
        <w:ind w:left="0" w:leftChars="0" w:firstLine="640" w:firstLineChars="200"/>
        <w:rPr>
          <w:rFonts w:hint="eastAsia"/>
          <w:lang w:eastAsia="zh-CN"/>
        </w:rPr>
      </w:pPr>
      <w:bookmarkStart w:id="37" w:name="_Toc27573"/>
      <w:r>
        <w:rPr>
          <w:rFonts w:hint="eastAsia" w:ascii="仿宋" w:hAnsi="仿宋" w:eastAsia="CESI楷体-GB2312" w:cstheme="minorBidi"/>
          <w:sz w:val="32"/>
          <w:szCs w:val="36"/>
          <w:lang w:val="en-US" w:eastAsia="zh-CN" w:bidi="ar-SA"/>
        </w:rPr>
        <w:t>（</w:t>
      </w:r>
      <w:r>
        <w:rPr>
          <w:rFonts w:hint="eastAsia" w:cstheme="minorBidi"/>
          <w:sz w:val="32"/>
          <w:szCs w:val="36"/>
          <w:lang w:val="en-US" w:eastAsia="zh-CN" w:bidi="ar-SA"/>
        </w:rPr>
        <w:t>四</w:t>
      </w:r>
      <w:r>
        <w:rPr>
          <w:rFonts w:hint="eastAsia" w:ascii="仿宋" w:hAnsi="仿宋" w:eastAsia="CESI楷体-GB2312" w:cstheme="minorBidi"/>
          <w:sz w:val="32"/>
          <w:szCs w:val="36"/>
          <w:lang w:val="en-US" w:eastAsia="zh-CN" w:bidi="ar-SA"/>
        </w:rPr>
        <w:t>）</w:t>
      </w:r>
      <w:r>
        <w:rPr>
          <w:rFonts w:hint="eastAsia"/>
          <w:lang w:eastAsia="zh-CN"/>
        </w:rPr>
        <w:t>项目级应急指挥机构</w:t>
      </w:r>
      <w:bookmarkEnd w:id="37"/>
    </w:p>
    <w:p>
      <w:pPr>
        <w:pStyle w:val="6"/>
        <w:spacing w:before="0" w:line="560" w:lineRule="exact"/>
        <w:ind w:left="0" w:firstLine="620" w:firstLineChars="200"/>
        <w:jc w:val="both"/>
        <w:rPr>
          <w:rFonts w:hint="eastAsia" w:ascii="仿宋" w:hAnsi="仿宋" w:eastAsia="仿宋" w:cs="仿宋"/>
          <w:lang w:eastAsia="zh-CN"/>
        </w:rPr>
      </w:pPr>
      <w:bookmarkStart w:id="38" w:name="3_预警机制"/>
      <w:bookmarkEnd w:id="38"/>
      <w:bookmarkStart w:id="39" w:name="3.1_预防与监测"/>
      <w:bookmarkEnd w:id="39"/>
      <w:r>
        <w:rPr>
          <w:rFonts w:hint="eastAsia" w:ascii="仿宋" w:hAnsi="仿宋" w:eastAsia="仿宋" w:cs="仿宋"/>
          <w:spacing w:val="3"/>
          <w:w w:val="95"/>
          <w:lang w:eastAsia="zh-CN"/>
        </w:rPr>
        <w:t>项目建设单位市交通运输局龙岗管理局牵头建立项目级应急指挥机构，健全应急指挥机制，针对可能发生的交通建设工程事故，完善应急预案体系和现场应急处置方案。项目施工单位要建立与相关单位的信息共享及应急联动机制，组建专家库和专业抢险救援队伍或指定兼职的</w:t>
      </w:r>
      <w:r>
        <w:rPr>
          <w:rFonts w:hint="eastAsia" w:ascii="仿宋" w:hAnsi="仿宋" w:eastAsia="仿宋" w:cs="仿宋"/>
          <w:spacing w:val="2"/>
          <w:lang w:eastAsia="zh-CN"/>
        </w:rPr>
        <w:t>应急救援人员，可以与邻近的专业交通应急救援队伍签订应急救</w:t>
      </w:r>
      <w:r>
        <w:rPr>
          <w:rFonts w:hint="eastAsia" w:ascii="仿宋" w:hAnsi="仿宋" w:eastAsia="仿宋" w:cs="仿宋"/>
          <w:lang w:eastAsia="zh-CN"/>
        </w:rPr>
        <w:t>援协议，负责交通建设工程事故的先期处置工作。</w:t>
      </w:r>
    </w:p>
    <w:p>
      <w:pPr>
        <w:pStyle w:val="2"/>
        <w:ind w:firstLine="640"/>
        <w:rPr>
          <w:rFonts w:hint="eastAsia"/>
          <w:lang w:eastAsia="zh-CN"/>
        </w:rPr>
      </w:pPr>
      <w:bookmarkStart w:id="40" w:name="_bookmark9"/>
      <w:bookmarkEnd w:id="40"/>
      <w:bookmarkStart w:id="41" w:name="_Toc10853"/>
      <w:r>
        <w:rPr>
          <w:rFonts w:hint="eastAsia"/>
          <w:lang w:eastAsia="zh-CN"/>
        </w:rPr>
        <w:t>预警机制</w:t>
      </w:r>
      <w:bookmarkEnd w:id="41"/>
    </w:p>
    <w:p>
      <w:pPr>
        <w:pStyle w:val="3"/>
        <w:numPr>
          <w:ilvl w:val="0"/>
          <w:numId w:val="0"/>
        </w:numPr>
        <w:ind w:left="0" w:leftChars="0" w:firstLine="640" w:firstLineChars="200"/>
        <w:rPr>
          <w:rFonts w:hint="eastAsia"/>
          <w:lang w:eastAsia="zh-CN"/>
        </w:rPr>
      </w:pPr>
      <w:bookmarkStart w:id="42" w:name="_bookmark10"/>
      <w:bookmarkEnd w:id="42"/>
      <w:bookmarkStart w:id="43" w:name="_Toc8273"/>
      <w:r>
        <w:rPr>
          <w:rFonts w:hint="eastAsia" w:ascii="仿宋" w:hAnsi="仿宋" w:eastAsia="CESI楷体-GB2312" w:cstheme="minorBidi"/>
          <w:sz w:val="32"/>
          <w:szCs w:val="36"/>
          <w:lang w:val="en-US" w:eastAsia="zh-CN" w:bidi="ar-SA"/>
        </w:rPr>
        <w:t>（一）</w:t>
      </w:r>
      <w:r>
        <w:rPr>
          <w:rFonts w:hint="eastAsia"/>
          <w:lang w:eastAsia="zh-CN"/>
        </w:rPr>
        <w:t>预防与监测</w:t>
      </w:r>
      <w:bookmarkEnd w:id="43"/>
    </w:p>
    <w:p>
      <w:pPr>
        <w:pStyle w:val="6"/>
        <w:spacing w:before="0" w:line="560" w:lineRule="exact"/>
        <w:ind w:left="0" w:firstLine="643" w:firstLineChars="200"/>
        <w:jc w:val="both"/>
        <w:rPr>
          <w:rFonts w:hint="eastAsia" w:ascii="仿宋" w:hAnsi="仿宋" w:eastAsia="仿宋" w:cs="仿宋"/>
          <w:b/>
          <w:bCs/>
          <w:lang w:eastAsia="zh-CN"/>
        </w:rPr>
      </w:pPr>
      <w:r>
        <w:rPr>
          <w:rFonts w:hint="eastAsia" w:ascii="仿宋" w:hAnsi="仿宋" w:eastAsia="仿宋" w:cs="仿宋"/>
          <w:b/>
          <w:bCs/>
          <w:lang w:eastAsia="zh-CN"/>
        </w:rPr>
        <w:t>1.预防</w:t>
      </w:r>
    </w:p>
    <w:p>
      <w:pPr>
        <w:pStyle w:val="6"/>
        <w:spacing w:before="0" w:line="560" w:lineRule="exact"/>
        <w:ind w:left="0" w:firstLine="640"/>
        <w:jc w:val="both"/>
        <w:rPr>
          <w:rFonts w:hint="eastAsia" w:ascii="仿宋" w:hAnsi="仿宋" w:eastAsia="仿宋" w:cs="仿宋"/>
          <w:spacing w:val="3"/>
          <w:w w:val="95"/>
          <w:lang w:eastAsia="zh-CN"/>
        </w:rPr>
      </w:pPr>
      <w:r>
        <w:rPr>
          <w:rFonts w:hint="eastAsia" w:ascii="仿宋" w:hAnsi="仿宋" w:eastAsia="仿宋" w:cs="仿宋"/>
          <w:spacing w:val="3"/>
          <w:w w:val="95"/>
          <w:lang w:eastAsia="zh-CN"/>
        </w:rPr>
        <w:t>各部门、各单位应坚持“预防为主、预防与应急相结合”的原则，应将交通建设工程事故的防范工作贯穿于规划、建设和运行管理等环节，统筹兼顾和综合运用各方面的资源和力量，预防和减少事故的发生。</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3"/>
          <w:w w:val="95"/>
          <w:lang w:eastAsia="zh-CN"/>
        </w:rPr>
        <w:t>市交通运输局龙岗管理局应组织相关建设单位了解监管范围内的交通建设工程项目重大风险分布情况，及时转发收到的各类预警信息，督促项目建设单位对工程项目的办公场所，驻地环境、施工现场等开展经常性的隐患排查，提前采取排险加固等防控措施，及时撤离可能涉险的人</w:t>
      </w:r>
      <w:r>
        <w:rPr>
          <w:rFonts w:hint="eastAsia" w:ascii="仿宋" w:hAnsi="仿宋" w:eastAsia="仿宋" w:cs="仿宋"/>
          <w:lang w:eastAsia="zh-CN"/>
        </w:rPr>
        <w:t>员和设备。</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3"/>
          <w:w w:val="95"/>
          <w:lang w:eastAsia="zh-CN"/>
        </w:rPr>
        <w:t>建设单位牵头组织整个项目的事故预防工作，督促、指导其</w:t>
      </w:r>
      <w:r>
        <w:rPr>
          <w:rFonts w:hint="eastAsia" w:ascii="仿宋" w:hAnsi="仿宋" w:eastAsia="仿宋" w:cs="仿宋"/>
          <w:spacing w:val="2"/>
          <w:lang w:eastAsia="zh-CN"/>
        </w:rPr>
        <w:t>他参建单位按照职责做好各自的事故预防工作，对发现的重大事故隐患要按规定报备，并及时消除隐患；施工单位应结合事故发</w:t>
      </w:r>
      <w:r>
        <w:rPr>
          <w:rFonts w:hint="eastAsia" w:ascii="仿宋" w:hAnsi="仿宋" w:eastAsia="仿宋" w:cs="仿宋"/>
          <w:spacing w:val="3"/>
          <w:w w:val="95"/>
          <w:lang w:eastAsia="zh-CN"/>
        </w:rPr>
        <w:t>生的规律，有效开展安全风险评估与预防，认真排查各类事故隐患，制定重大事故隐患清单并组织专项治理，提前做好各项应对</w:t>
      </w:r>
      <w:r>
        <w:rPr>
          <w:rFonts w:hint="eastAsia" w:ascii="仿宋" w:hAnsi="仿宋" w:eastAsia="仿宋" w:cs="仿宋"/>
          <w:spacing w:val="2"/>
          <w:lang w:eastAsia="zh-CN"/>
        </w:rPr>
        <w:t>措施；监理单位应强化监督职能，细化审查施工方案，确保安全措施到位；加强现场巡查，及时发现并纠正违规作业；定期检查</w:t>
      </w:r>
      <w:bookmarkStart w:id="44" w:name="3.2_预警分级和发布"/>
      <w:bookmarkEnd w:id="44"/>
      <w:bookmarkStart w:id="45" w:name="3.2.1预警分级"/>
      <w:bookmarkEnd w:id="45"/>
      <w:r>
        <w:rPr>
          <w:rFonts w:hint="eastAsia" w:ascii="仿宋" w:hAnsi="仿宋" w:eastAsia="仿宋" w:cs="仿宋"/>
          <w:spacing w:val="2"/>
          <w:lang w:eastAsia="zh-CN"/>
        </w:rPr>
        <w:t>应急物资及各方资源，确保一旦发生事故能迅速响应，有效控制</w:t>
      </w:r>
      <w:r>
        <w:rPr>
          <w:rFonts w:hint="eastAsia" w:ascii="仿宋" w:hAnsi="仿宋" w:eastAsia="仿宋" w:cs="仿宋"/>
          <w:lang w:eastAsia="zh-CN"/>
        </w:rPr>
        <w:t>事态，保障工程安全推进。</w:t>
      </w:r>
    </w:p>
    <w:p>
      <w:pPr>
        <w:pStyle w:val="6"/>
        <w:spacing w:before="0" w:line="560" w:lineRule="exact"/>
        <w:ind w:left="0" w:firstLine="643" w:firstLineChars="200"/>
        <w:jc w:val="both"/>
        <w:rPr>
          <w:rFonts w:hint="eastAsia" w:ascii="仿宋" w:hAnsi="仿宋" w:eastAsia="仿宋" w:cs="仿宋"/>
          <w:b/>
          <w:bCs/>
          <w:lang w:eastAsia="zh-CN"/>
        </w:rPr>
      </w:pPr>
      <w:r>
        <w:rPr>
          <w:rFonts w:hint="eastAsia" w:ascii="仿宋" w:hAnsi="仿宋" w:eastAsia="仿宋" w:cs="仿宋"/>
          <w:b/>
          <w:bCs/>
          <w:lang w:eastAsia="zh-CN"/>
        </w:rPr>
        <w:t>2.监测</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4"/>
          <w:lang w:eastAsia="zh-CN"/>
        </w:rPr>
        <w:t>（1）各部门、各单位应建立信息共享机制，依法依职对交通</w:t>
      </w:r>
      <w:r>
        <w:rPr>
          <w:rFonts w:hint="eastAsia" w:ascii="仿宋" w:hAnsi="仿宋" w:eastAsia="仿宋" w:cs="仿宋"/>
          <w:spacing w:val="2"/>
          <w:lang w:eastAsia="zh-CN"/>
        </w:rPr>
        <w:t>建设工程实施联合监督管理，根据搜集到的异常情况，组织专家</w:t>
      </w:r>
      <w:r>
        <w:rPr>
          <w:rFonts w:hint="eastAsia" w:ascii="仿宋" w:hAnsi="仿宋" w:eastAsia="仿宋" w:cs="仿宋"/>
          <w:lang w:eastAsia="zh-CN"/>
        </w:rPr>
        <w:t>预测事态发展趋势，提前做好事故防范和应急响应准备工作。</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4"/>
          <w:lang w:eastAsia="zh-CN"/>
        </w:rPr>
        <w:t>（2）项目建设单位应通过强化管理、加强巡查、完善监测网</w:t>
      </w:r>
      <w:r>
        <w:rPr>
          <w:rFonts w:hint="eastAsia" w:ascii="仿宋" w:hAnsi="仿宋" w:eastAsia="仿宋" w:cs="仿宋"/>
          <w:spacing w:val="3"/>
          <w:w w:val="95"/>
          <w:lang w:eastAsia="zh-CN"/>
        </w:rPr>
        <w:t>络、引入高科技监测手段、拓宽公众参与等途径，收集本项目可</w:t>
      </w:r>
      <w:r>
        <w:rPr>
          <w:rFonts w:hint="eastAsia" w:ascii="仿宋" w:hAnsi="仿宋" w:eastAsia="仿宋" w:cs="仿宋"/>
          <w:spacing w:val="2"/>
          <w:lang w:eastAsia="zh-CN"/>
        </w:rPr>
        <w:t>能造成重大影响的有关交通建设工程事故信息并及时上报市交通</w:t>
      </w:r>
      <w:r>
        <w:rPr>
          <w:rFonts w:hint="eastAsia" w:ascii="仿宋" w:hAnsi="仿宋" w:eastAsia="仿宋" w:cs="仿宋"/>
          <w:lang w:eastAsia="zh-CN"/>
        </w:rPr>
        <w:t>运输局。</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4"/>
          <w:lang w:eastAsia="zh-CN"/>
        </w:rPr>
        <w:t>（3）各交通建设工程相关单位应加强重大节假日、重要社会</w:t>
      </w:r>
      <w:r>
        <w:rPr>
          <w:rFonts w:hint="eastAsia" w:ascii="仿宋" w:hAnsi="仿宋" w:eastAsia="仿宋" w:cs="仿宋"/>
          <w:spacing w:val="3"/>
          <w:w w:val="95"/>
          <w:lang w:eastAsia="zh-CN"/>
        </w:rPr>
        <w:t>活动、灾害性气候期间的预测预警工作，建立和健全信息报告制</w:t>
      </w:r>
      <w:r>
        <w:rPr>
          <w:rFonts w:hint="eastAsia" w:ascii="仿宋" w:hAnsi="仿宋" w:eastAsia="仿宋" w:cs="仿宋"/>
          <w:lang w:eastAsia="zh-CN"/>
        </w:rPr>
        <w:t>度，不断提高应急保障管理水平。</w:t>
      </w:r>
    </w:p>
    <w:p>
      <w:pPr>
        <w:pStyle w:val="3"/>
        <w:numPr>
          <w:ilvl w:val="0"/>
          <w:numId w:val="0"/>
        </w:numPr>
        <w:ind w:left="0" w:leftChars="0" w:firstLine="640" w:firstLineChars="200"/>
        <w:rPr>
          <w:rFonts w:hint="eastAsia"/>
          <w:lang w:eastAsia="zh-CN"/>
        </w:rPr>
      </w:pPr>
      <w:bookmarkStart w:id="46" w:name="_bookmark11"/>
      <w:bookmarkEnd w:id="46"/>
      <w:bookmarkStart w:id="47" w:name="_Toc28361"/>
      <w:r>
        <w:rPr>
          <w:rFonts w:hint="eastAsia" w:ascii="仿宋" w:hAnsi="仿宋" w:eastAsia="CESI楷体-GB2312" w:cstheme="minorBidi"/>
          <w:sz w:val="32"/>
          <w:szCs w:val="36"/>
          <w:lang w:val="en-US" w:eastAsia="zh-CN" w:bidi="ar-SA"/>
        </w:rPr>
        <w:t>（二）</w:t>
      </w:r>
      <w:r>
        <w:rPr>
          <w:rFonts w:hint="eastAsia"/>
          <w:lang w:eastAsia="zh-CN"/>
        </w:rPr>
        <w:t>预警分级和发布</w:t>
      </w:r>
      <w:bookmarkEnd w:id="47"/>
    </w:p>
    <w:p>
      <w:pPr>
        <w:pStyle w:val="6"/>
        <w:spacing w:before="0" w:line="560" w:lineRule="exact"/>
        <w:ind w:left="0" w:firstLine="643" w:firstLineChars="200"/>
        <w:jc w:val="both"/>
        <w:rPr>
          <w:rFonts w:hint="eastAsia" w:ascii="仿宋" w:hAnsi="仿宋" w:eastAsia="仿宋" w:cs="仿宋"/>
          <w:b/>
          <w:bCs/>
          <w:lang w:eastAsia="zh-CN"/>
        </w:rPr>
      </w:pPr>
      <w:r>
        <w:rPr>
          <w:rFonts w:hint="eastAsia" w:ascii="仿宋" w:hAnsi="仿宋" w:eastAsia="仿宋" w:cs="仿宋"/>
          <w:b/>
          <w:bCs/>
          <w:lang w:eastAsia="zh-CN"/>
        </w:rPr>
        <w:t>1.预警分级</w:t>
      </w:r>
    </w:p>
    <w:p>
      <w:pPr>
        <w:pStyle w:val="6"/>
        <w:spacing w:before="0" w:line="560" w:lineRule="exact"/>
        <w:ind w:left="0" w:firstLine="620" w:firstLineChars="200"/>
        <w:rPr>
          <w:rFonts w:hint="eastAsia" w:ascii="仿宋" w:hAnsi="仿宋" w:eastAsia="仿宋" w:cs="仿宋"/>
          <w:spacing w:val="3"/>
          <w:w w:val="95"/>
          <w:lang w:eastAsia="zh-CN"/>
        </w:rPr>
      </w:pPr>
      <w:r>
        <w:rPr>
          <w:rFonts w:hint="eastAsia" w:ascii="仿宋" w:hAnsi="仿宋" w:eastAsia="仿宋" w:cs="仿宋"/>
          <w:spacing w:val="3"/>
          <w:w w:val="95"/>
          <w:lang w:eastAsia="zh-CN"/>
        </w:rPr>
        <w:t>根据可能发生的交通建设工程事故的紧急程度、发展态势和危害程度，事故预警级别从低到高分为四级（Ⅳ级）、三级（Ⅲ级）、二级（Ⅱ级）、一级（Ⅰ级），分别用蓝色、黄色、橙色和红色标示。</w:t>
      </w:r>
      <w:bookmarkStart w:id="48" w:name="3.2.2预警发布"/>
      <w:bookmarkEnd w:id="48"/>
    </w:p>
    <w:p>
      <w:pPr>
        <w:pStyle w:val="6"/>
        <w:spacing w:before="0" w:line="560" w:lineRule="exact"/>
        <w:ind w:left="0" w:firstLine="643" w:firstLineChars="200"/>
        <w:rPr>
          <w:rFonts w:hint="eastAsia" w:ascii="仿宋" w:hAnsi="仿宋" w:eastAsia="仿宋" w:cs="仿宋"/>
          <w:b/>
          <w:bCs/>
          <w:lang w:eastAsia="zh-CN"/>
        </w:rPr>
      </w:pPr>
      <w:r>
        <w:rPr>
          <w:rFonts w:hint="eastAsia" w:ascii="仿宋" w:hAnsi="仿宋" w:eastAsia="仿宋" w:cs="仿宋"/>
          <w:b/>
          <w:bCs/>
          <w:lang w:eastAsia="zh-CN"/>
        </w:rPr>
        <w:t>2.预警发布</w:t>
      </w:r>
    </w:p>
    <w:p>
      <w:pPr>
        <w:pStyle w:val="6"/>
        <w:spacing w:before="0" w:line="560" w:lineRule="exact"/>
        <w:ind w:left="0" w:firstLine="620" w:firstLineChars="200"/>
        <w:jc w:val="both"/>
        <w:rPr>
          <w:rFonts w:hint="eastAsia" w:ascii="仿宋" w:hAnsi="仿宋" w:eastAsia="仿宋" w:cs="仿宋"/>
          <w:lang w:eastAsia="zh-CN"/>
        </w:rPr>
      </w:pPr>
      <w:r>
        <w:rPr>
          <w:rFonts w:hint="eastAsia" w:ascii="仿宋" w:hAnsi="仿宋" w:eastAsia="仿宋" w:cs="仿宋"/>
          <w:spacing w:val="3"/>
          <w:w w:val="95"/>
          <w:lang w:eastAsia="zh-CN"/>
        </w:rPr>
        <w:t>可以预警的交通建设工程事故即将发生或者发生的可能性增</w:t>
      </w:r>
      <w:bookmarkStart w:id="49" w:name="3.3.1响应级别"/>
      <w:bookmarkEnd w:id="49"/>
      <w:bookmarkStart w:id="50" w:name="3.3_预警响应"/>
      <w:bookmarkEnd w:id="50"/>
      <w:r>
        <w:rPr>
          <w:rFonts w:hint="eastAsia" w:ascii="仿宋" w:hAnsi="仿宋" w:eastAsia="仿宋" w:cs="仿宋"/>
          <w:spacing w:val="2"/>
          <w:lang w:eastAsia="zh-CN"/>
        </w:rPr>
        <w:t>大时，由市交通运输局龙岗管理局发起、启动预警，按照《深圳市突发事件预警信息</w:t>
      </w:r>
      <w:r>
        <w:rPr>
          <w:rFonts w:hint="eastAsia" w:ascii="仿宋" w:hAnsi="仿宋" w:eastAsia="仿宋" w:cs="仿宋"/>
          <w:spacing w:val="3"/>
          <w:w w:val="95"/>
          <w:lang w:eastAsia="zh-CN"/>
        </w:rPr>
        <w:t>发布管理暂行办法》等相关文件规定的权限和程序，联合区应</w:t>
      </w:r>
      <w:r>
        <w:rPr>
          <w:rFonts w:hint="eastAsia" w:ascii="仿宋" w:hAnsi="仿宋" w:eastAsia="仿宋" w:cs="仿宋"/>
          <w:spacing w:val="2"/>
          <w:lang w:eastAsia="zh-CN"/>
        </w:rPr>
        <w:t>急管理局通过区级</w:t>
      </w:r>
      <w:r>
        <w:rPr>
          <w:rFonts w:hint="eastAsia" w:ascii="仿宋" w:hAnsi="仿宋" w:eastAsia="仿宋" w:cs="仿宋"/>
          <w:spacing w:val="3"/>
          <w:w w:val="95"/>
          <w:lang w:eastAsia="zh-CN"/>
        </w:rPr>
        <w:t>突发事件预</w:t>
      </w:r>
      <w:bookmarkStart w:id="51" w:name="（2）三级预警（黄色）生效期间，由市应急指挥部采取响应措施。"/>
      <w:bookmarkEnd w:id="51"/>
      <w:r>
        <w:rPr>
          <w:rFonts w:hint="eastAsia" w:ascii="仿宋" w:hAnsi="仿宋" w:eastAsia="仿宋" w:cs="仿宋"/>
          <w:spacing w:val="2"/>
          <w:lang w:eastAsia="zh-CN"/>
        </w:rPr>
        <w:t>警信息发布中心在龙岗政府在线和区应急管理局网站发布。</w:t>
      </w:r>
      <w:bookmarkStart w:id="52" w:name="3.3.2响应措施"/>
      <w:bookmarkEnd w:id="52"/>
      <w:r>
        <w:rPr>
          <w:rFonts w:hint="eastAsia" w:ascii="仿宋" w:hAnsi="仿宋" w:eastAsia="仿宋" w:cs="仿宋"/>
          <w:spacing w:val="3"/>
          <w:w w:val="95"/>
          <w:lang w:eastAsia="zh-CN"/>
        </w:rPr>
        <w:t>同时充分利用广播、电视、报刊、互联网、手机短信、微博、微信、网上社区、电子显示屏、有线广播、宣传车等通信手段和传播媒介发布预警信息；对特殊人群以及特殊场所和警报盲区，应</w:t>
      </w:r>
      <w:r>
        <w:rPr>
          <w:rFonts w:hint="eastAsia" w:ascii="仿宋" w:hAnsi="仿宋" w:eastAsia="仿宋" w:cs="仿宋"/>
          <w:lang w:eastAsia="zh-CN"/>
        </w:rPr>
        <w:t>当采取指定专人负责预警信息传递工作。</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3"/>
          <w:w w:val="95"/>
          <w:lang w:eastAsia="zh-CN"/>
        </w:rPr>
        <w:t>预警信息内容包括：发布机关、发布时间、事件类别、预警级别、起始时间、可能影响范围、警示事项、相关措施和咨询电</w:t>
      </w:r>
      <w:r>
        <w:rPr>
          <w:rFonts w:hint="eastAsia" w:ascii="仿宋" w:hAnsi="仿宋" w:eastAsia="仿宋" w:cs="仿宋"/>
          <w:lang w:eastAsia="zh-CN"/>
        </w:rPr>
        <w:t>话等。</w:t>
      </w:r>
    </w:p>
    <w:p>
      <w:pPr>
        <w:pStyle w:val="6"/>
        <w:spacing w:before="0" w:line="560" w:lineRule="exact"/>
        <w:ind w:left="0" w:firstLine="640"/>
        <w:jc w:val="both"/>
        <w:rPr>
          <w:rFonts w:hint="eastAsia" w:ascii="仿宋" w:hAnsi="仿宋" w:eastAsia="仿宋" w:cs="仿宋"/>
          <w:b/>
          <w:lang w:eastAsia="zh-CN"/>
        </w:rPr>
      </w:pPr>
      <w:r>
        <w:rPr>
          <w:rFonts w:hint="eastAsia" w:ascii="仿宋" w:hAnsi="仿宋" w:eastAsia="仿宋" w:cs="仿宋"/>
          <w:b/>
          <w:lang w:eastAsia="zh-CN"/>
        </w:rPr>
        <w:t>上述预警仅限四级预警，三级及以上预警信息的发布按照市级预案执行。</w:t>
      </w:r>
    </w:p>
    <w:p>
      <w:pPr>
        <w:pStyle w:val="3"/>
        <w:numPr>
          <w:ilvl w:val="0"/>
          <w:numId w:val="0"/>
        </w:numPr>
        <w:ind w:left="0" w:leftChars="0" w:firstLine="640" w:firstLineChars="200"/>
        <w:rPr>
          <w:rFonts w:hint="eastAsia"/>
          <w:lang w:eastAsia="zh-CN"/>
        </w:rPr>
      </w:pPr>
      <w:bookmarkStart w:id="53" w:name="_bookmark12"/>
      <w:bookmarkEnd w:id="53"/>
      <w:bookmarkStart w:id="54" w:name="_Toc24604"/>
      <w:r>
        <w:rPr>
          <w:rFonts w:hint="eastAsia" w:ascii="仿宋" w:hAnsi="仿宋" w:eastAsia="CESI楷体-GB2312" w:cstheme="minorBidi"/>
          <w:sz w:val="32"/>
          <w:szCs w:val="36"/>
          <w:lang w:val="en-US" w:eastAsia="zh-CN" w:bidi="ar-SA"/>
        </w:rPr>
        <w:t>（三）</w:t>
      </w:r>
      <w:r>
        <w:rPr>
          <w:rFonts w:hint="eastAsia"/>
          <w:lang w:eastAsia="zh-CN"/>
        </w:rPr>
        <w:t>预警响应</w:t>
      </w:r>
      <w:bookmarkEnd w:id="54"/>
    </w:p>
    <w:p>
      <w:pPr>
        <w:pStyle w:val="6"/>
        <w:spacing w:before="0" w:line="560" w:lineRule="exact"/>
        <w:ind w:left="0" w:firstLine="643" w:firstLineChars="200"/>
        <w:rPr>
          <w:rFonts w:hint="eastAsia" w:ascii="仿宋" w:hAnsi="仿宋" w:eastAsia="仿宋" w:cs="仿宋"/>
          <w:b/>
          <w:bCs/>
          <w:lang w:eastAsia="zh-CN"/>
        </w:rPr>
      </w:pPr>
      <w:r>
        <w:rPr>
          <w:rFonts w:hint="eastAsia" w:ascii="仿宋" w:hAnsi="仿宋" w:eastAsia="仿宋" w:cs="仿宋"/>
          <w:b/>
          <w:bCs/>
          <w:lang w:eastAsia="zh-CN"/>
        </w:rPr>
        <w:t>1.响应级别</w:t>
      </w:r>
    </w:p>
    <w:p>
      <w:pPr>
        <w:pStyle w:val="6"/>
        <w:spacing w:before="0" w:line="560" w:lineRule="exact"/>
        <w:ind w:left="0" w:firstLine="640"/>
        <w:jc w:val="both"/>
        <w:rPr>
          <w:rFonts w:hint="eastAsia" w:ascii="仿宋" w:hAnsi="仿宋" w:eastAsia="仿宋" w:cs="仿宋"/>
          <w:spacing w:val="3"/>
          <w:w w:val="95"/>
          <w:lang w:eastAsia="zh-CN"/>
        </w:rPr>
      </w:pPr>
      <w:r>
        <w:rPr>
          <w:rFonts w:hint="eastAsia" w:ascii="仿宋" w:hAnsi="仿宋" w:eastAsia="仿宋" w:cs="仿宋"/>
          <w:spacing w:val="3"/>
          <w:w w:val="95"/>
          <w:lang w:eastAsia="zh-CN"/>
        </w:rPr>
        <w:t>信息发布后，根据相应级别，由各级主管单位采取相应措施：</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4"/>
          <w:lang w:eastAsia="zh-CN"/>
        </w:rPr>
        <w:t>（1）四级预警（蓝色）生效期间，</w:t>
      </w:r>
      <w:r>
        <w:rPr>
          <w:rFonts w:hint="eastAsia" w:ascii="仿宋" w:hAnsi="仿宋" w:eastAsia="仿宋" w:cs="仿宋"/>
          <w:lang w:eastAsia="zh-CN"/>
        </w:rPr>
        <w:t>区级专项应急指挥机构采取响应措施。</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4"/>
          <w:lang w:eastAsia="zh-CN"/>
        </w:rPr>
        <w:t>（2）三级预警（黄色）生效期间，由市应急指挥部采取响应</w:t>
      </w:r>
      <w:r>
        <w:rPr>
          <w:rFonts w:hint="eastAsia" w:ascii="仿宋" w:hAnsi="仿宋" w:eastAsia="仿宋" w:cs="仿宋"/>
          <w:lang w:eastAsia="zh-CN"/>
        </w:rPr>
        <w:t>措施。</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4"/>
          <w:lang w:eastAsia="zh-CN"/>
        </w:rPr>
        <w:t>（3）二级预警（橙色）或一级预警（红色）生效期间，由市</w:t>
      </w:r>
      <w:r>
        <w:rPr>
          <w:rFonts w:hint="eastAsia" w:ascii="仿宋" w:hAnsi="仿宋" w:eastAsia="仿宋" w:cs="仿宋"/>
          <w:lang w:eastAsia="zh-CN"/>
        </w:rPr>
        <w:t>应急委或市级专项应急指挥部采取响应措施。</w:t>
      </w:r>
    </w:p>
    <w:p>
      <w:pPr>
        <w:pStyle w:val="6"/>
        <w:spacing w:before="0" w:line="560" w:lineRule="exact"/>
        <w:ind w:left="0" w:firstLine="643" w:firstLineChars="200"/>
        <w:rPr>
          <w:rFonts w:hint="eastAsia" w:ascii="仿宋" w:hAnsi="仿宋" w:eastAsia="仿宋" w:cs="仿宋"/>
          <w:b/>
          <w:bCs/>
          <w:lang w:eastAsia="zh-CN"/>
        </w:rPr>
      </w:pPr>
      <w:r>
        <w:rPr>
          <w:rFonts w:hint="eastAsia" w:ascii="仿宋" w:hAnsi="仿宋" w:eastAsia="仿宋" w:cs="仿宋"/>
          <w:b/>
          <w:bCs/>
          <w:lang w:eastAsia="zh-CN"/>
        </w:rPr>
        <w:t>2.响应措施</w:t>
      </w:r>
    </w:p>
    <w:p>
      <w:pPr>
        <w:pStyle w:val="6"/>
        <w:spacing w:before="0" w:line="560" w:lineRule="exact"/>
        <w:ind w:left="0" w:firstLine="593" w:firstLineChars="199"/>
        <w:jc w:val="both"/>
        <w:rPr>
          <w:rFonts w:hint="eastAsia" w:ascii="仿宋" w:hAnsi="仿宋" w:eastAsia="仿宋" w:cs="仿宋"/>
          <w:lang w:eastAsia="zh-CN"/>
        </w:rPr>
      </w:pPr>
      <w:r>
        <w:rPr>
          <w:rFonts w:hint="eastAsia" w:ascii="仿宋" w:hAnsi="仿宋" w:eastAsia="仿宋" w:cs="仿宋"/>
          <w:spacing w:val="-3"/>
          <w:w w:val="95"/>
          <w:lang w:eastAsia="zh-CN"/>
        </w:rPr>
        <w:t>（1）责令有关部门、专业机构、监测网点和负有特定职责的</w:t>
      </w:r>
      <w:r>
        <w:rPr>
          <w:rFonts w:hint="eastAsia" w:ascii="仿宋" w:hAnsi="仿宋" w:eastAsia="仿宋" w:cs="仿宋"/>
          <w:spacing w:val="3"/>
          <w:w w:val="95"/>
          <w:lang w:eastAsia="zh-CN"/>
        </w:rPr>
        <w:t>人员及时收集、报告有关信息，向社会公布反映突发事件信息的</w:t>
      </w:r>
      <w:r>
        <w:rPr>
          <w:rFonts w:hint="eastAsia" w:ascii="仿宋" w:hAnsi="仿宋" w:eastAsia="仿宋" w:cs="仿宋"/>
          <w:spacing w:val="-3"/>
          <w:lang w:eastAsia="zh-CN"/>
        </w:rPr>
        <w:t>渠道，加强对安全事故发生、发展情况的监测、预报和预警工作。</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3"/>
          <w:w w:val="95"/>
          <w:lang w:eastAsia="zh-CN"/>
        </w:rPr>
        <w:t>（2）及时按照有关规定向社会发布可能受到安全事故危害的</w:t>
      </w:r>
      <w:r>
        <w:rPr>
          <w:rFonts w:hint="eastAsia" w:ascii="仿宋" w:hAnsi="仿宋" w:eastAsia="仿宋" w:cs="仿宋"/>
          <w:lang w:eastAsia="zh-CN"/>
        </w:rPr>
        <w:t>警告，宣传避免、减轻危害的常识，公布咨询电话。</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3"/>
          <w:w w:val="95"/>
          <w:lang w:eastAsia="zh-CN"/>
        </w:rPr>
        <w:t>（3）组织应急队伍、专业机构、负有特定职责的人员进入待</w:t>
      </w:r>
      <w:bookmarkStart w:id="55" w:name="（9）法律法规规章规定的其他必要性措施。"/>
      <w:bookmarkEnd w:id="55"/>
      <w:bookmarkStart w:id="56" w:name="3.4_预警调整和解除"/>
      <w:bookmarkEnd w:id="56"/>
      <w:r>
        <w:rPr>
          <w:rFonts w:hint="eastAsia" w:ascii="仿宋" w:hAnsi="仿宋" w:eastAsia="仿宋" w:cs="仿宋"/>
          <w:spacing w:val="3"/>
          <w:w w:val="95"/>
          <w:lang w:eastAsia="zh-CN"/>
        </w:rPr>
        <w:t>命状态，动员后备人员做好参加应急处置与救援工作准备，视情</w:t>
      </w:r>
      <w:r>
        <w:rPr>
          <w:rFonts w:hint="eastAsia" w:ascii="仿宋" w:hAnsi="仿宋" w:eastAsia="仿宋" w:cs="仿宋"/>
          <w:lang w:eastAsia="zh-CN"/>
        </w:rPr>
        <w:t>况预置有关队伍、装备、物资等应急资源。</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4"/>
          <w:lang w:eastAsia="zh-CN"/>
        </w:rPr>
        <w:t>（4）调集应急处置与救援所需物资、设备、工具，做好应急</w:t>
      </w:r>
      <w:r>
        <w:rPr>
          <w:rFonts w:hint="eastAsia" w:ascii="仿宋" w:hAnsi="仿宋" w:eastAsia="仿宋" w:cs="仿宋"/>
          <w:spacing w:val="3"/>
          <w:w w:val="95"/>
          <w:lang w:eastAsia="zh-CN"/>
        </w:rPr>
        <w:t>设施和避难场所的启用准备，并确保其处于良好状态、随时可以</w:t>
      </w:r>
      <w:r>
        <w:rPr>
          <w:rFonts w:hint="eastAsia" w:ascii="仿宋" w:hAnsi="仿宋" w:eastAsia="仿宋" w:cs="仿宋"/>
          <w:lang w:eastAsia="zh-CN"/>
        </w:rPr>
        <w:t>投入正常使用。</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4"/>
          <w:lang w:eastAsia="zh-CN"/>
        </w:rPr>
        <w:t>（5）加强对重点单位、重要部位、重要区域和重要基础设施</w:t>
      </w:r>
      <w:r>
        <w:rPr>
          <w:rFonts w:hint="eastAsia" w:ascii="仿宋" w:hAnsi="仿宋" w:eastAsia="仿宋" w:cs="仿宋"/>
          <w:lang w:eastAsia="zh-CN"/>
        </w:rPr>
        <w:t>的安全保卫，维护社会治安秩序。</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lang w:eastAsia="zh-CN"/>
        </w:rPr>
        <w:t>（6）采取必要措施，确保交通、通信、供水、排水、供电、供气等公共设施的正常运行。</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3"/>
          <w:w w:val="95"/>
          <w:lang w:eastAsia="zh-CN"/>
        </w:rPr>
        <w:t>（7）转移、疏散或撤离易受安全事故危害的人员并予以妥善</w:t>
      </w:r>
      <w:r>
        <w:rPr>
          <w:rFonts w:hint="eastAsia" w:ascii="仿宋" w:hAnsi="仿宋" w:eastAsia="仿宋" w:cs="仿宋"/>
          <w:lang w:eastAsia="zh-CN"/>
        </w:rPr>
        <w:t>安置，转移重要财产。</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4"/>
          <w:lang w:eastAsia="zh-CN"/>
        </w:rPr>
        <w:t>（8）关闭或限制使用易受安全事故危害的场所，控制或限制</w:t>
      </w:r>
      <w:r>
        <w:rPr>
          <w:rFonts w:hint="eastAsia" w:ascii="仿宋" w:hAnsi="仿宋" w:eastAsia="仿宋" w:cs="仿宋"/>
          <w:lang w:eastAsia="zh-CN"/>
        </w:rPr>
        <w:t>容易导致危害扩大的公共场所的活动。</w:t>
      </w:r>
    </w:p>
    <w:p>
      <w:pPr>
        <w:pStyle w:val="6"/>
        <w:spacing w:before="0" w:line="560" w:lineRule="exact"/>
        <w:ind w:left="0" w:firstLine="640"/>
        <w:jc w:val="both"/>
        <w:rPr>
          <w:rFonts w:hint="eastAsia" w:ascii="仿宋" w:hAnsi="仿宋" w:eastAsia="仿宋" w:cs="仿宋"/>
          <w:spacing w:val="-4"/>
          <w:lang w:eastAsia="zh-CN"/>
        </w:rPr>
      </w:pPr>
      <w:r>
        <w:rPr>
          <w:rFonts w:hint="eastAsia" w:ascii="仿宋" w:hAnsi="仿宋" w:eastAsia="仿宋" w:cs="仿宋"/>
          <w:spacing w:val="-4"/>
          <w:lang w:eastAsia="zh-CN"/>
        </w:rPr>
        <w:t>（9）法律法规规章规定的其他必要性措施。</w:t>
      </w:r>
    </w:p>
    <w:p>
      <w:pPr>
        <w:pStyle w:val="3"/>
        <w:numPr>
          <w:ilvl w:val="0"/>
          <w:numId w:val="0"/>
        </w:numPr>
        <w:ind w:left="0" w:leftChars="0" w:firstLine="640" w:firstLineChars="200"/>
        <w:rPr>
          <w:rFonts w:hint="eastAsia"/>
          <w:lang w:eastAsia="zh-CN"/>
        </w:rPr>
      </w:pPr>
      <w:bookmarkStart w:id="57" w:name="_bookmark13"/>
      <w:bookmarkEnd w:id="57"/>
      <w:bookmarkStart w:id="58" w:name="_Toc28068"/>
      <w:r>
        <w:rPr>
          <w:rFonts w:hint="eastAsia" w:ascii="仿宋" w:hAnsi="仿宋" w:eastAsia="CESI楷体-GB2312" w:cstheme="minorBidi"/>
          <w:sz w:val="32"/>
          <w:szCs w:val="36"/>
          <w:lang w:val="en-US" w:eastAsia="zh-CN" w:bidi="ar-SA"/>
        </w:rPr>
        <w:t>（四）</w:t>
      </w:r>
      <w:r>
        <w:rPr>
          <w:rFonts w:hint="eastAsia"/>
          <w:lang w:eastAsia="zh-CN"/>
        </w:rPr>
        <w:t>预警调整和解除</w:t>
      </w:r>
      <w:bookmarkEnd w:id="58"/>
    </w:p>
    <w:p>
      <w:pPr>
        <w:pStyle w:val="6"/>
        <w:spacing w:before="0" w:line="560" w:lineRule="exact"/>
        <w:ind w:left="0" w:firstLine="648" w:firstLineChars="200"/>
        <w:jc w:val="both"/>
        <w:rPr>
          <w:rFonts w:hint="eastAsia" w:ascii="仿宋" w:hAnsi="仿宋" w:eastAsia="仿宋" w:cs="仿宋"/>
          <w:lang w:eastAsia="zh-CN"/>
        </w:rPr>
      </w:pPr>
      <w:r>
        <w:rPr>
          <w:rFonts w:hint="eastAsia" w:ascii="仿宋" w:hAnsi="仿宋" w:eastAsia="仿宋" w:cs="仿宋"/>
          <w:spacing w:val="2"/>
          <w:lang w:eastAsia="zh-CN"/>
        </w:rPr>
        <w:t>预警信息实行动态管理制度。市交通运输局龙岗管理局牵头会同区应急管理局，在权限范围内，根据事态发展情况、采取措施的效果适时调整预警级别和宣布解除</w:t>
      </w:r>
      <w:r>
        <w:rPr>
          <w:rFonts w:hint="eastAsia" w:ascii="仿宋" w:hAnsi="仿宋" w:eastAsia="仿宋" w:cs="仿宋"/>
          <w:lang w:eastAsia="zh-CN"/>
        </w:rPr>
        <w:t>警报，并重新发布、报告和通报有关情况。</w:t>
      </w:r>
      <w:bookmarkStart w:id="59" w:name="4.1.1信息报告时限和程序"/>
      <w:bookmarkEnd w:id="59"/>
      <w:bookmarkStart w:id="60" w:name="4.1信息报告"/>
      <w:bookmarkEnd w:id="60"/>
      <w:bookmarkStart w:id="61" w:name="4应急处置"/>
      <w:bookmarkEnd w:id="61"/>
      <w:bookmarkStart w:id="62" w:name="_bookmark14"/>
      <w:bookmarkEnd w:id="62"/>
    </w:p>
    <w:p>
      <w:pPr>
        <w:pStyle w:val="6"/>
        <w:spacing w:before="0" w:line="560" w:lineRule="exact"/>
        <w:ind w:left="0" w:firstLine="640" w:firstLineChars="200"/>
        <w:jc w:val="both"/>
        <w:rPr>
          <w:rFonts w:hint="eastAsia" w:ascii="仿宋" w:hAnsi="仿宋" w:eastAsia="仿宋" w:cs="仿宋"/>
          <w:lang w:eastAsia="zh-CN"/>
        </w:rPr>
      </w:pPr>
      <w:r>
        <w:rPr>
          <w:rFonts w:hint="eastAsia" w:ascii="仿宋" w:hAnsi="仿宋" w:eastAsia="仿宋" w:cs="仿宋"/>
          <w:lang w:eastAsia="zh-CN"/>
        </w:rPr>
        <w:t>三级及以上预警的调整和解除按照市级应急预案执行。</w:t>
      </w:r>
    </w:p>
    <w:p>
      <w:pPr>
        <w:pStyle w:val="2"/>
        <w:ind w:firstLine="640"/>
        <w:rPr>
          <w:rFonts w:hint="eastAsia"/>
          <w:lang w:eastAsia="zh-CN"/>
        </w:rPr>
      </w:pPr>
      <w:bookmarkStart w:id="63" w:name="_Toc31095"/>
      <w:r>
        <w:rPr>
          <w:rFonts w:hint="eastAsia"/>
          <w:lang w:eastAsia="zh-CN"/>
        </w:rPr>
        <w:t>应急处置</w:t>
      </w:r>
      <w:bookmarkEnd w:id="63"/>
      <w:bookmarkStart w:id="64" w:name="_bookmark15"/>
      <w:bookmarkEnd w:id="64"/>
    </w:p>
    <w:p>
      <w:pPr>
        <w:pStyle w:val="3"/>
        <w:numPr>
          <w:ilvl w:val="0"/>
          <w:numId w:val="3"/>
        </w:numPr>
        <w:ind w:firstLine="640"/>
        <w:rPr>
          <w:rFonts w:hint="eastAsia"/>
          <w:lang w:eastAsia="zh-CN"/>
        </w:rPr>
      </w:pPr>
      <w:bookmarkStart w:id="65" w:name="_Toc28139"/>
      <w:r>
        <w:rPr>
          <w:rFonts w:hint="eastAsia"/>
          <w:lang w:eastAsia="zh-CN"/>
        </w:rPr>
        <w:t>信息报告</w:t>
      </w:r>
      <w:bookmarkEnd w:id="65"/>
    </w:p>
    <w:p>
      <w:pPr>
        <w:pStyle w:val="6"/>
        <w:spacing w:before="0" w:line="560" w:lineRule="exact"/>
        <w:ind w:left="0" w:firstLine="643" w:firstLineChars="200"/>
        <w:rPr>
          <w:rFonts w:hint="eastAsia" w:ascii="仿宋" w:hAnsi="仿宋" w:eastAsia="仿宋" w:cs="仿宋"/>
          <w:b/>
          <w:bCs/>
          <w:lang w:eastAsia="zh-CN"/>
        </w:rPr>
      </w:pPr>
      <w:r>
        <w:rPr>
          <w:rFonts w:hint="eastAsia" w:ascii="仿宋" w:hAnsi="仿宋" w:eastAsia="仿宋" w:cs="仿宋"/>
          <w:b/>
          <w:bCs/>
          <w:lang w:eastAsia="zh-CN"/>
        </w:rPr>
        <w:t>1.信息报告时限和程序</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4"/>
          <w:lang w:eastAsia="zh-CN"/>
        </w:rPr>
        <w:t>（1）事发现场人员要立即报告本单位负责人，同时开展自救</w:t>
      </w:r>
      <w:r>
        <w:rPr>
          <w:rFonts w:hint="eastAsia" w:ascii="仿宋" w:hAnsi="仿宋" w:eastAsia="仿宋" w:cs="仿宋"/>
          <w:lang w:eastAsia="zh-CN"/>
        </w:rPr>
        <w:t>和互救，如事故现场为有限空间，不可盲目施救。</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5"/>
          <w:lang w:eastAsia="zh-CN"/>
        </w:rPr>
        <w:t>（2）单位负责人接报后，应当立即响应，并在</w:t>
      </w:r>
      <w:r>
        <w:rPr>
          <w:rFonts w:hint="eastAsia" w:ascii="仿宋" w:hAnsi="仿宋" w:eastAsia="仿宋" w:cs="仿宋"/>
          <w:lang w:eastAsia="zh-CN"/>
        </w:rPr>
        <w:t>1小时内如实报告市交通运输局龙岗管理局、属地街道，同步转区应急管理局（区总值班室）。</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4"/>
          <w:lang w:eastAsia="zh-CN"/>
        </w:rPr>
        <w:t>（3）发生交通建设工程事故，市交通运输局龙岗管理局应按要求及时报告区总值班室，并根据区总值班室关于突发事件信息报送时限的要求报送事故信息，即发生一般级别突发事件，在事发后45分钟内电话报告区总值班室，书面报告时间不超过60分钟。较大级别突发事件发生后20分钟内电话报告，书面报告时间不超过30分钟。发生重特大突发事件要立即向区总值班室报告，电话报告时间不超过10分钟，书面报告时间不超过20分钟。</w:t>
      </w:r>
      <w:r>
        <w:rPr>
          <w:rFonts w:hint="eastAsia" w:ascii="仿宋" w:hAnsi="仿宋" w:eastAsia="仿宋" w:cs="仿宋"/>
          <w:spacing w:val="3"/>
          <w:w w:val="95"/>
          <w:lang w:eastAsia="zh-CN"/>
        </w:rPr>
        <w:t>在应急处置过程中或事件情况发生变化后，应及时续报事故的最新进展（包括核实数据等）、可能衍生的后果和应急处置情况。不得迟报、漏报、谎报或者瞒报，同时通报可能受影响的地区、部门和企事业单位。市有关部门按要求向上级报告相关突发事件</w:t>
      </w:r>
      <w:r>
        <w:rPr>
          <w:rFonts w:hint="eastAsia" w:ascii="仿宋" w:hAnsi="仿宋" w:eastAsia="仿宋" w:cs="仿宋"/>
          <w:spacing w:val="2"/>
          <w:lang w:eastAsia="zh-CN"/>
        </w:rPr>
        <w:t>信息。国家、省、市对突发事件报送另有新的或特别规定的从其</w:t>
      </w:r>
      <w:r>
        <w:rPr>
          <w:rFonts w:hint="eastAsia" w:ascii="仿宋" w:hAnsi="仿宋" w:eastAsia="仿宋" w:cs="仿宋"/>
          <w:lang w:eastAsia="zh-CN"/>
        </w:rPr>
        <w:t>规定。</w:t>
      </w:r>
    </w:p>
    <w:p>
      <w:pPr>
        <w:pStyle w:val="6"/>
        <w:spacing w:before="0" w:line="560" w:lineRule="exact"/>
        <w:ind w:left="0" w:firstLine="643" w:firstLineChars="200"/>
        <w:rPr>
          <w:rFonts w:hint="eastAsia" w:ascii="仿宋" w:hAnsi="仿宋" w:eastAsia="仿宋" w:cs="仿宋"/>
          <w:b/>
          <w:bCs/>
          <w:lang w:eastAsia="zh-CN"/>
        </w:rPr>
      </w:pPr>
      <w:r>
        <w:rPr>
          <w:rFonts w:hint="eastAsia" w:ascii="仿宋" w:hAnsi="仿宋" w:eastAsia="仿宋" w:cs="仿宋"/>
          <w:b/>
          <w:bCs/>
          <w:lang w:eastAsia="zh-CN"/>
        </w:rPr>
        <w:t>2.信息报告内容和要求</w:t>
      </w:r>
    </w:p>
    <w:p>
      <w:pPr>
        <w:pStyle w:val="6"/>
        <w:spacing w:before="0" w:line="560" w:lineRule="exact"/>
        <w:ind w:left="0" w:firstLine="648" w:firstLineChars="200"/>
        <w:jc w:val="both"/>
        <w:rPr>
          <w:rFonts w:hint="eastAsia" w:ascii="仿宋" w:hAnsi="仿宋" w:eastAsia="仿宋" w:cs="仿宋"/>
          <w:lang w:eastAsia="zh-CN"/>
        </w:rPr>
      </w:pPr>
      <w:r>
        <w:rPr>
          <w:rFonts w:hint="eastAsia" w:ascii="仿宋" w:hAnsi="仿宋" w:eastAsia="仿宋" w:cs="仿宋"/>
          <w:spacing w:val="2"/>
          <w:lang w:eastAsia="zh-CN"/>
        </w:rPr>
        <w:t>信息报告要简明扼要、清晰准确。事故报告内容应包括：事故发生单位概况，事故发生时间、地点、简要经过、信息来源，</w:t>
      </w:r>
      <w:r>
        <w:rPr>
          <w:rFonts w:hint="eastAsia" w:ascii="仿宋" w:hAnsi="仿宋" w:eastAsia="仿宋" w:cs="仿宋"/>
          <w:spacing w:val="3"/>
          <w:w w:val="95"/>
          <w:lang w:eastAsia="zh-CN"/>
        </w:rPr>
        <w:t>事故造成死亡、失踪或受伤人数，影响范围、引发因素和发展趋</w:t>
      </w:r>
      <w:r>
        <w:rPr>
          <w:rFonts w:hint="eastAsia" w:ascii="仿宋" w:hAnsi="仿宋" w:eastAsia="仿宋" w:cs="仿宋"/>
          <w:spacing w:val="2"/>
          <w:lang w:eastAsia="zh-CN"/>
        </w:rPr>
        <w:t>势，已采取的对策措施，目前事故处置进展情况，下一步拟采取</w:t>
      </w:r>
      <w:r>
        <w:rPr>
          <w:rFonts w:hint="eastAsia" w:ascii="仿宋" w:hAnsi="仿宋" w:eastAsia="仿宋" w:cs="仿宋"/>
          <w:lang w:eastAsia="zh-CN"/>
        </w:rPr>
        <w:t>的措施等。</w:t>
      </w:r>
    </w:p>
    <w:p>
      <w:pPr>
        <w:pStyle w:val="6"/>
        <w:spacing w:before="0" w:line="560" w:lineRule="exact"/>
        <w:ind w:left="0" w:firstLine="640"/>
        <w:jc w:val="both"/>
        <w:rPr>
          <w:rFonts w:hint="eastAsia" w:ascii="仿宋" w:hAnsi="仿宋" w:eastAsia="仿宋" w:cs="仿宋"/>
          <w:lang w:eastAsia="zh-CN"/>
        </w:rPr>
      </w:pPr>
      <w:bookmarkStart w:id="66" w:name="_bookmark16"/>
      <w:bookmarkEnd w:id="66"/>
      <w:r>
        <w:rPr>
          <w:rFonts w:hint="eastAsia" w:ascii="仿宋" w:hAnsi="仿宋" w:eastAsia="仿宋" w:cs="仿宋"/>
          <w:spacing w:val="2"/>
          <w:lang w:eastAsia="zh-CN"/>
        </w:rPr>
        <w:t>信息报告工作坚持边处置边报告，确保灾害事故信息“初报</w:t>
      </w:r>
      <w:r>
        <w:rPr>
          <w:rFonts w:hint="eastAsia" w:ascii="仿宋" w:hAnsi="仿宋" w:eastAsia="仿宋" w:cs="仿宋"/>
          <w:lang w:eastAsia="zh-CN"/>
        </w:rPr>
        <w:t>快、续报准、终报全”。</w:t>
      </w:r>
    </w:p>
    <w:p>
      <w:pPr>
        <w:pStyle w:val="6"/>
        <w:spacing w:before="0" w:line="560" w:lineRule="exact"/>
        <w:ind w:left="0" w:firstLine="640"/>
        <w:jc w:val="both"/>
        <w:rPr>
          <w:rFonts w:hint="eastAsia" w:ascii="仿宋" w:hAnsi="仿宋" w:eastAsia="仿宋" w:cs="仿宋"/>
          <w:lang w:eastAsia="zh-CN"/>
        </w:rPr>
      </w:pPr>
      <w:bookmarkStart w:id="67" w:name="4.2_先期处置"/>
      <w:bookmarkEnd w:id="67"/>
      <w:r>
        <w:rPr>
          <w:rFonts w:hint="eastAsia" w:ascii="仿宋" w:hAnsi="仿宋" w:eastAsia="仿宋" w:cs="仿宋"/>
          <w:spacing w:val="-4"/>
          <w:lang w:eastAsia="zh-CN"/>
        </w:rPr>
        <w:t>（1）初报应突出时效性，快速报告交通建设工程事故发生时</w:t>
      </w:r>
      <w:r>
        <w:rPr>
          <w:rFonts w:hint="eastAsia" w:ascii="仿宋" w:hAnsi="仿宋" w:eastAsia="仿宋" w:cs="仿宋"/>
          <w:lang w:eastAsia="zh-CN"/>
        </w:rPr>
        <w:t>间、地点、伤亡人数、初判危害程度和发展趋势等情况。信息内容一时不能全部了解的，可先报告灾害事故基本情况。</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9"/>
          <w:w w:val="95"/>
          <w:lang w:eastAsia="zh-CN"/>
        </w:rPr>
        <w:t>（2）续报应突出准确性，精准报告灾害事故性质、伤亡损失、</w:t>
      </w:r>
      <w:r>
        <w:rPr>
          <w:rFonts w:hint="eastAsia" w:ascii="仿宋" w:hAnsi="仿宋" w:eastAsia="仿宋" w:cs="仿宋"/>
          <w:lang w:eastAsia="zh-CN"/>
        </w:rPr>
        <w:t>处置进展、后续对策措施等情况。对形势分析、舆情反映、对策措施的描述力求准确。</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9"/>
          <w:w w:val="95"/>
          <w:lang w:eastAsia="zh-CN"/>
        </w:rPr>
        <w:t>（3）终报应突出全面性，全面报告灾害事故概况、应对工作、</w:t>
      </w:r>
      <w:r>
        <w:rPr>
          <w:rFonts w:hint="eastAsia" w:ascii="仿宋" w:hAnsi="仿宋" w:eastAsia="仿宋" w:cs="仿宋"/>
          <w:lang w:eastAsia="zh-CN"/>
        </w:rPr>
        <w:t>事发原因、经验教训、整改措施和相关建议等情况。</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3"/>
          <w:w w:val="95"/>
          <w:lang w:eastAsia="zh-CN"/>
        </w:rPr>
        <w:t>（4）灾害事故情况简单、处置持续时间短的，可以一次性综</w:t>
      </w:r>
      <w:r>
        <w:rPr>
          <w:rFonts w:hint="eastAsia" w:ascii="仿宋" w:hAnsi="仿宋" w:eastAsia="仿宋" w:cs="仿宋"/>
          <w:lang w:eastAsia="zh-CN"/>
        </w:rPr>
        <w:t>合报告。对处置持续时间较长的一般级别灾害事故，或较大级别灾害事故应急处置后期，事发区及行业领域主管部门应每日至少续报1次信息。</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4"/>
          <w:lang w:eastAsia="zh-CN"/>
        </w:rPr>
        <w:t>（5）灾害事故的处置、原因调查等工作取得重大进展，或者</w:t>
      </w:r>
      <w:r>
        <w:rPr>
          <w:rFonts w:hint="eastAsia" w:ascii="仿宋" w:hAnsi="仿宋" w:eastAsia="仿宋" w:cs="仿宋"/>
          <w:lang w:eastAsia="zh-CN"/>
        </w:rPr>
        <w:t>造成死亡、失联的人数发生重大变化的，事发区和行业领域主管部门应及时补充报告。</w:t>
      </w:r>
    </w:p>
    <w:p>
      <w:pPr>
        <w:pStyle w:val="3"/>
        <w:numPr>
          <w:ilvl w:val="0"/>
          <w:numId w:val="3"/>
        </w:numPr>
        <w:ind w:firstLine="640"/>
        <w:rPr>
          <w:rFonts w:hint="eastAsia"/>
          <w:lang w:eastAsia="zh-CN"/>
        </w:rPr>
      </w:pPr>
      <w:bookmarkStart w:id="68" w:name="_Toc26934"/>
      <w:r>
        <w:rPr>
          <w:rFonts w:hint="eastAsia"/>
          <w:lang w:eastAsia="zh-CN"/>
        </w:rPr>
        <w:t>先期处置</w:t>
      </w:r>
      <w:bookmarkEnd w:id="68"/>
    </w:p>
    <w:p>
      <w:pPr>
        <w:pStyle w:val="6"/>
        <w:spacing w:before="0" w:line="560" w:lineRule="exact"/>
        <w:ind w:left="0" w:firstLine="640"/>
        <w:jc w:val="both"/>
        <w:rPr>
          <w:rFonts w:hint="eastAsia" w:ascii="仿宋" w:hAnsi="仿宋" w:eastAsia="仿宋" w:cs="仿宋"/>
          <w:lang w:eastAsia="zh-CN"/>
        </w:rPr>
      </w:pPr>
      <w:r>
        <w:rPr>
          <w:rFonts w:hint="default" w:ascii="仿宋" w:hAnsi="仿宋" w:eastAsia="仿宋" w:cs="仿宋"/>
          <w:spacing w:val="-4"/>
          <w:lang w:val="en" w:eastAsia="zh-CN"/>
        </w:rPr>
        <w:t>1.</w:t>
      </w:r>
      <w:r>
        <w:rPr>
          <w:rFonts w:hint="eastAsia" w:ascii="仿宋" w:hAnsi="仿宋" w:eastAsia="仿宋" w:cs="仿宋"/>
          <w:spacing w:val="-4"/>
          <w:lang w:eastAsia="zh-CN"/>
        </w:rPr>
        <w:t>交通建设工程事故发生后，事发单位或者受影响单位应</w:t>
      </w:r>
      <w:r>
        <w:rPr>
          <w:rFonts w:hint="eastAsia" w:ascii="仿宋" w:hAnsi="仿宋" w:eastAsia="仿宋" w:cs="仿宋"/>
          <w:spacing w:val="3"/>
          <w:lang w:eastAsia="zh-CN"/>
        </w:rPr>
        <w:t>当立即启动应急响应，开展自救互救，组织本单位应急队伍和工</w:t>
      </w:r>
      <w:r>
        <w:rPr>
          <w:rFonts w:hint="eastAsia" w:ascii="仿宋" w:hAnsi="仿宋" w:eastAsia="仿宋" w:cs="仿宋"/>
          <w:spacing w:val="-3"/>
          <w:w w:val="95"/>
          <w:lang w:eastAsia="zh-CN"/>
        </w:rPr>
        <w:t>作人员在确保安全的前提下采取以下措施：营救遇险人员，转移、</w:t>
      </w:r>
      <w:r>
        <w:rPr>
          <w:rFonts w:hint="eastAsia" w:ascii="仿宋" w:hAnsi="仿宋" w:eastAsia="仿宋" w:cs="仿宋"/>
          <w:spacing w:val="2"/>
          <w:lang w:eastAsia="zh-CN"/>
        </w:rPr>
        <w:t>疏散或者撤离受到威胁的人员并予以妥善安置；及时通知其他可能受到事故影响的单位和人员；控制危险源，标明危险区域，充分采用高围挡等方式封锁危险场所，及时采取必要措施防止事故</w:t>
      </w:r>
      <w:bookmarkStart w:id="69" w:name="4.3分级响应"/>
      <w:bookmarkEnd w:id="69"/>
      <w:r>
        <w:rPr>
          <w:rFonts w:hint="eastAsia" w:ascii="仿宋" w:hAnsi="仿宋" w:eastAsia="仿宋" w:cs="仿宋"/>
          <w:spacing w:val="3"/>
          <w:lang w:eastAsia="zh-CN"/>
        </w:rPr>
        <w:t>危害扩大和次生、衍生灾害发生；根据需要请求邻近的应急救援</w:t>
      </w:r>
      <w:r>
        <w:rPr>
          <w:rFonts w:hint="eastAsia" w:ascii="仿宋" w:hAnsi="仿宋" w:eastAsia="仿宋" w:cs="仿宋"/>
          <w:spacing w:val="-3"/>
          <w:w w:val="95"/>
          <w:lang w:eastAsia="zh-CN"/>
        </w:rPr>
        <w:t>队伍参加救援，并向参加救援的应急救援队伍提供相关技术资料、</w:t>
      </w:r>
      <w:r>
        <w:rPr>
          <w:rFonts w:hint="eastAsia" w:ascii="仿宋" w:hAnsi="仿宋" w:eastAsia="仿宋" w:cs="仿宋"/>
          <w:spacing w:val="3"/>
          <w:lang w:eastAsia="zh-CN"/>
        </w:rPr>
        <w:t>信息和处置方法；维护事故现场秩序，保护事故现场和相关证据</w:t>
      </w:r>
      <w:r>
        <w:rPr>
          <w:rFonts w:hint="eastAsia" w:ascii="仿宋" w:hAnsi="仿宋" w:eastAsia="仿宋" w:cs="仿宋"/>
          <w:lang w:eastAsia="zh-CN"/>
        </w:rPr>
        <w:t>等应急救援措施，并按照有关规定报告事故情况。</w:t>
      </w:r>
    </w:p>
    <w:p>
      <w:pPr>
        <w:pStyle w:val="6"/>
        <w:spacing w:before="0" w:line="560" w:lineRule="exact"/>
        <w:ind w:left="0" w:firstLine="640"/>
        <w:jc w:val="both"/>
        <w:rPr>
          <w:rFonts w:hint="eastAsia" w:ascii="仿宋" w:hAnsi="仿宋" w:eastAsia="仿宋" w:cs="仿宋"/>
          <w:lang w:eastAsia="zh-CN"/>
        </w:rPr>
      </w:pPr>
      <w:r>
        <w:rPr>
          <w:rFonts w:hint="default" w:ascii="仿宋" w:hAnsi="仿宋" w:eastAsia="仿宋" w:cs="仿宋"/>
          <w:spacing w:val="-4"/>
          <w:lang w:val="en" w:eastAsia="zh-CN"/>
        </w:rPr>
        <w:t>2.</w:t>
      </w:r>
      <w:r>
        <w:rPr>
          <w:rFonts w:hint="eastAsia" w:ascii="仿宋" w:hAnsi="仿宋" w:eastAsia="仿宋" w:cs="仿宋"/>
          <w:spacing w:val="-4"/>
          <w:lang w:eastAsia="zh-CN"/>
        </w:rPr>
        <w:t>事发地居（村）民委员会和其他组织要立即进行宣传动</w:t>
      </w:r>
      <w:r>
        <w:rPr>
          <w:rFonts w:hint="eastAsia" w:ascii="仿宋" w:hAnsi="仿宋" w:eastAsia="仿宋" w:cs="仿宋"/>
          <w:spacing w:val="3"/>
          <w:w w:val="95"/>
          <w:lang w:eastAsia="zh-CN"/>
        </w:rPr>
        <w:t>员，组织群众开展自救和互救，协助维护社会秩序，或者按照辖</w:t>
      </w:r>
      <w:r>
        <w:rPr>
          <w:rFonts w:hint="eastAsia" w:ascii="仿宋" w:hAnsi="仿宋" w:eastAsia="仿宋" w:cs="仿宋"/>
          <w:lang w:eastAsia="zh-CN"/>
        </w:rPr>
        <w:t>区街道的决定、命令组织开展专项应对工作。</w:t>
      </w:r>
    </w:p>
    <w:p>
      <w:pPr>
        <w:pStyle w:val="6"/>
        <w:spacing w:before="0" w:line="560" w:lineRule="exact"/>
        <w:ind w:left="0" w:firstLine="640"/>
        <w:jc w:val="both"/>
        <w:rPr>
          <w:rFonts w:hint="eastAsia" w:ascii="仿宋" w:hAnsi="仿宋" w:eastAsia="仿宋" w:cs="仿宋"/>
          <w:lang w:eastAsia="zh-CN"/>
        </w:rPr>
      </w:pPr>
      <w:r>
        <w:rPr>
          <w:rFonts w:hint="default" w:ascii="仿宋" w:hAnsi="仿宋" w:eastAsia="仿宋" w:cs="仿宋"/>
          <w:spacing w:val="-9"/>
          <w:w w:val="95"/>
          <w:lang w:val="en" w:eastAsia="zh-CN"/>
        </w:rPr>
        <w:t>3.</w:t>
      </w:r>
      <w:r>
        <w:rPr>
          <w:rFonts w:hint="eastAsia" w:ascii="仿宋" w:hAnsi="仿宋" w:eastAsia="仿宋" w:cs="仿宋"/>
          <w:spacing w:val="-9"/>
          <w:w w:val="95"/>
          <w:lang w:eastAsia="zh-CN"/>
        </w:rPr>
        <w:t>事发地街道办事处应当按照规定上报事故情况，</w:t>
      </w:r>
      <w:r>
        <w:rPr>
          <w:rFonts w:hint="eastAsia" w:ascii="仿宋" w:hAnsi="仿宋" w:eastAsia="仿宋" w:cs="仿宋"/>
          <w:spacing w:val="3"/>
          <w:lang w:eastAsia="zh-CN"/>
        </w:rPr>
        <w:t>并组织相关力量开展遇险人员营救，受伤人员救治。研判事故发展趋势及可能造成的危害，疏散周边可能受到事故影响的单位和</w:t>
      </w:r>
      <w:r>
        <w:rPr>
          <w:rFonts w:hint="eastAsia" w:ascii="仿宋" w:hAnsi="仿宋" w:eastAsia="仿宋" w:cs="仿宋"/>
          <w:lang w:eastAsia="zh-CN"/>
        </w:rPr>
        <w:t>人员，并开展交通管制，采取可能措施控制事态发展。</w:t>
      </w:r>
    </w:p>
    <w:p>
      <w:pPr>
        <w:pStyle w:val="3"/>
        <w:numPr>
          <w:ilvl w:val="0"/>
          <w:numId w:val="3"/>
        </w:numPr>
        <w:ind w:firstLine="640"/>
        <w:rPr>
          <w:rFonts w:hint="eastAsia"/>
          <w:lang w:eastAsia="zh-CN"/>
        </w:rPr>
      </w:pPr>
      <w:bookmarkStart w:id="70" w:name="_bookmark17"/>
      <w:bookmarkEnd w:id="70"/>
      <w:bookmarkStart w:id="71" w:name="_Toc19469"/>
      <w:r>
        <w:rPr>
          <w:rFonts w:hint="eastAsia"/>
          <w:lang w:eastAsia="zh-CN"/>
        </w:rPr>
        <w:t>分级响应</w:t>
      </w:r>
      <w:bookmarkEnd w:id="71"/>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3"/>
          <w:w w:val="95"/>
          <w:lang w:eastAsia="zh-CN"/>
        </w:rPr>
        <w:t>交通建设工程事故发生后，</w:t>
      </w:r>
      <w:r>
        <w:rPr>
          <w:rFonts w:hint="eastAsia" w:ascii="仿宋" w:hAnsi="仿宋" w:eastAsia="仿宋" w:cs="仿宋"/>
          <w:color w:val="auto"/>
          <w:spacing w:val="2"/>
          <w:highlight w:val="none"/>
          <w:lang w:eastAsia="zh-CN"/>
        </w:rPr>
        <w:t>由区应急指挥部办公室综</w:t>
      </w:r>
      <w:r>
        <w:rPr>
          <w:rFonts w:hint="eastAsia" w:ascii="仿宋" w:hAnsi="仿宋" w:eastAsia="仿宋" w:cs="仿宋"/>
          <w:spacing w:val="2"/>
          <w:lang w:eastAsia="zh-CN"/>
        </w:rPr>
        <w:t>合研判确定本层级响应级别，采取相应的应急</w:t>
      </w:r>
      <w:r>
        <w:rPr>
          <w:rFonts w:hint="eastAsia" w:ascii="仿宋" w:hAnsi="仿宋" w:eastAsia="仿宋" w:cs="仿宋"/>
          <w:lang w:eastAsia="zh-CN"/>
        </w:rPr>
        <w:t>处置措施。</w:t>
      </w:r>
    </w:p>
    <w:p>
      <w:pPr>
        <w:pStyle w:val="6"/>
        <w:spacing w:before="0" w:line="560" w:lineRule="exact"/>
        <w:ind w:left="0" w:firstLine="640" w:firstLineChars="200"/>
        <w:jc w:val="both"/>
        <w:rPr>
          <w:rFonts w:hint="eastAsia" w:ascii="仿宋" w:hAnsi="仿宋" w:eastAsia="仿宋" w:cs="仿宋"/>
          <w:lang w:eastAsia="zh-CN"/>
        </w:rPr>
      </w:pPr>
      <w:r>
        <w:rPr>
          <w:rFonts w:hint="eastAsia" w:ascii="仿宋" w:hAnsi="仿宋" w:eastAsia="仿宋" w:cs="仿宋"/>
          <w:lang w:eastAsia="zh-CN"/>
        </w:rPr>
        <w:t>区级层面应急响应由高到低划分为一级（I级）、二级（Ⅱ级）、三级（Ⅲ级）和四级（Ⅳ级）。</w:t>
      </w:r>
    </w:p>
    <w:p>
      <w:pPr>
        <w:pStyle w:val="6"/>
        <w:spacing w:before="0" w:line="560" w:lineRule="exact"/>
        <w:ind w:left="0" w:firstLine="643" w:firstLineChars="200"/>
        <w:rPr>
          <w:rFonts w:hint="eastAsia" w:ascii="仿宋" w:hAnsi="仿宋" w:eastAsia="仿宋" w:cs="仿宋"/>
          <w:b/>
          <w:bCs/>
          <w:lang w:eastAsia="zh-CN"/>
        </w:rPr>
      </w:pPr>
      <w:r>
        <w:rPr>
          <w:rFonts w:hint="eastAsia" w:ascii="仿宋" w:hAnsi="仿宋" w:eastAsia="仿宋" w:cs="仿宋"/>
          <w:b/>
          <w:bCs/>
          <w:lang w:eastAsia="zh-CN"/>
        </w:rPr>
        <w:t>1.Ⅳ级响应</w:t>
      </w:r>
    </w:p>
    <w:p>
      <w:pPr>
        <w:pStyle w:val="6"/>
        <w:spacing w:before="0" w:line="560" w:lineRule="exact"/>
        <w:ind w:left="0" w:firstLine="648" w:firstLineChars="200"/>
        <w:jc w:val="both"/>
        <w:rPr>
          <w:rFonts w:hint="eastAsia" w:ascii="仿宋" w:hAnsi="仿宋" w:eastAsia="仿宋" w:cs="仿宋"/>
          <w:lang w:eastAsia="zh-CN"/>
        </w:rPr>
      </w:pPr>
      <w:r>
        <w:rPr>
          <w:rFonts w:hint="eastAsia" w:ascii="仿宋" w:hAnsi="仿宋" w:eastAsia="仿宋" w:cs="仿宋"/>
          <w:spacing w:val="2"/>
          <w:lang w:eastAsia="zh-CN"/>
        </w:rPr>
        <w:t>发生一般交通建设工程事故，由市交通运输局龙岗管理局牵头成立临时指挥部，会同区应急管理局、区住房和建设局、属地街道及其他相关部门、单位负责应对，但事故本身较敏感，或事态发展有扩大趋势，可提请由市交通运输局启动四级响应并到场指导。</w:t>
      </w:r>
      <w:r>
        <w:rPr>
          <w:rFonts w:hint="eastAsia" w:ascii="仿宋" w:hAnsi="仿宋" w:eastAsia="仿宋" w:cs="仿宋"/>
          <w:lang w:eastAsia="zh-CN"/>
        </w:rPr>
        <w:t>主要措施：</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3"/>
          <w:w w:val="95"/>
          <w:lang w:eastAsia="zh-CN"/>
        </w:rPr>
        <w:t>（1）在事发地召开应急指挥部成员单位及专家会商</w:t>
      </w:r>
      <w:r>
        <w:rPr>
          <w:rFonts w:hint="eastAsia" w:ascii="仿宋" w:hAnsi="仿宋" w:eastAsia="仿宋" w:cs="仿宋"/>
          <w:spacing w:val="2"/>
          <w:lang w:eastAsia="zh-CN"/>
        </w:rPr>
        <w:t>会议，通报有关情况，分析事故发展态势，研究提出应急处置方</w:t>
      </w:r>
      <w:r>
        <w:rPr>
          <w:rFonts w:hint="eastAsia" w:ascii="仿宋" w:hAnsi="仿宋" w:eastAsia="仿宋" w:cs="仿宋"/>
          <w:lang w:eastAsia="zh-CN"/>
        </w:rPr>
        <w:t>案</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3"/>
          <w:w w:val="95"/>
          <w:lang w:eastAsia="zh-CN"/>
        </w:rPr>
        <w:t>（2）现场临时指挥部根据突发交通建设工程事故应急工作要求</w:t>
      </w:r>
      <w:r>
        <w:rPr>
          <w:rFonts w:hint="eastAsia" w:ascii="仿宋" w:hAnsi="仿宋" w:eastAsia="仿宋" w:cs="仿宋"/>
          <w:spacing w:val="2"/>
          <w:lang w:eastAsia="zh-CN"/>
        </w:rPr>
        <w:t>组织开展工程事故现场指挥调度、信息报送、事故处置、值班值守、应急监测、舆情应对、后勤保障等工作。应急力量保障力量</w:t>
      </w:r>
      <w:r>
        <w:rPr>
          <w:rFonts w:hint="eastAsia" w:ascii="仿宋" w:hAnsi="仿宋" w:eastAsia="仿宋" w:cs="仿宋"/>
          <w:lang w:eastAsia="zh-CN"/>
        </w:rPr>
        <w:t>或处置方法难以应对事故时，应及时向市应急指挥部请求支援。</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4"/>
          <w:lang w:eastAsia="zh-CN"/>
        </w:rPr>
        <w:t>（3）辖区应急力量接到任务后，组织保障队伍、工程应急物</w:t>
      </w:r>
      <w:r>
        <w:rPr>
          <w:rFonts w:hint="eastAsia" w:ascii="仿宋" w:hAnsi="仿宋" w:eastAsia="仿宋" w:cs="仿宋"/>
          <w:lang w:eastAsia="zh-CN"/>
        </w:rPr>
        <w:t>资开展应急有关工作，并及时报告。</w:t>
      </w:r>
    </w:p>
    <w:p>
      <w:pPr>
        <w:pStyle w:val="6"/>
        <w:spacing w:before="0" w:line="560" w:lineRule="exact"/>
        <w:ind w:left="0" w:firstLine="643" w:firstLineChars="200"/>
        <w:rPr>
          <w:rFonts w:hint="eastAsia" w:ascii="仿宋" w:hAnsi="仿宋" w:eastAsia="仿宋" w:cs="仿宋"/>
          <w:b/>
          <w:bCs/>
          <w:lang w:eastAsia="zh-CN"/>
        </w:rPr>
      </w:pPr>
      <w:r>
        <w:rPr>
          <w:rFonts w:hint="eastAsia" w:ascii="仿宋" w:hAnsi="仿宋" w:eastAsia="仿宋" w:cs="仿宋"/>
          <w:b/>
          <w:bCs/>
          <w:lang w:eastAsia="zh-CN"/>
        </w:rPr>
        <w:t>2.Ⅲ级及以上响应</w:t>
      </w:r>
    </w:p>
    <w:p>
      <w:pPr>
        <w:pStyle w:val="6"/>
        <w:spacing w:before="0" w:line="560" w:lineRule="exact"/>
        <w:ind w:left="0" w:firstLine="641"/>
        <w:jc w:val="both"/>
        <w:rPr>
          <w:rFonts w:hint="eastAsia" w:ascii="仿宋" w:hAnsi="仿宋" w:eastAsia="仿宋" w:cs="仿宋"/>
          <w:spacing w:val="-4"/>
          <w:lang w:eastAsia="zh-CN"/>
        </w:rPr>
      </w:pPr>
      <w:r>
        <w:rPr>
          <w:rFonts w:hint="eastAsia" w:ascii="仿宋" w:hAnsi="仿宋" w:eastAsia="仿宋" w:cs="仿宋"/>
          <w:spacing w:val="-4"/>
          <w:lang w:eastAsia="zh-CN"/>
        </w:rPr>
        <w:t>三级（Ⅲ级）级以上响应：按照《深圳市交通建设工程事故应急预案》，由区政府报请市应急指挥部负责组织处置，具体按照《深圳市交通建设工程事故应急预案》执行</w:t>
      </w:r>
      <w:bookmarkStart w:id="72" w:name="4.4现场指挥部"/>
      <w:bookmarkEnd w:id="72"/>
      <w:bookmarkStart w:id="73" w:name="（1）现场指挥部组建。"/>
      <w:bookmarkEnd w:id="73"/>
      <w:r>
        <w:rPr>
          <w:rFonts w:hint="eastAsia" w:ascii="仿宋" w:hAnsi="仿宋" w:eastAsia="仿宋" w:cs="仿宋"/>
          <w:spacing w:val="-4"/>
          <w:lang w:eastAsia="zh-CN"/>
        </w:rPr>
        <w:t>。</w:t>
      </w:r>
    </w:p>
    <w:p>
      <w:pPr>
        <w:pStyle w:val="3"/>
        <w:numPr>
          <w:ilvl w:val="0"/>
          <w:numId w:val="3"/>
        </w:numPr>
        <w:ind w:firstLine="640"/>
        <w:rPr>
          <w:rFonts w:hint="eastAsia"/>
          <w:lang w:eastAsia="zh-CN"/>
        </w:rPr>
      </w:pPr>
      <w:bookmarkStart w:id="74" w:name="_Toc18767"/>
      <w:r>
        <w:rPr>
          <w:rFonts w:hint="eastAsia"/>
          <w:lang w:eastAsia="zh-CN"/>
        </w:rPr>
        <w:t>现场指挥部</w:t>
      </w:r>
      <w:bookmarkEnd w:id="74"/>
    </w:p>
    <w:p>
      <w:pPr>
        <w:pStyle w:val="6"/>
        <w:spacing w:before="0" w:line="560" w:lineRule="exact"/>
        <w:ind w:left="0" w:firstLine="641"/>
        <w:jc w:val="both"/>
        <w:rPr>
          <w:rFonts w:hint="eastAsia" w:ascii="仿宋" w:hAnsi="仿宋" w:eastAsia="仿宋" w:cs="仿宋"/>
          <w:b/>
          <w:bCs/>
          <w:spacing w:val="-4"/>
          <w:lang w:eastAsia="zh-CN"/>
        </w:rPr>
      </w:pPr>
      <w:r>
        <w:rPr>
          <w:rFonts w:hint="eastAsia" w:ascii="仿宋" w:hAnsi="仿宋" w:eastAsia="仿宋" w:cs="仿宋"/>
          <w:b/>
          <w:bCs/>
          <w:spacing w:val="-4"/>
          <w:lang w:eastAsia="zh-CN"/>
        </w:rPr>
        <w:t>1.现场指挥部组建</w:t>
      </w:r>
    </w:p>
    <w:p>
      <w:pPr>
        <w:pStyle w:val="6"/>
        <w:spacing w:before="0" w:line="560" w:lineRule="exact"/>
        <w:ind w:left="0" w:firstLine="648" w:firstLineChars="200"/>
        <w:jc w:val="both"/>
        <w:rPr>
          <w:rFonts w:hint="eastAsia" w:ascii="仿宋" w:hAnsi="仿宋" w:eastAsia="仿宋" w:cs="仿宋"/>
          <w:lang w:eastAsia="zh-CN"/>
        </w:rPr>
      </w:pPr>
      <w:r>
        <w:rPr>
          <w:rFonts w:hint="eastAsia" w:ascii="仿宋" w:hAnsi="仿宋" w:eastAsia="仿宋" w:cs="仿宋"/>
          <w:spacing w:val="2"/>
          <w:lang w:eastAsia="zh-CN"/>
        </w:rPr>
        <w:t>一般交通建设工程事故发生时，市交通运输局龙岗管理局视情况根据预案立即成立现场指挥部，由分管区领导担任现场总指挥；较</w:t>
      </w:r>
      <w:bookmarkStart w:id="75" w:name="（2）现场指挥协调。"/>
      <w:bookmarkEnd w:id="75"/>
      <w:r>
        <w:rPr>
          <w:rFonts w:hint="eastAsia" w:ascii="仿宋" w:hAnsi="仿宋" w:eastAsia="仿宋" w:cs="仿宋"/>
          <w:spacing w:val="2"/>
          <w:lang w:eastAsia="zh-CN"/>
        </w:rPr>
        <w:t>大交通建设工程事故发生或可能发生时，</w:t>
      </w:r>
      <w:r>
        <w:rPr>
          <w:rFonts w:hint="eastAsia" w:ascii="仿宋" w:hAnsi="仿宋" w:eastAsia="仿宋" w:cs="仿宋"/>
          <w:spacing w:val="-4"/>
          <w:lang w:eastAsia="zh-CN"/>
        </w:rPr>
        <w:t>按照《深圳市交通建设工程事故应急预案》提请</w:t>
      </w:r>
      <w:r>
        <w:rPr>
          <w:rFonts w:hint="eastAsia" w:ascii="仿宋" w:hAnsi="仿宋" w:eastAsia="仿宋" w:cs="仿宋"/>
          <w:spacing w:val="2"/>
          <w:lang w:eastAsia="zh-CN"/>
        </w:rPr>
        <w:t>市交通运输局或市应急管理局负责人担任现场总指挥；重大、特别重大交通建设工程事故发生时，</w:t>
      </w:r>
      <w:r>
        <w:rPr>
          <w:rFonts w:hint="eastAsia" w:ascii="仿宋" w:hAnsi="仿宋" w:eastAsia="仿宋" w:cs="仿宋"/>
          <w:spacing w:val="-4"/>
          <w:lang w:eastAsia="zh-CN"/>
        </w:rPr>
        <w:t>按照《深圳市交通建设工程事故应急预案》，</w:t>
      </w:r>
      <w:r>
        <w:rPr>
          <w:rFonts w:hint="eastAsia" w:ascii="仿宋" w:hAnsi="仿宋" w:eastAsia="仿宋" w:cs="仿宋"/>
          <w:spacing w:val="2"/>
          <w:lang w:eastAsia="zh-CN"/>
        </w:rPr>
        <w:t>市人民政府协助省人民政府根据预案设立现场指挥部。现场指挥部由总指挥、副总指挥和各工作组组长组成，实行总指挥负责制。现场指</w:t>
      </w:r>
      <w:r>
        <w:rPr>
          <w:rFonts w:hint="eastAsia" w:ascii="仿宋" w:hAnsi="仿宋" w:eastAsia="仿宋" w:cs="仿宋"/>
          <w:spacing w:val="-3"/>
          <w:w w:val="95"/>
          <w:lang w:eastAsia="zh-CN"/>
        </w:rPr>
        <w:t>挥部可根据工作需要设立综合协调组、技术专家组、治安疏导组、</w:t>
      </w:r>
      <w:r>
        <w:rPr>
          <w:rFonts w:hint="eastAsia" w:ascii="仿宋" w:hAnsi="仿宋" w:eastAsia="仿宋" w:cs="仿宋"/>
          <w:spacing w:val="3"/>
          <w:lang w:eastAsia="zh-CN"/>
        </w:rPr>
        <w:t>新闻宣传组、后勤保障组、抢险救援组、医疗卫生组、善后处置</w:t>
      </w:r>
      <w:r>
        <w:rPr>
          <w:rFonts w:hint="eastAsia" w:ascii="仿宋" w:hAnsi="仿宋" w:eastAsia="仿宋" w:cs="仿宋"/>
          <w:lang w:eastAsia="zh-CN"/>
        </w:rPr>
        <w:t>组、交通运输组、环境保护组、调查评估组等工作组，详见附件1-2。</w:t>
      </w:r>
    </w:p>
    <w:p>
      <w:pPr>
        <w:pStyle w:val="6"/>
        <w:spacing w:before="0" w:line="560" w:lineRule="exact"/>
        <w:ind w:left="0" w:firstLine="641"/>
        <w:jc w:val="both"/>
        <w:rPr>
          <w:rFonts w:hint="eastAsia" w:ascii="仿宋" w:hAnsi="仿宋" w:eastAsia="仿宋" w:cs="仿宋"/>
          <w:b/>
          <w:bCs/>
          <w:spacing w:val="-4"/>
          <w:lang w:eastAsia="zh-CN"/>
        </w:rPr>
      </w:pPr>
      <w:r>
        <w:rPr>
          <w:rFonts w:hint="eastAsia" w:ascii="仿宋" w:hAnsi="仿宋" w:eastAsia="仿宋" w:cs="仿宋"/>
          <w:b/>
          <w:bCs/>
          <w:spacing w:val="-4"/>
          <w:lang w:eastAsia="zh-CN"/>
        </w:rPr>
        <w:t>2.现场指挥协调</w:t>
      </w:r>
    </w:p>
    <w:p>
      <w:pPr>
        <w:pStyle w:val="6"/>
        <w:numPr>
          <w:ilvl w:val="0"/>
          <w:numId w:val="0"/>
        </w:numPr>
        <w:spacing w:before="0" w:line="560" w:lineRule="exact"/>
        <w:ind w:firstLine="648" w:firstLineChars="200"/>
        <w:jc w:val="both"/>
        <w:rPr>
          <w:rFonts w:hint="eastAsia" w:ascii="仿宋" w:hAnsi="仿宋" w:eastAsia="仿宋" w:cs="仿宋"/>
          <w:lang w:eastAsia="zh-CN"/>
        </w:rPr>
      </w:pPr>
      <w:r>
        <w:rPr>
          <w:rFonts w:hint="eastAsia" w:ascii="仿宋" w:hAnsi="仿宋" w:eastAsia="仿宋" w:cs="仿宋"/>
          <w:spacing w:val="2"/>
          <w:lang w:eastAsia="zh-CN"/>
        </w:rPr>
        <w:t>上级人民政府及其有关部门指导下级人民政府及其有关部门开展交通建设工程事故应对工作。上级组织指挥机构设立后，下</w:t>
      </w:r>
      <w:r>
        <w:rPr>
          <w:rFonts w:hint="eastAsia" w:ascii="仿宋" w:hAnsi="仿宋" w:eastAsia="仿宋" w:cs="仿宋"/>
          <w:spacing w:val="3"/>
          <w:w w:val="95"/>
          <w:lang w:eastAsia="zh-CN"/>
        </w:rPr>
        <w:t>级组织指挥机构按照上级组织指挥机构要求做好应急处置与救援</w:t>
      </w:r>
      <w:r>
        <w:rPr>
          <w:rFonts w:hint="eastAsia" w:ascii="仿宋" w:hAnsi="仿宋" w:eastAsia="仿宋" w:cs="仿宋"/>
          <w:lang w:eastAsia="zh-CN"/>
        </w:rPr>
        <w:t>工作。</w:t>
      </w:r>
    </w:p>
    <w:p>
      <w:pPr>
        <w:pStyle w:val="6"/>
        <w:spacing w:before="0" w:line="560" w:lineRule="exact"/>
        <w:ind w:left="0" w:firstLine="641"/>
        <w:jc w:val="both"/>
        <w:rPr>
          <w:rFonts w:hint="eastAsia" w:ascii="仿宋" w:hAnsi="仿宋" w:eastAsia="仿宋" w:cs="仿宋"/>
          <w:lang w:eastAsia="zh-CN"/>
        </w:rPr>
      </w:pPr>
      <w:r>
        <w:rPr>
          <w:rFonts w:hint="eastAsia" w:ascii="仿宋" w:hAnsi="仿宋" w:eastAsia="仿宋" w:cs="仿宋"/>
          <w:spacing w:val="3"/>
          <w:w w:val="95"/>
          <w:lang w:eastAsia="zh-CN"/>
        </w:rPr>
        <w:t>上级人民政府设立现场指挥部的，下级人民政府现场指挥部应当纳入上级现场指挥部。上级工作组到达现场时，下级现场指挥部应当接受业务指导，并按要求做好保障工作。参与现场救援的各类应急力量到达现场后，应当及时与现场指挥部做好衔接，服从现场指挥部作出的决定，接受统一指挥调度，并及时报告现</w:t>
      </w:r>
      <w:r>
        <w:rPr>
          <w:rFonts w:hint="eastAsia" w:ascii="仿宋" w:hAnsi="仿宋" w:eastAsia="仿宋" w:cs="仿宋"/>
          <w:spacing w:val="2"/>
          <w:lang w:eastAsia="zh-CN"/>
        </w:rPr>
        <w:t>场救援进展情况。解放军、武警部队参加的应急处置与救援，按</w:t>
      </w:r>
      <w:r>
        <w:rPr>
          <w:rFonts w:hint="eastAsia" w:ascii="仿宋" w:hAnsi="仿宋" w:eastAsia="仿宋" w:cs="仿宋"/>
          <w:lang w:eastAsia="zh-CN"/>
        </w:rPr>
        <w:t>规定的指挥关系和指挥权限进行指挥。</w:t>
      </w:r>
    </w:p>
    <w:p>
      <w:pPr>
        <w:pStyle w:val="19"/>
        <w:ind w:firstLine="611"/>
        <w:rPr>
          <w:rFonts w:hint="eastAsia" w:ascii="仿宋" w:hAnsi="仿宋" w:eastAsia="仿宋" w:cs="仿宋"/>
          <w:spacing w:val="3"/>
          <w:w w:val="95"/>
          <w:kern w:val="0"/>
        </w:rPr>
      </w:pPr>
      <w:r>
        <w:rPr>
          <w:rFonts w:hint="eastAsia" w:ascii="仿宋" w:hAnsi="仿宋" w:eastAsia="仿宋" w:cs="仿宋"/>
          <w:spacing w:val="3"/>
          <w:w w:val="95"/>
          <w:kern w:val="0"/>
        </w:rPr>
        <w:t>市级层面启动</w:t>
      </w:r>
      <w:r>
        <w:rPr>
          <w:rFonts w:hint="eastAsia" w:ascii="仿宋" w:hAnsi="仿宋" w:eastAsia="仿宋" w:cs="仿宋"/>
        </w:rPr>
        <w:t>Ⅲ</w:t>
      </w:r>
      <w:r>
        <w:rPr>
          <w:rFonts w:hint="eastAsia" w:ascii="仿宋" w:hAnsi="仿宋" w:eastAsia="仿宋" w:cs="仿宋"/>
          <w:spacing w:val="3"/>
          <w:w w:val="95"/>
          <w:kern w:val="0"/>
        </w:rPr>
        <w:t>级响应时，由市交通运输局负责人担任现场指挥部总指挥，统一指挥协调开展现场事故前期处置工作。</w:t>
      </w:r>
    </w:p>
    <w:p>
      <w:pPr>
        <w:pStyle w:val="6"/>
        <w:spacing w:before="0" w:line="560" w:lineRule="exact"/>
        <w:ind w:left="0" w:firstLine="641"/>
        <w:jc w:val="both"/>
        <w:rPr>
          <w:rFonts w:hint="eastAsia" w:ascii="仿宋" w:hAnsi="仿宋" w:eastAsia="仿宋" w:cs="仿宋"/>
          <w:spacing w:val="3"/>
          <w:w w:val="95"/>
          <w:lang w:eastAsia="zh-CN"/>
        </w:rPr>
      </w:pPr>
      <w:r>
        <w:rPr>
          <w:rFonts w:hint="eastAsia" w:ascii="仿宋" w:hAnsi="仿宋" w:eastAsia="仿宋" w:cs="仿宋"/>
          <w:spacing w:val="3"/>
          <w:w w:val="95"/>
          <w:lang w:eastAsia="zh-CN"/>
        </w:rPr>
        <w:t>市级层面启动Ⅱ级响应时，事故应急处置前期，现场总指挥由市应急管理局负责人担任，提级响应后，根据应急处置工作需要，由分管交通的市领导同志担任总指挥，市应急管理局、市交通运输局和辖区主要负责人担任副总指挥。</w:t>
      </w:r>
      <w:bookmarkStart w:id="76" w:name="4.5_现场处置"/>
      <w:bookmarkEnd w:id="76"/>
    </w:p>
    <w:p>
      <w:pPr>
        <w:pStyle w:val="6"/>
        <w:spacing w:before="0" w:line="560" w:lineRule="exact"/>
        <w:ind w:left="0" w:firstLine="641"/>
        <w:jc w:val="both"/>
        <w:rPr>
          <w:rFonts w:hint="eastAsia" w:ascii="仿宋" w:hAnsi="仿宋" w:eastAsia="仿宋" w:cs="仿宋"/>
          <w:lang w:eastAsia="zh-CN"/>
        </w:rPr>
      </w:pPr>
      <w:bookmarkStart w:id="77" w:name="2.火灾事故处置：发现火灾时，立即拨打火警电话119报警，指派专人引导消防车辆迅"/>
      <w:bookmarkEnd w:id="77"/>
      <w:r>
        <w:rPr>
          <w:rFonts w:hint="eastAsia" w:ascii="仿宋" w:hAnsi="仿宋" w:eastAsia="仿宋" w:cs="仿宋"/>
          <w:spacing w:val="3"/>
          <w:w w:val="95"/>
          <w:lang w:eastAsia="zh-CN"/>
        </w:rPr>
        <w:t>若事故处置工作持续时间较长，且已完成人员疏散、搜救等紧急工作，后续主要为专业性工作时，现场总指挥转由市交通运输局负责人担任。在事故风险得到有效控制，应急处置主要任务基本完成以后，现场指挥部可撤销或降级，现场统筹指挥工作转由辖区负责人负责，直至事故处置结束。现场指挥部可依据有关</w:t>
      </w:r>
      <w:r>
        <w:rPr>
          <w:rFonts w:hint="eastAsia" w:ascii="仿宋" w:hAnsi="仿宋" w:eastAsia="仿宋" w:cs="仿宋"/>
          <w:lang w:eastAsia="zh-CN"/>
        </w:rPr>
        <w:t>法律法规规章等规定，采取相应的强制性措施和其他必要措施。</w:t>
      </w:r>
    </w:p>
    <w:p>
      <w:pPr>
        <w:pStyle w:val="3"/>
        <w:numPr>
          <w:ilvl w:val="0"/>
          <w:numId w:val="3"/>
        </w:numPr>
        <w:ind w:firstLine="640"/>
        <w:rPr>
          <w:rFonts w:hint="eastAsia"/>
          <w:lang w:eastAsia="zh-CN"/>
        </w:rPr>
      </w:pPr>
      <w:bookmarkStart w:id="78" w:name="_bookmark18"/>
      <w:bookmarkEnd w:id="78"/>
      <w:bookmarkStart w:id="79" w:name="_Toc13413"/>
      <w:r>
        <w:rPr>
          <w:rFonts w:hint="eastAsia"/>
          <w:lang w:eastAsia="zh-CN"/>
        </w:rPr>
        <w:t>现场处置</w:t>
      </w:r>
      <w:bookmarkEnd w:id="79"/>
    </w:p>
    <w:p>
      <w:pPr>
        <w:pStyle w:val="6"/>
        <w:spacing w:before="0" w:line="560" w:lineRule="exact"/>
        <w:ind w:left="0" w:firstLine="640"/>
        <w:jc w:val="both"/>
        <w:rPr>
          <w:rFonts w:hint="eastAsia" w:ascii="仿宋" w:hAnsi="仿宋" w:eastAsia="仿宋" w:cs="仿宋"/>
          <w:spacing w:val="3"/>
          <w:w w:val="95"/>
          <w:lang w:eastAsia="zh-CN"/>
        </w:rPr>
      </w:pPr>
      <w:r>
        <w:rPr>
          <w:rFonts w:hint="eastAsia" w:ascii="仿宋" w:hAnsi="仿宋" w:eastAsia="仿宋" w:cs="仿宋"/>
          <w:spacing w:val="3"/>
          <w:w w:val="95"/>
          <w:lang w:eastAsia="zh-CN"/>
        </w:rPr>
        <w:t>发生交通建设工程事故，现场指挥部根据灾害事故类别、级别、发展态势、现场环境等，可以在灾害事故现场及周边区域划定核心处置区、安全警戒区、外围管控区和应急通道（采用警示带和标识牌相结合）。</w:t>
      </w:r>
    </w:p>
    <w:p>
      <w:pPr>
        <w:pStyle w:val="6"/>
        <w:spacing w:before="0" w:line="560" w:lineRule="exact"/>
        <w:ind w:left="0" w:firstLine="640"/>
        <w:jc w:val="both"/>
        <w:rPr>
          <w:rFonts w:hint="eastAsia" w:ascii="仿宋" w:hAnsi="仿宋" w:eastAsia="仿宋" w:cs="仿宋"/>
          <w:spacing w:val="3"/>
          <w:w w:val="95"/>
          <w:lang w:eastAsia="zh-CN"/>
        </w:rPr>
      </w:pPr>
      <w:r>
        <w:rPr>
          <w:rFonts w:hint="eastAsia" w:ascii="仿宋" w:hAnsi="仿宋" w:eastAsia="仿宋" w:cs="仿宋"/>
          <w:spacing w:val="3"/>
          <w:w w:val="95"/>
          <w:lang w:eastAsia="zh-CN"/>
        </w:rPr>
        <w:t>公安机关及其交通管理部门负责灾害事故现场及周边区域的秩序维护工作，除参与应急处置的人员和车辆外，禁止其他人员和车辆进入安全警戒区；除抢险救援人员外，禁止其他人员进入核心处置区；必要时，对外围管控区实施交通管制，确保应急通道畅通。</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3"/>
          <w:w w:val="95"/>
          <w:lang w:eastAsia="zh-CN"/>
        </w:rPr>
        <w:t>现场指挥部应尽可能采取下列（但</w:t>
      </w:r>
      <w:r>
        <w:rPr>
          <w:rFonts w:hint="eastAsia" w:ascii="仿宋" w:hAnsi="仿宋" w:eastAsia="仿宋" w:cs="仿宋"/>
          <w:lang w:eastAsia="zh-CN"/>
        </w:rPr>
        <w:t>不限于）一项或多项基本应急处置工作要点措施。</w:t>
      </w:r>
    </w:p>
    <w:p>
      <w:pPr>
        <w:pStyle w:val="6"/>
        <w:spacing w:before="0" w:line="560" w:lineRule="exact"/>
        <w:ind w:left="0" w:firstLine="640"/>
        <w:jc w:val="both"/>
        <w:rPr>
          <w:rFonts w:hint="eastAsia" w:ascii="仿宋" w:hAnsi="仿宋" w:eastAsia="仿宋" w:cs="仿宋"/>
          <w:b/>
          <w:bCs/>
          <w:spacing w:val="3"/>
          <w:w w:val="95"/>
          <w:lang w:eastAsia="zh-CN"/>
        </w:rPr>
      </w:pPr>
      <w:r>
        <w:rPr>
          <w:rFonts w:hint="eastAsia" w:ascii="仿宋" w:hAnsi="仿宋" w:eastAsia="仿宋" w:cs="仿宋"/>
          <w:b/>
          <w:bCs/>
          <w:spacing w:val="3"/>
          <w:w w:val="95"/>
          <w:lang w:eastAsia="zh-CN"/>
        </w:rPr>
        <w:t>1.专项应急处置</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2"/>
          <w:lang w:eastAsia="zh-CN"/>
        </w:rPr>
        <w:t>（1）坍塌事故处置：第一时间停止所有相关作业，迅速组织现场人员撤离至安全地带，避免二次伤害；组织专业人员对坍塌现场进行评估，确定坍塌范围及潜在危险区域，对未坍塌但存在风险的区域进行加固，防止坍塌范围进一步扩大；根据坍塌情况和人员被困情况，制定科学合理的救援方案；在救援过程中，要注</w:t>
      </w:r>
      <w:r>
        <w:rPr>
          <w:rFonts w:hint="eastAsia" w:ascii="仿宋" w:hAnsi="仿宋" w:eastAsia="仿宋" w:cs="仿宋"/>
          <w:lang w:eastAsia="zh-CN"/>
        </w:rPr>
        <w:t>意保护被困人员安全，避免造成二次伤害。</w:t>
      </w:r>
    </w:p>
    <w:p>
      <w:pPr>
        <w:pStyle w:val="6"/>
        <w:numPr>
          <w:ilvl w:val="0"/>
          <w:numId w:val="0"/>
        </w:numPr>
        <w:spacing w:before="0" w:line="560" w:lineRule="exact"/>
        <w:ind w:firstLine="648" w:firstLineChars="200"/>
        <w:jc w:val="both"/>
        <w:rPr>
          <w:rFonts w:hint="eastAsia" w:ascii="仿宋" w:hAnsi="仿宋" w:eastAsia="仿宋" w:cs="仿宋"/>
          <w:spacing w:val="2"/>
          <w:lang w:eastAsia="zh-CN"/>
        </w:rPr>
      </w:pPr>
      <w:bookmarkStart w:id="80" w:name="4.高空坠落、物体打击事故处置：立即拨打120急救电话，并通知相关部门和人员；迅"/>
      <w:bookmarkEnd w:id="80"/>
      <w:bookmarkStart w:id="81" w:name="3.触电事故处置：发现触电事故时，首先要迅速切断电源，确保救援人员安全；使用绝缘"/>
      <w:bookmarkEnd w:id="81"/>
      <w:r>
        <w:rPr>
          <w:rFonts w:hint="eastAsia" w:ascii="仿宋" w:hAnsi="仿宋" w:eastAsia="仿宋" w:cs="仿宋"/>
          <w:spacing w:val="2"/>
          <w:lang w:eastAsia="zh-CN"/>
        </w:rPr>
        <w:t>（2）火灾事故处置：发现火灾时，立即拨打火警电话119报警，指派专人引导消防车辆迅速到达火灾现场；组织现场人员进行初期扑救，使用灭火器材控制火势蔓延，切断火源，防止火势扩大或引发次生灾害；迅速疏散其他人员至安全地带，确保人员安全。</w:t>
      </w:r>
    </w:p>
    <w:p>
      <w:pPr>
        <w:pStyle w:val="6"/>
        <w:numPr>
          <w:ilvl w:val="0"/>
          <w:numId w:val="0"/>
        </w:numPr>
        <w:spacing w:before="0" w:line="560" w:lineRule="exact"/>
        <w:ind w:firstLine="648" w:firstLineChars="200"/>
        <w:jc w:val="both"/>
        <w:rPr>
          <w:rFonts w:hint="eastAsia" w:ascii="仿宋" w:hAnsi="仿宋" w:eastAsia="仿宋" w:cs="仿宋"/>
          <w:lang w:eastAsia="zh-CN"/>
        </w:rPr>
      </w:pPr>
      <w:r>
        <w:rPr>
          <w:rFonts w:hint="eastAsia" w:ascii="仿宋" w:hAnsi="仿宋" w:eastAsia="仿宋" w:cs="仿宋"/>
          <w:spacing w:val="2"/>
          <w:lang w:eastAsia="zh-CN"/>
        </w:rPr>
        <w:t>（3）触电事故处置：发现触电事故时，首先要迅速切断电源，</w:t>
      </w:r>
      <w:bookmarkStart w:id="82" w:name="（2）事后处置"/>
      <w:bookmarkEnd w:id="82"/>
      <w:bookmarkStart w:id="83" w:name="1.抢修被损坏的交通、水利、通信、供水、排水、供电、供气等公共设施，短期难以恢夊"/>
      <w:bookmarkEnd w:id="83"/>
      <w:r>
        <w:rPr>
          <w:rFonts w:hint="eastAsia" w:ascii="仿宋" w:hAnsi="仿宋" w:eastAsia="仿宋" w:cs="仿宋"/>
          <w:spacing w:val="2"/>
          <w:lang w:eastAsia="zh-CN"/>
        </w:rPr>
        <w:t>确保救援人员安全；使用绝缘工具将触电人员与电源分离，避免</w:t>
      </w:r>
      <w:bookmarkStart w:id="84" w:name="2.追踪研判污染因子、范围、程度和发展趋势；切断污染源，控制和处置污染物，保护饮"/>
      <w:bookmarkEnd w:id="84"/>
      <w:r>
        <w:rPr>
          <w:rFonts w:hint="eastAsia" w:ascii="仿宋" w:hAnsi="仿宋" w:eastAsia="仿宋" w:cs="仿宋"/>
          <w:spacing w:val="2"/>
          <w:lang w:eastAsia="zh-CN"/>
        </w:rPr>
        <w:t>救援人员触电；对触电人员进行紧急救治，如心肺复苏等，并及</w:t>
      </w:r>
      <w:r>
        <w:rPr>
          <w:rFonts w:hint="eastAsia" w:ascii="仿宋" w:hAnsi="仿宋" w:eastAsia="仿宋" w:cs="仿宋"/>
          <w:lang w:eastAsia="zh-CN"/>
        </w:rPr>
        <w:t>时送往医院救治。</w:t>
      </w:r>
    </w:p>
    <w:p>
      <w:pPr>
        <w:pStyle w:val="6"/>
        <w:spacing w:before="0" w:line="560" w:lineRule="exact"/>
        <w:ind w:left="0" w:firstLine="640"/>
        <w:jc w:val="both"/>
        <w:rPr>
          <w:rFonts w:hint="eastAsia" w:ascii="仿宋" w:hAnsi="仿宋" w:eastAsia="仿宋" w:cs="仿宋"/>
          <w:lang w:eastAsia="zh-CN"/>
        </w:rPr>
      </w:pPr>
      <w:bookmarkStart w:id="85" w:name="3.禁止或者限制使用、拆除或者迁移妨碍应急处置与救援的有关设备、设施，关闭或者限"/>
      <w:bookmarkEnd w:id="85"/>
      <w:r>
        <w:rPr>
          <w:rFonts w:hint="eastAsia" w:ascii="仿宋" w:hAnsi="仿宋" w:eastAsia="仿宋" w:cs="仿宋"/>
          <w:spacing w:val="3"/>
          <w:lang w:eastAsia="zh-CN"/>
        </w:rPr>
        <w:t>（4）高空坠落、物体打击事故处置：立即拨打</w:t>
      </w:r>
      <w:r>
        <w:rPr>
          <w:rFonts w:hint="eastAsia" w:ascii="仿宋" w:hAnsi="仿宋" w:eastAsia="仿宋" w:cs="仿宋"/>
          <w:lang w:eastAsia="zh-CN"/>
        </w:rPr>
        <w:t>120</w:t>
      </w:r>
      <w:r>
        <w:rPr>
          <w:rFonts w:hint="eastAsia" w:ascii="仿宋" w:hAnsi="仿宋" w:eastAsia="仿宋" w:cs="仿宋"/>
          <w:spacing w:val="2"/>
          <w:lang w:eastAsia="zh-CN"/>
        </w:rPr>
        <w:t>急救电话，</w:t>
      </w:r>
      <w:bookmarkStart w:id="86" w:name="4.开展遇难人员善后处置工作，妥善处理遇难人员遗体，做好遇难人员家属安抚等工作。"/>
      <w:bookmarkEnd w:id="86"/>
      <w:r>
        <w:rPr>
          <w:rFonts w:hint="eastAsia" w:ascii="仿宋" w:hAnsi="仿宋" w:eastAsia="仿宋" w:cs="仿宋"/>
          <w:spacing w:val="-3"/>
          <w:w w:val="95"/>
          <w:lang w:eastAsia="zh-CN"/>
        </w:rPr>
        <w:t>并通知相关部门和人员；迅速判断伤者的意识、呼吸和心跳情况，</w:t>
      </w:r>
      <w:r>
        <w:rPr>
          <w:rFonts w:hint="eastAsia" w:ascii="仿宋" w:hAnsi="仿宋" w:eastAsia="仿宋" w:cs="仿宋"/>
          <w:spacing w:val="3"/>
          <w:lang w:eastAsia="zh-CN"/>
        </w:rPr>
        <w:t>以及是否有明显的外伤和出血；如有出血情况，应立即用干净的纱布或衣物进行压迫止血，并进行包扎处理，如发现伤者有骨折情况，应利用现场物品如木板、树枝等进行临时固定，以减少疼痛和进一步损伤。在搬运伤者时，应保持其身体平稳，避免过度</w:t>
      </w:r>
      <w:r>
        <w:rPr>
          <w:rFonts w:hint="eastAsia" w:ascii="仿宋" w:hAnsi="仿宋" w:eastAsia="仿宋" w:cs="仿宋"/>
          <w:lang w:eastAsia="zh-CN"/>
        </w:rPr>
        <w:t>扭曲或震动，以免加重伤情。</w:t>
      </w:r>
    </w:p>
    <w:p>
      <w:pPr>
        <w:pStyle w:val="6"/>
        <w:spacing w:before="0" w:line="560" w:lineRule="exact"/>
        <w:ind w:left="198" w:leftChars="90" w:firstLine="608" w:firstLineChars="190"/>
        <w:jc w:val="both"/>
        <w:rPr>
          <w:rFonts w:hint="eastAsia" w:ascii="仿宋" w:hAnsi="仿宋" w:eastAsia="仿宋" w:cs="仿宋"/>
          <w:lang w:eastAsia="zh-CN"/>
        </w:rPr>
      </w:pPr>
      <w:r>
        <w:rPr>
          <w:rFonts w:hint="eastAsia" w:ascii="仿宋" w:hAnsi="仿宋" w:eastAsia="仿宋" w:cs="仿宋"/>
          <w:lang w:eastAsia="zh-CN"/>
        </w:rPr>
        <w:t>（5）车辆伤害：第一时间停止所有相关作业，迅速组织查看事故现场情况，在来车方向放置警示牌（高速公路150米以上、普通公路50~100米以上），并设置警示隔离带，避免造成二次事故伤害。现场有人员受伤，先救受伤人员，并报120救援和报警，其他人员均撤离至安全地带。</w:t>
      </w:r>
    </w:p>
    <w:p>
      <w:pPr>
        <w:pStyle w:val="6"/>
        <w:spacing w:before="0" w:line="560" w:lineRule="exact"/>
        <w:ind w:left="0" w:firstLine="640"/>
        <w:jc w:val="both"/>
        <w:rPr>
          <w:rFonts w:hint="eastAsia" w:ascii="仿宋" w:hAnsi="仿宋" w:eastAsia="仿宋" w:cs="仿宋"/>
          <w:b/>
          <w:bCs/>
          <w:spacing w:val="3"/>
          <w:lang w:eastAsia="zh-CN"/>
        </w:rPr>
      </w:pPr>
      <w:r>
        <w:rPr>
          <w:rFonts w:hint="eastAsia" w:ascii="仿宋" w:hAnsi="仿宋" w:eastAsia="仿宋" w:cs="仿宋"/>
          <w:b/>
          <w:bCs/>
          <w:spacing w:val="3"/>
          <w:lang w:eastAsia="zh-CN"/>
        </w:rPr>
        <w:t>2.事后处置</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2"/>
          <w:lang w:eastAsia="zh-CN"/>
        </w:rPr>
        <w:t>（1）抢修被损坏的交通、水利、通信、供水、排水、供电、供</w:t>
      </w:r>
      <w:r>
        <w:rPr>
          <w:rFonts w:hint="eastAsia" w:ascii="仿宋" w:hAnsi="仿宋" w:eastAsia="仿宋" w:cs="仿宋"/>
          <w:spacing w:val="3"/>
          <w:w w:val="95"/>
          <w:lang w:eastAsia="zh-CN"/>
        </w:rPr>
        <w:t>气等公共设施，短期难以恢复的，要实施临时过渡方案，保障社</w:t>
      </w:r>
      <w:r>
        <w:rPr>
          <w:rFonts w:hint="eastAsia" w:ascii="仿宋" w:hAnsi="仿宋" w:eastAsia="仿宋" w:cs="仿宋"/>
          <w:lang w:eastAsia="zh-CN"/>
        </w:rPr>
        <w:t>会生产生活基本需要。</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3"/>
          <w:w w:val="95"/>
          <w:lang w:eastAsia="zh-CN"/>
        </w:rPr>
        <w:t>（2）追踪研判污染因子、范围、程度和发展趋势；切断污染源，控制和处置污染物，保护饮用水水源地、自然保护地核心保护区、</w:t>
      </w:r>
      <w:r>
        <w:rPr>
          <w:rFonts w:hint="eastAsia" w:ascii="仿宋" w:hAnsi="仿宋" w:eastAsia="仿宋" w:cs="仿宋"/>
          <w:spacing w:val="3"/>
          <w:lang w:eastAsia="zh-CN"/>
        </w:rPr>
        <w:t>生态环境脆弱区等环境敏感目标，减轻环境影响；开展灾后环境</w:t>
      </w:r>
      <w:r>
        <w:rPr>
          <w:rFonts w:hint="eastAsia" w:ascii="仿宋" w:hAnsi="仿宋" w:eastAsia="仿宋" w:cs="仿宋"/>
          <w:lang w:eastAsia="zh-CN"/>
        </w:rPr>
        <w:t>风险排查，整治污染隐患，妥善处置事故应对产生的废弃物。</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2"/>
          <w:lang w:eastAsia="zh-CN"/>
        </w:rPr>
        <w:t>（3）禁止或者限制使用、拆除或者迁移妨碍应急处置与救援的</w:t>
      </w:r>
      <w:r>
        <w:rPr>
          <w:rFonts w:hint="eastAsia" w:ascii="仿宋" w:hAnsi="仿宋" w:eastAsia="仿宋" w:cs="仿宋"/>
          <w:spacing w:val="3"/>
          <w:lang w:eastAsia="zh-CN"/>
        </w:rPr>
        <w:t>有关设备、设施，关闭或者限制使用有关场所，中止人员密集的</w:t>
      </w:r>
      <w:r>
        <w:rPr>
          <w:rFonts w:hint="eastAsia" w:ascii="仿宋" w:hAnsi="仿宋" w:eastAsia="仿宋" w:cs="仿宋"/>
          <w:spacing w:val="-3"/>
          <w:w w:val="95"/>
          <w:lang w:eastAsia="zh-CN"/>
        </w:rPr>
        <w:t>活动、可能导致危害扩大的生产经营活动以及采取其他保护措施。</w:t>
      </w:r>
    </w:p>
    <w:p>
      <w:pPr>
        <w:pStyle w:val="6"/>
        <w:spacing w:before="0" w:line="560" w:lineRule="exact"/>
        <w:ind w:left="0" w:firstLine="640"/>
        <w:jc w:val="both"/>
        <w:rPr>
          <w:rFonts w:hint="eastAsia" w:ascii="仿宋" w:hAnsi="仿宋" w:eastAsia="仿宋" w:cs="仿宋"/>
          <w:spacing w:val="2"/>
          <w:lang w:eastAsia="zh-CN"/>
        </w:rPr>
      </w:pPr>
      <w:r>
        <w:rPr>
          <w:rFonts w:hint="eastAsia" w:ascii="仿宋" w:hAnsi="仿宋" w:eastAsia="仿宋" w:cs="仿宋"/>
          <w:spacing w:val="2"/>
          <w:lang w:eastAsia="zh-CN"/>
        </w:rPr>
        <w:t>（4）开展遇难人员善后处置工作，妥善处理遇难人员遗体，做</w:t>
      </w:r>
      <w:bookmarkStart w:id="87" w:name="5.防止发生次生衍生事件的必要措施。"/>
      <w:bookmarkEnd w:id="87"/>
      <w:bookmarkStart w:id="88" w:name="4.6_社会动员"/>
      <w:bookmarkEnd w:id="88"/>
      <w:r>
        <w:rPr>
          <w:rFonts w:hint="eastAsia" w:ascii="仿宋" w:hAnsi="仿宋" w:eastAsia="仿宋" w:cs="仿宋"/>
          <w:spacing w:val="2"/>
          <w:lang w:eastAsia="zh-CN"/>
        </w:rPr>
        <w:t>好遇难人员家属安抚等工作。</w:t>
      </w:r>
    </w:p>
    <w:p>
      <w:pPr>
        <w:pStyle w:val="6"/>
        <w:spacing w:before="0" w:line="560" w:lineRule="exact"/>
        <w:ind w:left="0" w:firstLine="640"/>
        <w:jc w:val="both"/>
        <w:rPr>
          <w:rFonts w:hint="eastAsia" w:ascii="仿宋" w:hAnsi="仿宋" w:eastAsia="仿宋" w:cs="仿宋"/>
          <w:spacing w:val="2"/>
          <w:lang w:eastAsia="zh-CN"/>
        </w:rPr>
      </w:pPr>
      <w:bookmarkStart w:id="89" w:name="4.7_信息发布"/>
      <w:bookmarkEnd w:id="89"/>
      <w:r>
        <w:rPr>
          <w:rFonts w:hint="eastAsia" w:ascii="仿宋" w:hAnsi="仿宋" w:eastAsia="仿宋" w:cs="仿宋"/>
          <w:spacing w:val="2"/>
          <w:lang w:eastAsia="zh-CN"/>
        </w:rPr>
        <w:t>（5）防止发生次生衍生事件的必要措施。</w:t>
      </w:r>
    </w:p>
    <w:p>
      <w:pPr>
        <w:pStyle w:val="3"/>
        <w:numPr>
          <w:ilvl w:val="0"/>
          <w:numId w:val="3"/>
        </w:numPr>
        <w:ind w:firstLine="640"/>
        <w:rPr>
          <w:rFonts w:hint="eastAsia"/>
          <w:lang w:eastAsia="zh-CN"/>
        </w:rPr>
      </w:pPr>
      <w:bookmarkStart w:id="90" w:name="_bookmark19"/>
      <w:bookmarkEnd w:id="90"/>
      <w:bookmarkStart w:id="91" w:name="_Toc3588"/>
      <w:r>
        <w:rPr>
          <w:rFonts w:hint="eastAsia"/>
          <w:lang w:eastAsia="zh-CN"/>
        </w:rPr>
        <w:t>社会动员</w:t>
      </w:r>
      <w:bookmarkEnd w:id="91"/>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3"/>
          <w:w w:val="95"/>
          <w:lang w:eastAsia="zh-CN"/>
        </w:rPr>
        <w:t>根据交通建设工程事故的危害程度、影响范围、人员伤亡等情况和应对工作需要，市、区政府可发布社会动员令，动员有专</w:t>
      </w:r>
      <w:r>
        <w:rPr>
          <w:rFonts w:hint="eastAsia" w:ascii="仿宋" w:hAnsi="仿宋" w:eastAsia="仿宋" w:cs="仿宋"/>
          <w:spacing w:val="2"/>
          <w:lang w:eastAsia="zh-CN"/>
        </w:rPr>
        <w:t>业知识和技能的公民、具备应急救援资源的企事业单位、社会组织、基层群众自治组织和其他力量，协助政府及有关部门做好事</w:t>
      </w:r>
      <w:r>
        <w:rPr>
          <w:rFonts w:hint="eastAsia" w:ascii="仿宋" w:hAnsi="仿宋" w:eastAsia="仿宋" w:cs="仿宋"/>
          <w:spacing w:val="3"/>
          <w:w w:val="95"/>
          <w:lang w:eastAsia="zh-CN"/>
        </w:rPr>
        <w:t>故预防、自救互救、紧急救援、秩序维护、后勤保障、恢复重建</w:t>
      </w:r>
      <w:r>
        <w:rPr>
          <w:rFonts w:hint="eastAsia" w:ascii="仿宋" w:hAnsi="仿宋" w:eastAsia="仿宋" w:cs="仿宋"/>
          <w:lang w:eastAsia="zh-CN"/>
        </w:rPr>
        <w:t>等处置工作。</w:t>
      </w:r>
    </w:p>
    <w:p>
      <w:pPr>
        <w:pStyle w:val="3"/>
        <w:numPr>
          <w:ilvl w:val="0"/>
          <w:numId w:val="3"/>
        </w:numPr>
        <w:ind w:firstLine="640"/>
        <w:rPr>
          <w:rFonts w:hint="eastAsia"/>
          <w:lang w:eastAsia="zh-CN"/>
        </w:rPr>
      </w:pPr>
      <w:bookmarkStart w:id="92" w:name="_bookmark20"/>
      <w:bookmarkEnd w:id="92"/>
      <w:bookmarkStart w:id="93" w:name="_Toc9777"/>
      <w:r>
        <w:rPr>
          <w:rFonts w:hint="eastAsia"/>
          <w:lang w:eastAsia="zh-CN"/>
        </w:rPr>
        <w:t>信息发布</w:t>
      </w:r>
      <w:bookmarkEnd w:id="93"/>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4"/>
          <w:lang w:eastAsia="zh-CN"/>
        </w:rPr>
        <w:t>（1）发生一般交通建设工程事故后，应当及时发布权</w:t>
      </w:r>
      <w:r>
        <w:rPr>
          <w:rFonts w:hint="eastAsia" w:ascii="仿宋" w:hAnsi="仿宋" w:eastAsia="仿宋" w:cs="仿宋"/>
          <w:lang w:eastAsia="zh-CN"/>
        </w:rPr>
        <w:t>威信息，根据处置进度和情况变化做好事故处置事前、事中、事后信息动态发布。特别重大、重大、较大交通建设工程事故发生后，要快速反应，在上级部门的统一领导下，及时发布信息，并根据应对情况做好后续发布工作。依照相关法律法规和有关规定由国家或广东省的行政机关授权发布的，从其规定。</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3"/>
          <w:w w:val="95"/>
          <w:lang w:eastAsia="zh-CN"/>
        </w:rPr>
        <w:t>（2）本预案范围适用的一般交通建设工程事故的信息发布由履行统一领导职责的人民政府设立的指挥机</w:t>
      </w:r>
      <w:r>
        <w:rPr>
          <w:rFonts w:hint="eastAsia" w:ascii="仿宋" w:hAnsi="仿宋" w:eastAsia="仿宋" w:cs="仿宋"/>
          <w:lang w:eastAsia="zh-CN"/>
        </w:rPr>
        <w:t>构负责，宣传、网信部门牵头指导，市交通运输局龙岗管理局负责实施。未经批准，参与事故处置工作的各有关单位和人员不得擅自对外发布事故原因、伤亡数据、责任追究等有关工作情况和事态发展的信息。任何单位和个人不得编造、故意传播有关突发事件的虚假信息。</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4"/>
          <w:lang w:eastAsia="zh-CN"/>
        </w:rPr>
        <w:t>（3）宣传、网信部门要加强统筹各媒体和政务新媒体，指导</w:t>
      </w:r>
      <w:r>
        <w:rPr>
          <w:rFonts w:hint="eastAsia" w:ascii="仿宋" w:hAnsi="仿宋" w:eastAsia="仿宋" w:cs="仿宋"/>
          <w:spacing w:val="2"/>
          <w:lang w:eastAsia="zh-CN"/>
        </w:rPr>
        <w:t>区住房和建设局加强信息发布内容管理和舆情分析，及时回应社会</w:t>
      </w:r>
      <w:bookmarkStart w:id="94" w:name="4.8响应结束"/>
      <w:bookmarkEnd w:id="94"/>
      <w:r>
        <w:rPr>
          <w:rFonts w:hint="eastAsia" w:ascii="仿宋" w:hAnsi="仿宋" w:eastAsia="仿宋" w:cs="仿宋"/>
          <w:spacing w:val="3"/>
          <w:w w:val="95"/>
          <w:lang w:eastAsia="zh-CN"/>
        </w:rPr>
        <w:t>关切，迅速澄清谣言，引导公众依法、理性表达意见，形成积极</w:t>
      </w:r>
      <w:bookmarkStart w:id="95" w:name="5.1善后处置"/>
      <w:bookmarkEnd w:id="95"/>
      <w:r>
        <w:rPr>
          <w:rFonts w:hint="eastAsia" w:ascii="仿宋" w:hAnsi="仿宋" w:eastAsia="仿宋" w:cs="仿宋"/>
          <w:spacing w:val="2"/>
          <w:lang w:eastAsia="zh-CN"/>
        </w:rPr>
        <w:t>健</w:t>
      </w:r>
      <w:bookmarkStart w:id="96" w:name="5_后期处置"/>
      <w:bookmarkEnd w:id="96"/>
      <w:r>
        <w:rPr>
          <w:rFonts w:hint="eastAsia" w:ascii="仿宋" w:hAnsi="仿宋" w:eastAsia="仿宋" w:cs="仿宋"/>
          <w:spacing w:val="2"/>
          <w:lang w:eastAsia="zh-CN"/>
        </w:rPr>
        <w:t>康的社会舆论，做好重大决策宣传解读，深入报道交通建设工</w:t>
      </w:r>
      <w:r>
        <w:rPr>
          <w:rFonts w:hint="eastAsia" w:ascii="仿宋" w:hAnsi="仿宋" w:eastAsia="仿宋" w:cs="仿宋"/>
          <w:lang w:eastAsia="zh-CN"/>
        </w:rPr>
        <w:t>程事故应对工作的好经验好做法。</w:t>
      </w:r>
    </w:p>
    <w:p>
      <w:pPr>
        <w:pStyle w:val="3"/>
        <w:numPr>
          <w:ilvl w:val="0"/>
          <w:numId w:val="3"/>
        </w:numPr>
        <w:ind w:firstLine="640"/>
        <w:rPr>
          <w:rFonts w:hint="eastAsia"/>
          <w:lang w:eastAsia="zh-CN"/>
        </w:rPr>
      </w:pPr>
      <w:bookmarkStart w:id="97" w:name="_bookmark21"/>
      <w:bookmarkEnd w:id="97"/>
      <w:bookmarkStart w:id="98" w:name="_Toc19834"/>
      <w:r>
        <w:rPr>
          <w:rFonts w:hint="eastAsia"/>
          <w:lang w:eastAsia="zh-CN"/>
        </w:rPr>
        <w:t>响应结束</w:t>
      </w:r>
      <w:bookmarkEnd w:id="98"/>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3"/>
          <w:w w:val="95"/>
          <w:lang w:eastAsia="zh-CN"/>
        </w:rPr>
        <w:t>经研判满足响应结束条件，或者相关威胁和危害得到控制、</w:t>
      </w:r>
      <w:bookmarkStart w:id="99" w:name="5.2调查评估"/>
      <w:bookmarkEnd w:id="99"/>
      <w:r>
        <w:rPr>
          <w:rFonts w:hint="eastAsia" w:ascii="仿宋" w:hAnsi="仿宋" w:eastAsia="仿宋" w:cs="仿宋"/>
          <w:spacing w:val="2"/>
          <w:lang w:eastAsia="zh-CN"/>
        </w:rPr>
        <w:t>消除的，履行统一领导职责的人民政府或者专项应急指挥机构可宣布响应结束，逐步停止有关应急措施，有序撤离应急力量和工</w:t>
      </w:r>
      <w:r>
        <w:rPr>
          <w:rFonts w:hint="eastAsia" w:ascii="仿宋" w:hAnsi="仿宋" w:eastAsia="仿宋" w:cs="仿宋"/>
          <w:lang w:eastAsia="zh-CN"/>
        </w:rPr>
        <w:t>作人员，并做好后续相关工作。</w:t>
      </w:r>
    </w:p>
    <w:p>
      <w:pPr>
        <w:pStyle w:val="2"/>
        <w:ind w:firstLine="640"/>
        <w:rPr>
          <w:rFonts w:hint="eastAsia"/>
          <w:lang w:eastAsia="zh-CN"/>
        </w:rPr>
      </w:pPr>
      <w:bookmarkStart w:id="100" w:name="_Toc11106"/>
      <w:r>
        <w:rPr>
          <w:rFonts w:hint="eastAsia"/>
          <w:lang w:eastAsia="zh-CN"/>
        </w:rPr>
        <w:t>后期处置</w:t>
      </w:r>
      <w:bookmarkEnd w:id="100"/>
    </w:p>
    <w:p>
      <w:pPr>
        <w:pStyle w:val="3"/>
        <w:numPr>
          <w:ilvl w:val="0"/>
          <w:numId w:val="0"/>
        </w:numPr>
        <w:ind w:left="0" w:leftChars="0" w:firstLine="640" w:firstLineChars="200"/>
        <w:rPr>
          <w:rFonts w:hint="eastAsia"/>
          <w:lang w:eastAsia="zh-CN"/>
        </w:rPr>
      </w:pPr>
      <w:bookmarkStart w:id="101" w:name="_Toc27858"/>
      <w:r>
        <w:rPr>
          <w:rFonts w:hint="eastAsia" w:ascii="仿宋" w:hAnsi="仿宋" w:eastAsia="CESI楷体-GB2312" w:cstheme="minorBidi"/>
          <w:sz w:val="32"/>
          <w:szCs w:val="36"/>
          <w:lang w:val="en-US" w:eastAsia="zh-CN" w:bidi="ar-SA"/>
        </w:rPr>
        <w:t>（一）</w:t>
      </w:r>
      <w:r>
        <w:rPr>
          <w:rFonts w:hint="eastAsia"/>
          <w:lang w:eastAsia="zh-CN"/>
        </w:rPr>
        <w:t>善后处置</w:t>
      </w:r>
      <w:bookmarkEnd w:id="101"/>
      <w:bookmarkStart w:id="102" w:name="_bookmark22"/>
      <w:bookmarkEnd w:id="102"/>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16"/>
          <w:w w:val="95"/>
          <w:lang w:eastAsia="zh-CN"/>
        </w:rPr>
        <w:t>市交通运输局龙岗管理局牵头，会同事发地的街道办、建设及施工单位负责事故善后处置工</w:t>
      </w:r>
      <w:r>
        <w:rPr>
          <w:rFonts w:hint="eastAsia" w:ascii="仿宋" w:hAnsi="仿宋" w:eastAsia="仿宋" w:cs="仿宋"/>
          <w:spacing w:val="2"/>
          <w:lang w:eastAsia="zh-CN"/>
        </w:rPr>
        <w:t>作，根据国家相应的法律规定，相关部门依据各自职责，做好有</w:t>
      </w:r>
      <w:r>
        <w:rPr>
          <w:rFonts w:hint="eastAsia" w:ascii="仿宋" w:hAnsi="仿宋" w:eastAsia="仿宋" w:cs="仿宋"/>
          <w:spacing w:val="3"/>
          <w:w w:val="95"/>
          <w:lang w:eastAsia="zh-CN"/>
        </w:rPr>
        <w:t>关补助、补偿、抚恤、转移人员的妥善安置、征用物资的归还补偿、救援物资的及时补充、生产生活秩序恢复、环境恢复等善后</w:t>
      </w:r>
      <w:r>
        <w:rPr>
          <w:rFonts w:hint="eastAsia" w:ascii="仿宋" w:hAnsi="仿宋" w:eastAsia="仿宋" w:cs="仿宋"/>
          <w:spacing w:val="2"/>
          <w:lang w:eastAsia="zh-CN"/>
        </w:rPr>
        <w:t>工作；施工单位要积极与伤亡人员家属沟通，做好安抚工作，并按规定进行赔偿，组织保险机构及时开展理赔工作，加快消除交通建设工程事故的影响施工单位在复工复产前要</w:t>
      </w:r>
      <w:r>
        <w:rPr>
          <w:rFonts w:hint="eastAsia" w:ascii="仿宋" w:hAnsi="仿宋" w:eastAsia="仿宋" w:cs="仿宋"/>
          <w:color w:val="05083B"/>
          <w:spacing w:val="2"/>
          <w:lang w:eastAsia="zh-CN"/>
        </w:rPr>
        <w:t>进行全面的安</w:t>
      </w:r>
      <w:r>
        <w:rPr>
          <w:rFonts w:hint="eastAsia" w:ascii="仿宋" w:hAnsi="仿宋" w:eastAsia="仿宋" w:cs="仿宋"/>
          <w:color w:val="05083B"/>
          <w:spacing w:val="3"/>
          <w:w w:val="95"/>
          <w:lang w:eastAsia="zh-CN"/>
        </w:rPr>
        <w:t>全检查，包括对施工现场、机械设备、施工材料等进行排查，确</w:t>
      </w:r>
      <w:r>
        <w:rPr>
          <w:rFonts w:hint="eastAsia" w:ascii="仿宋" w:hAnsi="仿宋" w:eastAsia="仿宋" w:cs="仿宋"/>
          <w:color w:val="05083B"/>
          <w:lang w:eastAsia="zh-CN"/>
        </w:rPr>
        <w:t>保消除所有安全隐患。</w:t>
      </w:r>
    </w:p>
    <w:p>
      <w:pPr>
        <w:pStyle w:val="3"/>
        <w:numPr>
          <w:ilvl w:val="0"/>
          <w:numId w:val="0"/>
        </w:numPr>
        <w:ind w:left="0" w:leftChars="0" w:firstLine="640" w:firstLineChars="200"/>
        <w:rPr>
          <w:rFonts w:hint="eastAsia"/>
          <w:lang w:eastAsia="zh-CN"/>
        </w:rPr>
      </w:pPr>
      <w:bookmarkStart w:id="103" w:name="_bookmark24"/>
      <w:bookmarkEnd w:id="103"/>
      <w:bookmarkStart w:id="104" w:name="_Toc21436"/>
      <w:r>
        <w:rPr>
          <w:rFonts w:hint="eastAsia" w:ascii="仿宋" w:hAnsi="仿宋" w:eastAsia="CESI楷体-GB2312" w:cstheme="minorBidi"/>
          <w:sz w:val="32"/>
          <w:szCs w:val="36"/>
          <w:lang w:val="en-US" w:eastAsia="zh-CN" w:bidi="ar-SA"/>
        </w:rPr>
        <w:t>（二）</w:t>
      </w:r>
      <w:r>
        <w:rPr>
          <w:rFonts w:hint="eastAsia"/>
          <w:lang w:eastAsia="zh-CN"/>
        </w:rPr>
        <w:t>调查评估</w:t>
      </w:r>
      <w:bookmarkEnd w:id="104"/>
    </w:p>
    <w:p>
      <w:pPr>
        <w:pStyle w:val="6"/>
        <w:spacing w:before="0" w:line="560" w:lineRule="exact"/>
        <w:ind w:left="0" w:firstLine="624" w:firstLineChars="200"/>
        <w:jc w:val="both"/>
        <w:rPr>
          <w:rFonts w:hint="eastAsia" w:ascii="仿宋" w:hAnsi="仿宋" w:eastAsia="仿宋" w:cs="仿宋"/>
          <w:lang w:eastAsia="zh-CN"/>
        </w:rPr>
      </w:pPr>
      <w:r>
        <w:rPr>
          <w:rFonts w:hint="eastAsia" w:ascii="仿宋" w:hAnsi="仿宋" w:eastAsia="仿宋" w:cs="仿宋"/>
          <w:spacing w:val="-4"/>
          <w:lang w:eastAsia="zh-CN"/>
        </w:rPr>
        <w:t>（1）市、区人民政府有关职能部门按照事故调查有关规定及权限，及时查</w:t>
      </w:r>
      <w:r>
        <w:rPr>
          <w:rFonts w:hint="eastAsia" w:ascii="仿宋" w:hAnsi="仿宋" w:eastAsia="仿宋" w:cs="仿宋"/>
          <w:spacing w:val="2"/>
          <w:lang w:eastAsia="zh-CN"/>
        </w:rPr>
        <w:t>明交通建设工程事故的发生经过和原因，对事故造成的损失进行</w:t>
      </w:r>
      <w:r>
        <w:rPr>
          <w:rFonts w:hint="eastAsia" w:ascii="仿宋" w:hAnsi="仿宋" w:eastAsia="仿宋" w:cs="仿宋"/>
          <w:spacing w:val="3"/>
          <w:w w:val="95"/>
          <w:lang w:eastAsia="zh-CN"/>
        </w:rPr>
        <w:t>评估，总结经验、吸取教训，提出改进措施，将调查评估情况向</w:t>
      </w:r>
      <w:r>
        <w:rPr>
          <w:rFonts w:hint="eastAsia" w:ascii="仿宋" w:hAnsi="仿宋" w:eastAsia="仿宋" w:cs="仿宋"/>
          <w:spacing w:val="2"/>
          <w:lang w:eastAsia="zh-CN"/>
        </w:rPr>
        <w:t>上一级人民政府报告。重大、特别重大交通建设工程事故调查，按照国家、省有关规定执行；较大交通建设工程事故，由市政府或</w:t>
      </w:r>
      <w:bookmarkStart w:id="105" w:name="6_应急保障"/>
      <w:bookmarkEnd w:id="105"/>
      <w:r>
        <w:rPr>
          <w:rFonts w:hint="eastAsia" w:ascii="仿宋" w:hAnsi="仿宋" w:eastAsia="仿宋" w:cs="仿宋"/>
          <w:spacing w:val="2"/>
          <w:lang w:eastAsia="zh-CN"/>
        </w:rPr>
        <w:t>者授权有关部门会同事发地区政府进行调查评估；一般交通建</w:t>
      </w:r>
      <w:bookmarkStart w:id="106" w:name="6.1_队伊保障"/>
      <w:bookmarkEnd w:id="106"/>
      <w:r>
        <w:rPr>
          <w:rFonts w:hint="eastAsia" w:ascii="仿宋" w:hAnsi="仿宋" w:eastAsia="仿宋" w:cs="仿宋"/>
          <w:spacing w:val="2"/>
          <w:lang w:eastAsia="zh-CN"/>
        </w:rPr>
        <w:t>设工程事故，由区政府组织调查评估。法律法规对事故</w:t>
      </w:r>
      <w:r>
        <w:rPr>
          <w:rFonts w:hint="eastAsia" w:ascii="仿宋" w:hAnsi="仿宋" w:eastAsia="仿宋" w:cs="仿宋"/>
          <w:lang w:eastAsia="zh-CN"/>
        </w:rPr>
        <w:t>调查评估工作另有规定的，从其规定。</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3"/>
          <w:w w:val="95"/>
          <w:lang w:eastAsia="zh-CN"/>
        </w:rPr>
        <w:t>（2）区政府负责组织对本行政区域上年度发生的交通建</w:t>
      </w:r>
      <w:r>
        <w:rPr>
          <w:rFonts w:hint="eastAsia" w:ascii="仿宋" w:hAnsi="仿宋" w:eastAsia="仿宋" w:cs="仿宋"/>
          <w:lang w:eastAsia="zh-CN"/>
        </w:rPr>
        <w:t>设工程事故进行综合复盘评估，形成应急处置评估报告向上一级政府部门报告，抄送上一级应急管理部门。</w:t>
      </w:r>
    </w:p>
    <w:p>
      <w:pPr>
        <w:pStyle w:val="3"/>
        <w:numPr>
          <w:ilvl w:val="0"/>
          <w:numId w:val="0"/>
        </w:numPr>
        <w:ind w:left="0" w:leftChars="0" w:firstLine="640" w:firstLineChars="200"/>
        <w:rPr>
          <w:rFonts w:hint="eastAsia"/>
          <w:lang w:eastAsia="zh-CN"/>
        </w:rPr>
      </w:pPr>
      <w:bookmarkStart w:id="107" w:name="_bookmark25"/>
      <w:bookmarkEnd w:id="107"/>
      <w:bookmarkStart w:id="108" w:name="_Toc10047"/>
      <w:r>
        <w:rPr>
          <w:rFonts w:hint="eastAsia" w:ascii="仿宋" w:hAnsi="仿宋" w:eastAsia="CESI楷体-GB2312" w:cstheme="minorBidi"/>
          <w:sz w:val="32"/>
          <w:szCs w:val="36"/>
          <w:lang w:val="en-US" w:eastAsia="zh-CN" w:bidi="ar-SA"/>
        </w:rPr>
        <w:t>（三）</w:t>
      </w:r>
      <w:r>
        <w:rPr>
          <w:rFonts w:hint="eastAsia"/>
          <w:lang w:eastAsia="zh-CN"/>
        </w:rPr>
        <w:t>恢复重建</w:t>
      </w:r>
      <w:bookmarkEnd w:id="108"/>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2"/>
          <w:lang w:eastAsia="zh-CN"/>
        </w:rPr>
        <w:t>交通建设工程事故应急处置结束后，区政府有关职能部门要结合调查评估情况，立即组织制定恢复与重建计划，及时恢复社会</w:t>
      </w:r>
      <w:r>
        <w:rPr>
          <w:rFonts w:hint="eastAsia" w:ascii="仿宋" w:hAnsi="仿宋" w:eastAsia="仿宋" w:cs="仿宋"/>
          <w:lang w:eastAsia="zh-CN"/>
        </w:rPr>
        <w:t>秩序，修复被破坏的城市基础设施。</w:t>
      </w:r>
    </w:p>
    <w:p>
      <w:pPr>
        <w:pStyle w:val="2"/>
        <w:ind w:firstLine="640"/>
        <w:rPr>
          <w:rFonts w:hint="eastAsia"/>
          <w:lang w:eastAsia="zh-CN"/>
        </w:rPr>
      </w:pPr>
      <w:bookmarkStart w:id="109" w:name="_bookmark26"/>
      <w:bookmarkEnd w:id="109"/>
      <w:bookmarkStart w:id="110" w:name="_Toc13855"/>
      <w:r>
        <w:rPr>
          <w:rFonts w:hint="eastAsia"/>
          <w:lang w:eastAsia="zh-CN"/>
        </w:rPr>
        <w:t>应急保障</w:t>
      </w:r>
      <w:bookmarkEnd w:id="110"/>
    </w:p>
    <w:p>
      <w:pPr>
        <w:pStyle w:val="3"/>
        <w:numPr>
          <w:ilvl w:val="0"/>
          <w:numId w:val="0"/>
        </w:numPr>
        <w:ind w:left="0" w:leftChars="0" w:firstLine="640" w:firstLineChars="200"/>
        <w:rPr>
          <w:rFonts w:hint="eastAsia"/>
          <w:lang w:eastAsia="zh-CN"/>
        </w:rPr>
      </w:pPr>
      <w:bookmarkStart w:id="111" w:name="_bookmark27"/>
      <w:bookmarkEnd w:id="111"/>
      <w:bookmarkStart w:id="112" w:name="_Toc18105"/>
      <w:r>
        <w:rPr>
          <w:rFonts w:hint="eastAsia" w:ascii="仿宋" w:hAnsi="仿宋" w:eastAsia="CESI楷体-GB2312" w:cstheme="minorBidi"/>
          <w:sz w:val="32"/>
          <w:szCs w:val="36"/>
          <w:lang w:val="en-US" w:eastAsia="zh-CN" w:bidi="ar-SA"/>
        </w:rPr>
        <w:t>（一）</w:t>
      </w:r>
      <w:r>
        <w:rPr>
          <w:rFonts w:hint="eastAsia"/>
          <w:lang w:eastAsia="zh-CN"/>
        </w:rPr>
        <w:t>队伍保障</w:t>
      </w:r>
      <w:bookmarkEnd w:id="112"/>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b/>
          <w:bCs/>
          <w:spacing w:val="-4"/>
          <w:lang w:eastAsia="zh-CN"/>
        </w:rPr>
        <w:t>1.综合性应急救援队伍。</w:t>
      </w:r>
      <w:r>
        <w:rPr>
          <w:rFonts w:hint="eastAsia" w:ascii="仿宋" w:hAnsi="仿宋" w:eastAsia="仿宋" w:cs="仿宋"/>
          <w:spacing w:val="-4"/>
          <w:lang w:eastAsia="zh-CN"/>
        </w:rPr>
        <w:t>全市消防救援队伍是应急救援的</w:t>
      </w:r>
      <w:r>
        <w:rPr>
          <w:rFonts w:hint="eastAsia" w:ascii="仿宋" w:hAnsi="仿宋" w:eastAsia="仿宋" w:cs="仿宋"/>
          <w:spacing w:val="3"/>
          <w:w w:val="95"/>
          <w:lang w:eastAsia="zh-CN"/>
        </w:rPr>
        <w:t>主力军和国家队，依法参与交通建设工程事故应急救援和处置任</w:t>
      </w:r>
      <w:r>
        <w:rPr>
          <w:rFonts w:hint="eastAsia" w:ascii="仿宋" w:hAnsi="仿宋" w:eastAsia="仿宋" w:cs="仿宋"/>
          <w:lang w:eastAsia="zh-CN"/>
        </w:rPr>
        <w:t>务。</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b/>
          <w:bCs/>
          <w:spacing w:val="-4"/>
          <w:lang w:eastAsia="zh-CN"/>
        </w:rPr>
        <w:t>2.专业应急救援队伍。</w:t>
      </w:r>
      <w:r>
        <w:rPr>
          <w:rFonts w:hint="eastAsia" w:ascii="仿宋" w:hAnsi="仿宋" w:eastAsia="仿宋" w:cs="仿宋"/>
          <w:spacing w:val="-4"/>
          <w:lang w:eastAsia="zh-CN"/>
        </w:rPr>
        <w:t>市交通运输局龙岗管理局统筹组建交通建设工</w:t>
      </w:r>
      <w:r>
        <w:rPr>
          <w:rFonts w:hint="eastAsia" w:ascii="仿宋" w:hAnsi="仿宋" w:eastAsia="仿宋" w:cs="仿宋"/>
          <w:spacing w:val="2"/>
          <w:lang w:eastAsia="zh-CN"/>
        </w:rPr>
        <w:t>程应急救援队伍，其他成员单位负责组建本领域专业应急救援队伍，会同综合性应急救援队伍承担交通建设工程事故应急救援任</w:t>
      </w:r>
      <w:r>
        <w:rPr>
          <w:rFonts w:hint="eastAsia" w:ascii="仿宋" w:hAnsi="仿宋" w:eastAsia="仿宋" w:cs="仿宋"/>
          <w:lang w:eastAsia="zh-CN"/>
        </w:rPr>
        <w:t>务。</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b/>
          <w:bCs/>
          <w:lang w:eastAsia="zh-CN"/>
        </w:rPr>
        <w:t>3.军队和武警部队应急救援力量。</w:t>
      </w:r>
      <w:r>
        <w:rPr>
          <w:rFonts w:hint="eastAsia" w:ascii="仿宋" w:hAnsi="仿宋" w:eastAsia="仿宋" w:cs="仿宋"/>
          <w:lang w:eastAsia="zh-CN"/>
        </w:rPr>
        <w:t>驻深部队、武警部队和民兵、预备役部队是本市处置交通建设工程事故的突击力量，区有关部门依职责协调上述军、警部队依法参与交通建设工程事故应急救援和处置任务。</w:t>
      </w:r>
    </w:p>
    <w:p>
      <w:pPr>
        <w:pStyle w:val="6"/>
        <w:spacing w:before="0" w:line="560" w:lineRule="exact"/>
        <w:ind w:left="0" w:firstLine="640"/>
        <w:jc w:val="both"/>
        <w:rPr>
          <w:rFonts w:hint="eastAsia" w:ascii="仿宋" w:hAnsi="仿宋" w:eastAsia="仿宋" w:cs="仿宋"/>
          <w:lang w:eastAsia="zh-CN"/>
        </w:rPr>
      </w:pPr>
      <w:bookmarkStart w:id="113" w:name="6.2_物资保障"/>
      <w:bookmarkEnd w:id="113"/>
      <w:r>
        <w:rPr>
          <w:rFonts w:hint="eastAsia" w:ascii="仿宋" w:hAnsi="仿宋" w:eastAsia="仿宋" w:cs="仿宋"/>
          <w:b/>
          <w:bCs/>
          <w:spacing w:val="-4"/>
          <w:lang w:eastAsia="zh-CN"/>
        </w:rPr>
        <w:t>4.社会应急救援队伍。</w:t>
      </w:r>
      <w:r>
        <w:rPr>
          <w:rFonts w:hint="eastAsia" w:ascii="仿宋" w:hAnsi="仿宋" w:eastAsia="仿宋" w:cs="仿宋"/>
          <w:spacing w:val="-4"/>
          <w:lang w:eastAsia="zh-CN"/>
        </w:rPr>
        <w:t>发挥企事业单位、社会组织、志愿</w:t>
      </w:r>
      <w:r>
        <w:rPr>
          <w:rFonts w:hint="eastAsia" w:ascii="仿宋" w:hAnsi="仿宋" w:eastAsia="仿宋" w:cs="仿宋"/>
          <w:spacing w:val="2"/>
          <w:lang w:eastAsia="zh-CN"/>
        </w:rPr>
        <w:t>者等各方力量的作用，具备相关专业知识、技能和资质的人员，</w:t>
      </w:r>
      <w:r>
        <w:rPr>
          <w:rFonts w:hint="eastAsia" w:ascii="仿宋" w:hAnsi="仿宋" w:eastAsia="仿宋" w:cs="仿宋"/>
          <w:spacing w:val="3"/>
          <w:w w:val="95"/>
          <w:lang w:eastAsia="zh-CN"/>
        </w:rPr>
        <w:t>在现场指挥部的统一安排下参与防灾避险、疏散安置、急救技能等应急救援知识的宣传、教育和普及工作，在力所能及的技术领</w:t>
      </w:r>
      <w:bookmarkStart w:id="114" w:name="6.3通信保障"/>
      <w:bookmarkEnd w:id="114"/>
      <w:r>
        <w:rPr>
          <w:rFonts w:hint="eastAsia" w:ascii="仿宋" w:hAnsi="仿宋" w:eastAsia="仿宋" w:cs="仿宋"/>
          <w:lang w:eastAsia="zh-CN"/>
        </w:rPr>
        <w:t>域协助开展交通建设工程事故的应急救援辅助工作。</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b/>
          <w:bCs/>
          <w:lang w:eastAsia="zh-CN"/>
        </w:rPr>
        <w:t>5.应急专家。</w:t>
      </w:r>
      <w:r>
        <w:rPr>
          <w:rFonts w:hint="eastAsia" w:ascii="仿宋" w:hAnsi="仿宋" w:eastAsia="仿宋" w:cs="仿宋"/>
          <w:lang w:eastAsia="zh-CN"/>
        </w:rPr>
        <w:t>应急指挥部办公室牵头，各相关部门配合，</w:t>
      </w:r>
      <w:r>
        <w:rPr>
          <w:rFonts w:hint="eastAsia" w:ascii="仿宋" w:hAnsi="仿宋" w:eastAsia="仿宋" w:cs="仿宋"/>
          <w:spacing w:val="3"/>
          <w:lang w:eastAsia="zh-CN"/>
        </w:rPr>
        <w:t>根据应急工作需要组建应急救援专家组，为应急抢险救援行动的</w:t>
      </w:r>
      <w:r>
        <w:rPr>
          <w:rFonts w:hint="eastAsia" w:ascii="仿宋" w:hAnsi="仿宋" w:eastAsia="仿宋" w:cs="仿宋"/>
          <w:lang w:eastAsia="zh-CN"/>
        </w:rPr>
        <w:t>决策、指挥、处置办法提供技术支持。</w:t>
      </w:r>
    </w:p>
    <w:p>
      <w:pPr>
        <w:pStyle w:val="3"/>
        <w:numPr>
          <w:ilvl w:val="0"/>
          <w:numId w:val="0"/>
        </w:numPr>
        <w:ind w:left="0" w:leftChars="0" w:firstLine="640" w:firstLineChars="200"/>
        <w:rPr>
          <w:rFonts w:hint="eastAsia"/>
          <w:lang w:eastAsia="zh-CN"/>
        </w:rPr>
      </w:pPr>
      <w:bookmarkStart w:id="115" w:name="_bookmark28"/>
      <w:bookmarkEnd w:id="115"/>
      <w:bookmarkStart w:id="116" w:name="_Toc4335"/>
      <w:r>
        <w:rPr>
          <w:rFonts w:hint="eastAsia" w:ascii="仿宋" w:hAnsi="仿宋" w:eastAsia="CESI楷体-GB2312" w:cstheme="minorBidi"/>
          <w:sz w:val="32"/>
          <w:szCs w:val="36"/>
          <w:lang w:val="en-US" w:eastAsia="zh-CN" w:bidi="ar-SA"/>
        </w:rPr>
        <w:t>（二）</w:t>
      </w:r>
      <w:r>
        <w:rPr>
          <w:rFonts w:hint="eastAsia"/>
          <w:lang w:eastAsia="zh-CN"/>
        </w:rPr>
        <w:t>物资保障</w:t>
      </w:r>
      <w:bookmarkEnd w:id="116"/>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4"/>
          <w:lang w:eastAsia="zh-CN"/>
        </w:rPr>
        <w:t>1.区应急指挥部成员单位根据自身应急管理的需求，储备</w:t>
      </w:r>
      <w:r>
        <w:rPr>
          <w:rFonts w:hint="eastAsia" w:ascii="仿宋" w:hAnsi="仿宋" w:eastAsia="仿宋" w:cs="仿宋"/>
          <w:spacing w:val="2"/>
          <w:lang w:eastAsia="zh-CN"/>
        </w:rPr>
        <w:t>必要的应急救援装备和物资，并建立维护、保养和调用等制度，</w:t>
      </w:r>
      <w:r>
        <w:rPr>
          <w:rFonts w:hint="eastAsia" w:ascii="仿宋" w:hAnsi="仿宋" w:eastAsia="仿宋" w:cs="仿宋"/>
          <w:lang w:eastAsia="zh-CN"/>
        </w:rPr>
        <w:t>保障交通建设事故的抢险和救援。</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3"/>
          <w:w w:val="95"/>
          <w:lang w:eastAsia="zh-CN"/>
        </w:rPr>
        <w:t>2.项目参建单位根据实际情况和需要做好应急现场救援和</w:t>
      </w:r>
      <w:r>
        <w:rPr>
          <w:rFonts w:hint="eastAsia" w:ascii="仿宋" w:hAnsi="仿宋" w:eastAsia="仿宋" w:cs="仿宋"/>
          <w:spacing w:val="3"/>
          <w:w w:val="95"/>
          <w:lang w:eastAsia="zh-CN"/>
        </w:rPr>
        <w:t>工程抢险装备等物资储备，建立应急救援设备动态数据库，明确参与应急响应单位工程抢险装备的类型、数量、性能和存放的位置，建立相应的维护、保养和检测等制度，同时严格执行调用登</w:t>
      </w:r>
      <w:r>
        <w:rPr>
          <w:rFonts w:hint="eastAsia" w:ascii="仿宋" w:hAnsi="仿宋" w:eastAsia="仿宋" w:cs="仿宋"/>
          <w:lang w:eastAsia="zh-CN"/>
        </w:rPr>
        <w:t>记制度和补充更新制度。</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4"/>
          <w:lang w:eastAsia="zh-CN"/>
        </w:rPr>
        <w:t>3.鼓励和引导社区、企事业单位、社会组织和基层群众自</w:t>
      </w:r>
      <w:r>
        <w:rPr>
          <w:rFonts w:hint="eastAsia" w:ascii="仿宋" w:hAnsi="仿宋" w:eastAsia="仿宋" w:cs="仿宋"/>
          <w:spacing w:val="3"/>
          <w:w w:val="95"/>
          <w:lang w:eastAsia="zh-CN"/>
        </w:rPr>
        <w:t>治组织储备基本的应急自救物资和生活必需品。鼓励公民、法人</w:t>
      </w:r>
      <w:r>
        <w:rPr>
          <w:rFonts w:hint="eastAsia" w:ascii="仿宋" w:hAnsi="仿宋" w:eastAsia="仿宋" w:cs="仿宋"/>
          <w:lang w:eastAsia="zh-CN"/>
        </w:rPr>
        <w:t>和其他组织为应对安全事故提供物资捐赠和支持。</w:t>
      </w:r>
    </w:p>
    <w:p>
      <w:pPr>
        <w:pStyle w:val="3"/>
        <w:numPr>
          <w:ilvl w:val="0"/>
          <w:numId w:val="0"/>
        </w:numPr>
        <w:ind w:left="0" w:leftChars="0" w:firstLine="640" w:firstLineChars="200"/>
        <w:rPr>
          <w:rFonts w:hint="eastAsia"/>
          <w:lang w:eastAsia="zh-CN"/>
        </w:rPr>
      </w:pPr>
      <w:bookmarkStart w:id="117" w:name="_bookmark29"/>
      <w:bookmarkEnd w:id="117"/>
      <w:bookmarkStart w:id="118" w:name="_Toc25389"/>
      <w:r>
        <w:rPr>
          <w:rFonts w:hint="eastAsia" w:ascii="仿宋" w:hAnsi="仿宋" w:eastAsia="CESI楷体-GB2312" w:cstheme="minorBidi"/>
          <w:sz w:val="32"/>
          <w:szCs w:val="36"/>
          <w:lang w:val="en-US" w:eastAsia="zh-CN" w:bidi="ar-SA"/>
        </w:rPr>
        <w:t>（三）</w:t>
      </w:r>
      <w:r>
        <w:rPr>
          <w:rFonts w:hint="eastAsia"/>
          <w:lang w:eastAsia="zh-CN"/>
        </w:rPr>
        <w:t>通信保障</w:t>
      </w:r>
      <w:bookmarkEnd w:id="118"/>
    </w:p>
    <w:p>
      <w:pPr>
        <w:pStyle w:val="6"/>
        <w:spacing w:before="0" w:line="560" w:lineRule="exact"/>
        <w:ind w:left="0" w:firstLine="652" w:firstLineChars="200"/>
        <w:jc w:val="both"/>
        <w:rPr>
          <w:rFonts w:hint="eastAsia" w:ascii="仿宋" w:hAnsi="仿宋" w:eastAsia="仿宋" w:cs="仿宋"/>
          <w:lang w:eastAsia="zh-CN"/>
        </w:rPr>
      </w:pPr>
      <w:r>
        <w:rPr>
          <w:rFonts w:hint="eastAsia" w:ascii="仿宋" w:hAnsi="仿宋" w:eastAsia="仿宋" w:cs="仿宋"/>
          <w:spacing w:val="3"/>
          <w:lang w:eastAsia="zh-CN"/>
        </w:rPr>
        <w:t>由区政数局牵头，</w:t>
      </w:r>
      <w:r>
        <w:rPr>
          <w:rFonts w:hint="eastAsia" w:ascii="仿宋" w:hAnsi="仿宋" w:eastAsia="仿宋" w:cs="仿宋"/>
          <w:spacing w:val="2"/>
          <w:lang w:eastAsia="zh-CN"/>
        </w:rPr>
        <w:t>有关企业配合，依据自身职责建立健全应急通信保障工作体系</w:t>
      </w:r>
      <w:r>
        <w:rPr>
          <w:rFonts w:hint="eastAsia" w:ascii="仿宋" w:hAnsi="仿宋" w:eastAsia="仿宋" w:cs="仿宋"/>
          <w:spacing w:val="3"/>
          <w:w w:val="95"/>
          <w:lang w:eastAsia="zh-CN"/>
        </w:rPr>
        <w:t>，确保</w:t>
      </w:r>
      <w:r>
        <w:rPr>
          <w:rFonts w:hint="eastAsia" w:ascii="仿宋" w:hAnsi="仿宋" w:eastAsia="仿宋" w:cs="仿宋"/>
          <w:lang w:eastAsia="zh-CN"/>
        </w:rPr>
        <w:t>应急处置通信畅通。</w:t>
      </w:r>
    </w:p>
    <w:p>
      <w:pPr>
        <w:pStyle w:val="3"/>
        <w:numPr>
          <w:ilvl w:val="0"/>
          <w:numId w:val="0"/>
        </w:numPr>
        <w:ind w:left="0" w:leftChars="0" w:firstLine="640" w:firstLineChars="200"/>
        <w:rPr>
          <w:rFonts w:hint="eastAsia"/>
          <w:lang w:eastAsia="zh-CN"/>
        </w:rPr>
      </w:pPr>
      <w:bookmarkStart w:id="119" w:name="_bookmark30"/>
      <w:bookmarkEnd w:id="119"/>
      <w:bookmarkStart w:id="120" w:name="_Toc11004"/>
      <w:r>
        <w:rPr>
          <w:rFonts w:hint="eastAsia" w:ascii="仿宋" w:hAnsi="仿宋" w:eastAsia="CESI楷体-GB2312" w:cstheme="minorBidi"/>
          <w:sz w:val="32"/>
          <w:szCs w:val="36"/>
          <w:lang w:val="en-US" w:eastAsia="zh-CN" w:bidi="ar-SA"/>
        </w:rPr>
        <w:t>（四）</w:t>
      </w:r>
      <w:r>
        <w:rPr>
          <w:rFonts w:hint="eastAsia"/>
          <w:lang w:eastAsia="zh-CN"/>
        </w:rPr>
        <w:t>交通运输保障</w:t>
      </w:r>
      <w:bookmarkEnd w:id="120"/>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3"/>
          <w:lang w:eastAsia="zh-CN"/>
        </w:rPr>
        <w:t>市交通运输局龙岗管理局牵头负责应急交</w:t>
      </w:r>
      <w:r>
        <w:rPr>
          <w:rFonts w:hint="eastAsia" w:ascii="仿宋" w:hAnsi="仿宋" w:eastAsia="仿宋" w:cs="仿宋"/>
          <w:spacing w:val="2"/>
          <w:lang w:eastAsia="zh-CN"/>
        </w:rPr>
        <w:t>通运输保障工作，建立健全交通紧急运输保障体系，构建应急运</w:t>
      </w:r>
      <w:r>
        <w:rPr>
          <w:rFonts w:hint="eastAsia" w:ascii="仿宋" w:hAnsi="仿宋" w:eastAsia="仿宋" w:cs="仿宋"/>
          <w:spacing w:val="3"/>
          <w:lang w:eastAsia="zh-CN"/>
        </w:rPr>
        <w:t>力动态数据库，明确各类交通运输工具的数量、分布、功能以及</w:t>
      </w:r>
      <w:r>
        <w:rPr>
          <w:rFonts w:hint="eastAsia" w:ascii="仿宋" w:hAnsi="仿宋" w:eastAsia="仿宋" w:cs="仿宋"/>
          <w:spacing w:val="-3"/>
          <w:w w:val="95"/>
          <w:lang w:eastAsia="zh-CN"/>
        </w:rPr>
        <w:t>使用状况等信息并统筹调度，保障应急响应所需人员物资的运输；</w:t>
      </w:r>
      <w:r>
        <w:rPr>
          <w:rFonts w:hint="eastAsia" w:ascii="仿宋" w:hAnsi="仿宋" w:eastAsia="仿宋" w:cs="仿宋"/>
          <w:spacing w:val="3"/>
          <w:lang w:val="en-US" w:eastAsia="zh-CN"/>
        </w:rPr>
        <w:t>市公安局交通管理支队龙岗大队</w:t>
      </w:r>
      <w:r>
        <w:rPr>
          <w:rFonts w:hint="eastAsia" w:ascii="仿宋" w:hAnsi="仿宋" w:eastAsia="仿宋" w:cs="仿宋"/>
          <w:spacing w:val="-3"/>
          <w:w w:val="95"/>
          <w:lang w:eastAsia="zh-CN"/>
        </w:rPr>
        <w:t>、东部高速交警依职责分工</w:t>
      </w:r>
      <w:r>
        <w:rPr>
          <w:rFonts w:hint="eastAsia" w:ascii="仿宋" w:hAnsi="仿宋" w:eastAsia="仿宋" w:cs="仿宋"/>
          <w:spacing w:val="2"/>
          <w:lang w:eastAsia="zh-CN"/>
        </w:rPr>
        <w:t>牵头负责建立健全应急通行机制，保障应急救援车辆优先通行，确保应急运输安全畅通，根据应急处置需要，开设应急救援“绿色通道”，对事故现场及有关道路实行交通管制，</w:t>
      </w:r>
      <w:r>
        <w:rPr>
          <w:rFonts w:hint="eastAsia" w:ascii="仿宋" w:hAnsi="仿宋" w:eastAsia="仿宋" w:cs="仿宋"/>
          <w:lang w:eastAsia="zh-CN"/>
        </w:rPr>
        <w:t>发放应急车辆的应急通行标志。</w:t>
      </w:r>
    </w:p>
    <w:p>
      <w:pPr>
        <w:pStyle w:val="3"/>
        <w:numPr>
          <w:ilvl w:val="0"/>
          <w:numId w:val="0"/>
        </w:numPr>
        <w:ind w:left="0" w:leftChars="0" w:firstLine="640" w:firstLineChars="200"/>
        <w:rPr>
          <w:rFonts w:hint="eastAsia"/>
          <w:lang w:eastAsia="zh-CN"/>
        </w:rPr>
      </w:pPr>
      <w:bookmarkStart w:id="121" w:name="_bookmark31"/>
      <w:bookmarkEnd w:id="121"/>
      <w:bookmarkStart w:id="122" w:name="_Toc25703"/>
      <w:r>
        <w:rPr>
          <w:rFonts w:hint="eastAsia" w:ascii="仿宋" w:hAnsi="仿宋" w:eastAsia="CESI楷体-GB2312" w:cstheme="minorBidi"/>
          <w:sz w:val="32"/>
          <w:szCs w:val="36"/>
          <w:lang w:val="en-US" w:eastAsia="zh-CN" w:bidi="ar-SA"/>
        </w:rPr>
        <w:t>（五）</w:t>
      </w:r>
      <w:r>
        <w:rPr>
          <w:rFonts w:hint="eastAsia"/>
          <w:lang w:eastAsia="zh-CN"/>
        </w:rPr>
        <w:t>资金保障</w:t>
      </w:r>
      <w:bookmarkEnd w:id="122"/>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9"/>
          <w:w w:val="95"/>
          <w:lang w:eastAsia="zh-CN"/>
        </w:rPr>
        <w:t>1.</w:t>
      </w:r>
      <w:r>
        <w:rPr>
          <w:rFonts w:hint="eastAsia" w:ascii="仿宋" w:hAnsi="仿宋" w:eastAsia="仿宋" w:cs="仿宋"/>
          <w:lang w:eastAsia="zh-CN"/>
        </w:rPr>
        <w:t>区人民政府有关部门（单位）根据《龙岗区突发事件总体应急预案》，把突发事件应对工作所需经费列入财政预算，并建立资金快速拨付机制，提高突发事件应急处置效率。</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4"/>
          <w:lang w:eastAsia="zh-CN"/>
        </w:rPr>
        <w:t>2.处置交通建设工程事故所需财政负担的经费，按照财政</w:t>
      </w:r>
      <w:r>
        <w:rPr>
          <w:rFonts w:hint="eastAsia" w:ascii="仿宋" w:hAnsi="仿宋" w:eastAsia="仿宋" w:cs="仿宋"/>
          <w:spacing w:val="3"/>
          <w:w w:val="95"/>
          <w:lang w:eastAsia="zh-CN"/>
        </w:rPr>
        <w:t>事权和支出责任划分有关规定执行。</w:t>
      </w:r>
      <w:r>
        <w:rPr>
          <w:rFonts w:hint="eastAsia" w:ascii="仿宋" w:hAnsi="仿宋" w:eastAsia="仿宋" w:cs="仿宋"/>
          <w:spacing w:val="3"/>
          <w:w w:val="95"/>
          <w:highlight w:val="none"/>
          <w:lang w:eastAsia="zh-CN"/>
        </w:rPr>
        <w:t>启动市级层面响应后，由市交通运输局龙岗管理局会同区财政局按照职责分工积极申请市级财政支持</w:t>
      </w:r>
      <w:r>
        <w:rPr>
          <w:rFonts w:hint="eastAsia" w:ascii="仿宋" w:hAnsi="仿宋" w:eastAsia="仿宋" w:cs="仿宋"/>
          <w:highlight w:val="none"/>
          <w:lang w:eastAsia="zh-CN"/>
        </w:rPr>
        <w:t>。</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3"/>
          <w:w w:val="95"/>
          <w:lang w:eastAsia="zh-CN"/>
        </w:rPr>
        <w:t>3.区政府及有关部门应当按照法律法规规定落实</w:t>
      </w:r>
      <w:r>
        <w:rPr>
          <w:rFonts w:hint="eastAsia" w:ascii="仿宋" w:hAnsi="仿宋" w:eastAsia="仿宋" w:cs="仿宋"/>
          <w:spacing w:val="3"/>
          <w:w w:val="95"/>
          <w:lang w:eastAsia="zh-CN"/>
        </w:rPr>
        <w:t>调用、征用补偿或者补助政策。区财政和审计部门要对应急</w:t>
      </w:r>
      <w:r>
        <w:rPr>
          <w:rFonts w:hint="eastAsia" w:ascii="仿宋" w:hAnsi="仿宋" w:eastAsia="仿宋" w:cs="仿宋"/>
          <w:lang w:eastAsia="zh-CN"/>
        </w:rPr>
        <w:t>保障资金的使用效果进行监督和评估。</w:t>
      </w:r>
      <w:bookmarkStart w:id="123" w:name="6.6电力保障"/>
      <w:bookmarkEnd w:id="123"/>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4"/>
          <w:lang w:eastAsia="zh-CN"/>
        </w:rPr>
        <w:t>4.鼓励公民、法人和其他组织按照《中华人民共和国慈善</w:t>
      </w:r>
      <w:bookmarkStart w:id="124" w:name="6.7_技术保障"/>
      <w:bookmarkEnd w:id="124"/>
      <w:r>
        <w:rPr>
          <w:rFonts w:hint="eastAsia" w:ascii="仿宋" w:hAnsi="仿宋" w:eastAsia="仿宋" w:cs="仿宋"/>
          <w:spacing w:val="3"/>
          <w:w w:val="95"/>
          <w:lang w:eastAsia="zh-CN"/>
        </w:rPr>
        <w:t>法》《中华人民共和国公益事业捐赠法》等有关法律法规，为应</w:t>
      </w:r>
      <w:r>
        <w:rPr>
          <w:rFonts w:hint="eastAsia" w:ascii="仿宋" w:hAnsi="仿宋" w:eastAsia="仿宋" w:cs="仿宋"/>
          <w:lang w:eastAsia="zh-CN"/>
        </w:rPr>
        <w:t>对事故提供资金捐赠和各种形式的支持。</w:t>
      </w:r>
    </w:p>
    <w:p>
      <w:pPr>
        <w:pStyle w:val="3"/>
        <w:numPr>
          <w:ilvl w:val="0"/>
          <w:numId w:val="0"/>
        </w:numPr>
        <w:ind w:left="0" w:leftChars="0" w:firstLine="640" w:firstLineChars="200"/>
        <w:rPr>
          <w:rFonts w:hint="eastAsia"/>
          <w:lang w:eastAsia="zh-CN"/>
        </w:rPr>
      </w:pPr>
      <w:bookmarkStart w:id="125" w:name="_bookmark32"/>
      <w:bookmarkEnd w:id="125"/>
      <w:bookmarkStart w:id="126" w:name="6.8保险制度"/>
      <w:bookmarkEnd w:id="126"/>
      <w:bookmarkStart w:id="127" w:name="_Toc24657"/>
      <w:r>
        <w:rPr>
          <w:rFonts w:hint="eastAsia" w:ascii="仿宋" w:hAnsi="仿宋" w:eastAsia="CESI楷体-GB2312" w:cstheme="minorBidi"/>
          <w:sz w:val="32"/>
          <w:szCs w:val="36"/>
          <w:lang w:val="en-US" w:eastAsia="zh-CN" w:bidi="ar-SA"/>
        </w:rPr>
        <w:t>（六）</w:t>
      </w:r>
      <w:r>
        <w:rPr>
          <w:rFonts w:hint="eastAsia"/>
          <w:lang w:eastAsia="zh-CN"/>
        </w:rPr>
        <w:t>电力保障</w:t>
      </w:r>
      <w:bookmarkEnd w:id="127"/>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2"/>
          <w:lang w:eastAsia="zh-CN"/>
        </w:rPr>
        <w:t>区供电局应建立健全交通建设工程事故应急电力</w:t>
      </w:r>
      <w:bookmarkStart w:id="128" w:name="6.9其他应急保障"/>
      <w:bookmarkEnd w:id="128"/>
      <w:r>
        <w:rPr>
          <w:rFonts w:hint="eastAsia" w:ascii="仿宋" w:hAnsi="仿宋" w:eastAsia="仿宋" w:cs="仿宋"/>
          <w:spacing w:val="2"/>
          <w:lang w:eastAsia="zh-CN"/>
        </w:rPr>
        <w:t>保障体系。建设单位应按照相关要求配置供电电源和自备应急电</w:t>
      </w:r>
      <w:r>
        <w:rPr>
          <w:rFonts w:hint="eastAsia" w:ascii="仿宋" w:hAnsi="仿宋" w:eastAsia="仿宋" w:cs="仿宋"/>
          <w:spacing w:val="3"/>
          <w:w w:val="95"/>
          <w:lang w:eastAsia="zh-CN"/>
        </w:rPr>
        <w:t>源，并加强对供电电源和自备应急电源运行管理的监督检查，确</w:t>
      </w:r>
      <w:r>
        <w:rPr>
          <w:rFonts w:hint="eastAsia" w:ascii="仿宋" w:hAnsi="仿宋" w:eastAsia="仿宋" w:cs="仿宋"/>
          <w:lang w:eastAsia="zh-CN"/>
        </w:rPr>
        <w:t>保应急期间电力可靠供应。</w:t>
      </w:r>
    </w:p>
    <w:p>
      <w:pPr>
        <w:pStyle w:val="3"/>
        <w:numPr>
          <w:ilvl w:val="0"/>
          <w:numId w:val="0"/>
        </w:numPr>
        <w:ind w:left="0" w:leftChars="0" w:firstLine="640" w:firstLineChars="200"/>
        <w:rPr>
          <w:rFonts w:hint="eastAsia"/>
          <w:lang w:eastAsia="zh-CN"/>
        </w:rPr>
      </w:pPr>
      <w:bookmarkStart w:id="129" w:name="_bookmark33"/>
      <w:bookmarkEnd w:id="129"/>
      <w:bookmarkStart w:id="130" w:name="_Toc9218"/>
      <w:r>
        <w:rPr>
          <w:rFonts w:hint="eastAsia" w:ascii="仿宋" w:hAnsi="仿宋" w:eastAsia="CESI楷体-GB2312" w:cstheme="minorBidi"/>
          <w:sz w:val="32"/>
          <w:szCs w:val="36"/>
          <w:lang w:val="en-US" w:eastAsia="zh-CN" w:bidi="ar-SA"/>
        </w:rPr>
        <w:t>（七）</w:t>
      </w:r>
      <w:r>
        <w:rPr>
          <w:rFonts w:hint="eastAsia"/>
          <w:lang w:eastAsia="zh-CN"/>
        </w:rPr>
        <w:t>技术保障</w:t>
      </w:r>
      <w:bookmarkEnd w:id="130"/>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2"/>
          <w:lang w:eastAsia="zh-CN"/>
        </w:rPr>
        <w:t>市交通运输局龙岗管理局应当熟悉和掌握交通建设工程事故应急救援工作有关的专家基本情况，根据市级应急专家库，会同区应急管理局为应急救援提供技术支持和保障。交通建设工程建设单位要加大对先进救灾技术、装</w:t>
      </w:r>
      <w:r>
        <w:rPr>
          <w:rFonts w:hint="eastAsia" w:ascii="仿宋" w:hAnsi="仿宋" w:eastAsia="仿宋" w:cs="仿宋"/>
          <w:spacing w:val="3"/>
          <w:w w:val="95"/>
          <w:lang w:eastAsia="zh-CN"/>
        </w:rPr>
        <w:t>备的应用和推广工作，会同有关单位和专家加强先进救灾技术和</w:t>
      </w:r>
      <w:r>
        <w:rPr>
          <w:rFonts w:hint="eastAsia" w:ascii="仿宋" w:hAnsi="仿宋" w:eastAsia="仿宋" w:cs="仿宋"/>
          <w:lang w:eastAsia="zh-CN"/>
        </w:rPr>
        <w:t>装备研究，努力满足应急处置需要。</w:t>
      </w:r>
    </w:p>
    <w:p>
      <w:pPr>
        <w:pStyle w:val="3"/>
        <w:numPr>
          <w:ilvl w:val="0"/>
          <w:numId w:val="0"/>
        </w:numPr>
        <w:ind w:left="0" w:leftChars="0" w:firstLine="640" w:firstLineChars="200"/>
        <w:rPr>
          <w:rFonts w:hint="eastAsia"/>
          <w:lang w:eastAsia="zh-CN"/>
        </w:rPr>
      </w:pPr>
      <w:bookmarkStart w:id="131" w:name="_bookmark34"/>
      <w:bookmarkEnd w:id="131"/>
      <w:bookmarkStart w:id="132" w:name="_Toc25299"/>
      <w:r>
        <w:rPr>
          <w:rFonts w:hint="eastAsia" w:ascii="仿宋" w:hAnsi="仿宋" w:eastAsia="CESI楷体-GB2312" w:cstheme="minorBidi"/>
          <w:sz w:val="32"/>
          <w:szCs w:val="36"/>
          <w:lang w:val="en-US" w:eastAsia="zh-CN" w:bidi="ar-SA"/>
        </w:rPr>
        <w:t>（八）</w:t>
      </w:r>
      <w:r>
        <w:rPr>
          <w:rFonts w:hint="eastAsia"/>
          <w:lang w:eastAsia="zh-CN"/>
        </w:rPr>
        <w:t>保险制度</w:t>
      </w:r>
      <w:bookmarkEnd w:id="132"/>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3"/>
          <w:w w:val="95"/>
          <w:lang w:eastAsia="zh-CN"/>
        </w:rPr>
        <w:t>施工单位应为本单位员工和相关劳务合作人员缴纳工伤保险</w:t>
      </w:r>
      <w:r>
        <w:rPr>
          <w:rFonts w:hint="eastAsia" w:ascii="仿宋" w:hAnsi="仿宋" w:eastAsia="仿宋" w:cs="仿宋"/>
          <w:lang w:eastAsia="zh-CN"/>
        </w:rPr>
        <w:t>费，并按规定投保安全生产责任险。</w:t>
      </w:r>
    </w:p>
    <w:p>
      <w:pPr>
        <w:pStyle w:val="6"/>
        <w:spacing w:before="0" w:line="560" w:lineRule="exact"/>
        <w:ind w:left="0" w:firstLine="652" w:firstLineChars="200"/>
        <w:jc w:val="both"/>
        <w:rPr>
          <w:rFonts w:hint="eastAsia" w:ascii="仿宋" w:hAnsi="仿宋" w:eastAsia="仿宋" w:cs="仿宋"/>
          <w:lang w:eastAsia="zh-CN"/>
        </w:rPr>
      </w:pPr>
      <w:r>
        <w:rPr>
          <w:rFonts w:hint="eastAsia" w:ascii="仿宋" w:hAnsi="仿宋" w:eastAsia="仿宋" w:cs="仿宋"/>
          <w:spacing w:val="3"/>
          <w:lang w:eastAsia="zh-CN"/>
        </w:rPr>
        <w:t>区政府及其有关部门、有关单位</w:t>
      </w:r>
      <w:bookmarkStart w:id="133" w:name="_bookmark35"/>
      <w:bookmarkEnd w:id="133"/>
      <w:r>
        <w:rPr>
          <w:rFonts w:hint="eastAsia" w:ascii="仿宋" w:hAnsi="仿宋" w:eastAsia="仿宋" w:cs="仿宋"/>
          <w:spacing w:val="3"/>
          <w:lang w:eastAsia="zh-CN"/>
        </w:rPr>
        <w:t>应当为其组建</w:t>
      </w:r>
      <w:r>
        <w:rPr>
          <w:rFonts w:hint="eastAsia" w:ascii="仿宋" w:hAnsi="仿宋" w:eastAsia="仿宋" w:cs="仿宋"/>
          <w:spacing w:val="3"/>
          <w:w w:val="95"/>
          <w:lang w:eastAsia="zh-CN"/>
        </w:rPr>
        <w:t>的应急救援队伍购买人身意外伤害保险，配备必要的防护装备和</w:t>
      </w:r>
      <w:r>
        <w:rPr>
          <w:rFonts w:hint="eastAsia" w:ascii="仿宋" w:hAnsi="仿宋" w:eastAsia="仿宋" w:cs="仿宋"/>
          <w:lang w:eastAsia="zh-CN"/>
        </w:rPr>
        <w:t>器材，防范和减少应急救援人员的人身伤害风险。</w:t>
      </w:r>
    </w:p>
    <w:p>
      <w:pPr>
        <w:pStyle w:val="3"/>
        <w:numPr>
          <w:ilvl w:val="0"/>
          <w:numId w:val="0"/>
        </w:numPr>
        <w:ind w:left="0" w:leftChars="0" w:firstLine="640" w:firstLineChars="200"/>
        <w:rPr>
          <w:rFonts w:hint="eastAsia"/>
          <w:lang w:eastAsia="zh-CN"/>
        </w:rPr>
      </w:pPr>
      <w:bookmarkStart w:id="134" w:name="_Toc14371"/>
      <w:r>
        <w:rPr>
          <w:rFonts w:hint="eastAsia" w:ascii="仿宋" w:hAnsi="仿宋" w:eastAsia="CESI楷体-GB2312" w:cstheme="minorBidi"/>
          <w:sz w:val="32"/>
          <w:szCs w:val="36"/>
          <w:lang w:val="en-US" w:eastAsia="zh-CN" w:bidi="ar-SA"/>
        </w:rPr>
        <w:t>（九）</w:t>
      </w:r>
      <w:r>
        <w:rPr>
          <w:rFonts w:hint="eastAsia"/>
          <w:lang w:eastAsia="zh-CN"/>
        </w:rPr>
        <w:t>其他应急保障</w:t>
      </w:r>
      <w:bookmarkEnd w:id="134"/>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3"/>
          <w:w w:val="95"/>
          <w:lang w:eastAsia="zh-CN"/>
        </w:rPr>
        <w:t>交通建设工程事故应急救援所需的其他保障由市有关部门按照《龙岗区突发事件总体应急预案》确定的职责，依据各部门的</w:t>
      </w:r>
      <w:r>
        <w:rPr>
          <w:rFonts w:hint="eastAsia" w:ascii="仿宋" w:hAnsi="仿宋" w:eastAsia="仿宋" w:cs="仿宋"/>
          <w:lang w:eastAsia="zh-CN"/>
        </w:rPr>
        <w:t>预案进行保障。</w:t>
      </w:r>
    </w:p>
    <w:p>
      <w:pPr>
        <w:pStyle w:val="2"/>
        <w:ind w:firstLine="640"/>
        <w:rPr>
          <w:rFonts w:hint="eastAsia"/>
          <w:lang w:eastAsia="zh-CN"/>
        </w:rPr>
      </w:pPr>
      <w:bookmarkStart w:id="135" w:name="7_监督管理"/>
      <w:bookmarkEnd w:id="135"/>
      <w:bookmarkStart w:id="136" w:name="_bookmark36"/>
      <w:bookmarkEnd w:id="136"/>
      <w:bookmarkStart w:id="137" w:name="7.1_预案演练"/>
      <w:bookmarkEnd w:id="137"/>
      <w:bookmarkStart w:id="138" w:name="7.2_宣传培训"/>
      <w:bookmarkEnd w:id="138"/>
      <w:bookmarkStart w:id="139" w:name="_Toc13473"/>
      <w:r>
        <w:rPr>
          <w:rFonts w:hint="eastAsia"/>
          <w:lang w:eastAsia="zh-CN"/>
        </w:rPr>
        <w:t>监督管理</w:t>
      </w:r>
      <w:bookmarkEnd w:id="139"/>
    </w:p>
    <w:p>
      <w:pPr>
        <w:pStyle w:val="3"/>
        <w:numPr>
          <w:ilvl w:val="0"/>
          <w:numId w:val="0"/>
        </w:numPr>
        <w:ind w:left="0" w:leftChars="0" w:firstLine="640" w:firstLineChars="200"/>
        <w:rPr>
          <w:rFonts w:hint="eastAsia"/>
          <w:lang w:eastAsia="zh-CN"/>
        </w:rPr>
      </w:pPr>
      <w:bookmarkStart w:id="140" w:name="_bookmark37"/>
      <w:bookmarkEnd w:id="140"/>
      <w:bookmarkStart w:id="141" w:name="_Toc29900"/>
      <w:r>
        <w:rPr>
          <w:rFonts w:hint="eastAsia" w:ascii="仿宋" w:hAnsi="仿宋" w:eastAsia="CESI楷体-GB2312" w:cstheme="minorBidi"/>
          <w:sz w:val="32"/>
          <w:szCs w:val="36"/>
          <w:lang w:val="en-US" w:eastAsia="zh-CN" w:bidi="ar-SA"/>
        </w:rPr>
        <w:t>（一）</w:t>
      </w:r>
      <w:r>
        <w:rPr>
          <w:rFonts w:hint="eastAsia"/>
          <w:lang w:eastAsia="zh-CN"/>
        </w:rPr>
        <w:t>预案演练</w:t>
      </w:r>
      <w:bookmarkEnd w:id="141"/>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3"/>
          <w:w w:val="95"/>
          <w:lang w:eastAsia="zh-CN"/>
        </w:rPr>
        <w:t>市交通运输局龙岗管理局根据交通建设工程实施情况，主动组织建设项目开展应急预案演练，有关部门（单位）要积极配</w:t>
      </w:r>
      <w:bookmarkStart w:id="142" w:name="7.3责任和奖惩"/>
      <w:bookmarkEnd w:id="142"/>
      <w:r>
        <w:rPr>
          <w:rFonts w:hint="eastAsia" w:ascii="仿宋" w:hAnsi="仿宋" w:eastAsia="仿宋" w:cs="仿宋"/>
          <w:spacing w:val="2"/>
          <w:lang w:eastAsia="zh-CN"/>
        </w:rPr>
        <w:t>合参与，承担应急指挥职责的人员应参加并熟悉相关工作流程，</w:t>
      </w:r>
      <w:r>
        <w:rPr>
          <w:rFonts w:hint="eastAsia" w:ascii="仿宋" w:hAnsi="仿宋" w:eastAsia="仿宋" w:cs="仿宋"/>
          <w:lang w:eastAsia="zh-CN"/>
        </w:rPr>
        <w:t>如预案发生重大调整，需及时按照新的预案开展演练。</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2"/>
          <w:lang w:eastAsia="zh-CN"/>
        </w:rPr>
        <w:t>交通建设工程参建单位根据本项目的事故风险特点，每年至</w:t>
      </w:r>
      <w:r>
        <w:rPr>
          <w:rFonts w:hint="eastAsia" w:ascii="仿宋" w:hAnsi="仿宋" w:eastAsia="仿宋" w:cs="仿宋"/>
          <w:spacing w:val="3"/>
          <w:w w:val="95"/>
          <w:lang w:eastAsia="zh-CN"/>
        </w:rPr>
        <w:t>少组织一次综合应急预案演练或者专项应急预案演练，每半年至</w:t>
      </w:r>
      <w:r>
        <w:rPr>
          <w:rFonts w:hint="eastAsia" w:ascii="仿宋" w:hAnsi="仿宋" w:eastAsia="仿宋" w:cs="仿宋"/>
          <w:lang w:eastAsia="zh-CN"/>
        </w:rPr>
        <w:t>少组织一次现场处置方案演练。</w:t>
      </w:r>
    </w:p>
    <w:p>
      <w:pPr>
        <w:pStyle w:val="3"/>
        <w:numPr>
          <w:ilvl w:val="0"/>
          <w:numId w:val="0"/>
        </w:numPr>
        <w:ind w:left="0" w:leftChars="0" w:firstLine="640" w:firstLineChars="200"/>
        <w:rPr>
          <w:rFonts w:hint="eastAsia"/>
          <w:lang w:eastAsia="zh-CN"/>
        </w:rPr>
      </w:pPr>
      <w:bookmarkStart w:id="143" w:name="_bookmark38"/>
      <w:bookmarkEnd w:id="143"/>
      <w:bookmarkStart w:id="144" w:name="_Toc21128"/>
      <w:r>
        <w:rPr>
          <w:rFonts w:hint="eastAsia" w:ascii="仿宋" w:hAnsi="仿宋" w:eastAsia="CESI楷体-GB2312" w:cstheme="minorBidi"/>
          <w:sz w:val="32"/>
          <w:szCs w:val="36"/>
          <w:lang w:val="en-US" w:eastAsia="zh-CN" w:bidi="ar-SA"/>
        </w:rPr>
        <w:t>（二）</w:t>
      </w:r>
      <w:r>
        <w:rPr>
          <w:rFonts w:hint="eastAsia"/>
          <w:lang w:eastAsia="zh-CN"/>
        </w:rPr>
        <w:t>宣传培训</w:t>
      </w:r>
      <w:bookmarkEnd w:id="144"/>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3"/>
          <w:w w:val="95"/>
          <w:lang w:eastAsia="zh-CN"/>
        </w:rPr>
        <w:t>区指挥部各成员单位要依职责将交通建设工程应急宣传、教育和培训作为安全生产教育的重要内容，纳入年度培训计划。每年对应急工作人员进行培训；督导项目建设、施工、监理等单位有计划、有针</w:t>
      </w:r>
      <w:r>
        <w:rPr>
          <w:rFonts w:hint="eastAsia" w:ascii="仿宋" w:hAnsi="仿宋" w:eastAsia="仿宋" w:cs="仿宋"/>
          <w:lang w:eastAsia="zh-CN"/>
        </w:rPr>
        <w:t>对性开展应急工作的宣传、教育和培训。</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2"/>
          <w:lang w:eastAsia="zh-CN"/>
        </w:rPr>
        <w:t>项目建设和施工单位应将应急培训纳入项目年度培训计划，</w:t>
      </w:r>
      <w:r>
        <w:rPr>
          <w:rFonts w:hint="eastAsia" w:ascii="仿宋" w:hAnsi="仿宋" w:eastAsia="仿宋" w:cs="仿宋"/>
          <w:spacing w:val="3"/>
          <w:w w:val="95"/>
          <w:lang w:eastAsia="zh-CN"/>
        </w:rPr>
        <w:t>有计划地对管理人员，尤其是施工一线工人进行培训，提高其专业技能，未经安全生产教育和培训合格的人员，不得上岗作业。监理单位应督促施工单位定期组织安全培训，审查其安全培训记</w:t>
      </w:r>
      <w:r>
        <w:rPr>
          <w:rFonts w:hint="eastAsia" w:ascii="仿宋" w:hAnsi="仿宋" w:eastAsia="仿宋" w:cs="仿宋"/>
          <w:spacing w:val="2"/>
          <w:lang w:eastAsia="zh-CN"/>
        </w:rPr>
        <w:t>录。可通过安全技术交底、岗前警示教育等形式，有效开展应急</w:t>
      </w:r>
      <w:r>
        <w:rPr>
          <w:rFonts w:hint="eastAsia" w:ascii="仿宋" w:hAnsi="仿宋" w:eastAsia="仿宋" w:cs="仿宋"/>
          <w:lang w:eastAsia="zh-CN"/>
        </w:rPr>
        <w:t>知识培训宣传教育，提高一线人员的应急逃生及避险技能。</w:t>
      </w:r>
    </w:p>
    <w:p>
      <w:pPr>
        <w:pStyle w:val="3"/>
        <w:numPr>
          <w:ilvl w:val="0"/>
          <w:numId w:val="0"/>
        </w:numPr>
        <w:ind w:left="0" w:leftChars="0" w:firstLine="640" w:firstLineChars="200"/>
        <w:rPr>
          <w:rFonts w:hint="eastAsia"/>
          <w:lang w:eastAsia="zh-CN"/>
        </w:rPr>
      </w:pPr>
      <w:bookmarkStart w:id="145" w:name="_bookmark39"/>
      <w:bookmarkEnd w:id="145"/>
      <w:bookmarkStart w:id="146" w:name="_Toc24843"/>
      <w:r>
        <w:rPr>
          <w:rFonts w:hint="eastAsia" w:ascii="仿宋" w:hAnsi="仿宋" w:eastAsia="CESI楷体-GB2312" w:cstheme="minorBidi"/>
          <w:sz w:val="32"/>
          <w:szCs w:val="36"/>
          <w:lang w:val="en-US" w:eastAsia="zh-CN" w:bidi="ar-SA"/>
        </w:rPr>
        <w:t>（三）</w:t>
      </w:r>
      <w:r>
        <w:rPr>
          <w:rFonts w:hint="eastAsia"/>
          <w:lang w:eastAsia="zh-CN"/>
        </w:rPr>
        <w:t>责任和奖惩</w:t>
      </w:r>
      <w:bookmarkEnd w:id="146"/>
    </w:p>
    <w:p>
      <w:pPr>
        <w:spacing w:line="560" w:lineRule="exact"/>
        <w:ind w:firstLine="648" w:firstLineChars="200"/>
        <w:jc w:val="both"/>
        <w:rPr>
          <w:rFonts w:hint="eastAsia" w:ascii="仿宋" w:hAnsi="仿宋" w:eastAsia="仿宋" w:cs="仿宋"/>
          <w:spacing w:val="2"/>
          <w:sz w:val="32"/>
          <w:szCs w:val="32"/>
          <w:lang w:eastAsia="zh-CN"/>
        </w:rPr>
      </w:pPr>
      <w:bookmarkStart w:id="147" w:name="8.1_吊词术语"/>
      <w:bookmarkEnd w:id="147"/>
      <w:r>
        <w:rPr>
          <w:rFonts w:hint="eastAsia" w:ascii="仿宋" w:hAnsi="仿宋" w:eastAsia="仿宋" w:cs="仿宋"/>
          <w:spacing w:val="2"/>
          <w:sz w:val="32"/>
          <w:szCs w:val="32"/>
          <w:lang w:eastAsia="zh-CN"/>
        </w:rPr>
        <w:t>按照国家、省评比表彰有关规定，对在交通建设工程事故应急处置工作中作出突出贡献的先进集体和个人给予表彰和奖励。对玩忽职守、失职、渎职的有关责任人，依据有关规定严肃追究责任；构成犯罪的，依法追究刑事责任。</w:t>
      </w:r>
    </w:p>
    <w:p>
      <w:pPr>
        <w:pStyle w:val="2"/>
        <w:ind w:firstLine="640"/>
        <w:rPr>
          <w:rFonts w:hint="eastAsia"/>
          <w:lang w:eastAsia="zh-CN"/>
        </w:rPr>
      </w:pPr>
      <w:bookmarkStart w:id="148" w:name="_bookmark40"/>
      <w:bookmarkEnd w:id="148"/>
      <w:bookmarkStart w:id="149" w:name="8.2预案管理与更新"/>
      <w:bookmarkEnd w:id="149"/>
      <w:bookmarkStart w:id="150" w:name="_Toc30478"/>
      <w:r>
        <w:rPr>
          <w:rFonts w:hint="eastAsia"/>
          <w:lang w:eastAsia="zh-CN"/>
        </w:rPr>
        <w:t>附则</w:t>
      </w:r>
      <w:bookmarkEnd w:id="150"/>
    </w:p>
    <w:p>
      <w:pPr>
        <w:pStyle w:val="3"/>
        <w:numPr>
          <w:ilvl w:val="0"/>
          <w:numId w:val="0"/>
        </w:numPr>
        <w:ind w:left="0" w:leftChars="0" w:firstLine="640" w:firstLineChars="200"/>
        <w:rPr>
          <w:rFonts w:hint="eastAsia"/>
          <w:lang w:eastAsia="zh-CN"/>
        </w:rPr>
      </w:pPr>
      <w:bookmarkStart w:id="151" w:name="8.3_预案衔接"/>
      <w:bookmarkEnd w:id="151"/>
      <w:bookmarkStart w:id="152" w:name="_bookmark41"/>
      <w:bookmarkEnd w:id="152"/>
      <w:bookmarkStart w:id="153" w:name="_Toc1614"/>
      <w:r>
        <w:rPr>
          <w:rFonts w:hint="eastAsia" w:ascii="仿宋" w:hAnsi="仿宋" w:eastAsia="CESI楷体-GB2312" w:cstheme="minorBidi"/>
          <w:sz w:val="32"/>
          <w:szCs w:val="36"/>
          <w:lang w:val="en-US" w:eastAsia="zh-CN" w:bidi="ar-SA"/>
        </w:rPr>
        <w:t>（一）</w:t>
      </w:r>
      <w:r>
        <w:rPr>
          <w:rFonts w:hint="eastAsia"/>
          <w:lang w:eastAsia="zh-CN"/>
        </w:rPr>
        <w:t>名词术语</w:t>
      </w:r>
      <w:bookmarkEnd w:id="153"/>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2"/>
          <w:lang w:eastAsia="zh-CN"/>
        </w:rPr>
        <w:t>交通建设工程</w:t>
      </w:r>
      <w:r>
        <w:rPr>
          <w:rFonts w:hint="eastAsia" w:ascii="仿宋" w:hAnsi="仿宋" w:eastAsia="仿宋" w:cs="仿宋"/>
          <w:spacing w:val="145"/>
          <w:lang w:eastAsia="zh-CN"/>
        </w:rPr>
        <w:t>：</w:t>
      </w:r>
      <w:r>
        <w:rPr>
          <w:rFonts w:hint="eastAsia" w:ascii="仿宋" w:hAnsi="仿宋" w:eastAsia="仿宋" w:cs="仿宋"/>
          <w:spacing w:val="3"/>
          <w:lang w:eastAsia="zh-CN"/>
        </w:rPr>
        <w:t>指各类新建、扩建、改建的公路工程、</w:t>
      </w:r>
      <w:r>
        <w:rPr>
          <w:rFonts w:hint="eastAsia" w:ascii="仿宋" w:hAnsi="仿宋" w:eastAsia="仿宋" w:cs="仿宋"/>
          <w:lang w:eastAsia="zh-CN"/>
        </w:rPr>
        <w:t>城市道路工程等工程。</w:t>
      </w:r>
    </w:p>
    <w:p>
      <w:pPr>
        <w:pStyle w:val="6"/>
        <w:spacing w:before="0" w:line="560" w:lineRule="exact"/>
        <w:ind w:left="0" w:firstLine="640"/>
        <w:jc w:val="both"/>
        <w:rPr>
          <w:rFonts w:hint="eastAsia" w:ascii="仿宋" w:hAnsi="仿宋" w:eastAsia="仿宋" w:cs="仿宋"/>
          <w:lang w:eastAsia="zh-CN"/>
        </w:rPr>
      </w:pPr>
      <w:r>
        <w:rPr>
          <w:rFonts w:hint="eastAsia" w:ascii="仿宋" w:hAnsi="仿宋" w:eastAsia="仿宋" w:cs="仿宋"/>
          <w:spacing w:val="3"/>
          <w:w w:val="95"/>
          <w:lang w:eastAsia="zh-CN"/>
        </w:rPr>
        <w:t>交通建设工程事故：主要指交通建设工程建设过程中发生的造成人员伤亡、财产损失的坍塌、高处坠落、机械伤害、起重伤害、物体打击、火灾、淹溺、触电、冒顶片帮、透水、爆炸、船</w:t>
      </w:r>
      <w:r>
        <w:rPr>
          <w:rFonts w:hint="eastAsia" w:ascii="仿宋" w:hAnsi="仿宋" w:eastAsia="仿宋" w:cs="仿宋"/>
          <w:lang w:eastAsia="zh-CN"/>
        </w:rPr>
        <w:t>舶碰撞等事故。</w:t>
      </w:r>
    </w:p>
    <w:p>
      <w:pPr>
        <w:pStyle w:val="3"/>
        <w:numPr>
          <w:ilvl w:val="0"/>
          <w:numId w:val="0"/>
        </w:numPr>
        <w:ind w:left="0" w:leftChars="0" w:firstLine="640" w:firstLineChars="200"/>
        <w:rPr>
          <w:rFonts w:hint="eastAsia"/>
          <w:lang w:eastAsia="zh-CN"/>
        </w:rPr>
      </w:pPr>
      <w:bookmarkStart w:id="154" w:name="_bookmark42"/>
      <w:bookmarkEnd w:id="154"/>
      <w:bookmarkStart w:id="155" w:name="_Toc25313"/>
      <w:r>
        <w:rPr>
          <w:rFonts w:hint="eastAsia" w:ascii="仿宋" w:hAnsi="仿宋" w:eastAsia="CESI楷体-GB2312" w:cstheme="minorBidi"/>
          <w:sz w:val="32"/>
          <w:szCs w:val="36"/>
          <w:lang w:val="en-US" w:eastAsia="zh-CN" w:bidi="ar-SA"/>
        </w:rPr>
        <w:t>（二）</w:t>
      </w:r>
      <w:r>
        <w:rPr>
          <w:rFonts w:hint="eastAsia"/>
          <w:lang w:eastAsia="zh-CN"/>
        </w:rPr>
        <w:t>预案管理与更新</w:t>
      </w:r>
      <w:bookmarkEnd w:id="155"/>
    </w:p>
    <w:p>
      <w:pPr>
        <w:pStyle w:val="6"/>
        <w:spacing w:before="0" w:line="560" w:lineRule="exact"/>
        <w:ind w:left="0" w:firstLine="640"/>
        <w:jc w:val="both"/>
        <w:rPr>
          <w:rFonts w:hint="eastAsia" w:ascii="仿宋" w:hAnsi="仿宋" w:eastAsia="仿宋" w:cs="仿宋"/>
          <w:spacing w:val="3"/>
          <w:w w:val="95"/>
          <w:lang w:eastAsia="zh-CN"/>
        </w:rPr>
      </w:pPr>
      <w:r>
        <w:rPr>
          <w:rFonts w:hint="eastAsia" w:ascii="仿宋" w:hAnsi="仿宋" w:eastAsia="仿宋" w:cs="仿宋"/>
          <w:spacing w:val="3"/>
          <w:w w:val="95"/>
          <w:lang w:eastAsia="zh-CN"/>
        </w:rPr>
        <w:t>本预案由市交通运输局龙岗管理局牵头组织编制并负责解释。</w:t>
      </w:r>
    </w:p>
    <w:p>
      <w:pPr>
        <w:pStyle w:val="6"/>
        <w:spacing w:before="0" w:line="560" w:lineRule="exact"/>
        <w:ind w:left="0" w:firstLine="640"/>
        <w:jc w:val="both"/>
        <w:rPr>
          <w:rFonts w:hint="eastAsia" w:ascii="仿宋" w:hAnsi="仿宋" w:eastAsia="仿宋" w:cs="仿宋"/>
          <w:spacing w:val="2"/>
          <w:lang w:eastAsia="zh-CN"/>
        </w:rPr>
      </w:pPr>
      <w:r>
        <w:rPr>
          <w:rFonts w:hint="eastAsia" w:ascii="仿宋" w:hAnsi="仿宋" w:eastAsia="仿宋" w:cs="仿宋"/>
          <w:spacing w:val="2"/>
          <w:lang w:eastAsia="zh-CN"/>
        </w:rPr>
        <w:t>如发生相关的法律法规、标准或政策发生变化，应急救援技术、设备更新，通过应急演练，可以发现预案中存在较大问题和不足，本预案应及时修订。</w:t>
      </w:r>
    </w:p>
    <w:p>
      <w:pPr>
        <w:pStyle w:val="6"/>
        <w:spacing w:before="0" w:line="560" w:lineRule="exact"/>
        <w:ind w:left="0" w:firstLine="648" w:firstLineChars="200"/>
        <w:jc w:val="both"/>
        <w:rPr>
          <w:rFonts w:hint="eastAsia" w:ascii="仿宋" w:hAnsi="仿宋" w:eastAsia="仿宋" w:cs="仿宋"/>
          <w:lang w:eastAsia="zh-CN"/>
        </w:rPr>
      </w:pPr>
      <w:r>
        <w:rPr>
          <w:rFonts w:hint="eastAsia" w:ascii="仿宋" w:hAnsi="仿宋" w:eastAsia="仿宋" w:cs="仿宋"/>
          <w:spacing w:val="2"/>
          <w:lang w:eastAsia="zh-CN"/>
        </w:rPr>
        <w:t>市交通运输局龙岗管理局应每</w:t>
      </w:r>
      <w:r>
        <w:rPr>
          <w:rFonts w:hint="eastAsia" w:ascii="仿宋" w:hAnsi="仿宋" w:eastAsia="仿宋" w:cs="仿宋"/>
          <w:lang w:eastAsia="zh-CN"/>
        </w:rPr>
        <w:t>3年</w:t>
      </w:r>
      <w:r>
        <w:rPr>
          <w:rFonts w:hint="eastAsia" w:ascii="仿宋" w:hAnsi="仿宋" w:eastAsia="仿宋" w:cs="仿宋"/>
          <w:spacing w:val="3"/>
          <w:lang w:eastAsia="zh-CN"/>
        </w:rPr>
        <w:t>牵头对预案进行一次评估，分析评价预案</w:t>
      </w:r>
      <w:r>
        <w:rPr>
          <w:rFonts w:hint="eastAsia" w:ascii="仿宋" w:hAnsi="仿宋" w:eastAsia="仿宋" w:cs="仿宋"/>
          <w:spacing w:val="3"/>
          <w:w w:val="95"/>
          <w:lang w:eastAsia="zh-CN"/>
        </w:rPr>
        <w:t>内容的针对性、实用性和可操作性，实现应急预案的动态优化和</w:t>
      </w:r>
      <w:r>
        <w:rPr>
          <w:rFonts w:hint="eastAsia" w:ascii="仿宋" w:hAnsi="仿宋" w:eastAsia="仿宋" w:cs="仿宋"/>
          <w:lang w:eastAsia="zh-CN"/>
        </w:rPr>
        <w:t>科学规范管理，并按有关规定及时对预案进行修订。</w:t>
      </w:r>
    </w:p>
    <w:p>
      <w:pPr>
        <w:pStyle w:val="3"/>
        <w:numPr>
          <w:ilvl w:val="0"/>
          <w:numId w:val="0"/>
        </w:numPr>
        <w:ind w:left="0" w:leftChars="0" w:firstLine="640" w:firstLineChars="200"/>
        <w:rPr>
          <w:rFonts w:hint="eastAsia"/>
          <w:lang w:eastAsia="zh-CN"/>
        </w:rPr>
      </w:pPr>
      <w:bookmarkStart w:id="156" w:name="_bookmark43"/>
      <w:bookmarkEnd w:id="156"/>
      <w:bookmarkStart w:id="157" w:name="_Toc29600"/>
      <w:r>
        <w:rPr>
          <w:rFonts w:hint="eastAsia" w:ascii="仿宋" w:hAnsi="仿宋" w:eastAsia="CESI楷体-GB2312" w:cstheme="minorBidi"/>
          <w:sz w:val="32"/>
          <w:szCs w:val="36"/>
          <w:lang w:val="en-US" w:eastAsia="zh-CN" w:bidi="ar-SA"/>
        </w:rPr>
        <w:t>（三）</w:t>
      </w:r>
      <w:r>
        <w:rPr>
          <w:rFonts w:hint="eastAsia"/>
          <w:lang w:eastAsia="zh-CN"/>
        </w:rPr>
        <w:t>预案衔接</w:t>
      </w:r>
      <w:bookmarkEnd w:id="157"/>
    </w:p>
    <w:p>
      <w:pPr>
        <w:pStyle w:val="6"/>
        <w:spacing w:before="0" w:line="560" w:lineRule="exact"/>
        <w:ind w:left="0" w:firstLine="648" w:firstLineChars="200"/>
        <w:jc w:val="both"/>
        <w:rPr>
          <w:rFonts w:hint="eastAsia" w:ascii="仿宋" w:hAnsi="仿宋" w:eastAsia="仿宋" w:cs="仿宋"/>
          <w:spacing w:val="2"/>
          <w:lang w:eastAsia="zh-CN"/>
        </w:rPr>
      </w:pPr>
      <w:bookmarkStart w:id="158" w:name="附件1.市交通运输应急指挥部办公室及成员单位职责"/>
      <w:bookmarkEnd w:id="158"/>
      <w:bookmarkStart w:id="159" w:name="_bookmark44"/>
      <w:bookmarkEnd w:id="159"/>
      <w:bookmarkStart w:id="160" w:name="附件1"/>
      <w:bookmarkEnd w:id="160"/>
      <w:bookmarkStart w:id="161" w:name="8.4_预案实施时间"/>
      <w:bookmarkEnd w:id="161"/>
      <w:r>
        <w:rPr>
          <w:rFonts w:hint="eastAsia" w:ascii="仿宋" w:hAnsi="仿宋" w:eastAsia="仿宋" w:cs="仿宋"/>
          <w:spacing w:val="2"/>
          <w:lang w:eastAsia="zh-CN"/>
        </w:rPr>
        <w:t>本预案与《深圳市交通建设工程事故应急预案》《龙岗区突发事件总体应急预案》等相关文件相衔接。龙岗区各有关部门、企业事业单位等按照本预案的规定履行职责，并制定、完善相应应急预案。</w:t>
      </w:r>
    </w:p>
    <w:p>
      <w:pPr>
        <w:pStyle w:val="3"/>
        <w:numPr>
          <w:ilvl w:val="0"/>
          <w:numId w:val="0"/>
        </w:numPr>
        <w:ind w:left="0" w:leftChars="0" w:firstLine="640" w:firstLineChars="200"/>
        <w:rPr>
          <w:rFonts w:hint="eastAsia"/>
          <w:lang w:eastAsia="zh-CN"/>
        </w:rPr>
      </w:pPr>
      <w:bookmarkStart w:id="162" w:name="_Toc15787"/>
      <w:r>
        <w:rPr>
          <w:rFonts w:hint="eastAsia" w:ascii="仿宋" w:hAnsi="仿宋" w:eastAsia="CESI楷体-GB2312" w:cstheme="minorBidi"/>
          <w:sz w:val="32"/>
          <w:szCs w:val="36"/>
          <w:lang w:val="en-US" w:eastAsia="zh-CN" w:bidi="ar-SA"/>
        </w:rPr>
        <w:t>（四）</w:t>
      </w:r>
      <w:r>
        <w:rPr>
          <w:rFonts w:hint="eastAsia"/>
          <w:lang w:eastAsia="zh-CN"/>
        </w:rPr>
        <w:t>预案实施时间</w:t>
      </w:r>
      <w:bookmarkEnd w:id="162"/>
    </w:p>
    <w:p>
      <w:pPr>
        <w:pStyle w:val="6"/>
        <w:spacing w:before="0" w:line="560" w:lineRule="exact"/>
        <w:ind w:left="0" w:firstLine="648" w:firstLineChars="200"/>
        <w:jc w:val="both"/>
        <w:rPr>
          <w:rFonts w:hint="eastAsia" w:ascii="仿宋" w:hAnsi="仿宋" w:eastAsia="仿宋" w:cs="仿宋"/>
          <w:spacing w:val="2"/>
          <w:lang w:eastAsia="zh-CN"/>
        </w:rPr>
      </w:pPr>
      <w:r>
        <w:rPr>
          <w:rFonts w:hint="eastAsia" w:ascii="仿宋" w:hAnsi="仿宋" w:eastAsia="仿宋" w:cs="仿宋"/>
          <w:spacing w:val="2"/>
          <w:lang w:eastAsia="zh-CN"/>
        </w:rPr>
        <w:t>本预案自发布之日起实施。</w:t>
      </w:r>
    </w:p>
    <w:p>
      <w:pPr>
        <w:pStyle w:val="2"/>
        <w:ind w:firstLine="640"/>
        <w:rPr>
          <w:rFonts w:hint="eastAsia"/>
          <w:lang w:eastAsia="zh-CN"/>
        </w:rPr>
      </w:pPr>
      <w:bookmarkStart w:id="163" w:name="_bookmark45"/>
      <w:bookmarkEnd w:id="163"/>
      <w:bookmarkStart w:id="164" w:name="_Toc23461"/>
      <w:r>
        <w:rPr>
          <w:rFonts w:hint="eastAsia"/>
          <w:lang w:eastAsia="zh-CN"/>
        </w:rPr>
        <w:t>附件</w:t>
      </w:r>
      <w:bookmarkEnd w:id="164"/>
    </w:p>
    <w:p>
      <w:pPr>
        <w:pStyle w:val="6"/>
        <w:spacing w:before="0" w:line="560" w:lineRule="exact"/>
        <w:ind w:left="0" w:firstLine="648" w:firstLineChars="200"/>
        <w:jc w:val="both"/>
        <w:outlineLvl w:val="1"/>
        <w:rPr>
          <w:rFonts w:hint="eastAsia" w:ascii="仿宋" w:hAnsi="仿宋" w:eastAsia="仿宋" w:cs="仿宋"/>
          <w:spacing w:val="2"/>
          <w:lang w:eastAsia="zh-CN"/>
        </w:rPr>
      </w:pPr>
      <w:bookmarkStart w:id="165" w:name="_Toc31384"/>
      <w:r>
        <w:rPr>
          <w:rFonts w:hint="eastAsia" w:ascii="仿宋" w:hAnsi="仿宋" w:eastAsia="仿宋" w:cs="仿宋"/>
          <w:spacing w:val="2"/>
          <w:lang w:eastAsia="zh-CN"/>
        </w:rPr>
        <w:t>附件1.区交通运输应急指挥部办公室及成员单位职责</w:t>
      </w:r>
      <w:bookmarkEnd w:id="165"/>
    </w:p>
    <w:p>
      <w:pPr>
        <w:pStyle w:val="6"/>
        <w:spacing w:before="0" w:line="560" w:lineRule="exact"/>
        <w:ind w:left="0" w:firstLine="648" w:firstLineChars="200"/>
        <w:jc w:val="both"/>
        <w:outlineLvl w:val="1"/>
        <w:rPr>
          <w:rFonts w:hint="eastAsia" w:ascii="仿宋" w:hAnsi="仿宋" w:eastAsia="仿宋" w:cs="仿宋"/>
          <w:spacing w:val="2"/>
          <w:lang w:eastAsia="zh-CN"/>
        </w:rPr>
      </w:pPr>
      <w:bookmarkStart w:id="166" w:name="_Toc11141"/>
      <w:r>
        <w:rPr>
          <w:rFonts w:hint="eastAsia" w:ascii="仿宋" w:hAnsi="仿宋" w:eastAsia="仿宋" w:cs="仿宋"/>
          <w:spacing w:val="2"/>
          <w:lang w:eastAsia="zh-CN"/>
        </w:rPr>
        <w:t>附件2.区交通运输应急指挥部工作组及职责</w:t>
      </w:r>
      <w:bookmarkEnd w:id="166"/>
    </w:p>
    <w:p>
      <w:pPr>
        <w:pStyle w:val="6"/>
        <w:spacing w:before="0" w:line="560" w:lineRule="exact"/>
        <w:ind w:left="0" w:firstLine="648" w:firstLineChars="200"/>
        <w:jc w:val="both"/>
        <w:outlineLvl w:val="1"/>
        <w:rPr>
          <w:rFonts w:hint="eastAsia" w:ascii="仿宋" w:hAnsi="仿宋" w:eastAsia="仿宋" w:cs="仿宋"/>
          <w:spacing w:val="2"/>
          <w:lang w:eastAsia="zh-CN"/>
        </w:rPr>
      </w:pPr>
      <w:bookmarkStart w:id="167" w:name="_Toc17949"/>
      <w:r>
        <w:rPr>
          <w:rFonts w:hint="eastAsia" w:ascii="仿宋" w:hAnsi="仿宋" w:eastAsia="仿宋" w:cs="仿宋"/>
          <w:spacing w:val="2"/>
          <w:lang w:eastAsia="zh-CN"/>
        </w:rPr>
        <w:t>附件3.事故等级分级</w:t>
      </w:r>
      <w:bookmarkEnd w:id="167"/>
      <w:r>
        <w:rPr>
          <w:rFonts w:hint="eastAsia" w:ascii="仿宋" w:hAnsi="仿宋" w:eastAsia="仿宋" w:cs="仿宋"/>
          <w:spacing w:val="2"/>
          <w:lang w:eastAsia="zh-CN"/>
        </w:rPr>
        <w:t>标准</w:t>
      </w:r>
    </w:p>
    <w:p>
      <w:pPr>
        <w:pStyle w:val="6"/>
        <w:spacing w:before="0" w:line="560" w:lineRule="exact"/>
        <w:ind w:left="0" w:firstLine="648" w:firstLineChars="200"/>
        <w:jc w:val="both"/>
        <w:outlineLvl w:val="1"/>
        <w:rPr>
          <w:rFonts w:hint="eastAsia" w:ascii="仿宋" w:hAnsi="仿宋" w:eastAsia="仿宋" w:cs="仿宋"/>
          <w:spacing w:val="2"/>
          <w:lang w:eastAsia="zh-CN"/>
        </w:rPr>
      </w:pPr>
      <w:bookmarkStart w:id="168" w:name="_Toc10796"/>
      <w:r>
        <w:rPr>
          <w:rFonts w:hint="eastAsia" w:ascii="仿宋" w:hAnsi="仿宋" w:eastAsia="仿宋" w:cs="仿宋"/>
          <w:spacing w:val="2"/>
          <w:lang w:eastAsia="zh-CN"/>
        </w:rPr>
        <w:t>附件4.龙岗区交通建设工程事故信息报告表</w:t>
      </w:r>
      <w:bookmarkEnd w:id="168"/>
    </w:p>
    <w:p>
      <w:pPr>
        <w:pStyle w:val="6"/>
        <w:spacing w:before="0" w:line="560" w:lineRule="exact"/>
        <w:ind w:left="0" w:firstLine="648" w:firstLineChars="200"/>
        <w:jc w:val="both"/>
        <w:outlineLvl w:val="1"/>
        <w:rPr>
          <w:rFonts w:hint="eastAsia" w:ascii="仿宋" w:hAnsi="仿宋" w:eastAsia="仿宋" w:cs="仿宋"/>
          <w:spacing w:val="2"/>
          <w:lang w:eastAsia="zh-CN"/>
        </w:rPr>
      </w:pPr>
      <w:bookmarkStart w:id="169" w:name="_Toc28335"/>
      <w:r>
        <w:rPr>
          <w:rFonts w:hint="eastAsia" w:ascii="仿宋" w:hAnsi="仿宋" w:eastAsia="仿宋" w:cs="仿宋"/>
          <w:spacing w:val="2"/>
          <w:lang w:eastAsia="zh-CN"/>
        </w:rPr>
        <w:t>附件5.关于启动龙岗区交通建设工程事故应急响应的通知</w:t>
      </w:r>
      <w:bookmarkEnd w:id="169"/>
      <w:bookmarkStart w:id="170" w:name="_bookmark46"/>
      <w:bookmarkEnd w:id="170"/>
      <w:bookmarkStart w:id="171" w:name="一、成员单位职责"/>
      <w:bookmarkEnd w:id="171"/>
    </w:p>
    <w:p>
      <w:pPr>
        <w:pStyle w:val="6"/>
        <w:keepNext w:val="0"/>
        <w:keepLines w:val="0"/>
        <w:pageBreakBefore w:val="0"/>
        <w:widowControl w:val="0"/>
        <w:kinsoku/>
        <w:wordWrap/>
        <w:overflowPunct/>
        <w:topLinePunct w:val="0"/>
        <w:autoSpaceDE/>
        <w:autoSpaceDN/>
        <w:bidi w:val="0"/>
        <w:spacing w:before="0" w:line="560" w:lineRule="exact"/>
        <w:ind w:left="0" w:leftChars="0" w:right="0" w:firstLine="648" w:firstLineChars="200"/>
        <w:jc w:val="both"/>
        <w:textAlignment w:val="auto"/>
        <w:rPr>
          <w:rFonts w:hint="eastAsia" w:ascii="仿宋" w:hAnsi="仿宋" w:eastAsia="仿宋" w:cs="仿宋"/>
          <w:spacing w:val="2"/>
          <w:lang w:eastAsia="zh-CN"/>
        </w:rPr>
      </w:pPr>
    </w:p>
    <w:p>
      <w:pPr>
        <w:rPr>
          <w:rFonts w:hint="eastAsia" w:ascii="CESI黑体-GB2312" w:hAnsi="CESI黑体-GB2312" w:eastAsia="CESI黑体-GB2312" w:cs="CESI黑体-GB2312"/>
          <w:lang w:eastAsia="zh-CN"/>
        </w:rPr>
      </w:pPr>
      <w:r>
        <w:rPr>
          <w:rFonts w:hint="eastAsia" w:ascii="CESI黑体-GB2312" w:hAnsi="CESI黑体-GB2312" w:eastAsia="CESI黑体-GB2312" w:cs="CESI黑体-GB2312"/>
          <w:lang w:eastAsia="zh-CN"/>
        </w:rPr>
        <w:br w:type="page"/>
      </w:r>
    </w:p>
    <w:p>
      <w:pPr>
        <w:pStyle w:val="6"/>
        <w:keepNext w:val="0"/>
        <w:keepLines w:val="0"/>
        <w:pageBreakBefore w:val="0"/>
        <w:widowControl w:val="0"/>
        <w:kinsoku/>
        <w:wordWrap/>
        <w:overflowPunct/>
        <w:topLinePunct w:val="0"/>
        <w:autoSpaceDE/>
        <w:autoSpaceDN/>
        <w:bidi w:val="0"/>
        <w:spacing w:before="0" w:line="560" w:lineRule="exact"/>
        <w:ind w:right="0"/>
        <w:jc w:val="left"/>
        <w:textAlignment w:val="auto"/>
        <w:rPr>
          <w:rFonts w:hint="eastAsia" w:ascii="黑体" w:hAnsi="黑体" w:eastAsia="黑体" w:cs="黑体"/>
          <w:spacing w:val="2"/>
          <w:sz w:val="32"/>
          <w:szCs w:val="32"/>
          <w:highlight w:val="none"/>
          <w:lang w:eastAsia="zh-CN"/>
        </w:rPr>
      </w:pPr>
      <w:r>
        <w:rPr>
          <w:rFonts w:hint="eastAsia" w:ascii="黑体" w:hAnsi="黑体" w:eastAsia="黑体" w:cs="黑体"/>
          <w:spacing w:val="2"/>
          <w:sz w:val="32"/>
          <w:szCs w:val="32"/>
          <w:highlight w:val="none"/>
          <w:lang w:eastAsia="zh-CN"/>
        </w:rPr>
        <w:t>附件1</w:t>
      </w:r>
    </w:p>
    <w:p>
      <w:pPr>
        <w:pStyle w:val="6"/>
        <w:keepNext w:val="0"/>
        <w:keepLines w:val="0"/>
        <w:pageBreakBefore w:val="0"/>
        <w:widowControl w:val="0"/>
        <w:kinsoku/>
        <w:wordWrap/>
        <w:overflowPunct/>
        <w:topLinePunct w:val="0"/>
        <w:autoSpaceDE/>
        <w:autoSpaceDN/>
        <w:bidi w:val="0"/>
        <w:spacing w:before="0" w:line="560" w:lineRule="exact"/>
        <w:ind w:left="0" w:leftChars="0" w:right="0" w:firstLine="640"/>
        <w:jc w:val="both"/>
        <w:textAlignment w:val="auto"/>
        <w:rPr>
          <w:rFonts w:ascii="仿宋" w:hAnsi="仿宋" w:eastAsia="仿宋" w:cs="仿宋"/>
          <w:spacing w:val="2"/>
          <w:highlight w:val="none"/>
          <w:lang w:eastAsia="zh-CN"/>
        </w:rPr>
      </w:pPr>
    </w:p>
    <w:p>
      <w:pPr>
        <w:pStyle w:val="6"/>
        <w:keepNext w:val="0"/>
        <w:keepLines w:val="0"/>
        <w:pageBreakBefore w:val="0"/>
        <w:widowControl w:val="0"/>
        <w:kinsoku/>
        <w:wordWrap/>
        <w:overflowPunct/>
        <w:topLinePunct w:val="0"/>
        <w:autoSpaceDE/>
        <w:autoSpaceDN/>
        <w:bidi w:val="0"/>
        <w:spacing w:before="0" w:line="560" w:lineRule="exact"/>
        <w:ind w:right="0"/>
        <w:jc w:val="center"/>
        <w:textAlignment w:val="auto"/>
        <w:rPr>
          <w:rFonts w:hint="eastAsia" w:ascii="方正小标宋简体" w:hAnsi="方正小标宋简体" w:eastAsia="方正小标宋简体" w:cs="方正小标宋简体"/>
          <w:spacing w:val="2"/>
          <w:sz w:val="44"/>
          <w:szCs w:val="44"/>
          <w:highlight w:val="none"/>
          <w:lang w:eastAsia="zh-CN"/>
        </w:rPr>
      </w:pPr>
      <w:bookmarkStart w:id="172" w:name="_Toc1258595387_WPSOffice_Level1"/>
      <w:bookmarkStart w:id="173" w:name="_Toc39629514_WPSOffice_Level1"/>
      <w:r>
        <w:rPr>
          <w:rFonts w:hint="eastAsia" w:ascii="宋体" w:hAnsi="宋体" w:eastAsia="宋体" w:cs="宋体"/>
          <w:spacing w:val="2"/>
          <w:sz w:val="44"/>
          <w:szCs w:val="44"/>
          <w:highlight w:val="none"/>
          <w:lang w:eastAsia="zh-CN"/>
        </w:rPr>
        <w:t>区交通运输应急指挥部成员单位职责</w:t>
      </w:r>
      <w:bookmarkEnd w:id="172"/>
      <w:bookmarkEnd w:id="173"/>
    </w:p>
    <w:p>
      <w:pPr>
        <w:pStyle w:val="6"/>
        <w:keepNext w:val="0"/>
        <w:keepLines w:val="0"/>
        <w:pageBreakBefore w:val="0"/>
        <w:widowControl w:val="0"/>
        <w:kinsoku/>
        <w:wordWrap/>
        <w:overflowPunct/>
        <w:topLinePunct w:val="0"/>
        <w:autoSpaceDE/>
        <w:autoSpaceDN/>
        <w:bidi w:val="0"/>
        <w:spacing w:before="0" w:line="560" w:lineRule="exact"/>
        <w:ind w:left="0" w:leftChars="0" w:right="0" w:firstLine="640"/>
        <w:jc w:val="both"/>
        <w:textAlignment w:val="auto"/>
        <w:rPr>
          <w:rFonts w:ascii="仿宋" w:hAnsi="仿宋" w:eastAsia="仿宋" w:cs="仿宋"/>
          <w:spacing w:val="2"/>
          <w:highlight w:val="none"/>
          <w:lang w:eastAsia="zh-CN"/>
        </w:rPr>
      </w:pP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48" w:firstLineChars="200"/>
        <w:jc w:val="both"/>
        <w:textAlignment w:val="auto"/>
        <w:rPr>
          <w:rFonts w:ascii="仿宋" w:hAnsi="仿宋" w:eastAsia="仿宋" w:cs="仿宋"/>
          <w:highlight w:val="none"/>
          <w:lang w:eastAsia="zh-CN"/>
        </w:rPr>
      </w:pPr>
      <w:r>
        <w:rPr>
          <w:rFonts w:ascii="仿宋" w:hAnsi="仿宋" w:eastAsia="仿宋" w:cs="仿宋"/>
          <w:spacing w:val="2"/>
          <w:highlight w:val="none"/>
          <w:lang w:eastAsia="zh-CN"/>
        </w:rPr>
        <w:t>1.</w:t>
      </w:r>
      <w:r>
        <w:rPr>
          <w:rFonts w:hint="eastAsia" w:ascii="仿宋" w:hAnsi="仿宋" w:eastAsia="仿宋" w:cs="仿宋"/>
          <w:spacing w:val="2"/>
          <w:highlight w:val="none"/>
          <w:lang w:eastAsia="zh-CN"/>
        </w:rPr>
        <w:t>区</w:t>
      </w:r>
      <w:r>
        <w:rPr>
          <w:rFonts w:ascii="仿宋" w:hAnsi="仿宋" w:eastAsia="仿宋" w:cs="仿宋"/>
          <w:spacing w:val="2"/>
          <w:highlight w:val="none"/>
          <w:lang w:eastAsia="zh-CN"/>
        </w:rPr>
        <w:t>委宣传部：</w:t>
      </w:r>
      <w:r>
        <w:rPr>
          <w:rFonts w:hint="eastAsia" w:ascii="仿宋" w:hAnsi="仿宋" w:eastAsia="仿宋" w:cs="仿宋"/>
          <w:highlight w:val="none"/>
          <w:lang w:eastAsia="zh-CN"/>
        </w:rPr>
        <w:t xml:space="preserve">指导相关部门做好交通建设工程事故应急处置的舆论引导和新闻发布工作。 </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48" w:firstLineChars="200"/>
        <w:jc w:val="both"/>
        <w:textAlignment w:val="auto"/>
        <w:rPr>
          <w:rFonts w:ascii="仿宋" w:hAnsi="仿宋" w:eastAsia="仿宋" w:cs="仿宋"/>
          <w:highlight w:val="none"/>
          <w:lang w:eastAsia="zh-CN"/>
        </w:rPr>
      </w:pPr>
      <w:r>
        <w:rPr>
          <w:rFonts w:ascii="仿宋" w:hAnsi="仿宋" w:eastAsia="仿宋" w:cs="仿宋"/>
          <w:spacing w:val="2"/>
          <w:highlight w:val="none"/>
          <w:lang w:eastAsia="zh-CN"/>
        </w:rPr>
        <w:t>2.</w:t>
      </w:r>
      <w:r>
        <w:rPr>
          <w:rFonts w:hint="eastAsia" w:ascii="仿宋" w:hAnsi="仿宋" w:eastAsia="仿宋" w:cs="仿宋"/>
          <w:spacing w:val="2"/>
          <w:highlight w:val="none"/>
          <w:lang w:eastAsia="zh-CN"/>
        </w:rPr>
        <w:t>区</w:t>
      </w:r>
      <w:r>
        <w:rPr>
          <w:rFonts w:ascii="仿宋" w:hAnsi="仿宋" w:eastAsia="仿宋" w:cs="仿宋"/>
          <w:spacing w:val="2"/>
          <w:highlight w:val="none"/>
          <w:lang w:eastAsia="zh-CN"/>
        </w:rPr>
        <w:t>委网信办：积极发挥舆情引导作用，</w:t>
      </w:r>
      <w:r>
        <w:rPr>
          <w:rFonts w:ascii="仿宋" w:hAnsi="仿宋" w:eastAsia="仿宋" w:cs="仿宋"/>
          <w:spacing w:val="2"/>
          <w:sz w:val="32"/>
          <w:szCs w:val="32"/>
          <w:highlight w:val="none"/>
          <w:lang w:eastAsia="zh-CN"/>
        </w:rPr>
        <w:t>协调指导</w:t>
      </w:r>
      <w:r>
        <w:rPr>
          <w:rFonts w:hint="eastAsia" w:ascii="仿宋" w:hAnsi="仿宋" w:eastAsia="仿宋" w:cs="仿宋"/>
          <w:spacing w:val="2"/>
          <w:highlight w:val="none"/>
          <w:lang w:eastAsia="zh-CN"/>
        </w:rPr>
        <w:t>相关职能单位</w:t>
      </w:r>
      <w:r>
        <w:rPr>
          <w:rFonts w:ascii="仿宋" w:hAnsi="仿宋" w:eastAsia="仿宋" w:cs="仿宋"/>
          <w:sz w:val="32"/>
          <w:szCs w:val="32"/>
          <w:highlight w:val="none"/>
          <w:lang w:eastAsia="zh-CN"/>
        </w:rPr>
        <w:t>加强舆情分析、</w:t>
      </w:r>
      <w:r>
        <w:rPr>
          <w:rFonts w:ascii="仿宋" w:hAnsi="仿宋" w:eastAsia="仿宋" w:cs="仿宋"/>
          <w:highlight w:val="none"/>
          <w:lang w:eastAsia="zh-CN"/>
        </w:rPr>
        <w:t>研判，做好跟帖引导口径和角度的准备。</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48" w:firstLineChars="200"/>
        <w:jc w:val="both"/>
        <w:textAlignment w:val="auto"/>
        <w:rPr>
          <w:rFonts w:ascii="仿宋" w:hAnsi="仿宋" w:eastAsia="仿宋" w:cs="仿宋"/>
          <w:lang w:eastAsia="zh-CN"/>
        </w:rPr>
      </w:pPr>
      <w:r>
        <w:rPr>
          <w:rFonts w:ascii="仿宋" w:hAnsi="仿宋" w:eastAsia="仿宋" w:cs="仿宋"/>
          <w:spacing w:val="2"/>
          <w:highlight w:val="none"/>
          <w:lang w:eastAsia="zh-CN"/>
        </w:rPr>
        <w:t>3.</w:t>
      </w:r>
      <w:r>
        <w:rPr>
          <w:rFonts w:hint="eastAsia" w:ascii="仿宋" w:hAnsi="仿宋" w:eastAsia="仿宋" w:cs="仿宋"/>
          <w:spacing w:val="2"/>
          <w:highlight w:val="none"/>
          <w:lang w:eastAsia="zh-CN"/>
        </w:rPr>
        <w:t>区</w:t>
      </w:r>
      <w:r>
        <w:rPr>
          <w:rFonts w:ascii="仿宋" w:hAnsi="仿宋" w:eastAsia="仿宋" w:cs="仿宋"/>
          <w:spacing w:val="2"/>
          <w:highlight w:val="none"/>
          <w:lang w:eastAsia="zh-CN"/>
        </w:rPr>
        <w:t>发展和改革</w:t>
      </w:r>
      <w:r>
        <w:rPr>
          <w:rFonts w:hint="eastAsia" w:ascii="仿宋" w:hAnsi="仿宋" w:eastAsia="仿宋" w:cs="仿宋"/>
          <w:spacing w:val="2"/>
          <w:highlight w:val="none"/>
          <w:lang w:eastAsia="zh-CN"/>
        </w:rPr>
        <w:t>局</w:t>
      </w:r>
      <w:r>
        <w:rPr>
          <w:rFonts w:ascii="仿宋" w:hAnsi="仿宋" w:eastAsia="仿宋" w:cs="仿宋"/>
          <w:spacing w:val="2"/>
          <w:highlight w:val="none"/>
          <w:lang w:eastAsia="zh-CN"/>
        </w:rPr>
        <w:t>：负责</w:t>
      </w:r>
      <w:r>
        <w:rPr>
          <w:rFonts w:hint="eastAsia" w:ascii="仿宋" w:hAnsi="仿宋" w:eastAsia="仿宋" w:cs="仿宋"/>
          <w:spacing w:val="2"/>
          <w:highlight w:val="none"/>
          <w:lang w:eastAsia="zh-CN"/>
        </w:rPr>
        <w:t>区</w:t>
      </w:r>
      <w:r>
        <w:rPr>
          <w:rFonts w:ascii="仿宋" w:hAnsi="仿宋" w:eastAsia="仿宋" w:cs="仿宋"/>
          <w:spacing w:val="2"/>
          <w:highlight w:val="none"/>
          <w:lang w:eastAsia="zh-CN"/>
        </w:rPr>
        <w:t>级救灾物资的收储、轮换和</w:t>
      </w:r>
      <w:r>
        <w:rPr>
          <w:rFonts w:ascii="仿宋" w:hAnsi="仿宋" w:eastAsia="仿宋" w:cs="仿宋"/>
          <w:lang w:eastAsia="zh-CN"/>
        </w:rPr>
        <w:t>日常管理，负责根据动用指令组织调出</w:t>
      </w:r>
      <w:r>
        <w:rPr>
          <w:rFonts w:hint="eastAsia" w:ascii="仿宋" w:hAnsi="仿宋" w:eastAsia="仿宋" w:cs="仿宋"/>
          <w:lang w:eastAsia="zh-CN"/>
        </w:rPr>
        <w:t>区</w:t>
      </w:r>
      <w:r>
        <w:rPr>
          <w:rFonts w:ascii="仿宋" w:hAnsi="仿宋" w:eastAsia="仿宋" w:cs="仿宋"/>
          <w:lang w:eastAsia="zh-CN"/>
        </w:rPr>
        <w:t>级救灾物资。</w:t>
      </w:r>
    </w:p>
    <w:p>
      <w:pPr>
        <w:pStyle w:val="6"/>
        <w:keepNext w:val="0"/>
        <w:keepLines w:val="0"/>
        <w:pageBreakBefore w:val="0"/>
        <w:widowControl w:val="0"/>
        <w:tabs>
          <w:tab w:val="left" w:pos="3966"/>
        </w:tabs>
        <w:kinsoku/>
        <w:wordWrap/>
        <w:overflowPunct/>
        <w:topLinePunct w:val="0"/>
        <w:autoSpaceDE/>
        <w:autoSpaceDN/>
        <w:bidi w:val="0"/>
        <w:adjustRightInd/>
        <w:snapToGrid/>
        <w:spacing w:before="0" w:line="560" w:lineRule="exact"/>
        <w:ind w:left="0" w:leftChars="0" w:right="0" w:firstLine="616" w:firstLineChars="200"/>
        <w:jc w:val="both"/>
        <w:textAlignment w:val="auto"/>
        <w:rPr>
          <w:rFonts w:ascii="仿宋" w:hAnsi="仿宋" w:eastAsia="仿宋" w:cs="仿宋"/>
          <w:spacing w:val="37"/>
          <w:w w:val="95"/>
          <w:lang w:eastAsia="zh-CN"/>
        </w:rPr>
      </w:pPr>
      <w:r>
        <w:rPr>
          <w:rFonts w:ascii="仿宋" w:hAnsi="仿宋" w:eastAsia="仿宋" w:cs="仿宋"/>
          <w:spacing w:val="2"/>
          <w:w w:val="95"/>
          <w:lang w:eastAsia="zh-CN"/>
        </w:rPr>
        <w:t>4.</w:t>
      </w:r>
      <w:r>
        <w:rPr>
          <w:rFonts w:hint="eastAsia" w:ascii="仿宋" w:hAnsi="仿宋" w:eastAsia="仿宋" w:cs="仿宋"/>
          <w:spacing w:val="2"/>
          <w:w w:val="95"/>
          <w:lang w:eastAsia="zh-CN"/>
        </w:rPr>
        <w:t>区</w:t>
      </w:r>
      <w:r>
        <w:rPr>
          <w:rFonts w:hint="eastAsia" w:ascii="仿宋" w:hAnsi="仿宋" w:eastAsia="仿宋" w:cs="仿宋"/>
          <w:spacing w:val="2"/>
          <w:w w:val="95"/>
          <w:lang w:val="en-US" w:eastAsia="zh-CN"/>
        </w:rPr>
        <w:t>政数</w:t>
      </w:r>
      <w:r>
        <w:rPr>
          <w:rFonts w:ascii="仿宋" w:hAnsi="仿宋" w:eastAsia="仿宋" w:cs="仿宋"/>
          <w:spacing w:val="2"/>
          <w:w w:val="95"/>
          <w:lang w:eastAsia="zh-CN"/>
        </w:rPr>
        <w:t>局</w:t>
      </w:r>
      <w:r>
        <w:rPr>
          <w:rFonts w:hint="eastAsia" w:ascii="仿宋" w:hAnsi="仿宋" w:eastAsia="仿宋" w:cs="仿宋"/>
          <w:spacing w:val="2"/>
          <w:w w:val="95"/>
          <w:lang w:eastAsia="zh-CN"/>
        </w:rPr>
        <w:t>：</w:t>
      </w:r>
      <w:r>
        <w:rPr>
          <w:rFonts w:hint="eastAsia" w:ascii="仿宋" w:hAnsi="仿宋" w:eastAsia="仿宋" w:cs="仿宋"/>
          <w:spacing w:val="3"/>
          <w:w w:val="95"/>
          <w:lang w:eastAsia="zh-CN"/>
        </w:rPr>
        <w:t>负责协调各基础电信运营企业开展交通建设工程突发事件应急处置过程中的公用通信网络保障工作</w:t>
      </w:r>
      <w:r>
        <w:rPr>
          <w:rFonts w:ascii="仿宋" w:hAnsi="仿宋" w:eastAsia="仿宋" w:cs="仿宋"/>
          <w:highlight w:val="none"/>
          <w:lang w:eastAsia="zh-CN"/>
        </w:rPr>
        <w:t>。</w:t>
      </w:r>
    </w:p>
    <w:p>
      <w:pPr>
        <w:pStyle w:val="6"/>
        <w:keepNext w:val="0"/>
        <w:keepLines w:val="0"/>
        <w:pageBreakBefore w:val="0"/>
        <w:widowControl w:val="0"/>
        <w:tabs>
          <w:tab w:val="left" w:pos="3966"/>
        </w:tabs>
        <w:kinsoku/>
        <w:wordWrap/>
        <w:overflowPunct/>
        <w:topLinePunct w:val="0"/>
        <w:autoSpaceDE/>
        <w:autoSpaceDN/>
        <w:bidi w:val="0"/>
        <w:adjustRightInd/>
        <w:snapToGrid/>
        <w:spacing w:before="0" w:line="560" w:lineRule="exact"/>
        <w:ind w:left="0" w:leftChars="0" w:right="0" w:firstLine="616" w:firstLineChars="200"/>
        <w:jc w:val="both"/>
        <w:textAlignment w:val="auto"/>
        <w:rPr>
          <w:rFonts w:ascii="仿宋" w:hAnsi="仿宋" w:eastAsia="仿宋" w:cs="仿宋"/>
          <w:lang w:eastAsia="zh-CN"/>
        </w:rPr>
      </w:pPr>
      <w:r>
        <w:rPr>
          <w:rFonts w:ascii="仿宋" w:hAnsi="仿宋" w:eastAsia="仿宋" w:cs="仿宋"/>
          <w:spacing w:val="2"/>
          <w:w w:val="95"/>
          <w:lang w:eastAsia="zh-CN"/>
        </w:rPr>
        <w:t>5.</w:t>
      </w:r>
      <w:r>
        <w:rPr>
          <w:rFonts w:hint="eastAsia" w:ascii="仿宋" w:hAnsi="仿宋" w:eastAsia="仿宋" w:cs="仿宋"/>
          <w:spacing w:val="2"/>
          <w:w w:val="95"/>
          <w:lang w:eastAsia="zh-CN"/>
        </w:rPr>
        <w:t>龙岗公安分局</w:t>
      </w:r>
      <w:r>
        <w:rPr>
          <w:rFonts w:ascii="仿宋" w:hAnsi="仿宋" w:eastAsia="仿宋" w:cs="仿宋"/>
          <w:spacing w:val="2"/>
          <w:w w:val="95"/>
          <w:lang w:eastAsia="zh-CN"/>
        </w:rPr>
        <w:t>：负责组织落实交通建设工程事故现场的治安、交通秩序维护工作，为开展抢险救援开辟绿色通道，协助组织受</w:t>
      </w:r>
      <w:r>
        <w:rPr>
          <w:rFonts w:ascii="仿宋" w:hAnsi="仿宋" w:eastAsia="仿宋" w:cs="仿宋"/>
          <w:spacing w:val="-3"/>
          <w:w w:val="95"/>
          <w:lang w:eastAsia="zh-CN"/>
        </w:rPr>
        <w:t>灾群众安全疏散；负责涉案人员的监控工作，维护社会安全秩序，</w:t>
      </w:r>
      <w:r>
        <w:rPr>
          <w:rFonts w:ascii="仿宋" w:hAnsi="仿宋" w:eastAsia="仿宋" w:cs="仿宋"/>
          <w:lang w:eastAsia="zh-CN"/>
        </w:rPr>
        <w:t>做好遇难者身份鉴定工作。</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48" w:firstLineChars="200"/>
        <w:jc w:val="both"/>
        <w:textAlignment w:val="auto"/>
        <w:rPr>
          <w:rFonts w:ascii="仿宋" w:hAnsi="仿宋" w:eastAsia="仿宋" w:cs="仿宋"/>
          <w:lang w:eastAsia="zh-CN"/>
        </w:rPr>
      </w:pPr>
      <w:r>
        <w:rPr>
          <w:rFonts w:ascii="仿宋" w:hAnsi="仿宋" w:eastAsia="仿宋" w:cs="仿宋"/>
          <w:spacing w:val="2"/>
          <w:lang w:eastAsia="zh-CN"/>
        </w:rPr>
        <w:t>6.</w:t>
      </w:r>
      <w:r>
        <w:rPr>
          <w:rFonts w:hint="eastAsia" w:ascii="仿宋" w:hAnsi="仿宋" w:eastAsia="仿宋" w:cs="仿宋"/>
          <w:spacing w:val="2"/>
          <w:lang w:eastAsia="zh-CN"/>
        </w:rPr>
        <w:t>区</w:t>
      </w:r>
      <w:r>
        <w:rPr>
          <w:rFonts w:ascii="仿宋" w:hAnsi="仿宋" w:eastAsia="仿宋" w:cs="仿宋"/>
          <w:spacing w:val="2"/>
          <w:lang w:eastAsia="zh-CN"/>
        </w:rPr>
        <w:t>民政局：做好遇难者遗体的接运、保存、火化和骨灰寄</w:t>
      </w:r>
      <w:r>
        <w:rPr>
          <w:rFonts w:ascii="仿宋" w:hAnsi="仿宋" w:eastAsia="仿宋" w:cs="仿宋"/>
          <w:lang w:eastAsia="zh-CN"/>
        </w:rPr>
        <w:t>存等善后服务。</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48" w:firstLineChars="200"/>
        <w:jc w:val="both"/>
        <w:textAlignment w:val="auto"/>
        <w:rPr>
          <w:rFonts w:ascii="仿宋" w:hAnsi="仿宋" w:eastAsia="仿宋" w:cs="仿宋"/>
          <w:lang w:eastAsia="zh-CN"/>
        </w:rPr>
      </w:pPr>
      <w:r>
        <w:rPr>
          <w:rFonts w:ascii="仿宋" w:hAnsi="仿宋" w:eastAsia="仿宋" w:cs="仿宋"/>
          <w:spacing w:val="2"/>
          <w:lang w:eastAsia="zh-CN"/>
        </w:rPr>
        <w:t>7.</w:t>
      </w:r>
      <w:r>
        <w:rPr>
          <w:rFonts w:hint="eastAsia" w:ascii="仿宋" w:hAnsi="仿宋" w:eastAsia="仿宋" w:cs="仿宋"/>
          <w:spacing w:val="2"/>
          <w:lang w:eastAsia="zh-CN"/>
        </w:rPr>
        <w:t>区</w:t>
      </w:r>
      <w:r>
        <w:rPr>
          <w:rFonts w:ascii="仿宋" w:hAnsi="仿宋" w:eastAsia="仿宋" w:cs="仿宋"/>
          <w:spacing w:val="2"/>
          <w:lang w:eastAsia="zh-CN"/>
        </w:rPr>
        <w:t>司法局：为交通建设工程事故应急救援提供必要的法律</w:t>
      </w:r>
      <w:r>
        <w:rPr>
          <w:rFonts w:ascii="仿宋" w:hAnsi="仿宋" w:eastAsia="仿宋" w:cs="仿宋"/>
          <w:lang w:eastAsia="zh-CN"/>
        </w:rPr>
        <w:t>支撑服务。</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48" w:firstLineChars="200"/>
        <w:jc w:val="both"/>
        <w:textAlignment w:val="auto"/>
        <w:rPr>
          <w:rFonts w:ascii="仿宋" w:hAnsi="仿宋" w:eastAsia="仿宋" w:cs="仿宋"/>
          <w:spacing w:val="2"/>
          <w:lang w:eastAsia="zh-CN"/>
        </w:rPr>
      </w:pPr>
      <w:r>
        <w:rPr>
          <w:rFonts w:ascii="仿宋" w:hAnsi="仿宋" w:eastAsia="仿宋" w:cs="仿宋"/>
          <w:spacing w:val="2"/>
          <w:lang w:eastAsia="zh-CN"/>
        </w:rPr>
        <w:t>8.</w:t>
      </w:r>
      <w:r>
        <w:rPr>
          <w:rFonts w:hint="eastAsia" w:ascii="仿宋" w:hAnsi="仿宋" w:eastAsia="仿宋" w:cs="仿宋"/>
          <w:spacing w:val="2"/>
          <w:lang w:eastAsia="zh-CN"/>
        </w:rPr>
        <w:t>区</w:t>
      </w:r>
      <w:r>
        <w:rPr>
          <w:rFonts w:ascii="仿宋" w:hAnsi="仿宋" w:eastAsia="仿宋" w:cs="仿宋"/>
          <w:spacing w:val="2"/>
          <w:lang w:eastAsia="zh-CN"/>
        </w:rPr>
        <w:t>财政局</w:t>
      </w:r>
      <w:r>
        <w:rPr>
          <w:rFonts w:hint="eastAsia" w:ascii="仿宋" w:hAnsi="仿宋" w:eastAsia="仿宋" w:cs="仿宋"/>
          <w:spacing w:val="2"/>
          <w:lang w:eastAsia="zh-CN"/>
        </w:rPr>
        <w:t>（</w:t>
      </w:r>
      <w:r>
        <w:rPr>
          <w:rFonts w:hint="eastAsia" w:ascii="仿宋" w:hAnsi="仿宋" w:eastAsia="仿宋" w:cs="仿宋"/>
          <w:spacing w:val="-4"/>
          <w:highlight w:val="none"/>
          <w:lang w:eastAsia="zh-CN"/>
        </w:rPr>
        <w:t>区</w:t>
      </w:r>
      <w:r>
        <w:rPr>
          <w:rFonts w:ascii="仿宋" w:hAnsi="仿宋" w:eastAsia="仿宋" w:cs="仿宋"/>
          <w:spacing w:val="-4"/>
          <w:highlight w:val="none"/>
          <w:lang w:eastAsia="zh-CN"/>
        </w:rPr>
        <w:t>国资</w:t>
      </w:r>
      <w:r>
        <w:rPr>
          <w:rFonts w:hint="eastAsia" w:ascii="仿宋" w:hAnsi="仿宋" w:eastAsia="仿宋" w:cs="仿宋"/>
          <w:spacing w:val="-4"/>
          <w:highlight w:val="none"/>
          <w:lang w:eastAsia="zh-CN"/>
        </w:rPr>
        <w:t>委</w:t>
      </w:r>
      <w:r>
        <w:rPr>
          <w:rFonts w:hint="eastAsia" w:ascii="仿宋" w:hAnsi="仿宋" w:eastAsia="仿宋" w:cs="仿宋"/>
          <w:spacing w:val="2"/>
          <w:lang w:eastAsia="zh-CN"/>
        </w:rPr>
        <w:t>）</w:t>
      </w:r>
      <w:r>
        <w:rPr>
          <w:rFonts w:ascii="仿宋" w:hAnsi="仿宋" w:eastAsia="仿宋" w:cs="仿宋"/>
          <w:spacing w:val="2"/>
          <w:lang w:eastAsia="zh-CN"/>
        </w:rPr>
        <w:t>：</w:t>
      </w:r>
      <w:r>
        <w:rPr>
          <w:rFonts w:hint="eastAsia" w:ascii="仿宋" w:hAnsi="仿宋" w:eastAsia="仿宋" w:cs="仿宋"/>
          <w:spacing w:val="2"/>
          <w:lang w:eastAsia="zh-CN"/>
        </w:rPr>
        <w:t>负责保障事故应急处置工作中属于区级事权的经费，督促区属国企配合区职能部门调配相关应急队伍、物资、装备等应急资源</w:t>
      </w:r>
      <w:r>
        <w:rPr>
          <w:rFonts w:ascii="仿宋" w:hAnsi="仿宋" w:eastAsia="仿宋" w:cs="仿宋"/>
          <w:highlight w:val="none"/>
          <w:lang w:eastAsia="zh-CN"/>
        </w:rPr>
        <w:t>，协助现场救援工作</w:t>
      </w:r>
      <w:r>
        <w:rPr>
          <w:rFonts w:hint="eastAsia" w:ascii="仿宋" w:hAnsi="仿宋" w:eastAsia="仿宋" w:cs="仿宋"/>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48" w:firstLineChars="200"/>
        <w:jc w:val="both"/>
        <w:textAlignment w:val="auto"/>
        <w:rPr>
          <w:rFonts w:ascii="仿宋" w:hAnsi="仿宋" w:eastAsia="仿宋" w:cs="仿宋"/>
          <w:lang w:eastAsia="zh-CN"/>
        </w:rPr>
      </w:pPr>
      <w:r>
        <w:rPr>
          <w:rFonts w:ascii="仿宋" w:hAnsi="仿宋" w:eastAsia="仿宋" w:cs="仿宋"/>
          <w:spacing w:val="2"/>
          <w:lang w:eastAsia="zh-CN"/>
        </w:rPr>
        <w:t>9.</w:t>
      </w:r>
      <w:r>
        <w:rPr>
          <w:rFonts w:hint="eastAsia" w:ascii="仿宋" w:hAnsi="仿宋" w:eastAsia="仿宋" w:cs="仿宋"/>
          <w:spacing w:val="2"/>
          <w:lang w:eastAsia="zh-CN"/>
        </w:rPr>
        <w:t>市社会保险基金管理局龙岗分局</w:t>
      </w:r>
      <w:r>
        <w:rPr>
          <w:rFonts w:ascii="仿宋" w:hAnsi="仿宋" w:eastAsia="仿宋" w:cs="仿宋"/>
          <w:spacing w:val="2"/>
          <w:lang w:eastAsia="zh-CN"/>
        </w:rPr>
        <w:t>：负责指导事故伤亡人员的工伤</w:t>
      </w:r>
      <w:r>
        <w:rPr>
          <w:rFonts w:ascii="仿宋" w:hAnsi="仿宋" w:eastAsia="仿宋" w:cs="仿宋"/>
          <w:lang w:eastAsia="zh-CN"/>
        </w:rPr>
        <w:t>认定和工伤保险待遇支付工作。</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596" w:firstLineChars="200"/>
        <w:jc w:val="both"/>
        <w:textAlignment w:val="auto"/>
        <w:rPr>
          <w:rFonts w:ascii="仿宋" w:hAnsi="仿宋" w:eastAsia="仿宋" w:cs="仿宋"/>
          <w:lang w:eastAsia="zh-CN"/>
        </w:rPr>
      </w:pPr>
      <w:r>
        <w:rPr>
          <w:rFonts w:ascii="仿宋" w:hAnsi="仿宋" w:eastAsia="仿宋" w:cs="仿宋"/>
          <w:spacing w:val="-3"/>
          <w:w w:val="95"/>
          <w:lang w:eastAsia="zh-CN"/>
        </w:rPr>
        <w:t>10.</w:t>
      </w:r>
      <w:r>
        <w:rPr>
          <w:rFonts w:hint="eastAsia" w:ascii="仿宋" w:hAnsi="仿宋" w:eastAsia="仿宋" w:cs="仿宋"/>
          <w:spacing w:val="-3"/>
          <w:w w:val="95"/>
          <w:lang w:eastAsia="zh-CN"/>
        </w:rPr>
        <w:t>市</w:t>
      </w:r>
      <w:r>
        <w:rPr>
          <w:rFonts w:ascii="仿宋" w:hAnsi="仿宋" w:eastAsia="仿宋" w:cs="仿宋"/>
          <w:spacing w:val="-3"/>
          <w:w w:val="95"/>
          <w:lang w:eastAsia="zh-CN"/>
        </w:rPr>
        <w:t>规划和自然资源局龙岗管理局：根据抢险救援的需要提供事发地的</w:t>
      </w:r>
      <w:r>
        <w:rPr>
          <w:rFonts w:ascii="仿宋" w:hAnsi="仿宋" w:eastAsia="仿宋" w:cs="仿宋"/>
          <w:lang w:eastAsia="zh-CN"/>
        </w:rPr>
        <w:t>区域地形图、所管辖范围的地上及地下基础设施等相关资料。</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596" w:firstLineChars="200"/>
        <w:jc w:val="both"/>
        <w:textAlignment w:val="auto"/>
        <w:rPr>
          <w:rFonts w:ascii="仿宋" w:hAnsi="仿宋" w:eastAsia="仿宋" w:cs="仿宋"/>
          <w:highlight w:val="none"/>
          <w:lang w:eastAsia="zh-CN"/>
        </w:rPr>
      </w:pPr>
      <w:r>
        <w:rPr>
          <w:rFonts w:ascii="仿宋" w:hAnsi="仿宋" w:eastAsia="仿宋" w:cs="仿宋"/>
          <w:spacing w:val="-3"/>
          <w:w w:val="95"/>
          <w:highlight w:val="none"/>
          <w:lang w:eastAsia="zh-CN"/>
        </w:rPr>
        <w:t>11.</w:t>
      </w:r>
      <w:r>
        <w:rPr>
          <w:rFonts w:hint="eastAsia" w:ascii="仿宋" w:hAnsi="仿宋" w:eastAsia="仿宋" w:cs="仿宋"/>
          <w:spacing w:val="-3"/>
          <w:w w:val="95"/>
          <w:highlight w:val="none"/>
          <w:lang w:eastAsia="zh-CN"/>
        </w:rPr>
        <w:t>区</w:t>
      </w:r>
      <w:r>
        <w:rPr>
          <w:rFonts w:ascii="仿宋" w:hAnsi="仿宋" w:eastAsia="仿宋" w:cs="仿宋"/>
          <w:spacing w:val="-3"/>
          <w:w w:val="95"/>
          <w:highlight w:val="none"/>
          <w:lang w:eastAsia="zh-CN"/>
        </w:rPr>
        <w:t>生态环境局：负责组织开展因交通建设工程事故引起的</w:t>
      </w:r>
      <w:r>
        <w:rPr>
          <w:rFonts w:ascii="仿宋" w:hAnsi="仿宋" w:eastAsia="仿宋" w:cs="仿宋"/>
          <w:highlight w:val="none"/>
          <w:lang w:eastAsia="zh-CN"/>
        </w:rPr>
        <w:t>突</w:t>
      </w:r>
      <w:r>
        <w:rPr>
          <w:rFonts w:ascii="仿宋" w:hAnsi="仿宋" w:eastAsia="仿宋" w:cs="仿宋"/>
          <w:sz w:val="32"/>
          <w:szCs w:val="32"/>
          <w:highlight w:val="none"/>
          <w:lang w:eastAsia="zh-CN"/>
        </w:rPr>
        <w:t>发环境事件的应急处置和监测工作。</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596" w:firstLineChars="200"/>
        <w:jc w:val="both"/>
        <w:textAlignment w:val="auto"/>
        <w:rPr>
          <w:rFonts w:ascii="仿宋" w:hAnsi="仿宋" w:eastAsia="仿宋" w:cs="仿宋"/>
          <w:highlight w:val="none"/>
          <w:lang w:eastAsia="zh-CN"/>
        </w:rPr>
      </w:pPr>
      <w:r>
        <w:rPr>
          <w:rFonts w:ascii="仿宋" w:hAnsi="仿宋" w:eastAsia="仿宋" w:cs="仿宋"/>
          <w:spacing w:val="-3"/>
          <w:w w:val="95"/>
          <w:sz w:val="32"/>
          <w:szCs w:val="32"/>
          <w:highlight w:val="none"/>
          <w:lang w:eastAsia="zh-CN"/>
        </w:rPr>
        <w:t>12.</w:t>
      </w:r>
      <w:r>
        <w:rPr>
          <w:rFonts w:hint="eastAsia" w:ascii="仿宋" w:hAnsi="仿宋" w:eastAsia="仿宋" w:cs="仿宋"/>
          <w:spacing w:val="-3"/>
          <w:w w:val="95"/>
          <w:sz w:val="32"/>
          <w:szCs w:val="32"/>
          <w:highlight w:val="none"/>
          <w:lang w:eastAsia="zh-CN"/>
        </w:rPr>
        <w:t>区住房和建设局</w:t>
      </w:r>
      <w:r>
        <w:rPr>
          <w:rFonts w:ascii="仿宋" w:hAnsi="仿宋" w:eastAsia="仿宋" w:cs="仿宋"/>
          <w:spacing w:val="-3"/>
          <w:w w:val="95"/>
          <w:sz w:val="32"/>
          <w:szCs w:val="32"/>
          <w:highlight w:val="none"/>
          <w:lang w:eastAsia="zh-CN"/>
        </w:rPr>
        <w:t>：依职责指导因交通建设工程事故造成受损</w:t>
      </w:r>
      <w:r>
        <w:rPr>
          <w:rFonts w:ascii="仿宋" w:hAnsi="仿宋" w:eastAsia="仿宋" w:cs="仿宋"/>
          <w:spacing w:val="3"/>
          <w:w w:val="95"/>
          <w:sz w:val="32"/>
          <w:szCs w:val="32"/>
          <w:highlight w:val="none"/>
          <w:lang w:eastAsia="zh-CN"/>
        </w:rPr>
        <w:t>房屋的评估、鉴定、处置工作；依职责指导相关城市基础设施和</w:t>
      </w:r>
      <w:r>
        <w:rPr>
          <w:rFonts w:ascii="仿宋" w:hAnsi="仿宋" w:eastAsia="仿宋" w:cs="仿宋"/>
          <w:sz w:val="32"/>
          <w:szCs w:val="32"/>
          <w:highlight w:val="none"/>
          <w:lang w:eastAsia="zh-CN"/>
        </w:rPr>
        <w:t>公用设施的处置和恢复工作。</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596" w:firstLineChars="200"/>
        <w:jc w:val="both"/>
        <w:textAlignment w:val="auto"/>
        <w:rPr>
          <w:rFonts w:ascii="仿宋" w:hAnsi="仿宋" w:eastAsia="仿宋" w:cs="仿宋"/>
          <w:highlight w:val="none"/>
          <w:lang w:eastAsia="zh-CN"/>
        </w:rPr>
      </w:pPr>
      <w:r>
        <w:rPr>
          <w:rFonts w:ascii="仿宋" w:hAnsi="仿宋" w:eastAsia="仿宋" w:cs="仿宋"/>
          <w:spacing w:val="-3"/>
          <w:w w:val="95"/>
          <w:sz w:val="32"/>
          <w:szCs w:val="32"/>
          <w:highlight w:val="none"/>
          <w:lang w:eastAsia="zh-CN"/>
        </w:rPr>
        <w:t>13.</w:t>
      </w:r>
      <w:r>
        <w:rPr>
          <w:rFonts w:hint="eastAsia" w:ascii="仿宋" w:hAnsi="仿宋" w:eastAsia="仿宋" w:cs="仿宋"/>
          <w:spacing w:val="-3"/>
          <w:w w:val="95"/>
          <w:sz w:val="32"/>
          <w:szCs w:val="32"/>
          <w:highlight w:val="none"/>
          <w:lang w:eastAsia="zh-CN"/>
        </w:rPr>
        <w:t>市交通运输局龙岗管理局</w:t>
      </w:r>
      <w:r>
        <w:rPr>
          <w:rFonts w:ascii="仿宋" w:hAnsi="仿宋" w:eastAsia="仿宋" w:cs="仿宋"/>
          <w:spacing w:val="-3"/>
          <w:w w:val="95"/>
          <w:sz w:val="32"/>
          <w:szCs w:val="32"/>
          <w:highlight w:val="none"/>
          <w:lang w:eastAsia="zh-CN"/>
        </w:rPr>
        <w:t>：</w:t>
      </w:r>
      <w:r>
        <w:rPr>
          <w:rFonts w:hint="eastAsia" w:ascii="仿宋" w:hAnsi="仿宋" w:eastAsia="仿宋" w:cs="仿宋"/>
          <w:spacing w:val="-3"/>
          <w:w w:val="95"/>
          <w:highlight w:val="none"/>
          <w:lang w:eastAsia="zh-CN"/>
        </w:rPr>
        <w:t>牵头</w:t>
      </w:r>
      <w:r>
        <w:rPr>
          <w:rFonts w:ascii="仿宋" w:hAnsi="仿宋" w:eastAsia="仿宋" w:cs="仿宋"/>
          <w:spacing w:val="-3"/>
          <w:w w:val="95"/>
          <w:highlight w:val="none"/>
          <w:lang w:eastAsia="zh-CN"/>
        </w:rPr>
        <w:t>负责本预案</w:t>
      </w:r>
      <w:r>
        <w:rPr>
          <w:rFonts w:hint="eastAsia" w:ascii="仿宋" w:hAnsi="仿宋" w:eastAsia="仿宋" w:cs="仿宋"/>
          <w:spacing w:val="-3"/>
          <w:w w:val="95"/>
          <w:highlight w:val="none"/>
          <w:lang w:eastAsia="zh-CN"/>
        </w:rPr>
        <w:t>范围</w:t>
      </w:r>
      <w:r>
        <w:rPr>
          <w:rFonts w:ascii="仿宋" w:hAnsi="仿宋" w:eastAsia="仿宋" w:cs="仿宋"/>
          <w:spacing w:val="-3"/>
          <w:w w:val="95"/>
          <w:highlight w:val="none"/>
          <w:lang w:eastAsia="zh-CN"/>
        </w:rPr>
        <w:t>的交通建设工程项目的应急处置工作</w:t>
      </w:r>
      <w:r>
        <w:rPr>
          <w:rFonts w:ascii="仿宋" w:hAnsi="仿宋" w:eastAsia="仿宋" w:cs="仿宋"/>
          <w:spacing w:val="-3"/>
          <w:w w:val="95"/>
          <w:sz w:val="32"/>
          <w:szCs w:val="32"/>
          <w:highlight w:val="none"/>
          <w:lang w:eastAsia="zh-CN"/>
        </w:rPr>
        <w:t>。</w:t>
      </w:r>
      <w:r>
        <w:rPr>
          <w:rFonts w:ascii="仿宋" w:hAnsi="仿宋" w:eastAsia="仿宋" w:cs="仿宋"/>
          <w:spacing w:val="-3"/>
          <w:w w:val="95"/>
          <w:highlight w:val="none"/>
          <w:lang w:eastAsia="zh-CN"/>
        </w:rPr>
        <w:t>依职责</w:t>
      </w:r>
      <w:r>
        <w:rPr>
          <w:rFonts w:ascii="仿宋" w:hAnsi="仿宋" w:eastAsia="仿宋" w:cs="仿宋"/>
          <w:spacing w:val="-3"/>
          <w:w w:val="95"/>
          <w:sz w:val="32"/>
          <w:szCs w:val="32"/>
          <w:highlight w:val="none"/>
          <w:lang w:eastAsia="zh-CN"/>
        </w:rPr>
        <w:t>指导交通</w:t>
      </w:r>
      <w:r>
        <w:rPr>
          <w:rFonts w:ascii="仿宋" w:hAnsi="仿宋" w:eastAsia="仿宋" w:cs="仿宋"/>
          <w:spacing w:val="2"/>
          <w:sz w:val="32"/>
          <w:szCs w:val="32"/>
          <w:highlight w:val="none"/>
          <w:lang w:eastAsia="zh-CN"/>
        </w:rPr>
        <w:t>建设工程应急救援基地和队伍建设；负责</w:t>
      </w:r>
      <w:r>
        <w:rPr>
          <w:rFonts w:hint="eastAsia" w:ascii="仿宋" w:hAnsi="仿宋" w:eastAsia="仿宋" w:cs="仿宋"/>
          <w:spacing w:val="2"/>
          <w:highlight w:val="none"/>
          <w:lang w:eastAsia="zh-CN"/>
        </w:rPr>
        <w:t>预案范围内</w:t>
      </w:r>
      <w:r>
        <w:rPr>
          <w:rFonts w:ascii="仿宋" w:hAnsi="仿宋" w:eastAsia="仿宋" w:cs="仿宋"/>
          <w:spacing w:val="2"/>
          <w:sz w:val="32"/>
          <w:szCs w:val="32"/>
          <w:highlight w:val="none"/>
          <w:lang w:eastAsia="zh-CN"/>
        </w:rPr>
        <w:t>交通建设工程事故信息收集、汇总、报送工作；依法组织或参与</w:t>
      </w:r>
      <w:r>
        <w:rPr>
          <w:rFonts w:hint="eastAsia" w:ascii="仿宋" w:hAnsi="仿宋" w:eastAsia="仿宋" w:cs="仿宋"/>
          <w:spacing w:val="2"/>
          <w:highlight w:val="none"/>
          <w:lang w:eastAsia="zh-CN"/>
        </w:rPr>
        <w:t>预案范围内</w:t>
      </w:r>
      <w:r>
        <w:rPr>
          <w:rFonts w:ascii="仿宋" w:hAnsi="仿宋" w:eastAsia="仿宋" w:cs="仿宋"/>
          <w:spacing w:val="2"/>
          <w:sz w:val="32"/>
          <w:szCs w:val="32"/>
          <w:highlight w:val="none"/>
          <w:lang w:eastAsia="zh-CN"/>
        </w:rPr>
        <w:t>交通建设工程事故调查处理；负责在应急救援处置工作中交通运输保</w:t>
      </w:r>
      <w:r>
        <w:rPr>
          <w:rFonts w:ascii="仿宋" w:hAnsi="仿宋" w:eastAsia="仿宋" w:cs="仿宋"/>
          <w:sz w:val="32"/>
          <w:szCs w:val="32"/>
          <w:highlight w:val="none"/>
          <w:lang w:eastAsia="zh-CN"/>
        </w:rPr>
        <w:t>障工作。</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596" w:firstLineChars="200"/>
        <w:jc w:val="both"/>
        <w:textAlignment w:val="auto"/>
        <w:rPr>
          <w:rFonts w:ascii="仿宋" w:hAnsi="仿宋" w:eastAsia="仿宋" w:cs="仿宋"/>
          <w:spacing w:val="-3"/>
          <w:w w:val="95"/>
          <w:sz w:val="32"/>
          <w:szCs w:val="32"/>
          <w:highlight w:val="none"/>
          <w:lang w:val="en-US" w:eastAsia="zh-CN"/>
        </w:rPr>
      </w:pPr>
      <w:r>
        <w:rPr>
          <w:rFonts w:hint="eastAsia" w:ascii="仿宋" w:hAnsi="仿宋" w:eastAsia="仿宋" w:cs="仿宋"/>
          <w:spacing w:val="-3"/>
          <w:w w:val="95"/>
          <w:sz w:val="32"/>
          <w:szCs w:val="32"/>
          <w:highlight w:val="none"/>
          <w:lang w:val="en-US" w:eastAsia="zh-CN"/>
        </w:rPr>
        <w:t>14.</w:t>
      </w:r>
      <w:r>
        <w:rPr>
          <w:rFonts w:hint="default" w:ascii="仿宋" w:hAnsi="仿宋" w:eastAsia="仿宋" w:cs="仿宋"/>
          <w:spacing w:val="-3"/>
          <w:w w:val="95"/>
          <w:sz w:val="32"/>
          <w:szCs w:val="32"/>
          <w:highlight w:val="none"/>
          <w:lang w:val="en" w:eastAsia="zh-CN"/>
        </w:rPr>
        <w:t>市公安局交通管理支队龙岗大队</w:t>
      </w:r>
      <w:r>
        <w:rPr>
          <w:rFonts w:hint="eastAsia" w:ascii="仿宋" w:hAnsi="仿宋" w:eastAsia="仿宋" w:cs="仿宋"/>
          <w:spacing w:val="-3"/>
          <w:w w:val="95"/>
          <w:sz w:val="32"/>
          <w:szCs w:val="32"/>
          <w:highlight w:val="none"/>
          <w:lang w:val="en" w:eastAsia="zh-CN"/>
        </w:rPr>
        <w:t>、</w:t>
      </w:r>
      <w:r>
        <w:rPr>
          <w:rFonts w:hint="eastAsia" w:ascii="仿宋" w:hAnsi="仿宋" w:eastAsia="仿宋" w:cs="仿宋"/>
          <w:spacing w:val="3"/>
          <w:lang w:eastAsia="zh-CN"/>
        </w:rPr>
        <w:t>东部高速交警大队</w:t>
      </w:r>
      <w:r>
        <w:rPr>
          <w:rFonts w:hint="eastAsia" w:ascii="仿宋" w:hAnsi="仿宋" w:eastAsia="仿宋" w:cs="仿宋"/>
          <w:spacing w:val="-3"/>
          <w:w w:val="95"/>
          <w:sz w:val="32"/>
          <w:szCs w:val="32"/>
          <w:highlight w:val="none"/>
          <w:lang w:val="en-US" w:eastAsia="zh-CN"/>
        </w:rPr>
        <w:t>：负责道路交通安全管理工作，维护道路交通秩序，保障道路交通有序、安全、畅通；牵头建立健全道路应急通行机制，开辟“绿色通道”，做好应急车辆核验放行和交通疏导工作；协调处理应急状态下应急车辆道路交通违法事宜。</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40" w:firstLineChars="200"/>
        <w:jc w:val="both"/>
        <w:textAlignment w:val="auto"/>
        <w:rPr>
          <w:rFonts w:ascii="仿宋" w:hAnsi="仿宋" w:eastAsia="仿宋" w:cs="仿宋"/>
          <w:lang w:eastAsia="zh-CN"/>
        </w:rPr>
      </w:pPr>
      <w:r>
        <w:rPr>
          <w:rFonts w:ascii="仿宋" w:hAnsi="仿宋" w:eastAsia="仿宋" w:cs="仿宋"/>
          <w:lang w:eastAsia="zh-CN"/>
        </w:rPr>
        <w:t>1</w:t>
      </w:r>
      <w:r>
        <w:rPr>
          <w:rFonts w:hint="eastAsia" w:ascii="仿宋" w:hAnsi="仿宋" w:eastAsia="仿宋" w:cs="仿宋"/>
          <w:lang w:val="en-US" w:eastAsia="zh-CN"/>
        </w:rPr>
        <w:t>5</w:t>
      </w:r>
      <w:r>
        <w:rPr>
          <w:rFonts w:ascii="仿宋" w:hAnsi="仿宋" w:eastAsia="仿宋" w:cs="仿宋"/>
          <w:lang w:eastAsia="zh-CN"/>
        </w:rPr>
        <w:t>.</w:t>
      </w:r>
      <w:r>
        <w:rPr>
          <w:rFonts w:hint="eastAsia" w:ascii="仿宋" w:hAnsi="仿宋" w:eastAsia="仿宋" w:cs="仿宋"/>
          <w:lang w:eastAsia="zh-CN"/>
        </w:rPr>
        <w:t>区</w:t>
      </w:r>
      <w:r>
        <w:rPr>
          <w:rFonts w:ascii="仿宋" w:hAnsi="仿宋" w:eastAsia="仿宋" w:cs="仿宋"/>
          <w:lang w:eastAsia="zh-CN"/>
        </w:rPr>
        <w:t>水务局</w:t>
      </w:r>
      <w:r>
        <w:rPr>
          <w:rFonts w:hint="eastAsia" w:ascii="仿宋" w:hAnsi="仿宋" w:eastAsia="仿宋" w:cs="仿宋"/>
          <w:spacing w:val="147"/>
          <w:lang w:eastAsia="zh-CN"/>
        </w:rPr>
        <w:t>：</w:t>
      </w:r>
      <w:r>
        <w:rPr>
          <w:rFonts w:ascii="仿宋" w:hAnsi="仿宋" w:eastAsia="仿宋" w:cs="仿宋"/>
          <w:lang w:eastAsia="zh-CN"/>
        </w:rPr>
        <w:t>负责</w:t>
      </w:r>
      <w:r>
        <w:rPr>
          <w:rFonts w:hint="eastAsia" w:ascii="仿宋" w:hAnsi="仿宋" w:eastAsia="仿宋" w:cs="仿宋"/>
          <w:lang w:eastAsia="zh-CN"/>
        </w:rPr>
        <w:t>组织、</w:t>
      </w:r>
      <w:r>
        <w:rPr>
          <w:rFonts w:ascii="仿宋" w:hAnsi="仿宋" w:eastAsia="仿宋" w:cs="仿宋"/>
          <w:lang w:eastAsia="zh-CN"/>
        </w:rPr>
        <w:t>指导供水企业做好事故现场的供水保障；</w:t>
      </w:r>
      <w:r>
        <w:rPr>
          <w:rFonts w:ascii="仿宋" w:hAnsi="仿宋" w:eastAsia="仿宋" w:cs="仿宋"/>
          <w:spacing w:val="3"/>
          <w:lang w:eastAsia="zh-CN"/>
        </w:rPr>
        <w:t>组织、指导事发周边涉及的在建水务工程的抢险救援工作，以及</w:t>
      </w:r>
      <w:r>
        <w:rPr>
          <w:rFonts w:ascii="仿宋" w:hAnsi="仿宋" w:eastAsia="仿宋" w:cs="仿宋"/>
          <w:spacing w:val="2"/>
          <w:lang w:eastAsia="zh-CN"/>
        </w:rPr>
        <w:t>事故有关供水、排水设施的抢险抢修工作配合做好事发地饮用</w:t>
      </w:r>
      <w:r>
        <w:rPr>
          <w:rFonts w:ascii="仿宋" w:hAnsi="仿宋" w:eastAsia="仿宋" w:cs="仿宋"/>
          <w:spacing w:val="3"/>
          <w:lang w:eastAsia="zh-CN"/>
        </w:rPr>
        <w:t>水源保护工作和污染沿线的预警工作；根据事故情况，加强城市供水水质的监督检查，指导城市供水企业单位做好相应的应急处</w:t>
      </w:r>
      <w:r>
        <w:rPr>
          <w:rFonts w:ascii="仿宋" w:hAnsi="仿宋" w:eastAsia="仿宋" w:cs="仿宋"/>
          <w:lang w:eastAsia="zh-CN"/>
        </w:rPr>
        <w:t>置工作，防止次生事故发生。</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28" w:firstLineChars="200"/>
        <w:jc w:val="both"/>
        <w:textAlignment w:val="auto"/>
        <w:rPr>
          <w:rFonts w:ascii="仿宋" w:hAnsi="仿宋" w:eastAsia="仿宋" w:cs="仿宋"/>
          <w:lang w:eastAsia="zh-CN"/>
        </w:rPr>
      </w:pPr>
      <w:r>
        <w:rPr>
          <w:rFonts w:ascii="仿宋" w:hAnsi="仿宋" w:eastAsia="仿宋" w:cs="仿宋"/>
          <w:spacing w:val="-3"/>
          <w:lang w:eastAsia="zh-CN"/>
        </w:rPr>
        <w:t>1</w:t>
      </w:r>
      <w:r>
        <w:rPr>
          <w:rFonts w:hint="eastAsia" w:ascii="仿宋" w:hAnsi="仿宋" w:eastAsia="仿宋" w:cs="仿宋"/>
          <w:spacing w:val="-3"/>
          <w:lang w:val="en-US" w:eastAsia="zh-CN"/>
        </w:rPr>
        <w:t>6</w:t>
      </w:r>
      <w:r>
        <w:rPr>
          <w:rFonts w:ascii="仿宋" w:hAnsi="仿宋" w:eastAsia="仿宋" w:cs="仿宋"/>
          <w:spacing w:val="-3"/>
          <w:lang w:eastAsia="zh-CN"/>
        </w:rPr>
        <w:t>.</w:t>
      </w:r>
      <w:r>
        <w:rPr>
          <w:rFonts w:hint="eastAsia" w:ascii="仿宋" w:hAnsi="仿宋" w:eastAsia="仿宋" w:cs="仿宋"/>
          <w:spacing w:val="-3"/>
          <w:lang w:eastAsia="zh-CN"/>
        </w:rPr>
        <w:t>区</w:t>
      </w:r>
      <w:r>
        <w:rPr>
          <w:rFonts w:ascii="仿宋" w:hAnsi="仿宋" w:eastAsia="仿宋" w:cs="仿宋"/>
          <w:spacing w:val="-3"/>
          <w:lang w:eastAsia="zh-CN"/>
        </w:rPr>
        <w:t>卫生健康</w:t>
      </w:r>
      <w:r>
        <w:rPr>
          <w:rFonts w:hint="eastAsia" w:ascii="仿宋" w:hAnsi="仿宋" w:eastAsia="仿宋" w:cs="仿宋"/>
          <w:spacing w:val="-3"/>
          <w:lang w:eastAsia="zh-CN"/>
        </w:rPr>
        <w:t>局</w:t>
      </w:r>
      <w:r>
        <w:rPr>
          <w:rFonts w:ascii="仿宋" w:hAnsi="仿宋" w:eastAsia="仿宋" w:cs="仿宋"/>
          <w:spacing w:val="-3"/>
          <w:lang w:eastAsia="zh-CN"/>
        </w:rPr>
        <w:t>：负责组织落实交通建设工程事故中的</w:t>
      </w:r>
      <w:r>
        <w:rPr>
          <w:rFonts w:ascii="仿宋" w:hAnsi="仿宋" w:eastAsia="仿宋" w:cs="仿宋"/>
          <w:spacing w:val="3"/>
          <w:lang w:eastAsia="zh-CN"/>
        </w:rPr>
        <w:t>医疗救治和卫生防疫工作，协助提出对人员进行救援的建议和意</w:t>
      </w:r>
      <w:r>
        <w:rPr>
          <w:rFonts w:ascii="仿宋" w:hAnsi="仿宋" w:eastAsia="仿宋" w:cs="仿宋"/>
          <w:spacing w:val="-3"/>
          <w:w w:val="95"/>
          <w:lang w:eastAsia="zh-CN"/>
        </w:rPr>
        <w:t>见；在市应急指挥部的统一指挥下，设立或指定现场临时医疗点，为受灾群众、抢险救援人员、集中安置点</w:t>
      </w:r>
      <w:r>
        <w:rPr>
          <w:rFonts w:hint="eastAsia" w:ascii="仿宋" w:hAnsi="仿宋" w:eastAsia="仿宋" w:cs="仿宋"/>
          <w:spacing w:val="-3"/>
          <w:w w:val="95"/>
          <w:lang w:eastAsia="zh-CN"/>
        </w:rPr>
        <w:t>受灾群众</w:t>
      </w:r>
      <w:r>
        <w:rPr>
          <w:rFonts w:ascii="仿宋" w:hAnsi="仿宋" w:eastAsia="仿宋" w:cs="仿宋"/>
          <w:spacing w:val="-3"/>
          <w:w w:val="95"/>
          <w:lang w:eastAsia="zh-CN"/>
        </w:rPr>
        <w:t>提供医疗保障服务；</w:t>
      </w:r>
      <w:r>
        <w:rPr>
          <w:rFonts w:ascii="仿宋" w:hAnsi="仿宋" w:eastAsia="仿宋" w:cs="仿宋"/>
          <w:lang w:eastAsia="zh-CN"/>
        </w:rPr>
        <w:t>负责为受伤人员和伤亡人员家属提供心理卫生咨询和帮助。</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596" w:firstLineChars="200"/>
        <w:jc w:val="both"/>
        <w:textAlignment w:val="auto"/>
        <w:rPr>
          <w:rFonts w:ascii="仿宋" w:hAnsi="仿宋" w:eastAsia="仿宋" w:cs="仿宋"/>
          <w:highlight w:val="none"/>
          <w:lang w:eastAsia="zh-CN"/>
        </w:rPr>
      </w:pPr>
      <w:r>
        <w:rPr>
          <w:rFonts w:ascii="仿宋" w:hAnsi="仿宋" w:eastAsia="仿宋" w:cs="仿宋"/>
          <w:spacing w:val="-3"/>
          <w:w w:val="95"/>
          <w:sz w:val="32"/>
          <w:szCs w:val="32"/>
          <w:highlight w:val="none"/>
          <w:lang w:eastAsia="zh-CN"/>
        </w:rPr>
        <w:t>1</w:t>
      </w:r>
      <w:r>
        <w:rPr>
          <w:rFonts w:hint="eastAsia" w:ascii="仿宋" w:hAnsi="仿宋" w:eastAsia="仿宋" w:cs="仿宋"/>
          <w:spacing w:val="-3"/>
          <w:w w:val="95"/>
          <w:sz w:val="32"/>
          <w:szCs w:val="32"/>
          <w:highlight w:val="none"/>
          <w:lang w:val="en-US" w:eastAsia="zh-CN"/>
        </w:rPr>
        <w:t>7</w:t>
      </w:r>
      <w:r>
        <w:rPr>
          <w:rFonts w:ascii="仿宋" w:hAnsi="仿宋" w:eastAsia="仿宋" w:cs="仿宋"/>
          <w:spacing w:val="-3"/>
          <w:w w:val="95"/>
          <w:sz w:val="32"/>
          <w:szCs w:val="32"/>
          <w:highlight w:val="none"/>
          <w:lang w:eastAsia="zh-CN"/>
        </w:rPr>
        <w:t>.</w:t>
      </w:r>
      <w:r>
        <w:rPr>
          <w:rFonts w:hint="eastAsia" w:ascii="仿宋" w:hAnsi="仿宋" w:eastAsia="仿宋" w:cs="仿宋"/>
          <w:spacing w:val="-3"/>
          <w:w w:val="95"/>
          <w:sz w:val="32"/>
          <w:szCs w:val="32"/>
          <w:highlight w:val="none"/>
          <w:lang w:eastAsia="zh-CN"/>
        </w:rPr>
        <w:t>区</w:t>
      </w:r>
      <w:r>
        <w:rPr>
          <w:rFonts w:ascii="仿宋" w:hAnsi="仿宋" w:eastAsia="仿宋" w:cs="仿宋"/>
          <w:spacing w:val="-3"/>
          <w:w w:val="95"/>
          <w:sz w:val="32"/>
          <w:szCs w:val="32"/>
          <w:highlight w:val="none"/>
          <w:lang w:eastAsia="zh-CN"/>
        </w:rPr>
        <w:t>应急管理局：</w:t>
      </w:r>
      <w:r>
        <w:rPr>
          <w:rFonts w:hint="eastAsia" w:ascii="仿宋" w:hAnsi="仿宋" w:eastAsia="仿宋" w:cs="仿宋"/>
          <w:spacing w:val="-3"/>
          <w:w w:val="95"/>
          <w:sz w:val="32"/>
          <w:szCs w:val="32"/>
          <w:highlight w:val="none"/>
          <w:lang w:eastAsia="zh-CN"/>
        </w:rPr>
        <w:t>及时掌握交通建设工程事故事态及抢险进展情况；协调场外有关应急力量和应急资源参与应急救援工作；依法组织一般级别生产安全事故的调查工作，并依职责配合上级部门开展较大及较大以上级别事故的调查工作。</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24" w:firstLineChars="200"/>
        <w:jc w:val="both"/>
        <w:textAlignment w:val="auto"/>
        <w:rPr>
          <w:rFonts w:ascii="仿宋" w:hAnsi="仿宋" w:eastAsia="仿宋" w:cs="仿宋"/>
          <w:highlight w:val="none"/>
          <w:lang w:eastAsia="zh-CN"/>
        </w:rPr>
      </w:pPr>
      <w:r>
        <w:rPr>
          <w:rFonts w:ascii="仿宋" w:hAnsi="仿宋" w:eastAsia="仿宋" w:cs="仿宋"/>
          <w:spacing w:val="-4"/>
          <w:highlight w:val="none"/>
          <w:lang w:eastAsia="zh-CN"/>
        </w:rPr>
        <w:t>1</w:t>
      </w:r>
      <w:r>
        <w:rPr>
          <w:rFonts w:hint="eastAsia" w:ascii="仿宋" w:hAnsi="仿宋" w:eastAsia="仿宋" w:cs="仿宋"/>
          <w:spacing w:val="-4"/>
          <w:highlight w:val="none"/>
          <w:lang w:val="en-US" w:eastAsia="zh-CN"/>
        </w:rPr>
        <w:t>8</w:t>
      </w:r>
      <w:r>
        <w:rPr>
          <w:rFonts w:ascii="仿宋" w:hAnsi="仿宋" w:eastAsia="仿宋" w:cs="仿宋"/>
          <w:spacing w:val="-4"/>
          <w:highlight w:val="none"/>
          <w:lang w:eastAsia="zh-CN"/>
        </w:rPr>
        <w:t>.</w:t>
      </w:r>
      <w:r>
        <w:rPr>
          <w:rFonts w:ascii="仿宋" w:hAnsi="仿宋" w:eastAsia="仿宋" w:cs="仿宋"/>
          <w:spacing w:val="-3"/>
          <w:w w:val="95"/>
          <w:highlight w:val="none"/>
          <w:lang w:eastAsia="zh-CN"/>
        </w:rPr>
        <w:t>市市场监督管理局</w:t>
      </w:r>
      <w:r>
        <w:rPr>
          <w:rFonts w:hint="eastAsia" w:ascii="仿宋" w:hAnsi="仿宋" w:eastAsia="仿宋" w:cs="仿宋"/>
          <w:spacing w:val="-3"/>
          <w:w w:val="95"/>
          <w:highlight w:val="none"/>
          <w:lang w:eastAsia="zh-CN"/>
        </w:rPr>
        <w:t>龙岗监管局</w:t>
      </w:r>
      <w:r>
        <w:rPr>
          <w:rFonts w:ascii="仿宋" w:hAnsi="仿宋" w:eastAsia="仿宋" w:cs="仿宋"/>
          <w:spacing w:val="-3"/>
          <w:w w:val="95"/>
          <w:highlight w:val="none"/>
          <w:lang w:eastAsia="zh-CN"/>
        </w:rPr>
        <w:t>：组织、协调事故中涉及的监管职责范</w:t>
      </w:r>
      <w:r>
        <w:rPr>
          <w:rFonts w:ascii="仿宋" w:hAnsi="仿宋" w:eastAsia="仿宋" w:cs="仿宋"/>
          <w:spacing w:val="2"/>
          <w:highlight w:val="none"/>
          <w:lang w:eastAsia="zh-CN"/>
        </w:rPr>
        <w:t>围内相关特种设备的抢险救援工作；依法承担涉特种设备事故的</w:t>
      </w:r>
      <w:r>
        <w:rPr>
          <w:rFonts w:ascii="仿宋" w:hAnsi="仿宋" w:eastAsia="仿宋" w:cs="仿宋"/>
          <w:highlight w:val="none"/>
          <w:lang w:eastAsia="zh-CN"/>
        </w:rPr>
        <w:t>调查工作。</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28" w:firstLineChars="200"/>
        <w:jc w:val="both"/>
        <w:textAlignment w:val="auto"/>
        <w:rPr>
          <w:rFonts w:ascii="仿宋" w:hAnsi="仿宋" w:eastAsia="仿宋" w:cs="仿宋"/>
          <w:highlight w:val="none"/>
          <w:lang w:eastAsia="zh-CN"/>
        </w:rPr>
      </w:pPr>
      <w:r>
        <w:rPr>
          <w:rFonts w:hint="eastAsia" w:ascii="仿宋" w:hAnsi="仿宋" w:eastAsia="仿宋" w:cs="仿宋"/>
          <w:spacing w:val="-3"/>
          <w:highlight w:val="none"/>
          <w:lang w:val="en-US" w:eastAsia="zh-CN"/>
        </w:rPr>
        <w:t>19</w:t>
      </w:r>
      <w:r>
        <w:rPr>
          <w:rFonts w:ascii="仿宋" w:hAnsi="仿宋" w:eastAsia="仿宋" w:cs="仿宋"/>
          <w:spacing w:val="-3"/>
          <w:highlight w:val="none"/>
          <w:lang w:eastAsia="zh-CN"/>
        </w:rPr>
        <w:t>.</w:t>
      </w:r>
      <w:r>
        <w:rPr>
          <w:rFonts w:hint="eastAsia" w:ascii="仿宋" w:hAnsi="仿宋" w:eastAsia="仿宋" w:cs="仿宋"/>
          <w:spacing w:val="-3"/>
          <w:w w:val="95"/>
          <w:highlight w:val="none"/>
          <w:lang w:eastAsia="zh-CN"/>
        </w:rPr>
        <w:t>区</w:t>
      </w:r>
      <w:r>
        <w:rPr>
          <w:rFonts w:ascii="仿宋" w:hAnsi="仿宋" w:eastAsia="仿宋" w:cs="仿宋"/>
          <w:spacing w:val="-3"/>
          <w:w w:val="95"/>
          <w:highlight w:val="none"/>
          <w:lang w:eastAsia="zh-CN"/>
        </w:rPr>
        <w:t>消防救援</w:t>
      </w:r>
      <w:r>
        <w:rPr>
          <w:rFonts w:hint="eastAsia" w:ascii="仿宋" w:hAnsi="仿宋" w:eastAsia="仿宋" w:cs="仿宋"/>
          <w:spacing w:val="-3"/>
          <w:w w:val="95"/>
          <w:highlight w:val="none"/>
          <w:lang w:val="en-US" w:eastAsia="zh-CN"/>
        </w:rPr>
        <w:t>局</w:t>
      </w:r>
      <w:r>
        <w:rPr>
          <w:rFonts w:ascii="仿宋" w:hAnsi="仿宋" w:eastAsia="仿宋" w:cs="仿宋"/>
          <w:spacing w:val="-3"/>
          <w:w w:val="95"/>
          <w:highlight w:val="none"/>
          <w:lang w:eastAsia="zh-CN"/>
        </w:rPr>
        <w:t>：负责指挥消防救援队伍参与交通建设工</w:t>
      </w:r>
      <w:r>
        <w:rPr>
          <w:rFonts w:ascii="仿宋" w:hAnsi="仿宋" w:eastAsia="仿宋" w:cs="仿宋"/>
          <w:highlight w:val="none"/>
          <w:lang w:eastAsia="zh-CN"/>
        </w:rPr>
        <w:t>程事故应急救援工作，组织指挥火灾现场扑救和人员搜救。</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40" w:firstLineChars="200"/>
        <w:jc w:val="both"/>
        <w:textAlignment w:val="auto"/>
        <w:rPr>
          <w:rFonts w:ascii="仿宋" w:hAnsi="仿宋" w:eastAsia="仿宋" w:cs="仿宋"/>
          <w:highlight w:val="none"/>
          <w:lang w:eastAsia="zh-CN"/>
        </w:rPr>
      </w:pPr>
      <w:r>
        <w:rPr>
          <w:rFonts w:ascii="仿宋" w:hAnsi="仿宋" w:eastAsia="仿宋" w:cs="仿宋"/>
          <w:highlight w:val="none"/>
          <w:lang w:eastAsia="zh-CN"/>
        </w:rPr>
        <w:t>2</w:t>
      </w:r>
      <w:r>
        <w:rPr>
          <w:rFonts w:hint="eastAsia" w:ascii="仿宋" w:hAnsi="仿宋" w:eastAsia="仿宋" w:cs="仿宋"/>
          <w:highlight w:val="none"/>
          <w:lang w:val="en-US" w:eastAsia="zh-CN"/>
        </w:rPr>
        <w:t>0</w:t>
      </w:r>
      <w:r>
        <w:rPr>
          <w:rFonts w:ascii="仿宋" w:hAnsi="仿宋" w:eastAsia="仿宋" w:cs="仿宋"/>
          <w:spacing w:val="-3"/>
          <w:w w:val="95"/>
          <w:sz w:val="32"/>
          <w:szCs w:val="32"/>
          <w:highlight w:val="none"/>
          <w:lang w:eastAsia="zh-CN"/>
        </w:rPr>
        <w:t>.</w:t>
      </w:r>
      <w:r>
        <w:rPr>
          <w:rFonts w:hint="eastAsia" w:ascii="仿宋" w:hAnsi="仿宋" w:eastAsia="仿宋" w:cs="仿宋"/>
          <w:spacing w:val="-3"/>
          <w:w w:val="95"/>
          <w:sz w:val="32"/>
          <w:szCs w:val="32"/>
          <w:highlight w:val="none"/>
          <w:lang w:eastAsia="zh-CN"/>
        </w:rPr>
        <w:t>龙岗区供电局</w:t>
      </w:r>
      <w:r>
        <w:rPr>
          <w:rFonts w:ascii="仿宋" w:hAnsi="仿宋" w:eastAsia="仿宋" w:cs="仿宋"/>
          <w:spacing w:val="-3"/>
          <w:w w:val="95"/>
          <w:sz w:val="32"/>
          <w:szCs w:val="32"/>
          <w:highlight w:val="none"/>
          <w:lang w:eastAsia="zh-CN"/>
        </w:rPr>
        <w:t>：</w:t>
      </w:r>
      <w:r>
        <w:rPr>
          <w:rFonts w:ascii="仿宋" w:hAnsi="仿宋" w:eastAsia="仿宋" w:cs="仿宋"/>
          <w:spacing w:val="-3"/>
          <w:w w:val="95"/>
          <w:highlight w:val="none"/>
          <w:lang w:eastAsia="zh-CN"/>
        </w:rPr>
        <w:t>负责组织实施管辖范围内受事故影</w:t>
      </w:r>
      <w:r>
        <w:rPr>
          <w:rFonts w:ascii="仿宋" w:hAnsi="仿宋" w:eastAsia="仿宋" w:cs="仿宋"/>
          <w:spacing w:val="3"/>
          <w:w w:val="95"/>
          <w:highlight w:val="none"/>
          <w:lang w:eastAsia="zh-CN"/>
        </w:rPr>
        <w:t>响的电网恢复及设备抢修工作，为应急救援提供电力保障；组织</w:t>
      </w:r>
      <w:r>
        <w:rPr>
          <w:rFonts w:ascii="仿宋" w:hAnsi="仿宋" w:eastAsia="仿宋" w:cs="仿宋"/>
          <w:highlight w:val="none"/>
          <w:lang w:eastAsia="zh-CN"/>
        </w:rPr>
        <w:t>管辖范围内电力设备的停电及事后恢复工作。</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596" w:firstLineChars="200"/>
        <w:jc w:val="both"/>
        <w:textAlignment w:val="auto"/>
        <w:rPr>
          <w:rFonts w:hint="eastAsia" w:ascii="仿宋" w:hAnsi="仿宋" w:eastAsia="仿宋" w:cs="仿宋"/>
          <w:spacing w:val="-3"/>
          <w:w w:val="95"/>
          <w:sz w:val="32"/>
          <w:szCs w:val="32"/>
          <w:highlight w:val="none"/>
          <w:lang w:val="en-US" w:eastAsia="zh-CN"/>
        </w:rPr>
      </w:pPr>
      <w:r>
        <w:rPr>
          <w:rFonts w:hint="eastAsia" w:ascii="仿宋" w:hAnsi="仿宋" w:eastAsia="仿宋" w:cs="仿宋"/>
          <w:spacing w:val="-3"/>
          <w:w w:val="95"/>
          <w:highlight w:val="none"/>
          <w:lang w:val="en-US" w:eastAsia="zh-CN"/>
        </w:rPr>
        <w:t>21.</w:t>
      </w:r>
      <w:r>
        <w:rPr>
          <w:rFonts w:hint="eastAsia" w:ascii="仿宋" w:hAnsi="仿宋" w:eastAsia="仿宋" w:cs="仿宋"/>
          <w:spacing w:val="-3"/>
          <w:w w:val="95"/>
          <w:highlight w:val="none"/>
          <w:lang w:eastAsia="zh-CN"/>
        </w:rPr>
        <w:t>区人武部：负责统筹协调解放军部队支援交通建设工程事故应急救援；组织辖区民兵预备役维护社会治安，协助公安部门做好事故现场的外围警戒。</w:t>
      </w:r>
    </w:p>
    <w:p>
      <w:pPr>
        <w:pStyle w:val="18"/>
        <w:numPr>
          <w:ilvl w:val="0"/>
          <w:numId w:val="0"/>
        </w:numPr>
        <w:spacing w:line="560" w:lineRule="exact"/>
        <w:ind w:left="0" w:firstLine="640"/>
        <w:rPr>
          <w:rStyle w:val="14"/>
          <w:rFonts w:ascii="仿宋_GB2312"/>
        </w:rPr>
      </w:pPr>
      <w:r>
        <w:rPr>
          <w:rStyle w:val="14"/>
          <w:rFonts w:hint="eastAsia" w:ascii="仿宋_GB2312" w:hAnsi="仿宋_GB2312" w:eastAsia="仿宋_GB2312" w:cs="Times New Roman"/>
          <w:kern w:val="2"/>
          <w:sz w:val="32"/>
          <w:szCs w:val="32"/>
          <w:lang w:val="en-US" w:eastAsia="zh-CN" w:bidi="ar-SA"/>
        </w:rPr>
        <w:t>2</w:t>
      </w:r>
      <w:r>
        <w:rPr>
          <w:rStyle w:val="14"/>
          <w:rFonts w:hint="eastAsia" w:cs="Times New Roman"/>
          <w:kern w:val="2"/>
          <w:sz w:val="32"/>
          <w:szCs w:val="32"/>
          <w:lang w:val="en-US" w:eastAsia="zh-CN" w:bidi="ar-SA"/>
        </w:rPr>
        <w:t>2</w:t>
      </w:r>
      <w:r>
        <w:rPr>
          <w:rStyle w:val="14"/>
          <w:rFonts w:hint="eastAsia" w:ascii="仿宋_GB2312" w:hAnsi="仿宋_GB2312" w:eastAsia="仿宋_GB2312" w:cs="Times New Roman"/>
          <w:kern w:val="2"/>
          <w:sz w:val="32"/>
          <w:szCs w:val="32"/>
          <w:lang w:val="en-US" w:eastAsia="zh-CN" w:bidi="ar-SA"/>
        </w:rPr>
        <w:t>.</w:t>
      </w:r>
      <w:r>
        <w:rPr>
          <w:rStyle w:val="14"/>
          <w:rFonts w:hint="eastAsia" w:ascii="仿宋_GB2312" w:eastAsia="仿宋_GB2312"/>
          <w:lang w:eastAsia="zh-CN"/>
        </w:rPr>
        <w:t>街道办</w:t>
      </w:r>
      <w:r>
        <w:rPr>
          <w:rStyle w:val="14"/>
          <w:rFonts w:hint="eastAsia" w:ascii="仿宋_GB2312"/>
        </w:rPr>
        <w:t>：按照属地管理原则，</w:t>
      </w:r>
      <w:r>
        <w:rPr>
          <w:rStyle w:val="14"/>
          <w:rFonts w:hint="eastAsia" w:ascii="仿宋_GB2312"/>
          <w:highlight w:val="none"/>
        </w:rPr>
        <w:t>负责协助处置</w:t>
      </w:r>
      <w:r>
        <w:rPr>
          <w:rStyle w:val="14"/>
          <w:rFonts w:hint="eastAsia" w:ascii="仿宋_GB2312"/>
          <w:highlight w:val="none"/>
          <w:lang w:eastAsia="zh-CN"/>
        </w:rPr>
        <w:t>一般</w:t>
      </w:r>
      <w:r>
        <w:rPr>
          <w:rStyle w:val="14"/>
          <w:rFonts w:hint="eastAsia" w:ascii="仿宋_GB2312"/>
          <w:highlight w:val="none"/>
        </w:rPr>
        <w:t>以上交通建设工程事故，</w:t>
      </w:r>
      <w:r>
        <w:rPr>
          <w:rStyle w:val="14"/>
          <w:rFonts w:hint="eastAsia" w:ascii="仿宋_GB2312"/>
        </w:rPr>
        <w:t>并负责交通建设工程事故处置过程中的应急保障和善后工作；必要时组织群众疏散，特殊情况下组织群众进入紧急避难场所，避免次生灾害事件发生</w:t>
      </w:r>
      <w:r>
        <w:rPr>
          <w:rStyle w:val="14"/>
          <w:rFonts w:hint="eastAsia" w:ascii="仿宋_GB2312"/>
          <w:lang w:eastAsia="zh-CN"/>
        </w:rPr>
        <w:t>。</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596" w:firstLineChars="200"/>
        <w:jc w:val="both"/>
        <w:textAlignment w:val="auto"/>
        <w:rPr>
          <w:rFonts w:ascii="仿宋" w:hAnsi="仿宋" w:eastAsia="仿宋" w:cs="仿宋"/>
          <w:spacing w:val="-3"/>
          <w:w w:val="95"/>
          <w:sz w:val="32"/>
          <w:szCs w:val="32"/>
          <w:highlight w:val="none"/>
          <w:lang w:eastAsia="zh-CN"/>
        </w:rPr>
      </w:pPr>
      <w:r>
        <w:rPr>
          <w:rFonts w:hint="eastAsia" w:ascii="仿宋" w:hAnsi="仿宋" w:eastAsia="仿宋" w:cs="仿宋"/>
          <w:spacing w:val="-3"/>
          <w:w w:val="95"/>
          <w:sz w:val="32"/>
          <w:szCs w:val="32"/>
          <w:highlight w:val="none"/>
          <w:lang w:val="en-US" w:eastAsia="zh-CN"/>
        </w:rPr>
        <w:t>23</w:t>
      </w:r>
      <w:r>
        <w:rPr>
          <w:rFonts w:ascii="仿宋" w:hAnsi="仿宋" w:eastAsia="仿宋" w:cs="仿宋"/>
          <w:spacing w:val="-3"/>
          <w:w w:val="95"/>
          <w:sz w:val="32"/>
          <w:szCs w:val="32"/>
          <w:highlight w:val="none"/>
          <w:lang w:eastAsia="zh-CN"/>
        </w:rPr>
        <w:t>.</w:t>
      </w:r>
      <w:r>
        <w:rPr>
          <w:rFonts w:hint="eastAsia" w:ascii="仿宋" w:hAnsi="仿宋" w:eastAsia="仿宋" w:cs="仿宋"/>
          <w:spacing w:val="3"/>
          <w:w w:val="95"/>
          <w:lang w:eastAsia="zh-CN"/>
        </w:rPr>
        <w:t>深圳市深水龙岗水务集团有限公司：负责组织辖区供排水设施的抢修工作；负责事故现场救援的供水保障。</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596" w:firstLineChars="200"/>
        <w:jc w:val="both"/>
        <w:textAlignment w:val="auto"/>
        <w:rPr>
          <w:rFonts w:ascii="仿宋" w:hAnsi="仿宋" w:eastAsia="仿宋" w:cs="仿宋"/>
          <w:lang w:eastAsia="zh-CN"/>
        </w:rPr>
      </w:pPr>
      <w:r>
        <w:rPr>
          <w:rFonts w:hint="eastAsia" w:ascii="仿宋" w:hAnsi="仿宋" w:eastAsia="仿宋" w:cs="仿宋"/>
          <w:spacing w:val="-3"/>
          <w:w w:val="95"/>
          <w:sz w:val="32"/>
          <w:szCs w:val="32"/>
          <w:highlight w:val="none"/>
          <w:lang w:val="en-US" w:eastAsia="zh-CN"/>
        </w:rPr>
        <w:t>24.</w:t>
      </w:r>
      <w:r>
        <w:rPr>
          <w:rFonts w:hint="eastAsia" w:ascii="仿宋" w:hAnsi="仿宋" w:eastAsia="仿宋" w:cs="仿宋"/>
          <w:spacing w:val="-3"/>
          <w:w w:val="95"/>
          <w:sz w:val="32"/>
          <w:szCs w:val="32"/>
          <w:highlight w:val="none"/>
          <w:lang w:eastAsia="zh-CN"/>
        </w:rPr>
        <w:t>深圳市燃气集团龙岗分公司：深圳市燃气集团龙岗分公司负责组织抢修与恢复在交通建设工程抢险应急中有关中低压管道燃气设施工作。</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40" w:firstLineChars="200"/>
        <w:jc w:val="both"/>
        <w:textAlignment w:val="auto"/>
        <w:rPr>
          <w:rFonts w:ascii="仿宋" w:hAnsi="仿宋" w:eastAsia="仿宋" w:cs="仿宋"/>
          <w:lang w:eastAsia="zh-CN"/>
        </w:rPr>
      </w:pPr>
      <w:r>
        <w:rPr>
          <w:rFonts w:hint="eastAsia" w:ascii="仿宋" w:hAnsi="仿宋" w:eastAsia="仿宋" w:cs="仿宋"/>
          <w:lang w:eastAsia="zh-CN"/>
        </w:rPr>
        <w:t>2</w:t>
      </w:r>
      <w:r>
        <w:rPr>
          <w:rFonts w:hint="eastAsia" w:ascii="仿宋" w:hAnsi="仿宋" w:eastAsia="仿宋" w:cs="仿宋"/>
          <w:lang w:val="en-US" w:eastAsia="zh-CN"/>
        </w:rPr>
        <w:t>5</w:t>
      </w:r>
      <w:r>
        <w:rPr>
          <w:rFonts w:ascii="仿宋" w:hAnsi="仿宋" w:eastAsia="仿宋" w:cs="仿宋"/>
          <w:lang w:eastAsia="zh-CN"/>
        </w:rPr>
        <w:t>.事发单位：事故发生时，事发单位应立即启动应急响应，</w:t>
      </w:r>
      <w:r>
        <w:rPr>
          <w:rFonts w:ascii="仿宋" w:hAnsi="仿宋" w:eastAsia="仿宋" w:cs="仿宋"/>
          <w:spacing w:val="3"/>
          <w:lang w:eastAsia="zh-CN"/>
        </w:rPr>
        <w:t>按照规定向事发地的区级以上负有安全生产监督管理职责的部门上报事故信息，并及时通报可能受到事故危害的单位和居民；按照现场抢险指挥机构的要求，提供应急处置相关资料，参与事故抢险、救援及抢修等工作。相关涉事周边单位应协同应对，采取</w:t>
      </w:r>
      <w:r>
        <w:rPr>
          <w:rFonts w:ascii="仿宋" w:hAnsi="仿宋" w:eastAsia="仿宋" w:cs="仿宋"/>
          <w:lang w:eastAsia="zh-CN"/>
        </w:rPr>
        <w:t>有效措施消除或减轻事故危害。</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ascii="仿宋" w:hAnsi="仿宋" w:eastAsia="仿宋" w:cs="仿宋"/>
          <w:lang w:eastAsia="zh-CN"/>
        </w:rPr>
      </w:pPr>
      <w:r>
        <w:rPr>
          <w:rFonts w:ascii="仿宋" w:hAnsi="仿宋" w:eastAsia="仿宋" w:cs="仿宋"/>
          <w:spacing w:val="3"/>
          <w:lang w:eastAsia="zh-CN"/>
        </w:rPr>
        <w:t>各成员单位除承担上述职责外，还应根据</w:t>
      </w:r>
      <w:r>
        <w:rPr>
          <w:rFonts w:hint="eastAsia" w:ascii="仿宋" w:hAnsi="仿宋" w:eastAsia="仿宋" w:cs="仿宋"/>
          <w:spacing w:val="3"/>
          <w:lang w:eastAsia="zh-CN"/>
        </w:rPr>
        <w:t>区应急指挥部</w:t>
      </w:r>
      <w:r>
        <w:rPr>
          <w:rFonts w:ascii="仿宋" w:hAnsi="仿宋" w:eastAsia="仿宋" w:cs="仿宋"/>
          <w:spacing w:val="3"/>
          <w:lang w:eastAsia="zh-CN"/>
        </w:rPr>
        <w:t>的要</w:t>
      </w:r>
      <w:r>
        <w:rPr>
          <w:rFonts w:ascii="仿宋" w:hAnsi="仿宋" w:eastAsia="仿宋" w:cs="仿宋"/>
          <w:spacing w:val="-3"/>
          <w:w w:val="95"/>
          <w:lang w:eastAsia="zh-CN"/>
        </w:rPr>
        <w:t>求，承担与其职责相关的其他工作。其他有关单位按照“谁分管，</w:t>
      </w:r>
      <w:r>
        <w:rPr>
          <w:rFonts w:ascii="仿宋" w:hAnsi="仿宋" w:eastAsia="仿宋" w:cs="仿宋"/>
          <w:lang w:eastAsia="zh-CN"/>
        </w:rPr>
        <w:t>谁负责”的原则，承担相应应急处置工作。</w:t>
      </w:r>
      <w:r>
        <w:rPr>
          <w:rFonts w:hint="eastAsia" w:ascii="仿宋" w:hAnsi="仿宋" w:eastAsia="仿宋" w:cs="仿宋"/>
          <w:spacing w:val="-3"/>
          <w:w w:val="95"/>
          <w:sz w:val="32"/>
          <w:szCs w:val="32"/>
          <w:highlight w:val="none"/>
          <w:lang w:eastAsia="zh-CN"/>
        </w:rPr>
        <w:t>突发事件中涉及到高压、次高压及长输管线抢险应急职责的，按照区级燃气安全突发事件专项应急预案执行。</w:t>
      </w:r>
    </w:p>
    <w:p>
      <w:pPr>
        <w:rPr>
          <w:rFonts w:hint="eastAsia" w:ascii="CESI黑体-GB2312" w:hAnsi="CESI黑体-GB2312" w:eastAsia="CESI黑体-GB2312" w:cs="CESI黑体-GB2312"/>
          <w:lang w:eastAsia="zh-CN"/>
        </w:rPr>
      </w:pPr>
      <w:bookmarkStart w:id="174" w:name="一、综合协调组"/>
      <w:bookmarkEnd w:id="174"/>
      <w:bookmarkStart w:id="175" w:name="_bookmark47"/>
      <w:bookmarkEnd w:id="175"/>
      <w:r>
        <w:rPr>
          <w:rFonts w:hint="eastAsia" w:ascii="CESI黑体-GB2312" w:hAnsi="CESI黑体-GB2312" w:eastAsia="CESI黑体-GB2312" w:cs="CESI黑体-GB2312"/>
          <w:lang w:eastAsia="zh-CN"/>
        </w:rPr>
        <w:br w:type="page"/>
      </w:r>
    </w:p>
    <w:p>
      <w:pPr>
        <w:pStyle w:val="6"/>
        <w:keepNext w:val="0"/>
        <w:keepLines w:val="0"/>
        <w:pageBreakBefore w:val="0"/>
        <w:widowControl w:val="0"/>
        <w:kinsoku/>
        <w:wordWrap/>
        <w:overflowPunct/>
        <w:topLinePunct w:val="0"/>
        <w:autoSpaceDE/>
        <w:autoSpaceDN/>
        <w:bidi w:val="0"/>
        <w:spacing w:before="0" w:line="560" w:lineRule="exact"/>
        <w:ind w:right="0"/>
        <w:jc w:val="left"/>
        <w:textAlignment w:val="auto"/>
        <w:rPr>
          <w:rFonts w:hint="eastAsia" w:ascii="黑体" w:hAnsi="黑体" w:eastAsia="黑体" w:cs="黑体"/>
          <w:spacing w:val="2"/>
          <w:sz w:val="32"/>
          <w:szCs w:val="32"/>
          <w:highlight w:val="none"/>
          <w:lang w:eastAsia="zh-CN"/>
        </w:rPr>
      </w:pPr>
      <w:r>
        <w:rPr>
          <w:rFonts w:hint="eastAsia" w:ascii="黑体" w:hAnsi="黑体" w:eastAsia="黑体" w:cs="黑体"/>
          <w:spacing w:val="2"/>
          <w:sz w:val="32"/>
          <w:szCs w:val="32"/>
          <w:highlight w:val="none"/>
          <w:lang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both"/>
        <w:textAlignment w:val="auto"/>
        <w:rPr>
          <w:rFonts w:ascii="黑体" w:hAnsi="黑体" w:eastAsia="黑体" w:cs="黑体"/>
          <w:sz w:val="29"/>
          <w:szCs w:val="29"/>
          <w:lang w:eastAsia="zh-CN"/>
        </w:rPr>
      </w:pPr>
    </w:p>
    <w:p>
      <w:pPr>
        <w:pStyle w:val="6"/>
        <w:keepNext w:val="0"/>
        <w:keepLines w:val="0"/>
        <w:pageBreakBefore w:val="0"/>
        <w:widowControl w:val="0"/>
        <w:kinsoku/>
        <w:wordWrap/>
        <w:overflowPunct/>
        <w:topLinePunct w:val="0"/>
        <w:autoSpaceDE/>
        <w:autoSpaceDN/>
        <w:bidi w:val="0"/>
        <w:spacing w:before="0" w:line="560" w:lineRule="exact"/>
        <w:ind w:right="0"/>
        <w:jc w:val="center"/>
        <w:textAlignment w:val="auto"/>
        <w:rPr>
          <w:rFonts w:hint="eastAsia" w:ascii="方正小标宋简体" w:hAnsi="方正小标宋简体" w:eastAsia="方正小标宋简体" w:cs="方正小标宋简体"/>
          <w:spacing w:val="2"/>
          <w:sz w:val="44"/>
          <w:szCs w:val="44"/>
          <w:highlight w:val="none"/>
          <w:lang w:eastAsia="zh-CN"/>
        </w:rPr>
      </w:pPr>
      <w:bookmarkStart w:id="176" w:name="二、技术专家组"/>
      <w:bookmarkEnd w:id="176"/>
      <w:bookmarkStart w:id="177" w:name="_Toc1185557866_WPSOffice_Level1"/>
      <w:bookmarkStart w:id="178" w:name="_Toc113792296_WPSOffice_Level1"/>
      <w:r>
        <w:rPr>
          <w:rFonts w:hint="eastAsia" w:ascii="宋体" w:hAnsi="宋体" w:eastAsia="宋体" w:cs="宋体"/>
          <w:spacing w:val="2"/>
          <w:sz w:val="44"/>
          <w:szCs w:val="44"/>
          <w:highlight w:val="none"/>
          <w:lang w:eastAsia="zh-CN"/>
        </w:rPr>
        <w:t>区交通运输应急指挥部工作组及职责</w:t>
      </w:r>
      <w:bookmarkEnd w:id="177"/>
      <w:bookmarkEnd w:id="178"/>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1000" w:firstLineChars="200"/>
        <w:jc w:val="both"/>
        <w:textAlignment w:val="auto"/>
        <w:rPr>
          <w:rFonts w:ascii="PMingLiU" w:hAnsi="PMingLiU" w:eastAsia="PMingLiU" w:cs="PMingLiU"/>
          <w:sz w:val="50"/>
          <w:szCs w:val="50"/>
          <w:lang w:eastAsia="zh-CN"/>
        </w:rPr>
      </w:pP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ascii="仿宋" w:hAnsi="仿宋" w:eastAsia="仿宋" w:cs="仿宋"/>
          <w:spacing w:val="3"/>
          <w:lang w:eastAsia="zh-CN"/>
        </w:rPr>
      </w:pPr>
      <w:r>
        <w:rPr>
          <w:rFonts w:hint="eastAsia" w:ascii="仿宋" w:hAnsi="仿宋" w:eastAsia="仿宋" w:cs="仿宋"/>
          <w:spacing w:val="3"/>
          <w:lang w:eastAsia="zh-CN"/>
        </w:rPr>
        <w:t>区</w:t>
      </w:r>
      <w:r>
        <w:rPr>
          <w:rFonts w:ascii="仿宋" w:hAnsi="仿宋" w:eastAsia="仿宋" w:cs="仿宋"/>
          <w:spacing w:val="3"/>
          <w:lang w:eastAsia="zh-CN"/>
        </w:rPr>
        <w:t>应急指挥部根据需要设立现场指挥部，下设相应的工作小组。各工作小组组成及主要职责如下</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黑体" w:hAnsi="黑体" w:eastAsia="黑体" w:cs="黑体"/>
          <w:spacing w:val="3"/>
          <w:lang w:eastAsia="zh-CN"/>
        </w:rPr>
      </w:pPr>
      <w:bookmarkStart w:id="179" w:name="三、治安疏导组"/>
      <w:bookmarkEnd w:id="179"/>
      <w:bookmarkStart w:id="180" w:name="_Toc1211902207_WPSOffice_Level1"/>
      <w:bookmarkStart w:id="181" w:name="_Toc396256928_WPSOffice_Level1"/>
      <w:r>
        <w:rPr>
          <w:rFonts w:hint="eastAsia" w:ascii="黑体" w:hAnsi="黑体" w:eastAsia="黑体" w:cs="黑体"/>
          <w:spacing w:val="3"/>
          <w:lang w:eastAsia="zh-CN"/>
        </w:rPr>
        <w:t>一、综合协调组</w:t>
      </w:r>
      <w:bookmarkEnd w:id="180"/>
      <w:bookmarkEnd w:id="181"/>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仿宋" w:hAnsi="仿宋" w:eastAsia="仿宋" w:cs="仿宋"/>
          <w:spacing w:val="3"/>
          <w:lang w:eastAsia="zh-CN"/>
        </w:rPr>
      </w:pPr>
      <w:r>
        <w:rPr>
          <w:rFonts w:hint="eastAsia" w:ascii="仿宋" w:hAnsi="仿宋" w:eastAsia="仿宋" w:cs="仿宋"/>
          <w:spacing w:val="3"/>
          <w:lang w:eastAsia="zh-CN"/>
        </w:rPr>
        <w:t>牵头单位：区应急管理局、市交通运输局龙岗管理局、事发地街道办事处</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仿宋" w:hAnsi="仿宋" w:eastAsia="仿宋" w:cs="仿宋"/>
          <w:spacing w:val="3"/>
          <w:lang w:eastAsia="zh-CN"/>
        </w:rPr>
      </w:pPr>
      <w:r>
        <w:rPr>
          <w:rFonts w:hint="eastAsia" w:ascii="仿宋" w:hAnsi="仿宋" w:eastAsia="仿宋" w:cs="仿宋"/>
          <w:spacing w:val="3"/>
          <w:lang w:eastAsia="zh-CN"/>
        </w:rPr>
        <w:t>成员单位：其他相关单位、事发单位</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仿宋" w:hAnsi="仿宋" w:eastAsia="仿宋" w:cs="仿宋"/>
          <w:spacing w:val="3"/>
          <w:lang w:eastAsia="zh-CN"/>
        </w:rPr>
      </w:pPr>
      <w:r>
        <w:rPr>
          <w:rFonts w:hint="eastAsia" w:ascii="仿宋" w:hAnsi="仿宋" w:eastAsia="仿宋" w:cs="仿宋"/>
          <w:spacing w:val="3"/>
          <w:lang w:eastAsia="zh-CN"/>
        </w:rPr>
        <w:t>主要职责：传达上级领导同志批示指示；指导协调有关部门做好交通建设工程事故应急救援处置工作；负责事故接报、续报和处置工作记录、归档等工作。</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黑体" w:hAnsi="黑体" w:eastAsia="黑体" w:cs="黑体"/>
          <w:spacing w:val="3"/>
          <w:lang w:eastAsia="zh-CN"/>
        </w:rPr>
      </w:pPr>
      <w:bookmarkStart w:id="182" w:name="_Toc1141907922_WPSOffice_Level1"/>
      <w:bookmarkStart w:id="183" w:name="_Toc230154101_WPSOffice_Level1"/>
      <w:r>
        <w:rPr>
          <w:rFonts w:hint="eastAsia" w:ascii="黑体" w:hAnsi="黑体" w:eastAsia="黑体" w:cs="黑体"/>
          <w:spacing w:val="3"/>
          <w:lang w:eastAsia="zh-CN"/>
        </w:rPr>
        <w:t>二、技术专家组</w:t>
      </w:r>
      <w:bookmarkEnd w:id="182"/>
      <w:bookmarkEnd w:id="183"/>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仿宋" w:hAnsi="仿宋" w:eastAsia="仿宋" w:cs="仿宋"/>
          <w:spacing w:val="3"/>
          <w:lang w:eastAsia="zh-CN"/>
        </w:rPr>
      </w:pPr>
      <w:r>
        <w:rPr>
          <w:rFonts w:hint="eastAsia" w:ascii="仿宋" w:hAnsi="仿宋" w:eastAsia="仿宋" w:cs="仿宋"/>
          <w:spacing w:val="3"/>
          <w:lang w:eastAsia="zh-CN"/>
        </w:rPr>
        <w:t>牵头单位：市交通运输局龙岗管理局</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仿宋" w:hAnsi="仿宋" w:eastAsia="仿宋" w:cs="仿宋"/>
          <w:spacing w:val="3"/>
          <w:lang w:eastAsia="zh-CN"/>
        </w:rPr>
      </w:pPr>
      <w:r>
        <w:rPr>
          <w:rFonts w:hint="eastAsia" w:ascii="仿宋" w:hAnsi="仿宋" w:eastAsia="仿宋" w:cs="仿宋"/>
          <w:spacing w:val="3"/>
          <w:lang w:eastAsia="zh-CN"/>
        </w:rPr>
        <w:t>成员单位：区应急管理局、事发地街道办事处、事发单位、其他相关单位</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仿宋" w:hAnsi="仿宋" w:eastAsia="仿宋" w:cs="仿宋"/>
          <w:spacing w:val="3"/>
          <w:lang w:eastAsia="zh-CN"/>
        </w:rPr>
      </w:pPr>
      <w:r>
        <w:rPr>
          <w:rFonts w:hint="eastAsia" w:ascii="仿宋" w:hAnsi="仿宋" w:eastAsia="仿宋" w:cs="仿宋"/>
          <w:spacing w:val="3"/>
          <w:lang w:eastAsia="zh-CN"/>
        </w:rPr>
        <w:t>主要职责：为交通建设工程事故应急处置及指挥决策提供技术支持，组织制定事故应急救援方案；研究分析事故灾害形势演变和救援技术措施：提出有效防范事故扩大的具体措施和建议对事故应急响应终止和后期分析评估提出建议；分析事故原因、灾害情况，为恢复生产提供技术支撑配合或参与事故调查和应急评估工作。</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黑体" w:hAnsi="黑体" w:eastAsia="黑体" w:cs="黑体"/>
          <w:spacing w:val="3"/>
          <w:highlight w:val="none"/>
          <w:lang w:eastAsia="zh-CN"/>
        </w:rPr>
      </w:pPr>
      <w:bookmarkStart w:id="184" w:name="_Toc540776088_WPSOffice_Level1"/>
      <w:bookmarkStart w:id="185" w:name="_Toc1734133389_WPSOffice_Level1"/>
      <w:r>
        <w:rPr>
          <w:rFonts w:hint="eastAsia" w:ascii="黑体" w:hAnsi="黑体" w:eastAsia="黑体" w:cs="黑体"/>
          <w:spacing w:val="3"/>
          <w:highlight w:val="none"/>
          <w:lang w:eastAsia="zh-CN"/>
        </w:rPr>
        <w:t>三、治安疏导组</w:t>
      </w:r>
      <w:bookmarkEnd w:id="184"/>
      <w:bookmarkEnd w:id="185"/>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仿宋" w:hAnsi="仿宋" w:eastAsia="仿宋" w:cs="仿宋"/>
          <w:spacing w:val="3"/>
          <w:highlight w:val="none"/>
          <w:lang w:eastAsia="zh-CN"/>
        </w:rPr>
      </w:pPr>
      <w:r>
        <w:rPr>
          <w:rFonts w:hint="eastAsia" w:ascii="仿宋" w:hAnsi="仿宋" w:eastAsia="仿宋" w:cs="仿宋"/>
          <w:spacing w:val="3"/>
          <w:highlight w:val="none"/>
          <w:lang w:eastAsia="zh-CN"/>
        </w:rPr>
        <w:t>牵头单位：龙岗公安分局</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仿宋" w:hAnsi="仿宋" w:eastAsia="仿宋" w:cs="仿宋"/>
          <w:spacing w:val="3"/>
          <w:lang w:eastAsia="zh-CN"/>
        </w:rPr>
      </w:pPr>
      <w:bookmarkStart w:id="186" w:name="四、新闻宣传组"/>
      <w:bookmarkEnd w:id="186"/>
      <w:r>
        <w:rPr>
          <w:rFonts w:hint="eastAsia" w:ascii="仿宋" w:hAnsi="仿宋" w:eastAsia="仿宋" w:cs="仿宋"/>
          <w:spacing w:val="3"/>
          <w:lang w:eastAsia="zh-CN"/>
        </w:rPr>
        <w:t>成员单位：事发地街道办事处、事发单位</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仿宋" w:hAnsi="仿宋" w:eastAsia="仿宋" w:cs="仿宋"/>
          <w:spacing w:val="3"/>
          <w:lang w:eastAsia="zh-CN"/>
        </w:rPr>
      </w:pPr>
      <w:r>
        <w:rPr>
          <w:rFonts w:hint="eastAsia" w:ascii="仿宋" w:hAnsi="仿宋" w:eastAsia="仿宋" w:cs="仿宋"/>
          <w:spacing w:val="3"/>
          <w:lang w:eastAsia="zh-CN"/>
        </w:rPr>
        <w:t>主要职责：封锁、警戒、保护事故现场及周边区域；维护好事发单位治安及救援工作秩序；开展交通管制，在现场外围开辟专用通道供应急救援车辆和人员通行；对事故有关责任人依法实施管控、缉捕，确定事故伤亡和失踪人员身份。</w:t>
      </w:r>
      <w:bookmarkStart w:id="187" w:name="六、抢险救援组"/>
      <w:bookmarkEnd w:id="187"/>
      <w:bookmarkStart w:id="188" w:name="五、后勤保障组"/>
      <w:bookmarkEnd w:id="188"/>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黑体" w:hAnsi="黑体" w:eastAsia="黑体" w:cs="黑体"/>
          <w:spacing w:val="3"/>
          <w:lang w:eastAsia="zh-CN"/>
        </w:rPr>
      </w:pPr>
      <w:bookmarkStart w:id="189" w:name="_Toc1112681389_WPSOffice_Level1"/>
      <w:bookmarkStart w:id="190" w:name="_Toc1309313757_WPSOffice_Level1"/>
      <w:r>
        <w:rPr>
          <w:rFonts w:hint="eastAsia" w:ascii="黑体" w:hAnsi="黑体" w:eastAsia="黑体" w:cs="黑体"/>
          <w:spacing w:val="3"/>
          <w:lang w:eastAsia="zh-CN"/>
        </w:rPr>
        <w:t>四、新闻宣传组</w:t>
      </w:r>
      <w:bookmarkEnd w:id="189"/>
      <w:bookmarkEnd w:id="190"/>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仿宋" w:hAnsi="仿宋" w:eastAsia="仿宋" w:cs="仿宋"/>
          <w:spacing w:val="3"/>
          <w:lang w:eastAsia="zh-CN"/>
        </w:rPr>
      </w:pPr>
      <w:r>
        <w:rPr>
          <w:rFonts w:hint="eastAsia" w:ascii="仿宋" w:hAnsi="仿宋" w:eastAsia="仿宋" w:cs="仿宋"/>
          <w:spacing w:val="3"/>
          <w:lang w:eastAsia="zh-CN"/>
        </w:rPr>
        <w:t>牵头单位：区委宣传部、区委网信办</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仿宋" w:hAnsi="仿宋" w:eastAsia="仿宋" w:cs="仿宋"/>
          <w:spacing w:val="3"/>
          <w:lang w:eastAsia="zh-CN"/>
        </w:rPr>
      </w:pPr>
      <w:r>
        <w:rPr>
          <w:rFonts w:hint="eastAsia" w:ascii="仿宋" w:hAnsi="仿宋" w:eastAsia="仿宋" w:cs="仿宋"/>
          <w:spacing w:val="3"/>
          <w:lang w:eastAsia="zh-CN"/>
        </w:rPr>
        <w:t>成员单位：市交通运输局龙岗管理局、区应急管理局、区住房和建设局、事发地街道办事处</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仿宋" w:hAnsi="仿宋" w:eastAsia="仿宋" w:cs="仿宋"/>
          <w:spacing w:val="3"/>
          <w:lang w:eastAsia="zh-CN"/>
        </w:rPr>
      </w:pPr>
      <w:r>
        <w:rPr>
          <w:rFonts w:hint="eastAsia" w:ascii="仿宋" w:hAnsi="仿宋" w:eastAsia="仿宋" w:cs="仿宋"/>
          <w:spacing w:val="3"/>
          <w:lang w:eastAsia="zh-CN"/>
        </w:rPr>
        <w:t>主要职责：负责统筹协调新闻发布工作；做好媒体沟通、衔接和相关服务工作；收集、引导舆论舆情，及时、准确、正面、客观发布和通报权威信息；组织开展事故应急救援工作的宣传报道。</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黑体" w:hAnsi="黑体" w:eastAsia="黑体" w:cs="黑体"/>
          <w:spacing w:val="3"/>
          <w:lang w:eastAsia="zh-CN"/>
        </w:rPr>
      </w:pPr>
      <w:bookmarkStart w:id="191" w:name="_Toc1835824320_WPSOffice_Level1"/>
      <w:bookmarkStart w:id="192" w:name="_Toc1872325687_WPSOffice_Level1"/>
      <w:r>
        <w:rPr>
          <w:rFonts w:hint="eastAsia" w:ascii="黑体" w:hAnsi="黑体" w:eastAsia="黑体" w:cs="黑体"/>
          <w:spacing w:val="3"/>
          <w:lang w:eastAsia="zh-CN"/>
        </w:rPr>
        <w:t>五、后勤保障组</w:t>
      </w:r>
      <w:bookmarkEnd w:id="191"/>
      <w:bookmarkEnd w:id="192"/>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仿宋" w:hAnsi="仿宋" w:eastAsia="仿宋" w:cs="仿宋"/>
          <w:spacing w:val="3"/>
          <w:lang w:eastAsia="zh-CN"/>
        </w:rPr>
      </w:pPr>
      <w:r>
        <w:rPr>
          <w:rFonts w:hint="eastAsia" w:ascii="仿宋" w:hAnsi="仿宋" w:eastAsia="仿宋" w:cs="仿宋"/>
          <w:spacing w:val="3"/>
          <w:lang w:eastAsia="zh-CN"/>
        </w:rPr>
        <w:t>牵头单位：事发地街道办事处</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仿宋" w:hAnsi="仿宋" w:eastAsia="仿宋" w:cs="仿宋"/>
          <w:spacing w:val="3"/>
          <w:lang w:eastAsia="zh-CN"/>
        </w:rPr>
      </w:pPr>
      <w:r>
        <w:rPr>
          <w:rFonts w:hint="eastAsia" w:ascii="仿宋" w:hAnsi="仿宋" w:eastAsia="仿宋" w:cs="仿宋"/>
          <w:spacing w:val="3"/>
          <w:lang w:eastAsia="zh-CN"/>
        </w:rPr>
        <w:t>成员单位：其他相关单位</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仿宋" w:hAnsi="仿宋" w:eastAsia="仿宋" w:cs="仿宋"/>
          <w:spacing w:val="3"/>
          <w:lang w:eastAsia="zh-CN"/>
        </w:rPr>
      </w:pPr>
      <w:r>
        <w:rPr>
          <w:rFonts w:hint="eastAsia" w:ascii="仿宋" w:hAnsi="仿宋" w:eastAsia="仿宋" w:cs="仿宋"/>
          <w:spacing w:val="3"/>
          <w:lang w:eastAsia="zh-CN"/>
        </w:rPr>
        <w:t>主要职责：提供事故处置的办公场所及办公配套条件；负责现场指挥部人员日常餐饮、休息等；提供资金、物资、装备、供电、供水、供气和通信（必要时做好党政专用通信保障）等保障。</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黑体" w:hAnsi="黑体" w:eastAsia="黑体" w:cs="黑体"/>
          <w:spacing w:val="3"/>
          <w:lang w:eastAsia="zh-CN"/>
        </w:rPr>
      </w:pPr>
      <w:bookmarkStart w:id="193" w:name="_Toc1966986182_WPSOffice_Level1"/>
      <w:bookmarkStart w:id="194" w:name="_Toc636816415_WPSOffice_Level1"/>
      <w:r>
        <w:rPr>
          <w:rFonts w:hint="eastAsia" w:ascii="黑体" w:hAnsi="黑体" w:eastAsia="黑体" w:cs="黑体"/>
          <w:spacing w:val="3"/>
          <w:lang w:eastAsia="zh-CN"/>
        </w:rPr>
        <w:t>六、抢险救援组</w:t>
      </w:r>
      <w:bookmarkEnd w:id="193"/>
      <w:bookmarkEnd w:id="194"/>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仿宋" w:hAnsi="仿宋" w:eastAsia="仿宋" w:cs="仿宋"/>
          <w:spacing w:val="3"/>
          <w:lang w:eastAsia="zh-CN"/>
        </w:rPr>
      </w:pPr>
      <w:r>
        <w:rPr>
          <w:rFonts w:hint="eastAsia" w:ascii="仿宋" w:hAnsi="仿宋" w:eastAsia="仿宋" w:cs="仿宋"/>
          <w:spacing w:val="3"/>
          <w:lang w:eastAsia="zh-CN"/>
        </w:rPr>
        <w:t>牵头单位：区消防救援</w:t>
      </w:r>
      <w:r>
        <w:rPr>
          <w:rFonts w:hint="eastAsia" w:ascii="仿宋" w:hAnsi="仿宋" w:eastAsia="仿宋" w:cs="仿宋"/>
          <w:spacing w:val="3"/>
          <w:lang w:val="en-US" w:eastAsia="zh-CN"/>
        </w:rPr>
        <w:t>局</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仿宋" w:hAnsi="仿宋" w:eastAsia="仿宋" w:cs="仿宋"/>
          <w:spacing w:val="3"/>
          <w:lang w:eastAsia="zh-CN"/>
        </w:rPr>
      </w:pPr>
      <w:r>
        <w:rPr>
          <w:rFonts w:hint="eastAsia" w:ascii="仿宋" w:hAnsi="仿宋" w:eastAsia="仿宋" w:cs="仿宋"/>
          <w:spacing w:val="3"/>
          <w:lang w:eastAsia="zh-CN"/>
        </w:rPr>
        <w:t>成员单位：市交通运输局龙岗管理局、区应急管理局、区住房和建设局、区卫生健康局、事发地街道办事处、其他相关单位</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仿宋" w:hAnsi="仿宋" w:eastAsia="仿宋" w:cs="仿宋"/>
          <w:spacing w:val="3"/>
          <w:lang w:eastAsia="zh-CN"/>
        </w:rPr>
      </w:pPr>
      <w:r>
        <w:rPr>
          <w:rFonts w:hint="eastAsia" w:ascii="仿宋" w:hAnsi="仿宋" w:eastAsia="仿宋" w:cs="仿宋"/>
          <w:spacing w:val="3"/>
          <w:lang w:eastAsia="zh-CN"/>
        </w:rPr>
        <w:t>主要职责：参与制定现场救援方案并组织实施；调集救援力量和物资；按照专业要求，指导协调救援工作有序进行。</w:t>
      </w:r>
      <w:bookmarkStart w:id="195" w:name="八、善后处置组"/>
      <w:bookmarkEnd w:id="195"/>
      <w:bookmarkStart w:id="196" w:name="七、医疗卫生组"/>
      <w:bookmarkEnd w:id="196"/>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黑体" w:hAnsi="黑体" w:eastAsia="黑体" w:cs="黑体"/>
          <w:spacing w:val="3"/>
          <w:lang w:eastAsia="zh-CN"/>
        </w:rPr>
      </w:pPr>
      <w:bookmarkStart w:id="197" w:name="_Toc1382122976_WPSOffice_Level1"/>
      <w:bookmarkStart w:id="198" w:name="_Toc495739449_WPSOffice_Level1"/>
      <w:r>
        <w:rPr>
          <w:rFonts w:hint="eastAsia" w:ascii="黑体" w:hAnsi="黑体" w:eastAsia="黑体" w:cs="黑体"/>
          <w:spacing w:val="3"/>
          <w:lang w:eastAsia="zh-CN"/>
        </w:rPr>
        <w:t>七、医疗卫生组</w:t>
      </w:r>
      <w:bookmarkEnd w:id="197"/>
      <w:bookmarkEnd w:id="198"/>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仿宋" w:hAnsi="仿宋" w:eastAsia="仿宋" w:cs="仿宋"/>
          <w:spacing w:val="3"/>
          <w:lang w:eastAsia="zh-CN"/>
        </w:rPr>
      </w:pPr>
      <w:r>
        <w:rPr>
          <w:rFonts w:hint="eastAsia" w:ascii="仿宋" w:hAnsi="仿宋" w:eastAsia="仿宋" w:cs="仿宋"/>
          <w:spacing w:val="3"/>
          <w:lang w:eastAsia="zh-CN"/>
        </w:rPr>
        <w:t>牵头单位：区卫生健康局</w:t>
      </w:r>
      <w:bookmarkStart w:id="199" w:name="九、交通运输组"/>
      <w:bookmarkEnd w:id="199"/>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仿宋" w:hAnsi="仿宋" w:eastAsia="仿宋" w:cs="仿宋"/>
          <w:spacing w:val="3"/>
          <w:lang w:eastAsia="zh-CN"/>
        </w:rPr>
      </w:pPr>
      <w:bookmarkStart w:id="200" w:name="十一、调查评估组"/>
      <w:bookmarkEnd w:id="200"/>
      <w:r>
        <w:rPr>
          <w:rFonts w:hint="eastAsia" w:ascii="仿宋" w:hAnsi="仿宋" w:eastAsia="仿宋" w:cs="仿宋"/>
          <w:spacing w:val="3"/>
          <w:lang w:eastAsia="zh-CN"/>
        </w:rPr>
        <w:t>主要职责：负责组织协调救护车、医疗专家和卫生应急队伍等开展伤员急救、转运、救治和现场卫生防疫工作；负责组织协调卫生应急药品、器械等物资调配工作；防范和控制各种传染病等疫病的暴发流行。</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黑体" w:hAnsi="黑体" w:eastAsia="黑体" w:cs="黑体"/>
          <w:spacing w:val="3"/>
          <w:lang w:eastAsia="zh-CN"/>
        </w:rPr>
      </w:pPr>
      <w:bookmarkStart w:id="201" w:name="_Toc2022616262_WPSOffice_Level1"/>
      <w:bookmarkStart w:id="202" w:name="_Toc1697864878_WPSOffice_Level1"/>
      <w:r>
        <w:rPr>
          <w:rFonts w:hint="eastAsia" w:ascii="黑体" w:hAnsi="黑体" w:eastAsia="黑体" w:cs="黑体"/>
          <w:spacing w:val="3"/>
          <w:lang w:eastAsia="zh-CN"/>
        </w:rPr>
        <w:t>八、善后处置组</w:t>
      </w:r>
      <w:bookmarkEnd w:id="201"/>
      <w:bookmarkEnd w:id="202"/>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仿宋" w:hAnsi="仿宋" w:eastAsia="仿宋" w:cs="仿宋"/>
          <w:spacing w:val="3"/>
          <w:lang w:eastAsia="zh-CN"/>
        </w:rPr>
      </w:pPr>
      <w:r>
        <w:rPr>
          <w:rFonts w:hint="eastAsia" w:ascii="仿宋" w:hAnsi="仿宋" w:eastAsia="仿宋" w:cs="仿宋"/>
          <w:spacing w:val="3"/>
          <w:lang w:eastAsia="zh-CN"/>
        </w:rPr>
        <w:t>牵头单位：事发地街道办事处</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仿宋" w:hAnsi="仿宋" w:eastAsia="仿宋" w:cs="仿宋"/>
          <w:spacing w:val="3"/>
          <w:lang w:eastAsia="zh-CN"/>
        </w:rPr>
      </w:pPr>
      <w:r>
        <w:rPr>
          <w:rFonts w:hint="eastAsia" w:ascii="仿宋" w:hAnsi="仿宋" w:eastAsia="仿宋" w:cs="仿宋"/>
          <w:spacing w:val="3"/>
          <w:lang w:eastAsia="zh-CN"/>
        </w:rPr>
        <w:t>成员单位：区民政局、市社会保险基金管理局龙岗分局、市交通运输局龙岗管理局、区住房和建设局、区应急管理局、事发单位</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仿宋" w:hAnsi="仿宋" w:eastAsia="仿宋" w:cs="仿宋"/>
          <w:spacing w:val="3"/>
          <w:lang w:eastAsia="zh-CN"/>
        </w:rPr>
      </w:pPr>
      <w:r>
        <w:rPr>
          <w:rFonts w:hint="eastAsia" w:ascii="仿宋" w:hAnsi="仿宋" w:eastAsia="仿宋" w:cs="仿宋"/>
          <w:spacing w:val="3"/>
          <w:lang w:eastAsia="zh-CN"/>
        </w:rPr>
        <w:t>主要职责：按职责做好伤亡人员家属的安抚、抚恤，督促保险理赔、工伤保险待遇支付工作；负责遇难人员善后工作，负责其他善后处置工作。</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黑体" w:hAnsi="黑体" w:eastAsia="黑体" w:cs="黑体"/>
          <w:spacing w:val="3"/>
          <w:lang w:eastAsia="zh-CN"/>
        </w:rPr>
      </w:pPr>
      <w:bookmarkStart w:id="203" w:name="_Toc1888866573_WPSOffice_Level1"/>
      <w:bookmarkStart w:id="204" w:name="_Toc1285419416_WPSOffice_Level1"/>
      <w:r>
        <w:rPr>
          <w:rFonts w:hint="eastAsia" w:ascii="黑体" w:hAnsi="黑体" w:eastAsia="黑体" w:cs="黑体"/>
          <w:spacing w:val="3"/>
          <w:lang w:eastAsia="zh-CN"/>
        </w:rPr>
        <w:t>九、交通运输组</w:t>
      </w:r>
      <w:bookmarkEnd w:id="203"/>
      <w:bookmarkEnd w:id="204"/>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仿宋" w:hAnsi="仿宋" w:eastAsia="仿宋" w:cs="仿宋"/>
          <w:spacing w:val="3"/>
          <w:lang w:eastAsia="zh-CN"/>
        </w:rPr>
      </w:pPr>
      <w:r>
        <w:rPr>
          <w:rFonts w:hint="eastAsia" w:ascii="仿宋" w:hAnsi="仿宋" w:eastAsia="仿宋" w:cs="仿宋"/>
          <w:spacing w:val="3"/>
          <w:lang w:eastAsia="zh-CN"/>
        </w:rPr>
        <w:t>牵头单位：市交通运输局龙岗管理局</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仿宋" w:hAnsi="仿宋" w:eastAsia="仿宋" w:cs="仿宋"/>
          <w:spacing w:val="3"/>
          <w:lang w:eastAsia="zh-CN"/>
        </w:rPr>
      </w:pPr>
      <w:r>
        <w:rPr>
          <w:rFonts w:hint="eastAsia" w:ascii="仿宋" w:hAnsi="仿宋" w:eastAsia="仿宋" w:cs="仿宋"/>
          <w:spacing w:val="3"/>
          <w:lang w:eastAsia="zh-CN"/>
        </w:rPr>
        <w:t>成员单位：</w:t>
      </w:r>
      <w:r>
        <w:rPr>
          <w:rFonts w:hint="eastAsia" w:ascii="仿宋" w:hAnsi="仿宋" w:eastAsia="仿宋" w:cs="仿宋"/>
          <w:spacing w:val="3"/>
          <w:lang w:val="en-US" w:eastAsia="zh-CN"/>
        </w:rPr>
        <w:t>市公安局交通管理支队龙岗大队</w:t>
      </w:r>
      <w:r>
        <w:rPr>
          <w:rFonts w:hint="eastAsia" w:ascii="仿宋" w:hAnsi="仿宋" w:eastAsia="仿宋" w:cs="仿宋"/>
          <w:spacing w:val="3"/>
          <w:lang w:eastAsia="zh-CN"/>
        </w:rPr>
        <w:t>、东部高速交警、事发地街道办事处</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仿宋" w:hAnsi="仿宋" w:eastAsia="仿宋" w:cs="仿宋"/>
          <w:spacing w:val="3"/>
          <w:lang w:eastAsia="zh-CN"/>
        </w:rPr>
      </w:pPr>
      <w:r>
        <w:rPr>
          <w:rFonts w:hint="eastAsia" w:ascii="仿宋" w:hAnsi="仿宋" w:eastAsia="仿宋" w:cs="仿宋"/>
          <w:spacing w:val="3"/>
          <w:lang w:eastAsia="zh-CN"/>
        </w:rPr>
        <w:t>主要职责：组织运送救援人员、受灾人员；组织运送救援设备、救灾物资。</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黑体" w:hAnsi="黑体" w:eastAsia="黑体" w:cs="黑体"/>
          <w:spacing w:val="3"/>
          <w:lang w:eastAsia="zh-CN"/>
        </w:rPr>
      </w:pPr>
      <w:bookmarkStart w:id="205" w:name="_Toc1192911722_WPSOffice_Level1"/>
      <w:bookmarkStart w:id="206" w:name="_Toc212510326_WPSOffice_Level1"/>
      <w:r>
        <w:rPr>
          <w:rFonts w:hint="eastAsia" w:ascii="黑体" w:hAnsi="黑体" w:eastAsia="黑体" w:cs="黑体"/>
          <w:spacing w:val="3"/>
          <w:lang w:eastAsia="zh-CN"/>
        </w:rPr>
        <w:t>十、环境保护组</w:t>
      </w:r>
      <w:bookmarkEnd w:id="205"/>
      <w:bookmarkEnd w:id="206"/>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仿宋" w:hAnsi="仿宋" w:eastAsia="仿宋" w:cs="仿宋"/>
          <w:spacing w:val="3"/>
          <w:lang w:eastAsia="zh-CN"/>
        </w:rPr>
      </w:pPr>
      <w:r>
        <w:rPr>
          <w:rFonts w:hint="eastAsia" w:ascii="仿宋" w:hAnsi="仿宋" w:eastAsia="仿宋" w:cs="仿宋"/>
          <w:spacing w:val="3"/>
          <w:lang w:eastAsia="zh-CN"/>
        </w:rPr>
        <w:t>牵头单位：区生态环境局</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仿宋" w:hAnsi="仿宋" w:eastAsia="仿宋" w:cs="仿宋"/>
          <w:spacing w:val="3"/>
          <w:lang w:eastAsia="zh-CN"/>
        </w:rPr>
      </w:pPr>
      <w:r>
        <w:rPr>
          <w:rFonts w:hint="eastAsia" w:ascii="仿宋" w:hAnsi="仿宋" w:eastAsia="仿宋" w:cs="仿宋"/>
          <w:spacing w:val="3"/>
          <w:lang w:eastAsia="zh-CN"/>
        </w:rPr>
        <w:t>成员单位：事发地街道办事处</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仿宋" w:hAnsi="仿宋" w:eastAsia="仿宋" w:cs="仿宋"/>
          <w:spacing w:val="3"/>
          <w:lang w:eastAsia="zh-CN"/>
        </w:rPr>
      </w:pPr>
      <w:r>
        <w:rPr>
          <w:rFonts w:hint="eastAsia" w:ascii="仿宋" w:hAnsi="仿宋" w:eastAsia="仿宋" w:cs="仿宋"/>
          <w:spacing w:val="3"/>
          <w:lang w:eastAsia="zh-CN"/>
        </w:rPr>
        <w:t>主要职责：组织开展因交通建设工程事故引起的突发环境事件的应急处置和监测工作。</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黑体" w:hAnsi="黑体" w:eastAsia="黑体" w:cs="黑体"/>
          <w:spacing w:val="3"/>
          <w:lang w:eastAsia="zh-CN"/>
        </w:rPr>
      </w:pPr>
      <w:bookmarkStart w:id="207" w:name="_Toc108545956_WPSOffice_Level1"/>
      <w:bookmarkStart w:id="208" w:name="_Toc669211245_WPSOffice_Level1"/>
      <w:r>
        <w:rPr>
          <w:rFonts w:hint="eastAsia" w:ascii="黑体" w:hAnsi="黑体" w:eastAsia="黑体" w:cs="黑体"/>
          <w:spacing w:val="3"/>
          <w:lang w:eastAsia="zh-CN"/>
        </w:rPr>
        <w:t>十一、调查评估组</w:t>
      </w:r>
      <w:bookmarkEnd w:id="207"/>
      <w:bookmarkEnd w:id="208"/>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仿宋" w:hAnsi="仿宋" w:eastAsia="仿宋" w:cs="仿宋"/>
          <w:spacing w:val="3"/>
          <w:lang w:eastAsia="zh-CN"/>
        </w:rPr>
      </w:pPr>
      <w:r>
        <w:rPr>
          <w:rFonts w:hint="eastAsia" w:ascii="仿宋" w:hAnsi="仿宋" w:eastAsia="仿宋" w:cs="仿宋"/>
          <w:spacing w:val="3"/>
          <w:lang w:eastAsia="zh-CN"/>
        </w:rPr>
        <w:t>牵头单位：区应急管理局</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仿宋" w:hAnsi="仿宋" w:eastAsia="仿宋" w:cs="仿宋"/>
          <w:spacing w:val="3"/>
          <w:lang w:eastAsia="zh-CN"/>
        </w:rPr>
      </w:pPr>
      <w:r>
        <w:rPr>
          <w:rFonts w:hint="eastAsia" w:ascii="仿宋" w:hAnsi="仿宋" w:eastAsia="仿宋" w:cs="仿宋"/>
          <w:spacing w:val="3"/>
          <w:lang w:eastAsia="zh-CN"/>
        </w:rPr>
        <w:t>成员单位：市交通运输局龙岗管理局、区司法局、龙岗公安分局、事发地街道办事处、其他相关单位</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52" w:firstLineChars="200"/>
        <w:jc w:val="both"/>
        <w:textAlignment w:val="auto"/>
        <w:rPr>
          <w:rFonts w:hint="eastAsia" w:ascii="仿宋" w:hAnsi="仿宋" w:eastAsia="仿宋" w:cs="仿宋"/>
          <w:spacing w:val="3"/>
          <w:lang w:eastAsia="zh-CN"/>
        </w:rPr>
      </w:pPr>
      <w:r>
        <w:rPr>
          <w:rFonts w:hint="eastAsia" w:ascii="仿宋" w:hAnsi="仿宋" w:eastAsia="仿宋" w:cs="仿宋"/>
          <w:spacing w:val="3"/>
          <w:lang w:eastAsia="zh-CN"/>
        </w:rPr>
        <w:t>主要职责：负责按规定组织开展事故调查，认定事故责任提出处理意见，总结经验教训，对应急处置工作开展评估。</w:t>
      </w:r>
    </w:p>
    <w:p>
      <w:pPr>
        <w:rPr>
          <w:rFonts w:hint="eastAsia" w:ascii="CESI黑体-GB2312" w:hAnsi="CESI黑体-GB2312" w:eastAsia="CESI黑体-GB2312" w:cs="CESI黑体-GB2312"/>
          <w:lang w:eastAsia="zh-CN"/>
        </w:rPr>
      </w:pPr>
      <w:bookmarkStart w:id="209" w:name="_bookmark48"/>
      <w:bookmarkEnd w:id="209"/>
      <w:bookmarkStart w:id="210" w:name="1.特别重大交通建设工程事故（I级）。"/>
      <w:bookmarkEnd w:id="210"/>
      <w:r>
        <w:rPr>
          <w:rFonts w:hint="eastAsia" w:ascii="CESI黑体-GB2312" w:hAnsi="CESI黑体-GB2312" w:eastAsia="CESI黑体-GB2312" w:cs="CESI黑体-GB2312"/>
          <w:lang w:eastAsia="zh-CN"/>
        </w:rPr>
        <w:br w:type="page"/>
      </w:r>
    </w:p>
    <w:p>
      <w:pPr>
        <w:pStyle w:val="6"/>
        <w:keepNext w:val="0"/>
        <w:keepLines w:val="0"/>
        <w:pageBreakBefore w:val="0"/>
        <w:widowControl w:val="0"/>
        <w:kinsoku/>
        <w:wordWrap/>
        <w:overflowPunct/>
        <w:topLinePunct w:val="0"/>
        <w:autoSpaceDE/>
        <w:autoSpaceDN/>
        <w:bidi w:val="0"/>
        <w:spacing w:before="0" w:line="560" w:lineRule="exact"/>
        <w:ind w:right="0"/>
        <w:jc w:val="left"/>
        <w:textAlignment w:val="auto"/>
        <w:rPr>
          <w:rFonts w:hint="eastAsia" w:ascii="黑体" w:hAnsi="黑体" w:eastAsia="黑体" w:cs="黑体"/>
          <w:spacing w:val="2"/>
          <w:sz w:val="32"/>
          <w:szCs w:val="32"/>
          <w:highlight w:val="none"/>
          <w:lang w:eastAsia="zh-CN"/>
        </w:rPr>
      </w:pPr>
      <w:r>
        <w:rPr>
          <w:rFonts w:hint="eastAsia" w:ascii="黑体" w:hAnsi="黑体" w:eastAsia="黑体" w:cs="黑体"/>
          <w:spacing w:val="2"/>
          <w:sz w:val="32"/>
          <w:szCs w:val="32"/>
          <w:highlight w:val="none"/>
          <w:lang w:eastAsia="zh-CN"/>
        </w:rPr>
        <w:t>附件3</w:t>
      </w: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ascii="黑体" w:hAnsi="黑体" w:eastAsia="黑体" w:cs="黑体"/>
          <w:sz w:val="29"/>
          <w:szCs w:val="29"/>
          <w:lang w:eastAsia="zh-CN"/>
        </w:rPr>
      </w:pPr>
    </w:p>
    <w:p>
      <w:pPr>
        <w:pStyle w:val="6"/>
        <w:keepNext w:val="0"/>
        <w:keepLines w:val="0"/>
        <w:pageBreakBefore w:val="0"/>
        <w:widowControl w:val="0"/>
        <w:kinsoku/>
        <w:wordWrap/>
        <w:overflowPunct/>
        <w:topLinePunct w:val="0"/>
        <w:autoSpaceDE/>
        <w:autoSpaceDN/>
        <w:bidi w:val="0"/>
        <w:spacing w:before="0" w:line="560" w:lineRule="exact"/>
        <w:ind w:right="0"/>
        <w:jc w:val="center"/>
        <w:textAlignment w:val="auto"/>
        <w:rPr>
          <w:rFonts w:hint="eastAsia" w:ascii="宋体" w:hAnsi="宋体" w:eastAsia="宋体" w:cs="宋体"/>
          <w:spacing w:val="2"/>
          <w:sz w:val="44"/>
          <w:szCs w:val="44"/>
          <w:highlight w:val="none"/>
          <w:lang w:eastAsia="zh-CN"/>
        </w:rPr>
      </w:pPr>
      <w:bookmarkStart w:id="211" w:name="2.重大交通建设工程事故（Ⅱ级）。"/>
      <w:bookmarkEnd w:id="211"/>
      <w:bookmarkStart w:id="212" w:name="_Toc428400858_WPSOffice_Level1"/>
      <w:bookmarkStart w:id="213" w:name="_Toc1411491916_WPSOffice_Level1"/>
      <w:r>
        <w:rPr>
          <w:rFonts w:hint="eastAsia" w:ascii="宋体" w:hAnsi="宋体" w:eastAsia="宋体" w:cs="宋体"/>
          <w:spacing w:val="2"/>
          <w:sz w:val="44"/>
          <w:szCs w:val="44"/>
          <w:highlight w:val="none"/>
          <w:lang w:eastAsia="zh-CN"/>
        </w:rPr>
        <w:t>事故等级分级标准</w:t>
      </w:r>
      <w:bookmarkEnd w:id="212"/>
      <w:bookmarkEnd w:id="213"/>
    </w:p>
    <w:p>
      <w:pPr>
        <w:keepNext w:val="0"/>
        <w:keepLines w:val="0"/>
        <w:pageBreakBefore w:val="0"/>
        <w:widowControl w:val="0"/>
        <w:kinsoku/>
        <w:wordWrap/>
        <w:overflowPunct/>
        <w:topLinePunct w:val="0"/>
        <w:autoSpaceDE/>
        <w:autoSpaceDN/>
        <w:bidi w:val="0"/>
        <w:adjustRightInd/>
        <w:snapToGrid/>
        <w:spacing w:line="560" w:lineRule="exact"/>
        <w:ind w:left="0" w:right="0" w:firstLine="1000" w:firstLineChars="200"/>
        <w:jc w:val="both"/>
        <w:textAlignment w:val="auto"/>
        <w:rPr>
          <w:rFonts w:ascii="PMingLiU" w:hAnsi="PMingLiU" w:eastAsia="PMingLiU" w:cs="PMingLiU"/>
          <w:sz w:val="50"/>
          <w:szCs w:val="50"/>
          <w:highlight w:val="none"/>
          <w:lang w:eastAsia="zh-CN"/>
        </w:rPr>
      </w:pPr>
    </w:p>
    <w:p>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52" w:firstLineChars="200"/>
        <w:jc w:val="both"/>
        <w:textAlignment w:val="auto"/>
        <w:rPr>
          <w:rFonts w:ascii="仿宋" w:hAnsi="仿宋" w:eastAsia="仿宋" w:cs="仿宋"/>
          <w:spacing w:val="3"/>
          <w:lang w:eastAsia="zh-CN"/>
        </w:rPr>
      </w:pPr>
      <w:bookmarkStart w:id="214" w:name="3.较大交通建设工程事故（Ⅲ级）。"/>
      <w:bookmarkEnd w:id="214"/>
      <w:r>
        <w:rPr>
          <w:rFonts w:hint="eastAsia" w:ascii="仿宋" w:hAnsi="仿宋" w:eastAsia="仿宋" w:cs="仿宋"/>
          <w:spacing w:val="3"/>
          <w:lang w:eastAsia="zh-CN"/>
        </w:rPr>
        <w:t>按照交通建设工程事故性质、社会危害程度、可控性和影响</w:t>
      </w:r>
      <w:bookmarkStart w:id="215" w:name="4.一般交通基础设施建设工程事故（Ⅳ级）。"/>
      <w:bookmarkEnd w:id="215"/>
      <w:r>
        <w:rPr>
          <w:rFonts w:hint="eastAsia" w:ascii="仿宋" w:hAnsi="仿宋" w:eastAsia="仿宋" w:cs="仿宋"/>
          <w:spacing w:val="3"/>
          <w:lang w:eastAsia="zh-CN"/>
        </w:rPr>
        <w:t>范围，交通建设工程事故分为特别重大（</w:t>
      </w:r>
      <w:r>
        <w:rPr>
          <w:rFonts w:ascii="仿宋" w:hAnsi="仿宋" w:eastAsia="仿宋" w:cs="仿宋"/>
          <w:spacing w:val="3"/>
          <w:lang w:eastAsia="zh-CN"/>
        </w:rPr>
        <w:t>I</w:t>
      </w:r>
      <w:r>
        <w:rPr>
          <w:rFonts w:hint="eastAsia" w:ascii="仿宋" w:hAnsi="仿宋" w:eastAsia="仿宋" w:cs="仿宋"/>
          <w:spacing w:val="3"/>
          <w:lang w:eastAsia="zh-CN"/>
        </w:rPr>
        <w:t>级）、重大（</w:t>
      </w:r>
      <w:r>
        <w:rPr>
          <w:rFonts w:ascii="仿宋" w:hAnsi="仿宋" w:eastAsia="仿宋" w:cs="仿宋"/>
          <w:spacing w:val="3"/>
          <w:lang w:eastAsia="zh-CN"/>
        </w:rPr>
        <w:t>Ⅱ</w:t>
      </w:r>
      <w:r>
        <w:rPr>
          <w:rFonts w:hint="eastAsia" w:ascii="仿宋" w:hAnsi="仿宋" w:eastAsia="仿宋" w:cs="仿宋"/>
          <w:spacing w:val="3"/>
          <w:lang w:eastAsia="zh-CN"/>
        </w:rPr>
        <w:t>级）、</w:t>
      </w:r>
      <w:bookmarkStart w:id="216" w:name="附件4"/>
      <w:bookmarkEnd w:id="216"/>
      <w:r>
        <w:rPr>
          <w:rFonts w:hint="eastAsia" w:ascii="仿宋" w:hAnsi="仿宋" w:eastAsia="仿宋" w:cs="仿宋"/>
          <w:spacing w:val="3"/>
          <w:lang w:eastAsia="zh-CN"/>
        </w:rPr>
        <w:t>较大（</w:t>
      </w:r>
      <w:r>
        <w:rPr>
          <w:rFonts w:ascii="仿宋" w:hAnsi="仿宋" w:eastAsia="仿宋" w:cs="仿宋"/>
          <w:spacing w:val="3"/>
          <w:lang w:eastAsia="zh-CN"/>
        </w:rPr>
        <w:t>Ⅲ</w:t>
      </w:r>
      <w:r>
        <w:rPr>
          <w:rFonts w:hint="eastAsia" w:ascii="仿宋" w:hAnsi="仿宋" w:eastAsia="仿宋" w:cs="仿宋"/>
          <w:spacing w:val="3"/>
          <w:lang w:eastAsia="zh-CN"/>
        </w:rPr>
        <w:t>级）、一般（</w:t>
      </w:r>
      <w:r>
        <w:rPr>
          <w:rFonts w:ascii="仿宋" w:hAnsi="仿宋" w:eastAsia="仿宋" w:cs="仿宋"/>
          <w:spacing w:val="3"/>
          <w:lang w:eastAsia="zh-CN"/>
        </w:rPr>
        <w:t>Ⅳ</w:t>
      </w:r>
      <w:r>
        <w:rPr>
          <w:rFonts w:hint="eastAsia" w:ascii="仿宋" w:hAnsi="仿宋" w:eastAsia="仿宋" w:cs="仿宋"/>
          <w:spacing w:val="3"/>
          <w:lang w:eastAsia="zh-CN"/>
        </w:rPr>
        <w:t>级）四级。</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52" w:firstLineChars="200"/>
        <w:jc w:val="both"/>
        <w:textAlignment w:val="auto"/>
        <w:rPr>
          <w:rFonts w:hint="eastAsia" w:ascii="仿宋" w:hAnsi="仿宋" w:eastAsia="仿宋" w:cs="仿宋"/>
          <w:spacing w:val="3"/>
          <w:lang w:eastAsia="zh-CN"/>
        </w:rPr>
      </w:pPr>
      <w:bookmarkStart w:id="217" w:name="_Toc2135594435_WPSOffice_Level1"/>
      <w:bookmarkStart w:id="218" w:name="_Toc2132970183_WPSOffice_Level1"/>
      <w:r>
        <w:rPr>
          <w:rFonts w:hint="eastAsia" w:ascii="仿宋" w:hAnsi="仿宋" w:eastAsia="仿宋" w:cs="仿宋"/>
          <w:spacing w:val="3"/>
          <w:lang w:eastAsia="zh-CN"/>
        </w:rPr>
        <w:t>1.特别重大交通建设工程事故（I级）。</w:t>
      </w:r>
      <w:bookmarkEnd w:id="217"/>
      <w:bookmarkEnd w:id="218"/>
    </w:p>
    <w:p>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52" w:firstLineChars="200"/>
        <w:jc w:val="both"/>
        <w:textAlignment w:val="auto"/>
        <w:rPr>
          <w:rFonts w:ascii="仿宋" w:hAnsi="仿宋" w:eastAsia="仿宋" w:cs="仿宋"/>
          <w:spacing w:val="3"/>
          <w:lang w:eastAsia="zh-CN"/>
        </w:rPr>
      </w:pPr>
      <w:r>
        <w:rPr>
          <w:rFonts w:hint="eastAsia" w:ascii="仿宋" w:hAnsi="仿宋" w:eastAsia="仿宋" w:cs="仿宋"/>
          <w:spacing w:val="3"/>
          <w:lang w:eastAsia="zh-CN"/>
        </w:rPr>
        <w:t>指造成</w:t>
      </w:r>
      <w:r>
        <w:rPr>
          <w:rFonts w:ascii="仿宋" w:hAnsi="仿宋" w:eastAsia="仿宋" w:cs="仿宋"/>
          <w:spacing w:val="3"/>
          <w:lang w:eastAsia="zh-CN"/>
        </w:rPr>
        <w:t>30</w:t>
      </w:r>
      <w:r>
        <w:rPr>
          <w:rFonts w:hint="eastAsia" w:ascii="仿宋" w:hAnsi="仿宋" w:eastAsia="仿宋" w:cs="仿宋"/>
          <w:spacing w:val="3"/>
          <w:lang w:eastAsia="zh-CN"/>
        </w:rPr>
        <w:t>人以上死亡（含失踪，下同），或者危及</w:t>
      </w:r>
      <w:r>
        <w:rPr>
          <w:rFonts w:ascii="仿宋" w:hAnsi="仿宋" w:eastAsia="仿宋" w:cs="仿宋"/>
          <w:spacing w:val="3"/>
          <w:lang w:eastAsia="zh-CN"/>
        </w:rPr>
        <w:t>30</w:t>
      </w:r>
      <w:r>
        <w:rPr>
          <w:rFonts w:hint="eastAsia" w:ascii="仿宋" w:hAnsi="仿宋" w:eastAsia="仿宋" w:cs="仿宋"/>
          <w:spacing w:val="3"/>
          <w:lang w:eastAsia="zh-CN"/>
        </w:rPr>
        <w:t>人以上生命安全，或者</w:t>
      </w:r>
      <w:r>
        <w:rPr>
          <w:rFonts w:ascii="仿宋" w:hAnsi="仿宋" w:eastAsia="仿宋" w:cs="仿宋"/>
          <w:spacing w:val="3"/>
          <w:lang w:eastAsia="zh-CN"/>
        </w:rPr>
        <w:t>100</w:t>
      </w:r>
      <w:r>
        <w:rPr>
          <w:rFonts w:hint="eastAsia" w:ascii="仿宋" w:hAnsi="仿宋" w:eastAsia="仿宋" w:cs="仿宋"/>
          <w:spacing w:val="3"/>
          <w:lang w:eastAsia="zh-CN"/>
        </w:rPr>
        <w:t>人以上重伤（包括急性工业中毒，下同），或者</w:t>
      </w:r>
      <w:r>
        <w:rPr>
          <w:rFonts w:ascii="仿宋" w:hAnsi="仿宋" w:eastAsia="仿宋" w:cs="仿宋"/>
          <w:spacing w:val="3"/>
          <w:lang w:eastAsia="zh-CN"/>
        </w:rPr>
        <w:t>1</w:t>
      </w:r>
      <w:r>
        <w:rPr>
          <w:rFonts w:hint="eastAsia" w:ascii="仿宋" w:hAnsi="仿宋" w:eastAsia="仿宋" w:cs="仿宋"/>
          <w:spacing w:val="3"/>
          <w:lang w:eastAsia="zh-CN"/>
        </w:rPr>
        <w:t>亿元以上直接经济损失的事故，或者国务院责成交通运输部组织处置的事故。</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52" w:firstLineChars="200"/>
        <w:jc w:val="both"/>
        <w:textAlignment w:val="auto"/>
        <w:rPr>
          <w:rFonts w:hint="eastAsia" w:ascii="仿宋" w:hAnsi="仿宋" w:eastAsia="仿宋" w:cs="仿宋"/>
          <w:spacing w:val="3"/>
          <w:lang w:eastAsia="zh-CN"/>
        </w:rPr>
      </w:pPr>
      <w:bookmarkStart w:id="219" w:name="_Toc1314817412_WPSOffice_Level1"/>
      <w:bookmarkStart w:id="220" w:name="_Toc1676868002_WPSOffice_Level1"/>
      <w:r>
        <w:rPr>
          <w:rFonts w:hint="eastAsia" w:ascii="仿宋" w:hAnsi="仿宋" w:eastAsia="仿宋" w:cs="仿宋"/>
          <w:spacing w:val="3"/>
          <w:lang w:eastAsia="zh-CN"/>
        </w:rPr>
        <w:t>2.重大交通建设工程事故（Ⅱ级）。</w:t>
      </w:r>
      <w:bookmarkEnd w:id="219"/>
      <w:bookmarkEnd w:id="220"/>
    </w:p>
    <w:p>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52" w:firstLineChars="200"/>
        <w:jc w:val="both"/>
        <w:textAlignment w:val="auto"/>
        <w:rPr>
          <w:rFonts w:ascii="仿宋" w:hAnsi="仿宋" w:eastAsia="仿宋" w:cs="仿宋"/>
          <w:spacing w:val="3"/>
          <w:lang w:eastAsia="zh-CN"/>
        </w:rPr>
      </w:pPr>
      <w:r>
        <w:rPr>
          <w:rFonts w:hint="eastAsia" w:ascii="仿宋" w:hAnsi="仿宋" w:eastAsia="仿宋" w:cs="仿宋"/>
          <w:spacing w:val="3"/>
          <w:lang w:eastAsia="zh-CN"/>
        </w:rPr>
        <w:t>指造成</w:t>
      </w:r>
      <w:r>
        <w:rPr>
          <w:rFonts w:ascii="仿宋" w:hAnsi="仿宋" w:eastAsia="仿宋" w:cs="仿宋"/>
          <w:spacing w:val="3"/>
          <w:lang w:eastAsia="zh-CN"/>
        </w:rPr>
        <w:t>10</w:t>
      </w:r>
      <w:r>
        <w:rPr>
          <w:rFonts w:hint="eastAsia" w:ascii="仿宋" w:hAnsi="仿宋" w:eastAsia="仿宋" w:cs="仿宋"/>
          <w:spacing w:val="3"/>
          <w:lang w:eastAsia="zh-CN"/>
        </w:rPr>
        <w:t>人以上</w:t>
      </w:r>
      <w:r>
        <w:rPr>
          <w:rFonts w:ascii="仿宋" w:hAnsi="仿宋" w:eastAsia="仿宋" w:cs="仿宋"/>
          <w:spacing w:val="3"/>
          <w:lang w:eastAsia="zh-CN"/>
        </w:rPr>
        <w:t>30</w:t>
      </w:r>
      <w:r>
        <w:rPr>
          <w:rFonts w:hint="eastAsia" w:ascii="仿宋" w:hAnsi="仿宋" w:eastAsia="仿宋" w:cs="仿宋"/>
          <w:spacing w:val="3"/>
          <w:lang w:eastAsia="zh-CN"/>
        </w:rPr>
        <w:t>人以下死亡，或者危及</w:t>
      </w:r>
      <w:r>
        <w:rPr>
          <w:rFonts w:ascii="仿宋" w:hAnsi="仿宋" w:eastAsia="仿宋" w:cs="仿宋"/>
          <w:spacing w:val="3"/>
          <w:lang w:eastAsia="zh-CN"/>
        </w:rPr>
        <w:t>10</w:t>
      </w:r>
      <w:r>
        <w:rPr>
          <w:rFonts w:hint="eastAsia" w:ascii="仿宋" w:hAnsi="仿宋" w:eastAsia="仿宋" w:cs="仿宋"/>
          <w:spacing w:val="3"/>
          <w:lang w:eastAsia="zh-CN"/>
        </w:rPr>
        <w:t>人以上</w:t>
      </w:r>
      <w:r>
        <w:rPr>
          <w:rFonts w:ascii="仿宋" w:hAnsi="仿宋" w:eastAsia="仿宋" w:cs="仿宋"/>
          <w:spacing w:val="3"/>
          <w:lang w:eastAsia="zh-CN"/>
        </w:rPr>
        <w:t>30</w:t>
      </w:r>
      <w:r>
        <w:rPr>
          <w:rFonts w:hint="eastAsia" w:ascii="仿宋" w:hAnsi="仿宋" w:eastAsia="仿宋" w:cs="仿宋"/>
          <w:spacing w:val="3"/>
          <w:lang w:eastAsia="zh-CN"/>
        </w:rPr>
        <w:t>人以下生命安全，或者</w:t>
      </w:r>
      <w:r>
        <w:rPr>
          <w:rFonts w:ascii="仿宋" w:hAnsi="仿宋" w:eastAsia="仿宋" w:cs="仿宋"/>
          <w:spacing w:val="3"/>
          <w:lang w:eastAsia="zh-CN"/>
        </w:rPr>
        <w:t>50</w:t>
      </w:r>
      <w:r>
        <w:rPr>
          <w:rFonts w:hint="eastAsia" w:ascii="仿宋" w:hAnsi="仿宋" w:eastAsia="仿宋" w:cs="仿宋"/>
          <w:spacing w:val="3"/>
          <w:lang w:eastAsia="zh-CN"/>
        </w:rPr>
        <w:t>人以上</w:t>
      </w:r>
      <w:r>
        <w:rPr>
          <w:rFonts w:ascii="仿宋" w:hAnsi="仿宋" w:eastAsia="仿宋" w:cs="仿宋"/>
          <w:spacing w:val="3"/>
          <w:lang w:eastAsia="zh-CN"/>
        </w:rPr>
        <w:t>100</w:t>
      </w:r>
      <w:r>
        <w:rPr>
          <w:rFonts w:hint="eastAsia" w:ascii="仿宋" w:hAnsi="仿宋" w:eastAsia="仿宋" w:cs="仿宋"/>
          <w:spacing w:val="3"/>
          <w:lang w:eastAsia="zh-CN"/>
        </w:rPr>
        <w:t>人以下重伤，或者</w:t>
      </w:r>
      <w:r>
        <w:rPr>
          <w:rFonts w:ascii="仿宋" w:hAnsi="仿宋" w:eastAsia="仿宋" w:cs="仿宋"/>
          <w:spacing w:val="3"/>
          <w:lang w:eastAsia="zh-CN"/>
        </w:rPr>
        <w:t>5000</w:t>
      </w:r>
      <w:r>
        <w:rPr>
          <w:rFonts w:hint="eastAsia" w:ascii="仿宋" w:hAnsi="仿宋" w:eastAsia="仿宋" w:cs="仿宋"/>
          <w:spacing w:val="3"/>
          <w:lang w:eastAsia="zh-CN"/>
        </w:rPr>
        <w:t>万元以上</w:t>
      </w:r>
      <w:r>
        <w:rPr>
          <w:rFonts w:ascii="仿宋" w:hAnsi="仿宋" w:eastAsia="仿宋" w:cs="仿宋"/>
          <w:spacing w:val="3"/>
          <w:lang w:eastAsia="zh-CN"/>
        </w:rPr>
        <w:t>1</w:t>
      </w:r>
      <w:r>
        <w:rPr>
          <w:rFonts w:hint="eastAsia" w:ascii="仿宋" w:hAnsi="仿宋" w:eastAsia="仿宋" w:cs="仿宋"/>
          <w:spacing w:val="3"/>
          <w:lang w:eastAsia="zh-CN"/>
        </w:rPr>
        <w:t>亿元以下直接经济损失的事故，或者省人民政府责成省交通运输</w:t>
      </w:r>
      <w:bookmarkStart w:id="263" w:name="_GoBack"/>
      <w:bookmarkEnd w:id="263"/>
      <w:r>
        <w:rPr>
          <w:rFonts w:hint="eastAsia" w:ascii="仿宋" w:hAnsi="仿宋" w:eastAsia="仿宋" w:cs="仿宋"/>
          <w:spacing w:val="3"/>
          <w:lang w:eastAsia="zh-CN"/>
        </w:rPr>
        <w:t>厅组织处置的事故。</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52" w:firstLineChars="200"/>
        <w:jc w:val="both"/>
        <w:textAlignment w:val="auto"/>
        <w:rPr>
          <w:rFonts w:hint="eastAsia" w:ascii="仿宋" w:hAnsi="仿宋" w:eastAsia="仿宋" w:cs="仿宋"/>
          <w:spacing w:val="3"/>
          <w:lang w:eastAsia="zh-CN"/>
        </w:rPr>
      </w:pPr>
      <w:bookmarkStart w:id="221" w:name="_Toc571094448_WPSOffice_Level1"/>
      <w:bookmarkStart w:id="222" w:name="_Toc871346864_WPSOffice_Level1"/>
      <w:r>
        <w:rPr>
          <w:rFonts w:hint="eastAsia" w:ascii="仿宋" w:hAnsi="仿宋" w:eastAsia="仿宋" w:cs="仿宋"/>
          <w:spacing w:val="3"/>
          <w:lang w:eastAsia="zh-CN"/>
        </w:rPr>
        <w:t>3.较大交通建设工程事故（Ⅲ级）。</w:t>
      </w:r>
      <w:bookmarkEnd w:id="221"/>
      <w:bookmarkEnd w:id="222"/>
    </w:p>
    <w:p>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52" w:firstLineChars="200"/>
        <w:jc w:val="both"/>
        <w:textAlignment w:val="auto"/>
        <w:rPr>
          <w:rFonts w:ascii="仿宋" w:hAnsi="仿宋" w:eastAsia="仿宋" w:cs="仿宋"/>
          <w:spacing w:val="3"/>
          <w:lang w:eastAsia="zh-CN"/>
        </w:rPr>
      </w:pPr>
      <w:r>
        <w:rPr>
          <w:rFonts w:hint="eastAsia" w:ascii="仿宋" w:hAnsi="仿宋" w:eastAsia="仿宋" w:cs="仿宋"/>
          <w:spacing w:val="3"/>
          <w:lang w:eastAsia="zh-CN"/>
        </w:rPr>
        <w:t>指造成</w:t>
      </w:r>
      <w:r>
        <w:rPr>
          <w:rFonts w:ascii="仿宋" w:hAnsi="仿宋" w:eastAsia="仿宋" w:cs="仿宋"/>
          <w:spacing w:val="3"/>
          <w:lang w:eastAsia="zh-CN"/>
        </w:rPr>
        <w:t>3</w:t>
      </w:r>
      <w:r>
        <w:rPr>
          <w:rFonts w:hint="eastAsia" w:ascii="仿宋" w:hAnsi="仿宋" w:eastAsia="仿宋" w:cs="仿宋"/>
          <w:spacing w:val="3"/>
          <w:lang w:eastAsia="zh-CN"/>
        </w:rPr>
        <w:t>人以上</w:t>
      </w:r>
      <w:r>
        <w:rPr>
          <w:rFonts w:ascii="仿宋" w:hAnsi="仿宋" w:eastAsia="仿宋" w:cs="仿宋"/>
          <w:spacing w:val="3"/>
          <w:lang w:eastAsia="zh-CN"/>
        </w:rPr>
        <w:t>10</w:t>
      </w:r>
      <w:r>
        <w:rPr>
          <w:rFonts w:hint="eastAsia" w:ascii="仿宋" w:hAnsi="仿宋" w:eastAsia="仿宋" w:cs="仿宋"/>
          <w:spacing w:val="3"/>
          <w:lang w:eastAsia="zh-CN"/>
        </w:rPr>
        <w:t>人以下死亡，或者危及</w:t>
      </w:r>
      <w:r>
        <w:rPr>
          <w:rFonts w:ascii="仿宋" w:hAnsi="仿宋" w:eastAsia="仿宋" w:cs="仿宋"/>
          <w:spacing w:val="3"/>
          <w:lang w:eastAsia="zh-CN"/>
        </w:rPr>
        <w:t>3</w:t>
      </w:r>
      <w:r>
        <w:rPr>
          <w:rFonts w:hint="eastAsia" w:ascii="仿宋" w:hAnsi="仿宋" w:eastAsia="仿宋" w:cs="仿宋"/>
          <w:spacing w:val="3"/>
          <w:lang w:eastAsia="zh-CN"/>
        </w:rPr>
        <w:t>人以上</w:t>
      </w:r>
      <w:r>
        <w:rPr>
          <w:rFonts w:ascii="仿宋" w:hAnsi="仿宋" w:eastAsia="仿宋" w:cs="仿宋"/>
          <w:spacing w:val="3"/>
          <w:lang w:eastAsia="zh-CN"/>
        </w:rPr>
        <w:t>10</w:t>
      </w:r>
      <w:r>
        <w:rPr>
          <w:rFonts w:hint="eastAsia" w:ascii="仿宋" w:hAnsi="仿宋" w:eastAsia="仿宋" w:cs="仿宋"/>
          <w:spacing w:val="3"/>
          <w:lang w:eastAsia="zh-CN"/>
        </w:rPr>
        <w:t>人以下生命安全，或者</w:t>
      </w:r>
      <w:r>
        <w:rPr>
          <w:rFonts w:ascii="仿宋" w:hAnsi="仿宋" w:eastAsia="仿宋" w:cs="仿宋"/>
          <w:spacing w:val="3"/>
          <w:lang w:eastAsia="zh-CN"/>
        </w:rPr>
        <w:t>10</w:t>
      </w:r>
      <w:r>
        <w:rPr>
          <w:rFonts w:hint="eastAsia" w:ascii="仿宋" w:hAnsi="仿宋" w:eastAsia="仿宋" w:cs="仿宋"/>
          <w:spacing w:val="3"/>
          <w:lang w:eastAsia="zh-CN"/>
        </w:rPr>
        <w:t>人以上</w:t>
      </w:r>
      <w:r>
        <w:rPr>
          <w:rFonts w:ascii="仿宋" w:hAnsi="仿宋" w:eastAsia="仿宋" w:cs="仿宋"/>
          <w:spacing w:val="3"/>
          <w:lang w:eastAsia="zh-CN"/>
        </w:rPr>
        <w:t>50</w:t>
      </w:r>
      <w:r>
        <w:rPr>
          <w:rFonts w:hint="eastAsia" w:ascii="仿宋" w:hAnsi="仿宋" w:eastAsia="仿宋" w:cs="仿宋"/>
          <w:spacing w:val="3"/>
          <w:lang w:eastAsia="zh-CN"/>
        </w:rPr>
        <w:t>人以下重伤，或者</w:t>
      </w:r>
      <w:r>
        <w:rPr>
          <w:rFonts w:ascii="仿宋" w:hAnsi="仿宋" w:eastAsia="仿宋" w:cs="仿宋"/>
          <w:spacing w:val="3"/>
          <w:lang w:eastAsia="zh-CN"/>
        </w:rPr>
        <w:t>1000</w:t>
      </w:r>
      <w:r>
        <w:rPr>
          <w:rFonts w:hint="eastAsia" w:ascii="仿宋" w:hAnsi="仿宋" w:eastAsia="仿宋" w:cs="仿宋"/>
          <w:spacing w:val="3"/>
          <w:lang w:eastAsia="zh-CN"/>
        </w:rPr>
        <w:t>万元以上</w:t>
      </w:r>
      <w:r>
        <w:rPr>
          <w:rFonts w:ascii="仿宋" w:hAnsi="仿宋" w:eastAsia="仿宋" w:cs="仿宋"/>
          <w:spacing w:val="3"/>
          <w:lang w:eastAsia="zh-CN"/>
        </w:rPr>
        <w:t>5000</w:t>
      </w:r>
      <w:r>
        <w:rPr>
          <w:rFonts w:hint="eastAsia" w:ascii="仿宋" w:hAnsi="仿宋" w:eastAsia="仿宋" w:cs="仿宋"/>
          <w:spacing w:val="3"/>
          <w:lang w:eastAsia="zh-CN"/>
        </w:rPr>
        <w:t>万元以下直接经济损失的事故。</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52" w:firstLineChars="200"/>
        <w:jc w:val="both"/>
        <w:textAlignment w:val="auto"/>
        <w:rPr>
          <w:rFonts w:hint="eastAsia" w:ascii="仿宋" w:hAnsi="仿宋" w:eastAsia="仿宋" w:cs="仿宋"/>
          <w:spacing w:val="3"/>
          <w:lang w:eastAsia="zh-CN"/>
        </w:rPr>
      </w:pPr>
      <w:bookmarkStart w:id="223" w:name="_Toc1118643177_WPSOffice_Level1"/>
      <w:bookmarkStart w:id="224" w:name="_Toc154524593_WPSOffice_Level1"/>
      <w:r>
        <w:rPr>
          <w:rFonts w:hint="eastAsia" w:ascii="仿宋" w:hAnsi="仿宋" w:eastAsia="仿宋" w:cs="仿宋"/>
          <w:spacing w:val="3"/>
          <w:lang w:eastAsia="zh-CN"/>
        </w:rPr>
        <w:t>4.一般交通基础设施建设工程事故（Ⅳ级）。</w:t>
      </w:r>
      <w:bookmarkEnd w:id="223"/>
      <w:bookmarkEnd w:id="224"/>
    </w:p>
    <w:p>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52" w:firstLineChars="200"/>
        <w:jc w:val="both"/>
        <w:textAlignment w:val="auto"/>
        <w:rPr>
          <w:rFonts w:hint="eastAsia" w:ascii="仿宋" w:hAnsi="仿宋" w:eastAsia="仿宋" w:cs="仿宋"/>
          <w:spacing w:val="3"/>
          <w:lang w:eastAsia="zh-CN"/>
        </w:rPr>
      </w:pPr>
      <w:r>
        <w:rPr>
          <w:rFonts w:hint="eastAsia" w:ascii="仿宋" w:hAnsi="仿宋" w:eastAsia="仿宋" w:cs="仿宋"/>
          <w:spacing w:val="3"/>
          <w:lang w:eastAsia="zh-CN"/>
        </w:rPr>
        <w:t>指造成</w:t>
      </w:r>
      <w:r>
        <w:rPr>
          <w:rFonts w:ascii="仿宋" w:hAnsi="仿宋" w:eastAsia="仿宋" w:cs="仿宋"/>
          <w:spacing w:val="3"/>
          <w:lang w:eastAsia="zh-CN"/>
        </w:rPr>
        <w:t>3</w:t>
      </w:r>
      <w:r>
        <w:rPr>
          <w:rFonts w:hint="eastAsia" w:ascii="仿宋" w:hAnsi="仿宋" w:eastAsia="仿宋" w:cs="仿宋"/>
          <w:spacing w:val="3"/>
          <w:lang w:eastAsia="zh-CN"/>
        </w:rPr>
        <w:t>人以下死亡，或者危及</w:t>
      </w:r>
      <w:r>
        <w:rPr>
          <w:rFonts w:ascii="仿宋" w:hAnsi="仿宋" w:eastAsia="仿宋" w:cs="仿宋"/>
          <w:spacing w:val="3"/>
          <w:lang w:eastAsia="zh-CN"/>
        </w:rPr>
        <w:t>3</w:t>
      </w:r>
      <w:r>
        <w:rPr>
          <w:rFonts w:hint="eastAsia" w:ascii="仿宋" w:hAnsi="仿宋" w:eastAsia="仿宋" w:cs="仿宋"/>
          <w:spacing w:val="3"/>
          <w:lang w:eastAsia="zh-CN"/>
        </w:rPr>
        <w:t>人以下生命安全，或者</w:t>
      </w:r>
      <w:r>
        <w:rPr>
          <w:rFonts w:ascii="仿宋" w:hAnsi="仿宋" w:eastAsia="仿宋" w:cs="仿宋"/>
          <w:spacing w:val="3"/>
          <w:lang w:eastAsia="zh-CN"/>
        </w:rPr>
        <w:t>10</w:t>
      </w:r>
      <w:r>
        <w:rPr>
          <w:rFonts w:hint="eastAsia" w:ascii="仿宋" w:hAnsi="仿宋" w:eastAsia="仿宋" w:cs="仿宋"/>
          <w:spacing w:val="3"/>
          <w:lang w:eastAsia="zh-CN"/>
        </w:rPr>
        <w:t>人以下重伤，或者</w:t>
      </w:r>
      <w:r>
        <w:rPr>
          <w:rFonts w:ascii="仿宋" w:hAnsi="仿宋" w:eastAsia="仿宋" w:cs="仿宋"/>
          <w:spacing w:val="3"/>
          <w:lang w:eastAsia="zh-CN"/>
        </w:rPr>
        <w:t>1000</w:t>
      </w:r>
      <w:r>
        <w:rPr>
          <w:rFonts w:hint="eastAsia" w:ascii="仿宋" w:hAnsi="仿宋" w:eastAsia="仿宋" w:cs="仿宋"/>
          <w:spacing w:val="3"/>
          <w:lang w:eastAsia="zh-CN"/>
        </w:rPr>
        <w:t>万元以下直接经济损失的事故。</w:t>
      </w:r>
      <w:bookmarkStart w:id="225" w:name="深圳市交通建设工程事故信息报告表"/>
      <w:bookmarkEnd w:id="225"/>
      <w:bookmarkStart w:id="226" w:name="_bookmark49"/>
      <w:bookmarkEnd w:id="226"/>
    </w:p>
    <w:p>
      <w:pPr>
        <w:rPr>
          <w:rFonts w:hint="eastAsia" w:ascii="CESI黑体-GB2312" w:hAnsi="CESI黑体-GB2312" w:eastAsia="CESI黑体-GB2312" w:cs="CESI黑体-GB2312"/>
          <w:lang w:eastAsia="zh-CN"/>
        </w:rPr>
      </w:pPr>
      <w:r>
        <w:rPr>
          <w:rFonts w:hint="eastAsia" w:ascii="CESI黑体-GB2312" w:hAnsi="CESI黑体-GB2312" w:eastAsia="CESI黑体-GB2312" w:cs="CESI黑体-GB2312"/>
          <w:lang w:eastAsia="zh-CN"/>
        </w:rPr>
        <w:br w:type="page"/>
      </w:r>
    </w:p>
    <w:p>
      <w:pPr>
        <w:pStyle w:val="6"/>
        <w:keepNext w:val="0"/>
        <w:keepLines w:val="0"/>
        <w:pageBreakBefore w:val="0"/>
        <w:widowControl w:val="0"/>
        <w:kinsoku/>
        <w:wordWrap/>
        <w:overflowPunct/>
        <w:topLinePunct w:val="0"/>
        <w:autoSpaceDE/>
        <w:autoSpaceDN/>
        <w:bidi w:val="0"/>
        <w:spacing w:before="0" w:line="560" w:lineRule="exact"/>
        <w:ind w:right="0"/>
        <w:jc w:val="left"/>
        <w:textAlignment w:val="auto"/>
        <w:rPr>
          <w:rFonts w:hint="eastAsia" w:ascii="黑体" w:hAnsi="黑体" w:eastAsia="黑体" w:cs="黑体"/>
          <w:spacing w:val="2"/>
          <w:sz w:val="32"/>
          <w:szCs w:val="32"/>
          <w:highlight w:val="none"/>
          <w:lang w:eastAsia="zh-CN"/>
        </w:rPr>
      </w:pPr>
      <w:r>
        <w:rPr>
          <w:rFonts w:hint="eastAsia" w:ascii="黑体" w:hAnsi="黑体" w:eastAsia="黑体" w:cs="黑体"/>
          <w:spacing w:val="2"/>
          <w:sz w:val="32"/>
          <w:szCs w:val="32"/>
          <w:highlight w:val="none"/>
          <w:lang w:eastAsia="zh-CN"/>
        </w:rPr>
        <w:t>附件4</w:t>
      </w:r>
    </w:p>
    <w:p>
      <w:pPr>
        <w:pStyle w:val="6"/>
        <w:keepNext w:val="0"/>
        <w:keepLines w:val="0"/>
        <w:pageBreakBefore w:val="0"/>
        <w:widowControl w:val="0"/>
        <w:kinsoku/>
        <w:wordWrap/>
        <w:overflowPunct/>
        <w:topLinePunct w:val="0"/>
        <w:autoSpaceDE/>
        <w:autoSpaceDN/>
        <w:bidi w:val="0"/>
        <w:spacing w:before="0" w:line="560" w:lineRule="exact"/>
        <w:ind w:right="0"/>
        <w:jc w:val="center"/>
        <w:textAlignment w:val="auto"/>
        <w:rPr>
          <w:rFonts w:hint="eastAsia" w:ascii="方正小标宋简体" w:hAnsi="方正小标宋简体" w:eastAsia="方正小标宋简体" w:cs="方正小标宋简体"/>
          <w:spacing w:val="2"/>
          <w:sz w:val="44"/>
          <w:szCs w:val="44"/>
          <w:highlight w:val="none"/>
          <w:lang w:eastAsia="zh-CN"/>
        </w:rPr>
      </w:pPr>
      <w:bookmarkStart w:id="227" w:name="_Toc182538699_WPSOffice_Level1"/>
      <w:bookmarkStart w:id="228" w:name="_Toc46141288_WPSOffice_Level1"/>
      <w:r>
        <w:rPr>
          <w:rFonts w:hint="eastAsia" w:ascii="宋体" w:hAnsi="宋体" w:eastAsia="宋体" w:cs="宋体"/>
          <w:spacing w:val="2"/>
          <w:sz w:val="44"/>
          <w:szCs w:val="44"/>
          <w:highlight w:val="none"/>
          <w:lang w:eastAsia="zh-CN"/>
        </w:rPr>
        <w:t>龙岗区交通建设工程事故信息报告表</w:t>
      </w:r>
      <w:bookmarkEnd w:id="227"/>
      <w:bookmarkEnd w:id="228"/>
    </w:p>
    <w:p>
      <w:pPr>
        <w:tabs>
          <w:tab w:val="left" w:pos="5719"/>
        </w:tabs>
        <w:ind w:left="679"/>
        <w:jc w:val="both"/>
        <w:rPr>
          <w:rFonts w:hint="eastAsia" w:ascii="CESI仿宋-GB2312" w:hAnsi="CESI仿宋-GB2312" w:eastAsia="CESI仿宋-GB2312" w:cs="CESI仿宋-GB2312"/>
          <w:spacing w:val="-1"/>
          <w:sz w:val="28"/>
          <w:szCs w:val="28"/>
          <w:lang w:eastAsia="zh-CN"/>
        </w:rPr>
      </w:pPr>
    </w:p>
    <w:p>
      <w:pPr>
        <w:tabs>
          <w:tab w:val="left" w:pos="5719"/>
        </w:tabs>
        <w:ind w:left="679"/>
        <w:jc w:val="both"/>
        <w:rPr>
          <w:rFonts w:hint="eastAsia" w:ascii="CESI仿宋-GB2312" w:hAnsi="CESI仿宋-GB2312" w:eastAsia="CESI仿宋-GB2312" w:cs="CESI仿宋-GB2312"/>
          <w:sz w:val="28"/>
          <w:szCs w:val="28"/>
          <w:lang w:eastAsia="zh-CN"/>
        </w:rPr>
      </w:pPr>
      <w:bookmarkStart w:id="229" w:name="_Toc729110004_WPSOffice_Level2"/>
      <w:bookmarkStart w:id="230" w:name="_Toc267591484_WPSOffice_Level2"/>
      <w:r>
        <w:rPr>
          <w:rFonts w:hint="eastAsia" w:ascii="CESI仿宋-GB2312" w:hAnsi="CESI仿宋-GB2312" w:eastAsia="CESI仿宋-GB2312" w:cs="CESI仿宋-GB2312"/>
          <w:spacing w:val="-1"/>
          <w:sz w:val="28"/>
          <w:szCs w:val="28"/>
          <w:lang w:eastAsia="zh-CN"/>
        </w:rPr>
        <w:t>报送单位（盖章）</w:t>
      </w:r>
      <w:r>
        <w:rPr>
          <w:rFonts w:hint="eastAsia" w:ascii="CESI仿宋-GB2312" w:hAnsi="CESI仿宋-GB2312" w:eastAsia="CESI仿宋-GB2312" w:cs="CESI仿宋-GB2312"/>
          <w:spacing w:val="-1"/>
          <w:sz w:val="28"/>
          <w:szCs w:val="28"/>
          <w:lang w:eastAsia="zh-CN"/>
        </w:rPr>
        <w:tab/>
      </w:r>
      <w:r>
        <w:rPr>
          <w:rFonts w:hint="eastAsia" w:ascii="CESI仿宋-GB2312" w:hAnsi="CESI仿宋-GB2312" w:eastAsia="CESI仿宋-GB2312" w:cs="CESI仿宋-GB2312"/>
          <w:spacing w:val="-1"/>
          <w:sz w:val="28"/>
          <w:szCs w:val="28"/>
          <w:lang w:eastAsia="zh-CN"/>
        </w:rPr>
        <w:t>报送时间</w:t>
      </w:r>
      <w:bookmarkEnd w:id="229"/>
      <w:bookmarkEnd w:id="230"/>
    </w:p>
    <w:p>
      <w:pPr>
        <w:spacing w:before="6"/>
        <w:jc w:val="both"/>
        <w:rPr>
          <w:rFonts w:hint="eastAsia" w:ascii="CESI仿宋-GB2312" w:hAnsi="CESI仿宋-GB2312" w:eastAsia="CESI仿宋-GB2312" w:cs="CESI仿宋-GB2312"/>
          <w:sz w:val="5"/>
          <w:szCs w:val="5"/>
          <w:lang w:eastAsia="zh-CN"/>
        </w:rPr>
      </w:pPr>
    </w:p>
    <w:tbl>
      <w:tblPr>
        <w:tblStyle w:val="13"/>
        <w:tblW w:w="9024" w:type="dxa"/>
        <w:tblInd w:w="116" w:type="dxa"/>
        <w:tblLayout w:type="fixed"/>
        <w:tblCellMar>
          <w:top w:w="0" w:type="dxa"/>
          <w:left w:w="0" w:type="dxa"/>
          <w:bottom w:w="0" w:type="dxa"/>
          <w:right w:w="0" w:type="dxa"/>
        </w:tblCellMar>
      </w:tblPr>
      <w:tblGrid>
        <w:gridCol w:w="1431"/>
        <w:gridCol w:w="3453"/>
        <w:gridCol w:w="4140"/>
      </w:tblGrid>
      <w:tr>
        <w:tblPrEx>
          <w:tblLayout w:type="fixed"/>
          <w:tblCellMar>
            <w:top w:w="0" w:type="dxa"/>
            <w:left w:w="0" w:type="dxa"/>
            <w:bottom w:w="0" w:type="dxa"/>
            <w:right w:w="0" w:type="dxa"/>
          </w:tblCellMar>
        </w:tblPrEx>
        <w:trPr>
          <w:trHeight w:val="577" w:hRule="exact"/>
        </w:trPr>
        <w:tc>
          <w:tcPr>
            <w:tcW w:w="9024" w:type="dxa"/>
            <w:gridSpan w:val="3"/>
            <w:tcBorders>
              <w:top w:val="single" w:color="000000" w:sz="4" w:space="0"/>
              <w:left w:val="single" w:color="000000" w:sz="4" w:space="0"/>
              <w:bottom w:val="single" w:color="000000" w:sz="4" w:space="0"/>
              <w:right w:val="single" w:color="000000" w:sz="4" w:space="0"/>
            </w:tcBorders>
          </w:tcPr>
          <w:p>
            <w:pPr>
              <w:pStyle w:val="20"/>
              <w:pageBreakBefore w:val="0"/>
              <w:widowControl w:val="0"/>
              <w:tabs>
                <w:tab w:val="left" w:pos="963"/>
                <w:tab w:val="left" w:pos="1664"/>
              </w:tabs>
              <w:kinsoku/>
              <w:wordWrap/>
              <w:overflowPunct/>
              <w:topLinePunct w:val="0"/>
              <w:autoSpaceDE/>
              <w:autoSpaceDN/>
              <w:bidi w:val="0"/>
              <w:adjustRightInd/>
              <w:snapToGrid/>
              <w:spacing w:line="240" w:lineRule="auto"/>
              <w:ind w:left="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pacing w:val="-1"/>
                <w:sz w:val="32"/>
                <w:szCs w:val="32"/>
              </w:rPr>
              <w:t>事故发生时间</w:t>
            </w:r>
            <w:r>
              <w:rPr>
                <w:rFonts w:hint="eastAsia" w:ascii="CESI仿宋-GB2312" w:hAnsi="CESI仿宋-GB2312" w:eastAsia="CESI仿宋-GB2312" w:cs="CESI仿宋-GB2312"/>
                <w:spacing w:val="-1"/>
                <w:sz w:val="32"/>
                <w:szCs w:val="32"/>
                <w:lang w:eastAsia="zh-CN"/>
              </w:rPr>
              <w:t>：</w:t>
            </w:r>
            <w:r>
              <w:rPr>
                <w:rFonts w:hint="eastAsia" w:ascii="CESI仿宋-GB2312" w:hAnsi="CESI仿宋-GB2312" w:eastAsia="CESI仿宋-GB2312" w:cs="CESI仿宋-GB2312"/>
                <w:spacing w:val="-1"/>
                <w:sz w:val="32"/>
                <w:szCs w:val="32"/>
              </w:rPr>
              <w:tab/>
            </w:r>
            <w:r>
              <w:rPr>
                <w:rFonts w:hint="eastAsia" w:ascii="CESI仿宋-GB2312" w:hAnsi="CESI仿宋-GB2312" w:eastAsia="CESI仿宋-GB2312" w:cs="CESI仿宋-GB2312"/>
                <w:sz w:val="32"/>
                <w:szCs w:val="32"/>
              </w:rPr>
              <w:t>年</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t>月</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t>日</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t>时</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t>分</w:t>
            </w:r>
          </w:p>
        </w:tc>
      </w:tr>
      <w:tr>
        <w:tblPrEx>
          <w:tblLayout w:type="fixed"/>
          <w:tblCellMar>
            <w:top w:w="0" w:type="dxa"/>
            <w:left w:w="0" w:type="dxa"/>
            <w:bottom w:w="0" w:type="dxa"/>
            <w:right w:w="0" w:type="dxa"/>
          </w:tblCellMar>
        </w:tblPrEx>
        <w:trPr>
          <w:trHeight w:val="577" w:hRule="exact"/>
        </w:trPr>
        <w:tc>
          <w:tcPr>
            <w:tcW w:w="4884" w:type="dxa"/>
            <w:gridSpan w:val="2"/>
            <w:tcBorders>
              <w:top w:val="single" w:color="000000" w:sz="4" w:space="0"/>
              <w:left w:val="single" w:color="000000" w:sz="4" w:space="0"/>
              <w:bottom w:val="single" w:color="000000" w:sz="4" w:space="0"/>
              <w:right w:val="nil"/>
            </w:tcBorders>
          </w:tcPr>
          <w:p>
            <w:pPr>
              <w:pStyle w:val="20"/>
              <w:pageBreakBefore w:val="0"/>
              <w:widowControl w:val="0"/>
              <w:tabs>
                <w:tab w:val="left" w:pos="3603"/>
              </w:tabs>
              <w:kinsoku/>
              <w:wordWrap/>
              <w:overflowPunct/>
              <w:topLinePunct w:val="0"/>
              <w:autoSpaceDE/>
              <w:autoSpaceDN/>
              <w:bidi w:val="0"/>
              <w:adjustRightInd/>
              <w:snapToGrid/>
              <w:spacing w:line="240" w:lineRule="auto"/>
              <w:ind w:left="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pacing w:val="-1"/>
                <w:sz w:val="32"/>
                <w:szCs w:val="32"/>
              </w:rPr>
              <w:t>事故发生地点</w:t>
            </w:r>
            <w:r>
              <w:rPr>
                <w:rFonts w:hint="eastAsia" w:ascii="CESI仿宋-GB2312" w:hAnsi="CESI仿宋-GB2312" w:eastAsia="CESI仿宋-GB2312" w:cs="CESI仿宋-GB2312"/>
                <w:spacing w:val="-1"/>
                <w:sz w:val="32"/>
                <w:szCs w:val="32"/>
                <w:lang w:eastAsia="zh-CN"/>
              </w:rPr>
              <w:t>：</w:t>
            </w:r>
            <w:r>
              <w:rPr>
                <w:rFonts w:hint="eastAsia" w:ascii="CESI仿宋-GB2312" w:hAnsi="CESI仿宋-GB2312" w:eastAsia="CESI仿宋-GB2312" w:cs="CESI仿宋-GB2312"/>
                <w:spacing w:val="-1"/>
                <w:sz w:val="32"/>
                <w:szCs w:val="32"/>
              </w:rPr>
              <w:tab/>
            </w:r>
            <w:r>
              <w:rPr>
                <w:rFonts w:hint="eastAsia" w:ascii="CESI仿宋-GB2312" w:hAnsi="CESI仿宋-GB2312" w:eastAsia="CESI仿宋-GB2312" w:cs="CESI仿宋-GB2312"/>
                <w:sz w:val="32"/>
                <w:szCs w:val="32"/>
              </w:rPr>
              <w:t>区</w:t>
            </w:r>
          </w:p>
        </w:tc>
        <w:tc>
          <w:tcPr>
            <w:tcW w:w="4140" w:type="dxa"/>
            <w:tcBorders>
              <w:top w:val="single" w:color="000000" w:sz="4" w:space="0"/>
              <w:left w:val="nil"/>
              <w:bottom w:val="single" w:color="000000" w:sz="4" w:space="0"/>
              <w:right w:val="single" w:color="000000" w:sz="4" w:space="0"/>
            </w:tcBorders>
          </w:tcPr>
          <w:p>
            <w:pPr>
              <w:pStyle w:val="20"/>
              <w:pageBreakBefore w:val="0"/>
              <w:widowControl w:val="0"/>
              <w:tabs>
                <w:tab w:val="left" w:pos="1400"/>
                <w:tab w:val="left" w:pos="3080"/>
              </w:tabs>
              <w:kinsoku/>
              <w:wordWrap/>
              <w:overflowPunct/>
              <w:topLinePunct w:val="0"/>
              <w:autoSpaceDE/>
              <w:autoSpaceDN/>
              <w:bidi w:val="0"/>
              <w:adjustRightInd/>
              <w:snapToGrid/>
              <w:spacing w:line="240" w:lineRule="auto"/>
              <w:ind w:left="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街道</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t>社区</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t>路</w:t>
            </w:r>
          </w:p>
        </w:tc>
      </w:tr>
      <w:tr>
        <w:tblPrEx>
          <w:tblLayout w:type="fixed"/>
          <w:tblCellMar>
            <w:top w:w="0" w:type="dxa"/>
            <w:left w:w="0" w:type="dxa"/>
            <w:bottom w:w="0" w:type="dxa"/>
            <w:right w:w="0" w:type="dxa"/>
          </w:tblCellMar>
        </w:tblPrEx>
        <w:trPr>
          <w:trHeight w:val="568" w:hRule="exact"/>
        </w:trPr>
        <w:tc>
          <w:tcPr>
            <w:tcW w:w="1431" w:type="dxa"/>
            <w:vMerge w:val="restart"/>
            <w:tcBorders>
              <w:top w:val="single" w:color="000000" w:sz="4" w:space="0"/>
              <w:left w:val="single" w:color="000000" w:sz="4" w:space="0"/>
              <w:right w:val="single" w:color="000000" w:sz="4" w:space="0"/>
            </w:tcBorders>
          </w:tcPr>
          <w:p>
            <w:pPr>
              <w:pStyle w:val="20"/>
              <w:pageBreakBefore w:val="0"/>
              <w:widowControl w:val="0"/>
              <w:kinsoku/>
              <w:wordWrap/>
              <w:overflowPunct/>
              <w:topLinePunct w:val="0"/>
              <w:autoSpaceDE/>
              <w:autoSpaceDN/>
              <w:bidi w:val="0"/>
              <w:adjustRightInd/>
              <w:snapToGrid/>
              <w:spacing w:line="240" w:lineRule="auto"/>
              <w:jc w:val="both"/>
              <w:textAlignment w:val="auto"/>
              <w:rPr>
                <w:rFonts w:hint="eastAsia" w:ascii="CESI仿宋-GB2312" w:hAnsi="CESI仿宋-GB2312" w:eastAsia="CESI仿宋-GB2312" w:cs="CESI仿宋-GB2312"/>
                <w:sz w:val="32"/>
                <w:szCs w:val="32"/>
              </w:rPr>
            </w:pPr>
          </w:p>
          <w:p>
            <w:pPr>
              <w:pStyle w:val="20"/>
              <w:pageBreakBefore w:val="0"/>
              <w:widowControl w:val="0"/>
              <w:kinsoku/>
              <w:wordWrap/>
              <w:overflowPunct/>
              <w:topLinePunct w:val="0"/>
              <w:autoSpaceDE/>
              <w:autoSpaceDN/>
              <w:bidi w:val="0"/>
              <w:adjustRightInd/>
              <w:snapToGrid/>
              <w:spacing w:line="240" w:lineRule="auto"/>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事故</w:t>
            </w:r>
          </w:p>
          <w:p>
            <w:pPr>
              <w:pStyle w:val="20"/>
              <w:pageBreakBefore w:val="0"/>
              <w:widowControl w:val="0"/>
              <w:kinsoku/>
              <w:wordWrap/>
              <w:overflowPunct/>
              <w:topLinePunct w:val="0"/>
              <w:autoSpaceDE/>
              <w:autoSpaceDN/>
              <w:bidi w:val="0"/>
              <w:adjustRightInd/>
              <w:snapToGrid/>
              <w:spacing w:line="240" w:lineRule="auto"/>
              <w:ind w:left="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类型</w:t>
            </w:r>
          </w:p>
        </w:tc>
        <w:tc>
          <w:tcPr>
            <w:tcW w:w="7593" w:type="dxa"/>
            <w:gridSpan w:val="2"/>
            <w:tcBorders>
              <w:top w:val="single" w:color="000000" w:sz="4" w:space="0"/>
              <w:left w:val="single" w:color="000000" w:sz="4" w:space="0"/>
              <w:bottom w:val="nil"/>
              <w:right w:val="single" w:color="000000" w:sz="4" w:space="0"/>
            </w:tcBorders>
          </w:tcPr>
          <w:p>
            <w:pPr>
              <w:pStyle w:val="20"/>
              <w:pageBreakBefore w:val="0"/>
              <w:widowControl w:val="0"/>
              <w:tabs>
                <w:tab w:val="left" w:pos="2662"/>
                <w:tab w:val="left" w:pos="4903"/>
              </w:tabs>
              <w:kinsoku/>
              <w:wordWrap/>
              <w:overflowPunct/>
              <w:topLinePunct w:val="0"/>
              <w:autoSpaceDE/>
              <w:autoSpaceDN/>
              <w:bidi w:val="0"/>
              <w:adjustRightInd/>
              <w:snapToGrid/>
              <w:spacing w:line="240" w:lineRule="auto"/>
              <w:ind w:left="0"/>
              <w:jc w:val="both"/>
              <w:textAlignment w:val="auto"/>
              <w:rPr>
                <w:rFonts w:hint="eastAsia" w:ascii="CESI仿宋-GB2312" w:hAnsi="CESI仿宋-GB2312" w:eastAsia="CESI仿宋-GB2312" w:cs="CESI仿宋-GB2312"/>
                <w:i w:val="0"/>
                <w:iCs/>
                <w:sz w:val="32"/>
                <w:szCs w:val="32"/>
                <w:lang w:eastAsia="zh-CN"/>
              </w:rPr>
            </w:pPr>
            <w:r>
              <w:rPr>
                <w:rFonts w:hint="eastAsia" w:ascii="CESI仿宋-GB2312" w:hAnsi="CESI仿宋-GB2312" w:eastAsia="CESI仿宋-GB2312" w:cs="CESI仿宋-GB2312"/>
                <w:i w:val="0"/>
                <w:iCs/>
                <w:w w:val="95"/>
                <w:sz w:val="32"/>
                <w:szCs w:val="32"/>
                <w:lang w:val="en" w:eastAsia="zh-CN"/>
              </w:rPr>
              <w:t>□</w:t>
            </w:r>
            <w:r>
              <w:rPr>
                <w:rFonts w:hint="eastAsia" w:ascii="CESI仿宋-GB2312" w:hAnsi="CESI仿宋-GB2312" w:eastAsia="CESI仿宋-GB2312" w:cs="CESI仿宋-GB2312"/>
                <w:i w:val="0"/>
                <w:iCs/>
                <w:w w:val="95"/>
                <w:sz w:val="32"/>
                <w:szCs w:val="32"/>
                <w:lang w:eastAsia="zh-CN"/>
              </w:rPr>
              <w:t>高处坠落</w:t>
            </w:r>
            <w:r>
              <w:rPr>
                <w:rFonts w:hint="eastAsia" w:ascii="CESI仿宋-GB2312" w:hAnsi="CESI仿宋-GB2312" w:eastAsia="CESI仿宋-GB2312" w:cs="CESI仿宋-GB2312"/>
                <w:i w:val="0"/>
                <w:iCs/>
                <w:w w:val="95"/>
                <w:sz w:val="32"/>
                <w:szCs w:val="32"/>
                <w:lang w:val="en-US" w:eastAsia="zh-CN"/>
              </w:rPr>
              <w:t xml:space="preserve">   </w:t>
            </w:r>
            <w:r>
              <w:rPr>
                <w:rFonts w:hint="eastAsia" w:ascii="CESI仿宋-GB2312" w:hAnsi="CESI仿宋-GB2312" w:eastAsia="CESI仿宋-GB2312" w:cs="CESI仿宋-GB2312"/>
                <w:i w:val="0"/>
                <w:iCs/>
                <w:w w:val="95"/>
                <w:sz w:val="32"/>
                <w:szCs w:val="32"/>
                <w:lang w:eastAsia="zh-CN"/>
              </w:rPr>
              <w:t>□坍塌</w:t>
            </w:r>
            <w:r>
              <w:rPr>
                <w:rFonts w:hint="eastAsia" w:ascii="CESI仿宋-GB2312" w:hAnsi="CESI仿宋-GB2312" w:eastAsia="CESI仿宋-GB2312" w:cs="CESI仿宋-GB2312"/>
                <w:i w:val="0"/>
                <w:iCs/>
                <w:w w:val="95"/>
                <w:sz w:val="32"/>
                <w:szCs w:val="32"/>
                <w:lang w:val="en-US" w:eastAsia="zh-CN"/>
              </w:rPr>
              <w:t xml:space="preserve">   </w:t>
            </w:r>
            <w:r>
              <w:rPr>
                <w:rFonts w:hint="eastAsia" w:ascii="CESI仿宋-GB2312" w:hAnsi="CESI仿宋-GB2312" w:eastAsia="CESI仿宋-GB2312" w:cs="CESI仿宋-GB2312"/>
                <w:i w:val="0"/>
                <w:iCs/>
                <w:w w:val="95"/>
                <w:sz w:val="32"/>
                <w:szCs w:val="32"/>
                <w:lang w:eastAsia="zh-CN"/>
              </w:rPr>
              <w:t>□滑坡</w:t>
            </w:r>
            <w:r>
              <w:rPr>
                <w:rFonts w:hint="eastAsia" w:ascii="CESI仿宋-GB2312" w:hAnsi="CESI仿宋-GB2312" w:eastAsia="CESI仿宋-GB2312" w:cs="CESI仿宋-GB2312"/>
                <w:i w:val="0"/>
                <w:iCs/>
                <w:w w:val="95"/>
                <w:sz w:val="32"/>
                <w:szCs w:val="32"/>
                <w:lang w:val="en-US" w:eastAsia="zh-CN"/>
              </w:rPr>
              <w:t xml:space="preserve">   </w:t>
            </w:r>
            <w:r>
              <w:rPr>
                <w:rFonts w:hint="eastAsia" w:ascii="CESI仿宋-GB2312" w:hAnsi="CESI仿宋-GB2312" w:eastAsia="CESI仿宋-GB2312" w:cs="CESI仿宋-GB2312"/>
                <w:i w:val="0"/>
                <w:iCs/>
                <w:sz w:val="32"/>
                <w:szCs w:val="32"/>
                <w:lang w:eastAsia="zh-CN"/>
              </w:rPr>
              <w:t>□物体打击</w:t>
            </w:r>
          </w:p>
        </w:tc>
      </w:tr>
      <w:tr>
        <w:tblPrEx>
          <w:tblLayout w:type="fixed"/>
          <w:tblCellMar>
            <w:top w:w="0" w:type="dxa"/>
            <w:left w:w="0" w:type="dxa"/>
            <w:bottom w:w="0" w:type="dxa"/>
            <w:right w:w="0" w:type="dxa"/>
          </w:tblCellMar>
        </w:tblPrEx>
        <w:trPr>
          <w:trHeight w:val="500" w:hRule="exact"/>
        </w:trPr>
        <w:tc>
          <w:tcPr>
            <w:tcW w:w="1431" w:type="dxa"/>
            <w:vMerge w:val="continue"/>
            <w:tcBorders>
              <w:left w:val="single" w:color="000000" w:sz="4" w:space="0"/>
              <w:right w:val="single" w:color="000000" w:sz="4" w:space="0"/>
            </w:tcBorders>
          </w:tcPr>
          <w:p>
            <w:pPr>
              <w:pageBreakBefore w:val="0"/>
              <w:widowControl w:val="0"/>
              <w:kinsoku/>
              <w:wordWrap/>
              <w:overflowPunct/>
              <w:topLinePunct w:val="0"/>
              <w:autoSpaceDE/>
              <w:autoSpaceDN/>
              <w:bidi w:val="0"/>
              <w:adjustRightInd/>
              <w:snapToGrid/>
              <w:spacing w:line="240" w:lineRule="auto"/>
              <w:ind w:left="0"/>
              <w:jc w:val="both"/>
              <w:textAlignment w:val="auto"/>
              <w:rPr>
                <w:rFonts w:hint="eastAsia" w:ascii="CESI仿宋-GB2312" w:hAnsi="CESI仿宋-GB2312" w:eastAsia="CESI仿宋-GB2312" w:cs="CESI仿宋-GB2312"/>
                <w:sz w:val="32"/>
                <w:szCs w:val="32"/>
                <w:lang w:eastAsia="zh-CN"/>
              </w:rPr>
            </w:pPr>
          </w:p>
        </w:tc>
        <w:tc>
          <w:tcPr>
            <w:tcW w:w="7593" w:type="dxa"/>
            <w:gridSpan w:val="2"/>
            <w:tcBorders>
              <w:top w:val="nil"/>
              <w:left w:val="single" w:color="000000" w:sz="4" w:space="0"/>
              <w:bottom w:val="nil"/>
              <w:right w:val="single" w:color="000000" w:sz="4" w:space="0"/>
            </w:tcBorders>
          </w:tcPr>
          <w:p>
            <w:pPr>
              <w:pStyle w:val="20"/>
              <w:pageBreakBefore w:val="0"/>
              <w:widowControl w:val="0"/>
              <w:tabs>
                <w:tab w:val="left" w:pos="2662"/>
                <w:tab w:val="left" w:pos="5703"/>
              </w:tabs>
              <w:kinsoku/>
              <w:wordWrap/>
              <w:overflowPunct/>
              <w:topLinePunct w:val="0"/>
              <w:autoSpaceDE/>
              <w:autoSpaceDN/>
              <w:bidi w:val="0"/>
              <w:adjustRightInd/>
              <w:snapToGrid/>
              <w:spacing w:line="240" w:lineRule="auto"/>
              <w:ind w:left="0"/>
              <w:jc w:val="both"/>
              <w:textAlignment w:val="auto"/>
              <w:rPr>
                <w:rFonts w:hint="eastAsia" w:ascii="CESI仿宋-GB2312" w:hAnsi="CESI仿宋-GB2312" w:eastAsia="CESI仿宋-GB2312" w:cs="CESI仿宋-GB2312"/>
                <w:i w:val="0"/>
                <w:iCs/>
                <w:sz w:val="32"/>
                <w:szCs w:val="32"/>
                <w:lang w:eastAsia="zh-CN"/>
              </w:rPr>
            </w:pPr>
            <w:r>
              <w:rPr>
                <w:rFonts w:hint="eastAsia" w:ascii="CESI仿宋-GB2312" w:hAnsi="CESI仿宋-GB2312" w:eastAsia="CESI仿宋-GB2312" w:cs="CESI仿宋-GB2312"/>
                <w:i w:val="0"/>
                <w:iCs/>
                <w:w w:val="95"/>
                <w:sz w:val="32"/>
                <w:szCs w:val="32"/>
                <w:lang w:eastAsia="zh-CN"/>
              </w:rPr>
              <w:t>□机械伤害</w:t>
            </w:r>
            <w:r>
              <w:rPr>
                <w:rFonts w:hint="eastAsia" w:ascii="CESI仿宋-GB2312" w:hAnsi="CESI仿宋-GB2312" w:eastAsia="CESI仿宋-GB2312" w:cs="CESI仿宋-GB2312"/>
                <w:i w:val="0"/>
                <w:iCs/>
                <w:w w:val="95"/>
                <w:sz w:val="32"/>
                <w:szCs w:val="32"/>
                <w:lang w:val="en-US" w:eastAsia="zh-CN"/>
              </w:rPr>
              <w:t xml:space="preserve">  </w:t>
            </w:r>
            <w:r>
              <w:rPr>
                <w:rFonts w:hint="eastAsia" w:ascii="CESI仿宋-GB2312" w:hAnsi="CESI仿宋-GB2312" w:eastAsia="CESI仿宋-GB2312" w:cs="CESI仿宋-GB2312"/>
                <w:i w:val="0"/>
                <w:iCs/>
                <w:sz w:val="32"/>
                <w:szCs w:val="32"/>
                <w:lang w:eastAsia="zh-CN"/>
              </w:rPr>
              <w:t>□起重伤害</w:t>
            </w:r>
            <w:r>
              <w:rPr>
                <w:rFonts w:hint="eastAsia" w:ascii="CESI仿宋-GB2312" w:hAnsi="CESI仿宋-GB2312" w:eastAsia="CESI仿宋-GB2312" w:cs="CESI仿宋-GB2312"/>
                <w:i w:val="0"/>
                <w:iCs/>
                <w:sz w:val="32"/>
                <w:szCs w:val="32"/>
                <w:lang w:val="en-US" w:eastAsia="zh-CN"/>
              </w:rPr>
              <w:t xml:space="preserve">  </w:t>
            </w:r>
            <w:r>
              <w:rPr>
                <w:rFonts w:hint="eastAsia" w:ascii="CESI仿宋-GB2312" w:hAnsi="CESI仿宋-GB2312" w:eastAsia="CESI仿宋-GB2312" w:cs="CESI仿宋-GB2312"/>
                <w:i w:val="0"/>
                <w:iCs/>
                <w:sz w:val="32"/>
                <w:szCs w:val="32"/>
                <w:lang w:eastAsia="zh-CN"/>
              </w:rPr>
              <w:t>□触电</w:t>
            </w:r>
            <w:r>
              <w:rPr>
                <w:rFonts w:hint="eastAsia" w:ascii="CESI仿宋-GB2312" w:hAnsi="CESI仿宋-GB2312" w:eastAsia="CESI仿宋-GB2312" w:cs="CESI仿宋-GB2312"/>
                <w:i w:val="0"/>
                <w:iCs/>
                <w:sz w:val="32"/>
                <w:szCs w:val="32"/>
                <w:lang w:val="en-US" w:eastAsia="zh-CN"/>
              </w:rPr>
              <w:t xml:space="preserve">  </w:t>
            </w:r>
            <w:r>
              <w:rPr>
                <w:rFonts w:hint="eastAsia" w:ascii="CESI仿宋-GB2312" w:hAnsi="CESI仿宋-GB2312" w:eastAsia="CESI仿宋-GB2312" w:cs="CESI仿宋-GB2312"/>
                <w:i w:val="0"/>
                <w:iCs/>
                <w:spacing w:val="-24"/>
                <w:sz w:val="32"/>
                <w:szCs w:val="32"/>
                <w:lang w:eastAsia="zh-CN"/>
              </w:rPr>
              <w:t>□火灾、爆炸</w:t>
            </w:r>
          </w:p>
        </w:tc>
      </w:tr>
      <w:tr>
        <w:tblPrEx>
          <w:tblLayout w:type="fixed"/>
          <w:tblCellMar>
            <w:top w:w="0" w:type="dxa"/>
            <w:left w:w="0" w:type="dxa"/>
            <w:bottom w:w="0" w:type="dxa"/>
            <w:right w:w="0" w:type="dxa"/>
          </w:tblCellMar>
        </w:tblPrEx>
        <w:trPr>
          <w:trHeight w:val="521" w:hRule="exact"/>
        </w:trPr>
        <w:tc>
          <w:tcPr>
            <w:tcW w:w="1431" w:type="dxa"/>
            <w:vMerge w:val="continue"/>
            <w:tcBorders>
              <w:left w:val="single" w:color="000000" w:sz="4" w:space="0"/>
              <w:right w:val="single" w:color="000000" w:sz="4" w:space="0"/>
            </w:tcBorders>
          </w:tcPr>
          <w:p>
            <w:pPr>
              <w:pStyle w:val="20"/>
              <w:pageBreakBefore w:val="0"/>
              <w:widowControl w:val="0"/>
              <w:kinsoku/>
              <w:wordWrap/>
              <w:overflowPunct/>
              <w:topLinePunct w:val="0"/>
              <w:autoSpaceDE/>
              <w:autoSpaceDN/>
              <w:bidi w:val="0"/>
              <w:adjustRightInd/>
              <w:snapToGrid/>
              <w:spacing w:line="240" w:lineRule="auto"/>
              <w:ind w:left="0"/>
              <w:jc w:val="both"/>
              <w:textAlignment w:val="auto"/>
              <w:rPr>
                <w:rFonts w:hint="eastAsia" w:ascii="CESI仿宋-GB2312" w:hAnsi="CESI仿宋-GB2312" w:eastAsia="CESI仿宋-GB2312" w:cs="CESI仿宋-GB2312"/>
                <w:sz w:val="32"/>
                <w:szCs w:val="32"/>
              </w:rPr>
            </w:pPr>
          </w:p>
        </w:tc>
        <w:tc>
          <w:tcPr>
            <w:tcW w:w="7593" w:type="dxa"/>
            <w:gridSpan w:val="2"/>
            <w:tcBorders>
              <w:top w:val="nil"/>
              <w:left w:val="single" w:color="000000" w:sz="4" w:space="0"/>
              <w:bottom w:val="single" w:color="000000" w:sz="4" w:space="0"/>
              <w:right w:val="single" w:color="000000" w:sz="4" w:space="0"/>
            </w:tcBorders>
          </w:tcPr>
          <w:p>
            <w:pPr>
              <w:pStyle w:val="20"/>
              <w:pageBreakBefore w:val="0"/>
              <w:widowControl w:val="0"/>
              <w:tabs>
                <w:tab w:val="left" w:pos="3867"/>
                <w:tab w:val="left" w:pos="5187"/>
                <w:tab w:val="left" w:pos="7159"/>
              </w:tabs>
              <w:kinsoku/>
              <w:wordWrap/>
              <w:overflowPunct/>
              <w:topLinePunct w:val="0"/>
              <w:autoSpaceDE/>
              <w:autoSpaceDN/>
              <w:bidi w:val="0"/>
              <w:adjustRightInd/>
              <w:snapToGrid/>
              <w:spacing w:line="240" w:lineRule="auto"/>
              <w:ind w:left="0"/>
              <w:jc w:val="both"/>
              <w:textAlignment w:val="auto"/>
              <w:rPr>
                <w:rFonts w:hint="eastAsia" w:ascii="CESI仿宋-GB2312" w:hAnsi="CESI仿宋-GB2312" w:eastAsia="CESI仿宋-GB2312" w:cs="CESI仿宋-GB2312"/>
                <w:i w:val="0"/>
                <w:iCs/>
                <w:sz w:val="32"/>
                <w:szCs w:val="32"/>
              </w:rPr>
            </w:pPr>
            <w:r>
              <w:rPr>
                <w:rFonts w:hint="eastAsia" w:ascii="CESI仿宋-GB2312" w:hAnsi="CESI仿宋-GB2312" w:eastAsia="CESI仿宋-GB2312" w:cs="CESI仿宋-GB2312"/>
                <w:i w:val="0"/>
                <w:iCs/>
                <w:spacing w:val="6"/>
                <w:sz w:val="32"/>
                <w:szCs w:val="32"/>
                <w:lang w:eastAsia="zh-CN"/>
              </w:rPr>
              <w:t>□淹溺</w:t>
            </w:r>
            <w:r>
              <w:rPr>
                <w:rFonts w:hint="eastAsia" w:ascii="CESI仿宋-GB2312" w:hAnsi="CESI仿宋-GB2312" w:eastAsia="CESI仿宋-GB2312" w:cs="CESI仿宋-GB2312"/>
                <w:i w:val="0"/>
                <w:iCs/>
                <w:spacing w:val="6"/>
                <w:sz w:val="32"/>
                <w:szCs w:val="32"/>
                <w:lang w:val="en-US" w:eastAsia="zh-CN"/>
              </w:rPr>
              <w:t xml:space="preserve"> </w:t>
            </w:r>
            <w:r>
              <w:rPr>
                <w:rFonts w:hint="eastAsia" w:ascii="CESI仿宋-GB2312" w:hAnsi="CESI仿宋-GB2312" w:eastAsia="CESI仿宋-GB2312" w:cs="CESI仿宋-GB2312"/>
                <w:i w:val="0"/>
                <w:iCs/>
                <w:spacing w:val="6"/>
                <w:sz w:val="32"/>
                <w:szCs w:val="32"/>
                <w:lang w:eastAsia="zh-CN"/>
              </w:rPr>
              <w:t>□冒顶片帮</w:t>
            </w:r>
            <w:r>
              <w:rPr>
                <w:rFonts w:hint="eastAsia" w:ascii="CESI仿宋-GB2312" w:hAnsi="CESI仿宋-GB2312" w:eastAsia="CESI仿宋-GB2312" w:cs="CESI仿宋-GB2312"/>
                <w:i w:val="0"/>
                <w:iCs/>
                <w:spacing w:val="6"/>
                <w:sz w:val="32"/>
                <w:szCs w:val="32"/>
                <w:lang w:val="en-US" w:eastAsia="zh-CN"/>
              </w:rPr>
              <w:t xml:space="preserve"> </w:t>
            </w:r>
            <w:r>
              <w:rPr>
                <w:rFonts w:hint="eastAsia" w:ascii="CESI仿宋-GB2312" w:hAnsi="CESI仿宋-GB2312" w:eastAsia="CESI仿宋-GB2312" w:cs="CESI仿宋-GB2312"/>
                <w:i w:val="0"/>
                <w:iCs/>
                <w:spacing w:val="6"/>
                <w:w w:val="95"/>
                <w:sz w:val="32"/>
                <w:szCs w:val="32"/>
                <w:lang w:eastAsia="zh-CN"/>
              </w:rPr>
              <w:t>□透水</w:t>
            </w:r>
            <w:r>
              <w:rPr>
                <w:rFonts w:hint="eastAsia" w:ascii="CESI仿宋-GB2312" w:hAnsi="CESI仿宋-GB2312" w:eastAsia="CESI仿宋-GB2312" w:cs="CESI仿宋-GB2312"/>
                <w:i w:val="0"/>
                <w:iCs/>
                <w:spacing w:val="6"/>
                <w:w w:val="95"/>
                <w:sz w:val="32"/>
                <w:szCs w:val="32"/>
                <w:lang w:val="en-US" w:eastAsia="zh-CN"/>
              </w:rPr>
              <w:t xml:space="preserve"> </w:t>
            </w:r>
            <w:r>
              <w:rPr>
                <w:rFonts w:hint="eastAsia" w:ascii="CESI仿宋-GB2312" w:hAnsi="CESI仿宋-GB2312" w:eastAsia="CESI仿宋-GB2312" w:cs="CESI仿宋-GB2312"/>
                <w:i w:val="0"/>
                <w:iCs/>
                <w:spacing w:val="6"/>
                <w:w w:val="95"/>
                <w:sz w:val="32"/>
                <w:szCs w:val="32"/>
                <w:lang w:eastAsia="zh-CN"/>
              </w:rPr>
              <w:t>□船舶碰撞</w:t>
            </w:r>
            <w:r>
              <w:rPr>
                <w:rFonts w:hint="eastAsia" w:ascii="CESI仿宋-GB2312" w:hAnsi="CESI仿宋-GB2312" w:eastAsia="CESI仿宋-GB2312" w:cs="CESI仿宋-GB2312"/>
                <w:i w:val="0"/>
                <w:iCs/>
                <w:spacing w:val="6"/>
                <w:w w:val="95"/>
                <w:sz w:val="32"/>
                <w:szCs w:val="32"/>
                <w:lang w:val="en-US" w:eastAsia="zh-CN"/>
              </w:rPr>
              <w:t xml:space="preserve"> </w:t>
            </w:r>
            <w:r>
              <w:rPr>
                <w:rFonts w:hint="eastAsia" w:ascii="CESI仿宋-GB2312" w:hAnsi="CESI仿宋-GB2312" w:eastAsia="CESI仿宋-GB2312" w:cs="CESI仿宋-GB2312"/>
                <w:i w:val="0"/>
                <w:iCs/>
                <w:sz w:val="32"/>
                <w:szCs w:val="32"/>
                <w:lang w:eastAsia="zh-CN"/>
              </w:rPr>
              <w:t>□</w:t>
            </w:r>
            <w:r>
              <w:rPr>
                <w:rFonts w:hint="eastAsia" w:ascii="CESI仿宋-GB2312" w:hAnsi="CESI仿宋-GB2312" w:eastAsia="CESI仿宋-GB2312" w:cs="CESI仿宋-GB2312"/>
                <w:i w:val="0"/>
                <w:iCs/>
                <w:sz w:val="32"/>
                <w:szCs w:val="32"/>
              </w:rPr>
              <w:t>其他</w:t>
            </w:r>
          </w:p>
        </w:tc>
      </w:tr>
      <w:tr>
        <w:tblPrEx>
          <w:tblLayout w:type="fixed"/>
          <w:tblCellMar>
            <w:top w:w="0" w:type="dxa"/>
            <w:left w:w="0" w:type="dxa"/>
            <w:bottom w:w="0" w:type="dxa"/>
            <w:right w:w="0" w:type="dxa"/>
          </w:tblCellMar>
        </w:tblPrEx>
        <w:trPr>
          <w:trHeight w:val="867" w:hRule="exact"/>
        </w:trPr>
        <w:tc>
          <w:tcPr>
            <w:tcW w:w="9024" w:type="dxa"/>
            <w:gridSpan w:val="3"/>
            <w:tcBorders>
              <w:top w:val="single" w:color="000000" w:sz="4" w:space="0"/>
              <w:left w:val="single" w:color="000000" w:sz="4" w:space="0"/>
              <w:bottom w:val="single" w:color="000000" w:sz="4" w:space="0"/>
              <w:right w:val="single" w:color="000000" w:sz="4" w:space="0"/>
            </w:tcBorders>
          </w:tcPr>
          <w:p>
            <w:pPr>
              <w:pStyle w:val="20"/>
              <w:pageBreakBefore w:val="0"/>
              <w:widowControl w:val="0"/>
              <w:kinsoku/>
              <w:wordWrap/>
              <w:overflowPunct/>
              <w:topLinePunct w:val="0"/>
              <w:autoSpaceDE/>
              <w:autoSpaceDN/>
              <w:bidi w:val="0"/>
              <w:adjustRightInd/>
              <w:snapToGrid/>
              <w:spacing w:line="240" w:lineRule="auto"/>
              <w:ind w:left="0"/>
              <w:jc w:val="both"/>
              <w:textAlignment w:val="auto"/>
              <w:rPr>
                <w:rFonts w:hint="eastAsia" w:ascii="CESI仿宋-GB2312" w:hAnsi="CESI仿宋-GB2312" w:eastAsia="CESI仿宋-GB2312" w:cs="CESI仿宋-GB2312"/>
                <w:i w:val="0"/>
                <w:iCs/>
                <w:sz w:val="32"/>
                <w:szCs w:val="32"/>
                <w:lang w:eastAsia="zh-CN"/>
              </w:rPr>
            </w:pPr>
            <w:r>
              <w:rPr>
                <w:rFonts w:hint="eastAsia" w:ascii="CESI仿宋-GB2312" w:hAnsi="CESI仿宋-GB2312" w:eastAsia="CESI仿宋-GB2312" w:cs="CESI仿宋-GB2312"/>
                <w:i w:val="0"/>
                <w:iCs/>
                <w:sz w:val="32"/>
                <w:szCs w:val="32"/>
              </w:rPr>
              <w:t>灾害影响程度</w:t>
            </w:r>
            <w:r>
              <w:rPr>
                <w:rFonts w:hint="eastAsia" w:ascii="CESI仿宋-GB2312" w:hAnsi="CESI仿宋-GB2312" w:eastAsia="CESI仿宋-GB2312" w:cs="CESI仿宋-GB2312"/>
                <w:i w:val="0"/>
                <w:iCs/>
                <w:sz w:val="32"/>
                <w:szCs w:val="32"/>
                <w:lang w:eastAsia="zh-CN"/>
              </w:rPr>
              <w:t>：</w:t>
            </w:r>
          </w:p>
        </w:tc>
      </w:tr>
      <w:tr>
        <w:tblPrEx>
          <w:tblLayout w:type="fixed"/>
          <w:tblCellMar>
            <w:top w:w="0" w:type="dxa"/>
            <w:left w:w="0" w:type="dxa"/>
            <w:bottom w:w="0" w:type="dxa"/>
            <w:right w:w="0" w:type="dxa"/>
          </w:tblCellMar>
        </w:tblPrEx>
        <w:trPr>
          <w:trHeight w:val="492" w:hRule="exact"/>
        </w:trPr>
        <w:tc>
          <w:tcPr>
            <w:tcW w:w="1431" w:type="dxa"/>
            <w:vMerge w:val="restart"/>
            <w:tcBorders>
              <w:top w:val="single" w:color="000000" w:sz="4" w:space="0"/>
              <w:left w:val="single" w:color="000000" w:sz="4" w:space="0"/>
              <w:right w:val="single" w:color="000000" w:sz="4" w:space="0"/>
            </w:tcBorders>
          </w:tcPr>
          <w:p>
            <w:pPr>
              <w:pStyle w:val="20"/>
              <w:pageBreakBefore w:val="0"/>
              <w:widowControl w:val="0"/>
              <w:kinsoku/>
              <w:wordWrap/>
              <w:overflowPunct/>
              <w:topLinePunct w:val="0"/>
              <w:autoSpaceDE/>
              <w:autoSpaceDN/>
              <w:bidi w:val="0"/>
              <w:adjustRightInd/>
              <w:snapToGrid/>
              <w:spacing w:line="240" w:lineRule="auto"/>
              <w:ind w:left="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初步判定的级别</w:t>
            </w:r>
          </w:p>
        </w:tc>
        <w:tc>
          <w:tcPr>
            <w:tcW w:w="3453" w:type="dxa"/>
            <w:tcBorders>
              <w:top w:val="single" w:color="000000" w:sz="4" w:space="0"/>
              <w:left w:val="single" w:color="000000" w:sz="4" w:space="0"/>
              <w:right w:val="nil"/>
            </w:tcBorders>
          </w:tcPr>
          <w:p>
            <w:pPr>
              <w:pStyle w:val="20"/>
              <w:pageBreakBefore w:val="0"/>
              <w:widowControl w:val="0"/>
              <w:kinsoku/>
              <w:wordWrap/>
              <w:overflowPunct/>
              <w:topLinePunct w:val="0"/>
              <w:autoSpaceDE/>
              <w:autoSpaceDN/>
              <w:bidi w:val="0"/>
              <w:adjustRightInd/>
              <w:snapToGrid/>
              <w:spacing w:line="240" w:lineRule="auto"/>
              <w:ind w:left="0"/>
              <w:jc w:val="both"/>
              <w:textAlignment w:val="auto"/>
              <w:rPr>
                <w:rFonts w:hint="eastAsia" w:ascii="CESI仿宋-GB2312" w:hAnsi="CESI仿宋-GB2312" w:eastAsia="CESI仿宋-GB2312" w:cs="CESI仿宋-GB2312"/>
                <w:i w:val="0"/>
                <w:iCs/>
                <w:sz w:val="32"/>
                <w:szCs w:val="32"/>
              </w:rPr>
            </w:pPr>
            <w:r>
              <w:rPr>
                <w:rFonts w:hint="eastAsia" w:ascii="CESI仿宋-GB2312" w:hAnsi="CESI仿宋-GB2312" w:eastAsia="CESI仿宋-GB2312" w:cs="CESI仿宋-GB2312"/>
                <w:i w:val="0"/>
                <w:iCs/>
                <w:sz w:val="32"/>
                <w:szCs w:val="32"/>
              </w:rPr>
              <w:t>□一般事故（Ⅳ级）</w:t>
            </w:r>
          </w:p>
        </w:tc>
        <w:tc>
          <w:tcPr>
            <w:tcW w:w="4140" w:type="dxa"/>
            <w:tcBorders>
              <w:top w:val="single" w:color="000000" w:sz="4" w:space="0"/>
              <w:left w:val="nil"/>
              <w:right w:val="single" w:color="000000" w:sz="4" w:space="0"/>
            </w:tcBorders>
          </w:tcPr>
          <w:p>
            <w:pPr>
              <w:pStyle w:val="20"/>
              <w:pageBreakBefore w:val="0"/>
              <w:widowControl w:val="0"/>
              <w:kinsoku/>
              <w:wordWrap/>
              <w:overflowPunct/>
              <w:topLinePunct w:val="0"/>
              <w:autoSpaceDE/>
              <w:autoSpaceDN/>
              <w:bidi w:val="0"/>
              <w:adjustRightInd/>
              <w:snapToGrid/>
              <w:spacing w:line="240" w:lineRule="auto"/>
              <w:ind w:left="0"/>
              <w:jc w:val="both"/>
              <w:textAlignment w:val="auto"/>
              <w:rPr>
                <w:rFonts w:hint="eastAsia" w:ascii="CESI仿宋-GB2312" w:hAnsi="CESI仿宋-GB2312" w:eastAsia="CESI仿宋-GB2312" w:cs="CESI仿宋-GB2312"/>
                <w:i w:val="0"/>
                <w:iCs/>
                <w:sz w:val="32"/>
                <w:szCs w:val="32"/>
              </w:rPr>
            </w:pPr>
            <w:r>
              <w:rPr>
                <w:rFonts w:hint="eastAsia" w:ascii="CESI仿宋-GB2312" w:hAnsi="CESI仿宋-GB2312" w:eastAsia="CESI仿宋-GB2312" w:cs="CESI仿宋-GB2312"/>
                <w:i w:val="0"/>
                <w:iCs/>
                <w:sz w:val="32"/>
                <w:szCs w:val="32"/>
              </w:rPr>
              <w:t>□较大事故（Ⅲ级）</w:t>
            </w:r>
          </w:p>
        </w:tc>
      </w:tr>
      <w:tr>
        <w:tblPrEx>
          <w:tblLayout w:type="fixed"/>
          <w:tblCellMar>
            <w:top w:w="0" w:type="dxa"/>
            <w:left w:w="0" w:type="dxa"/>
            <w:bottom w:w="0" w:type="dxa"/>
            <w:right w:w="0" w:type="dxa"/>
          </w:tblCellMar>
        </w:tblPrEx>
        <w:trPr>
          <w:trHeight w:val="280" w:hRule="exact"/>
        </w:trPr>
        <w:tc>
          <w:tcPr>
            <w:tcW w:w="1431" w:type="dxa"/>
            <w:vMerge w:val="continue"/>
            <w:tcBorders>
              <w:left w:val="single" w:color="000000" w:sz="4" w:space="0"/>
              <w:right w:val="single" w:color="000000" w:sz="4" w:space="0"/>
            </w:tcBorders>
          </w:tcPr>
          <w:p>
            <w:pPr>
              <w:pStyle w:val="20"/>
              <w:pageBreakBefore w:val="0"/>
              <w:widowControl w:val="0"/>
              <w:kinsoku/>
              <w:wordWrap/>
              <w:overflowPunct/>
              <w:topLinePunct w:val="0"/>
              <w:autoSpaceDE/>
              <w:autoSpaceDN/>
              <w:bidi w:val="0"/>
              <w:adjustRightInd/>
              <w:snapToGrid/>
              <w:spacing w:line="240" w:lineRule="auto"/>
              <w:ind w:left="0"/>
              <w:jc w:val="both"/>
              <w:textAlignment w:val="auto"/>
              <w:rPr>
                <w:rFonts w:hint="eastAsia" w:ascii="CESI仿宋-GB2312" w:hAnsi="CESI仿宋-GB2312" w:eastAsia="CESI仿宋-GB2312" w:cs="CESI仿宋-GB2312"/>
                <w:sz w:val="32"/>
                <w:szCs w:val="32"/>
              </w:rPr>
            </w:pPr>
          </w:p>
        </w:tc>
        <w:tc>
          <w:tcPr>
            <w:tcW w:w="3453" w:type="dxa"/>
            <w:tcBorders>
              <w:top w:val="nil"/>
              <w:left w:val="single" w:color="000000" w:sz="4" w:space="0"/>
              <w:bottom w:val="nil"/>
              <w:right w:val="nil"/>
            </w:tcBorders>
          </w:tcPr>
          <w:p>
            <w:pPr>
              <w:pageBreakBefore w:val="0"/>
              <w:widowControl w:val="0"/>
              <w:kinsoku/>
              <w:wordWrap/>
              <w:overflowPunct/>
              <w:topLinePunct w:val="0"/>
              <w:autoSpaceDE/>
              <w:autoSpaceDN/>
              <w:bidi w:val="0"/>
              <w:adjustRightInd/>
              <w:snapToGrid/>
              <w:spacing w:line="240" w:lineRule="auto"/>
              <w:ind w:left="0"/>
              <w:jc w:val="both"/>
              <w:textAlignment w:val="auto"/>
              <w:rPr>
                <w:rFonts w:hint="eastAsia" w:ascii="CESI仿宋-GB2312" w:hAnsi="CESI仿宋-GB2312" w:eastAsia="CESI仿宋-GB2312" w:cs="CESI仿宋-GB2312"/>
                <w:i w:val="0"/>
                <w:iCs/>
                <w:sz w:val="32"/>
                <w:szCs w:val="32"/>
              </w:rPr>
            </w:pPr>
          </w:p>
        </w:tc>
        <w:tc>
          <w:tcPr>
            <w:tcW w:w="4140" w:type="dxa"/>
            <w:tcBorders>
              <w:top w:val="nil"/>
              <w:left w:val="nil"/>
              <w:bottom w:val="nil"/>
              <w:right w:val="single" w:color="000000" w:sz="4" w:space="0"/>
            </w:tcBorders>
          </w:tcPr>
          <w:p>
            <w:pPr>
              <w:pageBreakBefore w:val="0"/>
              <w:widowControl w:val="0"/>
              <w:kinsoku/>
              <w:wordWrap/>
              <w:overflowPunct/>
              <w:topLinePunct w:val="0"/>
              <w:autoSpaceDE/>
              <w:autoSpaceDN/>
              <w:bidi w:val="0"/>
              <w:adjustRightInd/>
              <w:snapToGrid/>
              <w:spacing w:line="240" w:lineRule="auto"/>
              <w:ind w:left="0"/>
              <w:jc w:val="both"/>
              <w:textAlignment w:val="auto"/>
              <w:rPr>
                <w:rFonts w:hint="eastAsia" w:ascii="CESI仿宋-GB2312" w:hAnsi="CESI仿宋-GB2312" w:eastAsia="CESI仿宋-GB2312" w:cs="CESI仿宋-GB2312"/>
                <w:i w:val="0"/>
                <w:iCs/>
                <w:sz w:val="32"/>
                <w:szCs w:val="32"/>
              </w:rPr>
            </w:pPr>
          </w:p>
        </w:tc>
      </w:tr>
      <w:tr>
        <w:tblPrEx>
          <w:tblLayout w:type="fixed"/>
          <w:tblCellMar>
            <w:top w:w="0" w:type="dxa"/>
            <w:left w:w="0" w:type="dxa"/>
            <w:bottom w:w="0" w:type="dxa"/>
            <w:right w:w="0" w:type="dxa"/>
          </w:tblCellMar>
        </w:tblPrEx>
        <w:trPr>
          <w:trHeight w:val="505" w:hRule="exact"/>
        </w:trPr>
        <w:tc>
          <w:tcPr>
            <w:tcW w:w="1431" w:type="dxa"/>
            <w:vMerge w:val="continue"/>
            <w:tcBorders>
              <w:left w:val="single" w:color="000000" w:sz="4" w:space="0"/>
              <w:right w:val="single" w:color="000000" w:sz="4" w:space="0"/>
            </w:tcBorders>
          </w:tcPr>
          <w:p>
            <w:pPr>
              <w:keepNext/>
              <w:keepLines/>
              <w:pageBreakBefore w:val="0"/>
              <w:widowControl w:val="0"/>
              <w:kinsoku/>
              <w:wordWrap/>
              <w:overflowPunct/>
              <w:topLinePunct w:val="0"/>
              <w:autoSpaceDE/>
              <w:autoSpaceDN/>
              <w:bidi w:val="0"/>
              <w:adjustRightInd/>
              <w:snapToGrid/>
              <w:spacing w:line="240" w:lineRule="auto"/>
              <w:ind w:left="0"/>
              <w:jc w:val="both"/>
              <w:textAlignment w:val="auto"/>
              <w:outlineLvl w:val="9"/>
              <w:rPr>
                <w:rFonts w:hint="eastAsia" w:ascii="CESI仿宋-GB2312" w:hAnsi="CESI仿宋-GB2312" w:eastAsia="CESI仿宋-GB2312" w:cs="CESI仿宋-GB2312"/>
                <w:b w:val="0"/>
                <w:bCs w:val="0"/>
                <w:sz w:val="32"/>
                <w:szCs w:val="32"/>
                <w:lang w:eastAsia="zh-CN"/>
              </w:rPr>
            </w:pPr>
          </w:p>
        </w:tc>
        <w:tc>
          <w:tcPr>
            <w:tcW w:w="3453" w:type="dxa"/>
            <w:tcBorders>
              <w:top w:val="nil"/>
              <w:left w:val="single" w:color="000000" w:sz="4" w:space="0"/>
              <w:right w:val="nil"/>
            </w:tcBorders>
          </w:tcPr>
          <w:p>
            <w:pPr>
              <w:pStyle w:val="20"/>
              <w:pageBreakBefore w:val="0"/>
              <w:widowControl w:val="0"/>
              <w:kinsoku/>
              <w:wordWrap/>
              <w:overflowPunct/>
              <w:topLinePunct w:val="0"/>
              <w:autoSpaceDE/>
              <w:autoSpaceDN/>
              <w:bidi w:val="0"/>
              <w:adjustRightInd/>
              <w:snapToGrid/>
              <w:spacing w:line="240" w:lineRule="auto"/>
              <w:ind w:left="0"/>
              <w:jc w:val="both"/>
              <w:textAlignment w:val="auto"/>
              <w:rPr>
                <w:rFonts w:hint="eastAsia" w:ascii="CESI仿宋-GB2312" w:hAnsi="CESI仿宋-GB2312" w:eastAsia="CESI仿宋-GB2312" w:cs="CESI仿宋-GB2312"/>
                <w:i w:val="0"/>
                <w:iCs/>
                <w:sz w:val="32"/>
                <w:szCs w:val="32"/>
              </w:rPr>
            </w:pPr>
            <w:r>
              <w:rPr>
                <w:rFonts w:hint="eastAsia" w:ascii="CESI仿宋-GB2312" w:hAnsi="CESI仿宋-GB2312" w:eastAsia="CESI仿宋-GB2312" w:cs="CESI仿宋-GB2312"/>
                <w:i w:val="0"/>
                <w:iCs/>
                <w:sz w:val="32"/>
                <w:szCs w:val="32"/>
              </w:rPr>
              <w:t>□重大事故（Ⅱ级）</w:t>
            </w:r>
          </w:p>
        </w:tc>
        <w:tc>
          <w:tcPr>
            <w:tcW w:w="4140" w:type="dxa"/>
            <w:tcBorders>
              <w:top w:val="nil"/>
              <w:left w:val="nil"/>
              <w:right w:val="single" w:color="000000" w:sz="4" w:space="0"/>
            </w:tcBorders>
          </w:tcPr>
          <w:p>
            <w:pPr>
              <w:pStyle w:val="20"/>
              <w:pageBreakBefore w:val="0"/>
              <w:widowControl w:val="0"/>
              <w:kinsoku/>
              <w:wordWrap/>
              <w:overflowPunct/>
              <w:topLinePunct w:val="0"/>
              <w:autoSpaceDE/>
              <w:autoSpaceDN/>
              <w:bidi w:val="0"/>
              <w:adjustRightInd/>
              <w:snapToGrid/>
              <w:spacing w:line="240" w:lineRule="auto"/>
              <w:ind w:left="0"/>
              <w:jc w:val="both"/>
              <w:textAlignment w:val="auto"/>
              <w:rPr>
                <w:rFonts w:hint="eastAsia" w:ascii="CESI仿宋-GB2312" w:hAnsi="CESI仿宋-GB2312" w:eastAsia="CESI仿宋-GB2312" w:cs="CESI仿宋-GB2312"/>
                <w:i w:val="0"/>
                <w:iCs/>
                <w:sz w:val="32"/>
                <w:szCs w:val="32"/>
                <w:lang w:eastAsia="zh-CN"/>
              </w:rPr>
            </w:pPr>
            <w:r>
              <w:rPr>
                <w:rFonts w:hint="eastAsia" w:ascii="CESI仿宋-GB2312" w:hAnsi="CESI仿宋-GB2312" w:eastAsia="CESI仿宋-GB2312" w:cs="CESI仿宋-GB2312"/>
                <w:i w:val="0"/>
                <w:iCs/>
                <w:sz w:val="32"/>
                <w:szCs w:val="32"/>
                <w:lang w:eastAsia="zh-CN"/>
              </w:rPr>
              <w:t>□特别重大事故（Ⅰ级）</w:t>
            </w:r>
          </w:p>
        </w:tc>
      </w:tr>
      <w:tr>
        <w:tblPrEx>
          <w:tblLayout w:type="fixed"/>
          <w:tblCellMar>
            <w:top w:w="0" w:type="dxa"/>
            <w:left w:w="0" w:type="dxa"/>
            <w:bottom w:w="0" w:type="dxa"/>
            <w:right w:w="0" w:type="dxa"/>
          </w:tblCellMar>
        </w:tblPrEx>
        <w:trPr>
          <w:trHeight w:val="1542" w:hRule="exact"/>
        </w:trPr>
        <w:tc>
          <w:tcPr>
            <w:tcW w:w="9024" w:type="dxa"/>
            <w:gridSpan w:val="3"/>
            <w:tcBorders>
              <w:top w:val="single" w:color="000000" w:sz="4" w:space="0"/>
              <w:left w:val="single" w:color="000000" w:sz="4" w:space="0"/>
              <w:bottom w:val="single" w:color="000000" w:sz="4" w:space="0"/>
              <w:right w:val="single" w:color="000000" w:sz="4" w:space="0"/>
            </w:tcBorders>
          </w:tcPr>
          <w:p>
            <w:pPr>
              <w:pStyle w:val="20"/>
              <w:pageBreakBefore w:val="0"/>
              <w:widowControl w:val="0"/>
              <w:kinsoku/>
              <w:wordWrap/>
              <w:overflowPunct/>
              <w:topLinePunct w:val="0"/>
              <w:autoSpaceDE/>
              <w:autoSpaceDN/>
              <w:bidi w:val="0"/>
              <w:adjustRightInd/>
              <w:snapToGrid/>
              <w:spacing w:line="240" w:lineRule="auto"/>
              <w:ind w:left="0"/>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成因、经过、损失和影响：</w:t>
            </w:r>
          </w:p>
        </w:tc>
      </w:tr>
      <w:tr>
        <w:tblPrEx>
          <w:tblLayout w:type="fixed"/>
          <w:tblCellMar>
            <w:top w:w="0" w:type="dxa"/>
            <w:left w:w="0" w:type="dxa"/>
            <w:bottom w:w="0" w:type="dxa"/>
            <w:right w:w="0" w:type="dxa"/>
          </w:tblCellMar>
        </w:tblPrEx>
        <w:trPr>
          <w:trHeight w:val="1413" w:hRule="exact"/>
        </w:trPr>
        <w:tc>
          <w:tcPr>
            <w:tcW w:w="9024" w:type="dxa"/>
            <w:gridSpan w:val="3"/>
            <w:tcBorders>
              <w:top w:val="single" w:color="000000" w:sz="4" w:space="0"/>
              <w:left w:val="single" w:color="000000" w:sz="4" w:space="0"/>
              <w:bottom w:val="single" w:color="000000" w:sz="4" w:space="0"/>
              <w:right w:val="single" w:color="000000" w:sz="4" w:space="0"/>
            </w:tcBorders>
          </w:tcPr>
          <w:p>
            <w:pPr>
              <w:pStyle w:val="20"/>
              <w:pageBreakBefore w:val="0"/>
              <w:widowControl w:val="0"/>
              <w:kinsoku/>
              <w:wordWrap/>
              <w:overflowPunct/>
              <w:topLinePunct w:val="0"/>
              <w:autoSpaceDE/>
              <w:autoSpaceDN/>
              <w:bidi w:val="0"/>
              <w:adjustRightInd/>
              <w:snapToGrid/>
              <w:spacing w:line="240" w:lineRule="auto"/>
              <w:ind w:left="0"/>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已采取措施及效果</w:t>
            </w:r>
            <w:r>
              <w:rPr>
                <w:rFonts w:hint="eastAsia" w:ascii="CESI仿宋-GB2312" w:hAnsi="CESI仿宋-GB2312" w:eastAsia="CESI仿宋-GB2312" w:cs="CESI仿宋-GB2312"/>
                <w:sz w:val="32"/>
                <w:szCs w:val="32"/>
                <w:lang w:eastAsia="zh-CN"/>
              </w:rPr>
              <w:t>：</w:t>
            </w:r>
          </w:p>
        </w:tc>
      </w:tr>
      <w:tr>
        <w:tblPrEx>
          <w:tblLayout w:type="fixed"/>
          <w:tblCellMar>
            <w:top w:w="0" w:type="dxa"/>
            <w:left w:w="0" w:type="dxa"/>
            <w:bottom w:w="0" w:type="dxa"/>
            <w:right w:w="0" w:type="dxa"/>
          </w:tblCellMar>
        </w:tblPrEx>
        <w:trPr>
          <w:trHeight w:val="1468" w:hRule="exact"/>
        </w:trPr>
        <w:tc>
          <w:tcPr>
            <w:tcW w:w="9024" w:type="dxa"/>
            <w:gridSpan w:val="3"/>
            <w:tcBorders>
              <w:top w:val="single" w:color="000000" w:sz="4" w:space="0"/>
              <w:left w:val="single" w:color="000000" w:sz="4" w:space="0"/>
              <w:bottom w:val="single" w:color="000000" w:sz="4" w:space="0"/>
              <w:right w:val="single" w:color="000000" w:sz="4" w:space="0"/>
            </w:tcBorders>
          </w:tcPr>
          <w:p>
            <w:pPr>
              <w:pStyle w:val="20"/>
              <w:pageBreakBefore w:val="0"/>
              <w:widowControl w:val="0"/>
              <w:kinsoku/>
              <w:wordWrap/>
              <w:overflowPunct/>
              <w:topLinePunct w:val="0"/>
              <w:autoSpaceDE/>
              <w:autoSpaceDN/>
              <w:bidi w:val="0"/>
              <w:adjustRightInd/>
              <w:snapToGrid/>
              <w:spacing w:line="240" w:lineRule="auto"/>
              <w:ind w:left="0"/>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发展趋势及对策建议</w:t>
            </w:r>
            <w:r>
              <w:rPr>
                <w:rFonts w:hint="eastAsia" w:ascii="CESI仿宋-GB2312" w:hAnsi="CESI仿宋-GB2312" w:eastAsia="CESI仿宋-GB2312" w:cs="CESI仿宋-GB2312"/>
                <w:sz w:val="32"/>
                <w:szCs w:val="32"/>
                <w:lang w:eastAsia="zh-CN"/>
              </w:rPr>
              <w:t>：</w:t>
            </w:r>
          </w:p>
        </w:tc>
      </w:tr>
      <w:tr>
        <w:tblPrEx>
          <w:tblLayout w:type="fixed"/>
          <w:tblCellMar>
            <w:top w:w="0" w:type="dxa"/>
            <w:left w:w="0" w:type="dxa"/>
            <w:bottom w:w="0" w:type="dxa"/>
            <w:right w:w="0" w:type="dxa"/>
          </w:tblCellMar>
        </w:tblPrEx>
        <w:trPr>
          <w:trHeight w:val="1655" w:hRule="exact"/>
        </w:trPr>
        <w:tc>
          <w:tcPr>
            <w:tcW w:w="9024" w:type="dxa"/>
            <w:gridSpan w:val="3"/>
            <w:tcBorders>
              <w:top w:val="single" w:color="000000" w:sz="4" w:space="0"/>
              <w:left w:val="single" w:color="000000" w:sz="4" w:space="0"/>
              <w:bottom w:val="single" w:color="000000" w:sz="4" w:space="0"/>
              <w:right w:val="single" w:color="000000" w:sz="4" w:space="0"/>
            </w:tcBorders>
          </w:tcPr>
          <w:p>
            <w:pPr>
              <w:pageBreakBefore w:val="0"/>
              <w:widowControl w:val="0"/>
              <w:kinsoku/>
              <w:wordWrap/>
              <w:overflowPunct/>
              <w:topLinePunct w:val="0"/>
              <w:autoSpaceDE/>
              <w:autoSpaceDN/>
              <w:bidi w:val="0"/>
              <w:adjustRightInd/>
              <w:snapToGrid/>
              <w:spacing w:line="240" w:lineRule="auto"/>
              <w:ind w:left="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现</w:t>
            </w:r>
            <w:r>
              <w:rPr>
                <w:rFonts w:hint="eastAsia" w:ascii="CESI仿宋-GB2312" w:hAnsi="CESI仿宋-GB2312" w:eastAsia="CESI仿宋-GB2312" w:cs="CESI仿宋-GB2312"/>
                <w:spacing w:val="-3"/>
                <w:sz w:val="32"/>
                <w:szCs w:val="32"/>
                <w:lang w:eastAsia="zh-CN"/>
              </w:rPr>
              <w:t>场</w:t>
            </w:r>
            <w:r>
              <w:rPr>
                <w:rFonts w:hint="eastAsia" w:ascii="CESI仿宋-GB2312" w:hAnsi="CESI仿宋-GB2312" w:eastAsia="CESI仿宋-GB2312" w:cs="CESI仿宋-GB2312"/>
                <w:sz w:val="32"/>
                <w:szCs w:val="32"/>
                <w:lang w:eastAsia="zh-CN"/>
              </w:rPr>
              <w:t>联络</w:t>
            </w:r>
            <w:r>
              <w:rPr>
                <w:rFonts w:hint="eastAsia" w:ascii="CESI仿宋-GB2312" w:hAnsi="CESI仿宋-GB2312" w:eastAsia="CESI仿宋-GB2312" w:cs="CESI仿宋-GB2312"/>
                <w:spacing w:val="-3"/>
                <w:sz w:val="32"/>
                <w:szCs w:val="32"/>
                <w:lang w:eastAsia="zh-CN"/>
              </w:rPr>
              <w:t>方</w:t>
            </w:r>
            <w:r>
              <w:rPr>
                <w:rFonts w:hint="eastAsia" w:ascii="CESI仿宋-GB2312" w:hAnsi="CESI仿宋-GB2312" w:eastAsia="CESI仿宋-GB2312" w:cs="CESI仿宋-GB2312"/>
                <w:sz w:val="32"/>
                <w:szCs w:val="32"/>
                <w:lang w:eastAsia="zh-CN"/>
              </w:rPr>
              <w:t>式：</w:t>
            </w:r>
            <w:r>
              <w:rPr>
                <w:rFonts w:hint="eastAsia" w:ascii="CESI仿宋-GB2312" w:hAnsi="CESI仿宋-GB2312" w:eastAsia="CESI仿宋-GB2312" w:cs="CESI仿宋-GB2312"/>
                <w:spacing w:val="-3"/>
                <w:sz w:val="32"/>
                <w:szCs w:val="32"/>
                <w:lang w:eastAsia="zh-CN"/>
              </w:rPr>
              <w:t>（</w:t>
            </w:r>
            <w:r>
              <w:rPr>
                <w:rFonts w:hint="eastAsia" w:ascii="CESI仿宋-GB2312" w:hAnsi="CESI仿宋-GB2312" w:eastAsia="CESI仿宋-GB2312" w:cs="CESI仿宋-GB2312"/>
                <w:sz w:val="32"/>
                <w:szCs w:val="32"/>
                <w:lang w:eastAsia="zh-CN"/>
              </w:rPr>
              <w:t>一）</w:t>
            </w:r>
            <w:r>
              <w:rPr>
                <w:rFonts w:hint="eastAsia" w:ascii="CESI仿宋-GB2312" w:hAnsi="CESI仿宋-GB2312" w:eastAsia="CESI仿宋-GB2312" w:cs="CESI仿宋-GB2312"/>
                <w:spacing w:val="-3"/>
                <w:sz w:val="32"/>
                <w:szCs w:val="32"/>
                <w:lang w:eastAsia="zh-CN"/>
              </w:rPr>
              <w:t>现</w:t>
            </w:r>
            <w:r>
              <w:rPr>
                <w:rFonts w:hint="eastAsia" w:ascii="CESI仿宋-GB2312" w:hAnsi="CESI仿宋-GB2312" w:eastAsia="CESI仿宋-GB2312" w:cs="CESI仿宋-GB2312"/>
                <w:sz w:val="32"/>
                <w:szCs w:val="32"/>
                <w:lang w:eastAsia="zh-CN"/>
              </w:rPr>
              <w:t>场指</w:t>
            </w:r>
            <w:r>
              <w:rPr>
                <w:rFonts w:hint="eastAsia" w:ascii="CESI仿宋-GB2312" w:hAnsi="CESI仿宋-GB2312" w:eastAsia="CESI仿宋-GB2312" w:cs="CESI仿宋-GB2312"/>
                <w:spacing w:val="-3"/>
                <w:sz w:val="32"/>
                <w:szCs w:val="32"/>
                <w:lang w:eastAsia="zh-CN"/>
              </w:rPr>
              <w:t>挥</w:t>
            </w:r>
            <w:r>
              <w:rPr>
                <w:rFonts w:hint="eastAsia" w:ascii="CESI仿宋-GB2312" w:hAnsi="CESI仿宋-GB2312" w:eastAsia="CESI仿宋-GB2312" w:cs="CESI仿宋-GB2312"/>
                <w:sz w:val="32"/>
                <w:szCs w:val="32"/>
                <w:lang w:eastAsia="zh-CN"/>
              </w:rPr>
              <w:t>官     联系电话</w:t>
            </w:r>
          </w:p>
          <w:p>
            <w:pPr>
              <w:pageBreakBefore w:val="0"/>
              <w:widowControl w:val="0"/>
              <w:kinsoku/>
              <w:wordWrap/>
              <w:overflowPunct/>
              <w:topLinePunct w:val="0"/>
              <w:autoSpaceDE/>
              <w:autoSpaceDN/>
              <w:bidi w:val="0"/>
              <w:adjustRightInd/>
              <w:snapToGrid/>
              <w:spacing w:line="240" w:lineRule="auto"/>
              <w:ind w:left="0" w:firstLine="2240" w:firstLineChars="7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pacing w:val="-3"/>
                <w:sz w:val="32"/>
                <w:szCs w:val="32"/>
                <w:lang w:eastAsia="zh-CN"/>
              </w:rPr>
              <w:t>二</w:t>
            </w:r>
            <w:r>
              <w:rPr>
                <w:rFonts w:hint="eastAsia" w:ascii="CESI仿宋-GB2312" w:hAnsi="CESI仿宋-GB2312" w:eastAsia="CESI仿宋-GB2312" w:cs="CESI仿宋-GB2312"/>
                <w:sz w:val="32"/>
                <w:szCs w:val="32"/>
                <w:lang w:eastAsia="zh-CN"/>
              </w:rPr>
              <w:t>）第</w:t>
            </w:r>
            <w:r>
              <w:rPr>
                <w:rFonts w:hint="eastAsia" w:ascii="CESI仿宋-GB2312" w:hAnsi="CESI仿宋-GB2312" w:eastAsia="CESI仿宋-GB2312" w:cs="CESI仿宋-GB2312"/>
                <w:spacing w:val="-3"/>
                <w:sz w:val="32"/>
                <w:szCs w:val="32"/>
                <w:lang w:eastAsia="zh-CN"/>
              </w:rPr>
              <w:t>一</w:t>
            </w:r>
            <w:r>
              <w:rPr>
                <w:rFonts w:hint="eastAsia" w:ascii="CESI仿宋-GB2312" w:hAnsi="CESI仿宋-GB2312" w:eastAsia="CESI仿宋-GB2312" w:cs="CESI仿宋-GB2312"/>
                <w:sz w:val="32"/>
                <w:szCs w:val="32"/>
                <w:lang w:eastAsia="zh-CN"/>
              </w:rPr>
              <w:t>联络员      联系电话</w:t>
            </w:r>
          </w:p>
          <w:p>
            <w:pPr>
              <w:pageBreakBefore w:val="0"/>
              <w:widowControl w:val="0"/>
              <w:kinsoku/>
              <w:wordWrap/>
              <w:overflowPunct/>
              <w:topLinePunct w:val="0"/>
              <w:autoSpaceDE/>
              <w:autoSpaceDN/>
              <w:bidi w:val="0"/>
              <w:adjustRightInd/>
              <w:snapToGrid/>
              <w:spacing w:line="240" w:lineRule="auto"/>
              <w:ind w:left="0" w:firstLine="2240" w:firstLineChars="7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pacing w:val="-3"/>
                <w:sz w:val="32"/>
                <w:szCs w:val="32"/>
                <w:lang w:eastAsia="zh-CN"/>
              </w:rPr>
              <w:t>三</w:t>
            </w:r>
            <w:r>
              <w:rPr>
                <w:rFonts w:hint="eastAsia" w:ascii="CESI仿宋-GB2312" w:hAnsi="CESI仿宋-GB2312" w:eastAsia="CESI仿宋-GB2312" w:cs="CESI仿宋-GB2312"/>
                <w:sz w:val="32"/>
                <w:szCs w:val="32"/>
                <w:lang w:eastAsia="zh-CN"/>
              </w:rPr>
              <w:t>）第</w:t>
            </w:r>
            <w:r>
              <w:rPr>
                <w:rFonts w:hint="eastAsia" w:ascii="CESI仿宋-GB2312" w:hAnsi="CESI仿宋-GB2312" w:eastAsia="CESI仿宋-GB2312" w:cs="CESI仿宋-GB2312"/>
                <w:spacing w:val="-3"/>
                <w:sz w:val="32"/>
                <w:szCs w:val="32"/>
                <w:lang w:eastAsia="zh-CN"/>
              </w:rPr>
              <w:t>二</w:t>
            </w:r>
            <w:r>
              <w:rPr>
                <w:rFonts w:hint="eastAsia" w:ascii="CESI仿宋-GB2312" w:hAnsi="CESI仿宋-GB2312" w:eastAsia="CESI仿宋-GB2312" w:cs="CESI仿宋-GB2312"/>
                <w:sz w:val="32"/>
                <w:szCs w:val="32"/>
                <w:lang w:eastAsia="zh-CN"/>
              </w:rPr>
              <w:t>联络员      联系电话</w:t>
            </w:r>
          </w:p>
        </w:tc>
      </w:tr>
    </w:tbl>
    <w:p>
      <w:pPr>
        <w:rPr>
          <w:rFonts w:hint="eastAsia" w:ascii="CESI仿宋-GB2312" w:hAnsi="CESI仿宋-GB2312" w:eastAsia="CESI仿宋-GB2312" w:cs="CESI仿宋-GB2312"/>
          <w:lang w:eastAsia="zh-CN"/>
        </w:rPr>
      </w:pPr>
      <w:bookmarkStart w:id="231" w:name="_bookmark50"/>
      <w:bookmarkEnd w:id="231"/>
      <w:bookmarkStart w:id="232" w:name="关于启动深圳市交通建设工程事故应急"/>
      <w:bookmarkEnd w:id="232"/>
      <w:bookmarkStart w:id="233" w:name="响应的通知"/>
      <w:bookmarkEnd w:id="233"/>
      <w:r>
        <w:rPr>
          <w:rFonts w:hint="eastAsia" w:ascii="CESI仿宋-GB2312" w:hAnsi="CESI仿宋-GB2312" w:eastAsia="CESI仿宋-GB2312" w:cs="CESI仿宋-GB2312"/>
          <w:lang w:eastAsia="zh-CN"/>
        </w:rPr>
        <w:br w:type="page"/>
      </w:r>
    </w:p>
    <w:p>
      <w:pPr>
        <w:pStyle w:val="6"/>
        <w:keepNext w:val="0"/>
        <w:keepLines w:val="0"/>
        <w:pageBreakBefore w:val="0"/>
        <w:widowControl w:val="0"/>
        <w:kinsoku/>
        <w:wordWrap/>
        <w:overflowPunct/>
        <w:topLinePunct w:val="0"/>
        <w:autoSpaceDE/>
        <w:autoSpaceDN/>
        <w:bidi w:val="0"/>
        <w:spacing w:before="0" w:line="560" w:lineRule="exact"/>
        <w:ind w:right="0"/>
        <w:jc w:val="left"/>
        <w:textAlignment w:val="auto"/>
        <w:rPr>
          <w:rFonts w:hint="eastAsia" w:ascii="黑体" w:hAnsi="黑体" w:eastAsia="黑体" w:cs="黑体"/>
          <w:spacing w:val="2"/>
          <w:sz w:val="32"/>
          <w:szCs w:val="32"/>
          <w:highlight w:val="none"/>
          <w:lang w:eastAsia="zh-CN"/>
        </w:rPr>
      </w:pPr>
      <w:r>
        <w:rPr>
          <w:rFonts w:hint="eastAsia" w:ascii="黑体" w:hAnsi="黑体" w:eastAsia="黑体" w:cs="黑体"/>
          <w:spacing w:val="2"/>
          <w:sz w:val="32"/>
          <w:szCs w:val="32"/>
          <w:highlight w:val="none"/>
          <w:lang w:eastAsia="zh-CN"/>
        </w:rPr>
        <w:t>附件5</w:t>
      </w:r>
    </w:p>
    <w:p>
      <w:pPr>
        <w:pStyle w:val="6"/>
        <w:keepNext w:val="0"/>
        <w:keepLines w:val="0"/>
        <w:pageBreakBefore w:val="0"/>
        <w:widowControl w:val="0"/>
        <w:kinsoku/>
        <w:wordWrap/>
        <w:overflowPunct/>
        <w:topLinePunct w:val="0"/>
        <w:autoSpaceDE/>
        <w:autoSpaceDN/>
        <w:bidi w:val="0"/>
        <w:spacing w:before="0" w:line="560" w:lineRule="exact"/>
        <w:ind w:right="0"/>
        <w:jc w:val="center"/>
        <w:textAlignment w:val="auto"/>
        <w:rPr>
          <w:rFonts w:hint="eastAsia" w:ascii="宋体" w:hAnsi="宋体" w:eastAsia="宋体" w:cs="宋体"/>
          <w:spacing w:val="2"/>
          <w:sz w:val="44"/>
          <w:szCs w:val="44"/>
          <w:highlight w:val="none"/>
          <w:lang w:eastAsia="zh-CN"/>
        </w:rPr>
      </w:pPr>
      <w:bookmarkStart w:id="234" w:name="_Toc1248751369_WPSOffice_Level1"/>
      <w:bookmarkStart w:id="235" w:name="_Toc1338175205_WPSOffice_Level1"/>
      <w:r>
        <w:rPr>
          <w:rFonts w:hint="eastAsia" w:ascii="宋体" w:hAnsi="宋体" w:eastAsia="宋体" w:cs="宋体"/>
          <w:spacing w:val="2"/>
          <w:sz w:val="44"/>
          <w:szCs w:val="44"/>
          <w:highlight w:val="none"/>
          <w:lang w:eastAsia="zh-CN"/>
        </w:rPr>
        <w:t>关于启动龙岗区交通建设工程事故</w:t>
      </w:r>
      <w:bookmarkEnd w:id="234"/>
      <w:bookmarkEnd w:id="235"/>
    </w:p>
    <w:p>
      <w:pPr>
        <w:pStyle w:val="6"/>
        <w:keepNext w:val="0"/>
        <w:keepLines w:val="0"/>
        <w:pageBreakBefore w:val="0"/>
        <w:widowControl w:val="0"/>
        <w:kinsoku/>
        <w:wordWrap/>
        <w:overflowPunct/>
        <w:topLinePunct w:val="0"/>
        <w:autoSpaceDE/>
        <w:autoSpaceDN/>
        <w:bidi w:val="0"/>
        <w:spacing w:before="0" w:line="560" w:lineRule="exact"/>
        <w:ind w:right="0"/>
        <w:jc w:val="center"/>
        <w:textAlignment w:val="auto"/>
        <w:rPr>
          <w:rFonts w:hint="eastAsia" w:ascii="宋体" w:hAnsi="宋体" w:eastAsia="宋体" w:cs="宋体"/>
          <w:spacing w:val="2"/>
          <w:sz w:val="44"/>
          <w:szCs w:val="44"/>
          <w:highlight w:val="none"/>
          <w:lang w:eastAsia="zh-CN"/>
        </w:rPr>
      </w:pPr>
      <w:bookmarkStart w:id="236" w:name="_Toc1923790747_WPSOffice_Level1"/>
      <w:bookmarkStart w:id="237" w:name="_Toc1437997580_WPSOffice_Level1"/>
      <w:r>
        <w:rPr>
          <w:rFonts w:hint="eastAsia" w:ascii="宋体" w:hAnsi="宋体" w:eastAsia="宋体" w:cs="宋体"/>
          <w:spacing w:val="2"/>
          <w:sz w:val="44"/>
          <w:szCs w:val="44"/>
          <w:highlight w:val="none"/>
          <w:lang w:eastAsia="zh-CN"/>
        </w:rPr>
        <w:t>应急响应的通知</w:t>
      </w:r>
      <w:bookmarkEnd w:id="236"/>
      <w:bookmarkEnd w:id="237"/>
    </w:p>
    <w:p>
      <w:pPr>
        <w:jc w:val="both"/>
        <w:rPr>
          <w:rFonts w:ascii="PMingLiU" w:hAnsi="PMingLiU" w:eastAsia="PMingLiU" w:cs="PMingLiU"/>
          <w:sz w:val="20"/>
          <w:szCs w:val="20"/>
          <w:lang w:eastAsia="zh-CN"/>
        </w:rPr>
      </w:pPr>
    </w:p>
    <w:p>
      <w:pPr>
        <w:spacing w:before="9"/>
        <w:jc w:val="both"/>
        <w:rPr>
          <w:rFonts w:ascii="PMingLiU" w:hAnsi="PMingLiU" w:eastAsia="PMingLiU" w:cs="PMingLiU"/>
          <w:sz w:val="28"/>
          <w:szCs w:val="28"/>
          <w:lang w:eastAsia="zh-CN"/>
        </w:rPr>
      </w:pPr>
    </w:p>
    <w:p>
      <w:pPr>
        <w:pStyle w:val="6"/>
        <w:keepNext w:val="0"/>
        <w:keepLines w:val="0"/>
        <w:pageBreakBefore w:val="0"/>
        <w:tabs>
          <w:tab w:val="left" w:pos="4899"/>
        </w:tabs>
        <w:kinsoku/>
        <w:wordWrap/>
        <w:overflowPunct/>
        <w:topLinePunct w:val="0"/>
        <w:autoSpaceDE/>
        <w:autoSpaceDN/>
        <w:bidi w:val="0"/>
        <w:adjustRightInd/>
        <w:snapToGrid/>
        <w:spacing w:before="0"/>
        <w:ind w:left="0" w:right="0" w:firstLine="0"/>
        <w:jc w:val="both"/>
        <w:textAlignment w:val="auto"/>
        <w:rPr>
          <w:rFonts w:hint="eastAsia" w:ascii="CESI仿宋-GB2312" w:hAnsi="CESI仿宋-GB2312" w:eastAsia="CESI仿宋-GB2312" w:cs="CESI仿宋-GB2312"/>
          <w:lang w:eastAsia="zh-CN"/>
        </w:rPr>
      </w:pPr>
      <w:r>
        <w:rPr>
          <w:rFonts w:hint="eastAsia" w:ascii="CESI仿宋-GB2312" w:hAnsi="CESI仿宋-GB2312" w:eastAsia="CESI仿宋-GB2312" w:cs="CESI仿宋-GB2312"/>
          <w:u w:val="single" w:color="000000"/>
          <w:lang w:eastAsia="zh-CN"/>
        </w:rPr>
        <w:tab/>
      </w:r>
      <w:r>
        <w:rPr>
          <w:rFonts w:hint="eastAsia" w:ascii="CESI仿宋-GB2312" w:hAnsi="CESI仿宋-GB2312" w:eastAsia="CESI仿宋-GB2312" w:cs="CESI仿宋-GB2312"/>
          <w:lang w:eastAsia="zh-CN"/>
        </w:rPr>
        <w:t>：</w:t>
      </w:r>
    </w:p>
    <w:p>
      <w:pPr>
        <w:pStyle w:val="6"/>
        <w:keepNext w:val="0"/>
        <w:keepLines w:val="0"/>
        <w:pageBreakBefore w:val="0"/>
        <w:widowControl w:val="0"/>
        <w:tabs>
          <w:tab w:val="left" w:pos="1715"/>
          <w:tab w:val="left" w:pos="2019"/>
          <w:tab w:val="left" w:pos="2979"/>
          <w:tab w:val="left" w:pos="4945"/>
          <w:tab w:val="left" w:pos="7189"/>
          <w:tab w:val="left" w:pos="8804"/>
        </w:tabs>
        <w:kinsoku/>
        <w:wordWrap/>
        <w:overflowPunct/>
        <w:topLinePunct w:val="0"/>
        <w:autoSpaceDE/>
        <w:autoSpaceDN/>
        <w:bidi w:val="0"/>
        <w:adjustRightInd/>
        <w:snapToGrid/>
        <w:spacing w:before="0" w:line="321" w:lineRule="auto"/>
        <w:ind w:left="0" w:right="0" w:firstLine="608" w:firstLineChars="200"/>
        <w:jc w:val="both"/>
        <w:textAlignment w:val="auto"/>
        <w:rPr>
          <w:rFonts w:hint="eastAsia" w:ascii="CESI仿宋-GB2312" w:hAnsi="CESI仿宋-GB2312" w:eastAsia="CESI仿宋-GB2312" w:cs="CESI仿宋-GB2312"/>
          <w:lang w:eastAsia="zh-CN"/>
        </w:rPr>
      </w:pPr>
      <w:r>
        <w:rPr>
          <w:rFonts w:hint="eastAsia" w:ascii="CESI仿宋-GB2312" w:hAnsi="CESI仿宋-GB2312" w:eastAsia="CESI仿宋-GB2312" w:cs="CESI仿宋-GB2312"/>
          <w:w w:val="95"/>
          <w:u w:val="single" w:color="000000"/>
          <w:lang w:val="en-US" w:eastAsia="zh-CN"/>
        </w:rPr>
        <w:t xml:space="preserve">      </w:t>
      </w:r>
      <w:r>
        <w:rPr>
          <w:rFonts w:hint="eastAsia" w:ascii="CESI仿宋-GB2312" w:hAnsi="CESI仿宋-GB2312" w:eastAsia="CESI仿宋-GB2312" w:cs="CESI仿宋-GB2312"/>
          <w:spacing w:val="2"/>
          <w:lang w:eastAsia="zh-CN"/>
        </w:rPr>
        <w:t>年</w:t>
      </w:r>
      <w:r>
        <w:rPr>
          <w:rFonts w:hint="eastAsia" w:ascii="CESI仿宋-GB2312" w:hAnsi="CESI仿宋-GB2312" w:eastAsia="CESI仿宋-GB2312" w:cs="CESI仿宋-GB2312"/>
          <w:w w:val="95"/>
          <w:u w:val="single" w:color="000000"/>
          <w:lang w:val="en-US" w:eastAsia="zh-CN"/>
        </w:rPr>
        <w:t xml:space="preserve">   </w:t>
      </w:r>
      <w:r>
        <w:rPr>
          <w:rFonts w:hint="eastAsia" w:ascii="CESI仿宋-GB2312" w:hAnsi="CESI仿宋-GB2312" w:eastAsia="CESI仿宋-GB2312" w:cs="CESI仿宋-GB2312"/>
          <w:spacing w:val="2"/>
          <w:lang w:eastAsia="zh-CN"/>
        </w:rPr>
        <w:t>月</w:t>
      </w:r>
      <w:r>
        <w:rPr>
          <w:rFonts w:hint="eastAsia" w:ascii="CESI仿宋-GB2312" w:hAnsi="CESI仿宋-GB2312" w:eastAsia="CESI仿宋-GB2312" w:cs="CESI仿宋-GB2312"/>
          <w:w w:val="95"/>
          <w:u w:val="single" w:color="000000"/>
          <w:lang w:val="en-US" w:eastAsia="zh-CN"/>
        </w:rPr>
        <w:t xml:space="preserve">   </w:t>
      </w:r>
      <w:r>
        <w:rPr>
          <w:rFonts w:hint="eastAsia" w:ascii="CESI仿宋-GB2312" w:hAnsi="CESI仿宋-GB2312" w:eastAsia="CESI仿宋-GB2312" w:cs="CESI仿宋-GB2312"/>
          <w:spacing w:val="1"/>
          <w:lang w:eastAsia="zh-CN"/>
        </w:rPr>
        <w:t>日</w:t>
      </w:r>
      <w:r>
        <w:rPr>
          <w:rFonts w:hint="eastAsia" w:ascii="CESI仿宋-GB2312" w:hAnsi="CESI仿宋-GB2312" w:eastAsia="CESI仿宋-GB2312" w:cs="CESI仿宋-GB2312"/>
          <w:w w:val="95"/>
          <w:u w:val="single" w:color="000000"/>
          <w:lang w:val="en-US" w:eastAsia="zh-CN"/>
        </w:rPr>
        <w:t xml:space="preserve">   </w:t>
      </w:r>
      <w:r>
        <w:rPr>
          <w:rFonts w:hint="eastAsia" w:ascii="CESI仿宋-GB2312" w:hAnsi="CESI仿宋-GB2312" w:eastAsia="CESI仿宋-GB2312" w:cs="CESI仿宋-GB2312"/>
          <w:spacing w:val="2"/>
          <w:lang w:eastAsia="zh-CN"/>
        </w:rPr>
        <w:t>时</w:t>
      </w:r>
      <w:r>
        <w:rPr>
          <w:rFonts w:hint="eastAsia" w:ascii="CESI仿宋-GB2312" w:hAnsi="CESI仿宋-GB2312" w:eastAsia="CESI仿宋-GB2312" w:cs="CESI仿宋-GB2312"/>
          <w:w w:val="95"/>
          <w:u w:val="single" w:color="000000"/>
          <w:lang w:val="en-US" w:eastAsia="zh-CN"/>
        </w:rPr>
        <w:t xml:space="preserve">   </w:t>
      </w:r>
      <w:r>
        <w:rPr>
          <w:rFonts w:hint="eastAsia" w:ascii="CESI仿宋-GB2312" w:hAnsi="CESI仿宋-GB2312" w:eastAsia="CESI仿宋-GB2312" w:cs="CESI仿宋-GB2312"/>
          <w:spacing w:val="1"/>
          <w:lang w:eastAsia="zh-CN"/>
        </w:rPr>
        <w:t>分，</w:t>
      </w:r>
      <w:r>
        <w:rPr>
          <w:rFonts w:hint="eastAsia" w:ascii="CESI仿宋-GB2312" w:hAnsi="CESI仿宋-GB2312" w:eastAsia="CESI仿宋-GB2312" w:cs="CESI仿宋-GB2312"/>
          <w:w w:val="95"/>
          <w:u w:val="single" w:color="000000"/>
          <w:lang w:val="en-US" w:eastAsia="zh-CN"/>
        </w:rPr>
        <w:t xml:space="preserve">         </w:t>
      </w:r>
      <w:r>
        <w:rPr>
          <w:rFonts w:hint="eastAsia" w:ascii="CESI仿宋-GB2312" w:hAnsi="CESI仿宋-GB2312" w:eastAsia="CESI仿宋-GB2312" w:cs="CESI仿宋-GB2312"/>
          <w:spacing w:val="-1"/>
          <w:w w:val="95"/>
          <w:lang w:eastAsia="zh-CN"/>
        </w:rPr>
        <w:t>区</w:t>
      </w:r>
      <w:r>
        <w:rPr>
          <w:rFonts w:hint="eastAsia" w:ascii="CESI仿宋-GB2312" w:hAnsi="CESI仿宋-GB2312" w:eastAsia="CESI仿宋-GB2312" w:cs="CESI仿宋-GB2312"/>
          <w:w w:val="95"/>
          <w:u w:val="single" w:color="000000"/>
          <w:lang w:val="en-US" w:eastAsia="zh-CN"/>
        </w:rPr>
        <w:t xml:space="preserve">      </w:t>
      </w:r>
      <w:r>
        <w:rPr>
          <w:rFonts w:hint="eastAsia" w:ascii="CESI仿宋-GB2312" w:hAnsi="CESI仿宋-GB2312" w:eastAsia="CESI仿宋-GB2312" w:cs="CESI仿宋-GB2312"/>
          <w:lang w:eastAsia="zh-CN"/>
        </w:rPr>
        <w:t>街道</w:t>
      </w:r>
      <w:r>
        <w:rPr>
          <w:rFonts w:hint="eastAsia" w:ascii="CESI仿宋-GB2312" w:hAnsi="CESI仿宋-GB2312" w:eastAsia="CESI仿宋-GB2312" w:cs="CESI仿宋-GB2312"/>
          <w:u w:val="single" w:color="000000"/>
          <w:lang w:eastAsia="zh-CN"/>
        </w:rPr>
        <w:tab/>
      </w:r>
      <w:r>
        <w:rPr>
          <w:rFonts w:hint="eastAsia" w:ascii="CESI仿宋-GB2312" w:hAnsi="CESI仿宋-GB2312" w:eastAsia="CESI仿宋-GB2312" w:cs="CESI仿宋-GB2312"/>
          <w:lang w:eastAsia="zh-CN"/>
        </w:rPr>
        <w:t>社区</w:t>
      </w:r>
      <w:r>
        <w:rPr>
          <w:rFonts w:hint="eastAsia" w:ascii="CESI仿宋-GB2312" w:hAnsi="CESI仿宋-GB2312" w:eastAsia="CESI仿宋-GB2312" w:cs="CESI仿宋-GB2312"/>
          <w:u w:val="single" w:color="000000"/>
          <w:lang w:eastAsia="zh-CN"/>
        </w:rPr>
        <w:tab/>
      </w:r>
      <w:r>
        <w:rPr>
          <w:rFonts w:hint="eastAsia" w:ascii="CESI仿宋-GB2312" w:hAnsi="CESI仿宋-GB2312" w:eastAsia="CESI仿宋-GB2312" w:cs="CESI仿宋-GB2312"/>
          <w:u w:val="single" w:color="000000"/>
          <w:lang w:eastAsia="zh-CN"/>
        </w:rPr>
        <w:tab/>
      </w:r>
      <w:r>
        <w:rPr>
          <w:rFonts w:hint="eastAsia" w:ascii="CESI仿宋-GB2312" w:hAnsi="CESI仿宋-GB2312" w:eastAsia="CESI仿宋-GB2312" w:cs="CESI仿宋-GB2312"/>
          <w:lang w:eastAsia="zh-CN"/>
        </w:rPr>
        <w:t>发生一起交通建设工程事故，</w:t>
      </w:r>
      <w:r>
        <w:rPr>
          <w:rFonts w:hint="eastAsia" w:ascii="CESI仿宋-GB2312" w:hAnsi="CESI仿宋-GB2312" w:eastAsia="CESI仿宋-GB2312" w:cs="CESI仿宋-GB2312"/>
          <w:w w:val="95"/>
          <w:lang w:eastAsia="zh-CN"/>
        </w:rPr>
        <w:t>初步判断为</w:t>
      </w:r>
      <w:r>
        <w:rPr>
          <w:rFonts w:hint="eastAsia" w:ascii="CESI仿宋-GB2312" w:hAnsi="CESI仿宋-GB2312" w:eastAsia="CESI仿宋-GB2312" w:cs="CESI仿宋-GB2312"/>
          <w:w w:val="95"/>
          <w:u w:val="single" w:color="000000"/>
          <w:lang w:val="en-US" w:eastAsia="zh-CN"/>
        </w:rPr>
        <w:t xml:space="preserve">         </w:t>
      </w:r>
      <w:r>
        <w:rPr>
          <w:rFonts w:hint="eastAsia" w:ascii="CESI仿宋-GB2312" w:hAnsi="CESI仿宋-GB2312" w:eastAsia="CESI仿宋-GB2312" w:cs="CESI仿宋-GB2312"/>
          <w:lang w:eastAsia="zh-CN"/>
        </w:rPr>
        <w:t>级。</w:t>
      </w:r>
    </w:p>
    <w:p>
      <w:pPr>
        <w:pStyle w:val="6"/>
        <w:keepNext w:val="0"/>
        <w:keepLines w:val="0"/>
        <w:pageBreakBefore w:val="0"/>
        <w:widowControl w:val="0"/>
        <w:tabs>
          <w:tab w:val="left" w:pos="899"/>
        </w:tabs>
        <w:kinsoku/>
        <w:wordWrap/>
        <w:overflowPunct/>
        <w:topLinePunct w:val="0"/>
        <w:autoSpaceDE/>
        <w:autoSpaceDN/>
        <w:bidi w:val="0"/>
        <w:adjustRightInd/>
        <w:snapToGrid/>
        <w:spacing w:before="0" w:line="321" w:lineRule="auto"/>
        <w:ind w:left="0" w:right="0" w:firstLine="652" w:firstLineChars="200"/>
        <w:jc w:val="both"/>
        <w:textAlignment w:val="auto"/>
        <w:rPr>
          <w:rFonts w:hint="eastAsia" w:ascii="CESI仿宋-GB2312" w:hAnsi="CESI仿宋-GB2312" w:eastAsia="CESI仿宋-GB2312" w:cs="CESI仿宋-GB2312"/>
          <w:lang w:eastAsia="zh-CN"/>
        </w:rPr>
      </w:pPr>
      <w:r>
        <w:rPr>
          <w:rFonts w:hint="eastAsia" w:ascii="CESI仿宋-GB2312" w:hAnsi="CESI仿宋-GB2312" w:eastAsia="CESI仿宋-GB2312" w:cs="CESI仿宋-GB2312"/>
          <w:spacing w:val="3"/>
          <w:lang w:eastAsia="zh-CN"/>
        </w:rPr>
        <w:t>根据《龙岗区交通建设工程事故应急预案》规定，现决定启</w:t>
      </w:r>
      <w:r>
        <w:rPr>
          <w:rFonts w:hint="eastAsia" w:ascii="CESI仿宋-GB2312" w:hAnsi="CESI仿宋-GB2312" w:eastAsia="CESI仿宋-GB2312" w:cs="CESI仿宋-GB2312"/>
          <w:w w:val="95"/>
          <w:lang w:eastAsia="zh-CN"/>
        </w:rPr>
        <w:t>动</w:t>
      </w:r>
      <w:r>
        <w:rPr>
          <w:rFonts w:hint="eastAsia" w:ascii="CESI仿宋-GB2312" w:hAnsi="CESI仿宋-GB2312" w:eastAsia="CESI仿宋-GB2312" w:cs="CESI仿宋-GB2312"/>
          <w:w w:val="95"/>
          <w:u w:val="single" w:color="000000"/>
          <w:lang w:val="en-US" w:eastAsia="zh-CN"/>
        </w:rPr>
        <w:t xml:space="preserve">   </w:t>
      </w:r>
      <w:r>
        <w:rPr>
          <w:rFonts w:hint="eastAsia" w:ascii="CESI仿宋-GB2312" w:hAnsi="CESI仿宋-GB2312" w:eastAsia="CESI仿宋-GB2312" w:cs="CESI仿宋-GB2312"/>
          <w:spacing w:val="-9"/>
          <w:w w:val="95"/>
          <w:lang w:eastAsia="zh-CN"/>
        </w:rPr>
        <w:t>级响应，请你单位按照《</w:t>
      </w:r>
      <w:r>
        <w:rPr>
          <w:rFonts w:hint="eastAsia" w:ascii="CESI仿宋-GB2312" w:hAnsi="CESI仿宋-GB2312" w:eastAsia="CESI仿宋-GB2312" w:cs="CESI仿宋-GB2312"/>
          <w:spacing w:val="3"/>
          <w:lang w:eastAsia="zh-CN"/>
        </w:rPr>
        <w:t>龙岗区</w:t>
      </w:r>
      <w:r>
        <w:rPr>
          <w:rFonts w:hint="eastAsia" w:ascii="CESI仿宋-GB2312" w:hAnsi="CESI仿宋-GB2312" w:eastAsia="CESI仿宋-GB2312" w:cs="CESI仿宋-GB2312"/>
          <w:spacing w:val="-9"/>
          <w:w w:val="95"/>
          <w:lang w:eastAsia="zh-CN"/>
        </w:rPr>
        <w:t>交通建设工程事故应急预案》</w:t>
      </w:r>
      <w:r>
        <w:rPr>
          <w:rFonts w:hint="eastAsia" w:ascii="CESI仿宋-GB2312" w:hAnsi="CESI仿宋-GB2312" w:eastAsia="CESI仿宋-GB2312" w:cs="CESI仿宋-GB2312"/>
          <w:spacing w:val="-3"/>
          <w:w w:val="95"/>
          <w:lang w:eastAsia="zh-CN"/>
        </w:rPr>
        <w:t>的相关要求，立即组织力量参与交通建设工程事故应急处置工作。</w:t>
      </w:r>
    </w:p>
    <w:p>
      <w:pPr>
        <w:pStyle w:val="6"/>
        <w:keepNext w:val="0"/>
        <w:keepLines w:val="0"/>
        <w:pageBreakBefore w:val="0"/>
        <w:widowControl w:val="0"/>
        <w:kinsoku/>
        <w:wordWrap/>
        <w:overflowPunct/>
        <w:topLinePunct w:val="0"/>
        <w:autoSpaceDE/>
        <w:autoSpaceDN/>
        <w:bidi w:val="0"/>
        <w:adjustRightInd/>
        <w:snapToGrid/>
        <w:spacing w:before="0"/>
        <w:ind w:left="0" w:right="0" w:firstLine="640" w:firstLineChars="200"/>
        <w:jc w:val="both"/>
        <w:textAlignment w:val="auto"/>
        <w:rPr>
          <w:rFonts w:hint="eastAsia" w:ascii="CESI仿宋-GB2312" w:hAnsi="CESI仿宋-GB2312" w:eastAsia="CESI仿宋-GB2312" w:cs="CESI仿宋-GB2312"/>
        </w:rPr>
      </w:pPr>
      <w:r>
        <w:rPr>
          <w:rFonts w:hint="eastAsia" w:ascii="CESI仿宋-GB2312" w:hAnsi="CESI仿宋-GB2312" w:eastAsia="CESI仿宋-GB2312" w:cs="CESI仿宋-GB2312"/>
        </w:rPr>
        <w:t>特此通知。</w:t>
      </w:r>
    </w:p>
    <w:p>
      <w:pPr>
        <w:keepNext w:val="0"/>
        <w:keepLines w:val="0"/>
        <w:pageBreakBefore w:val="0"/>
        <w:kinsoku/>
        <w:wordWrap/>
        <w:overflowPunct/>
        <w:topLinePunct w:val="0"/>
        <w:autoSpaceDE/>
        <w:autoSpaceDN/>
        <w:bidi w:val="0"/>
        <w:adjustRightInd/>
        <w:snapToGrid/>
        <w:ind w:left="0" w:right="0" w:firstLine="0"/>
        <w:jc w:val="both"/>
        <w:textAlignment w:val="auto"/>
        <w:rPr>
          <w:rFonts w:hint="eastAsia" w:ascii="CESI仿宋-GB2312" w:hAnsi="CESI仿宋-GB2312" w:eastAsia="CESI仿宋-GB2312" w:cs="CESI仿宋-GB2312"/>
          <w:sz w:val="20"/>
          <w:szCs w:val="20"/>
        </w:rPr>
      </w:pPr>
    </w:p>
    <w:p>
      <w:pPr>
        <w:keepNext w:val="0"/>
        <w:keepLines w:val="0"/>
        <w:pageBreakBefore w:val="0"/>
        <w:kinsoku/>
        <w:wordWrap/>
        <w:overflowPunct/>
        <w:topLinePunct w:val="0"/>
        <w:autoSpaceDE/>
        <w:autoSpaceDN/>
        <w:bidi w:val="0"/>
        <w:adjustRightInd/>
        <w:snapToGrid/>
        <w:ind w:left="0" w:right="0" w:firstLine="0"/>
        <w:jc w:val="both"/>
        <w:textAlignment w:val="auto"/>
        <w:rPr>
          <w:rFonts w:hint="eastAsia" w:ascii="CESI仿宋-GB2312" w:hAnsi="CESI仿宋-GB2312" w:eastAsia="CESI仿宋-GB2312" w:cs="CESI仿宋-GB2312"/>
          <w:sz w:val="20"/>
          <w:szCs w:val="20"/>
        </w:rPr>
      </w:pPr>
    </w:p>
    <w:p>
      <w:pPr>
        <w:keepNext w:val="0"/>
        <w:keepLines w:val="0"/>
        <w:pageBreakBefore w:val="0"/>
        <w:kinsoku/>
        <w:wordWrap/>
        <w:overflowPunct/>
        <w:topLinePunct w:val="0"/>
        <w:autoSpaceDE/>
        <w:autoSpaceDN/>
        <w:bidi w:val="0"/>
        <w:adjustRightInd/>
        <w:snapToGrid/>
        <w:ind w:left="0" w:right="0" w:firstLine="0"/>
        <w:jc w:val="both"/>
        <w:textAlignment w:val="auto"/>
        <w:rPr>
          <w:rFonts w:hint="eastAsia" w:ascii="CESI仿宋-GB2312" w:hAnsi="CESI仿宋-GB2312" w:eastAsia="CESI仿宋-GB2312" w:cs="CESI仿宋-GB2312"/>
          <w:sz w:val="13"/>
          <w:szCs w:val="13"/>
        </w:rPr>
      </w:pPr>
    </w:p>
    <w:tbl>
      <w:tblPr>
        <w:tblStyle w:val="13"/>
        <w:tblW w:w="7150" w:type="dxa"/>
        <w:tblInd w:w="685" w:type="dxa"/>
        <w:tblLayout w:type="fixed"/>
        <w:tblCellMar>
          <w:top w:w="0" w:type="dxa"/>
          <w:left w:w="0" w:type="dxa"/>
          <w:bottom w:w="0" w:type="dxa"/>
          <w:right w:w="0" w:type="dxa"/>
        </w:tblCellMar>
      </w:tblPr>
      <w:tblGrid>
        <w:gridCol w:w="2135"/>
        <w:gridCol w:w="2879"/>
        <w:gridCol w:w="2136"/>
      </w:tblGrid>
      <w:tr>
        <w:tblPrEx>
          <w:tblLayout w:type="fixed"/>
          <w:tblCellMar>
            <w:top w:w="0" w:type="dxa"/>
            <w:left w:w="0" w:type="dxa"/>
            <w:bottom w:w="0" w:type="dxa"/>
            <w:right w:w="0" w:type="dxa"/>
          </w:tblCellMar>
        </w:tblPrEx>
        <w:trPr>
          <w:trHeight w:val="539" w:hRule="exact"/>
        </w:trPr>
        <w:tc>
          <w:tcPr>
            <w:tcW w:w="2135" w:type="dxa"/>
            <w:tcBorders>
              <w:top w:val="nil"/>
              <w:left w:val="nil"/>
              <w:bottom w:val="nil"/>
              <w:right w:val="nil"/>
            </w:tcBorders>
          </w:tcPr>
          <w:p>
            <w:pPr>
              <w:pStyle w:val="20"/>
              <w:keepNext w:val="0"/>
              <w:keepLines w:val="0"/>
              <w:pageBreakBefore w:val="0"/>
              <w:kinsoku/>
              <w:wordWrap/>
              <w:overflowPunct/>
              <w:topLinePunct w:val="0"/>
              <w:autoSpaceDE/>
              <w:autoSpaceDN/>
              <w:bidi w:val="0"/>
              <w:adjustRightInd/>
              <w:snapToGrid/>
              <w:ind w:left="0" w:right="0" w:firstLine="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现场联系方式</w:t>
            </w:r>
          </w:p>
        </w:tc>
        <w:tc>
          <w:tcPr>
            <w:tcW w:w="2879" w:type="dxa"/>
            <w:tcBorders>
              <w:top w:val="nil"/>
              <w:left w:val="nil"/>
              <w:bottom w:val="nil"/>
              <w:right w:val="nil"/>
            </w:tcBorders>
          </w:tcPr>
          <w:p>
            <w:pPr>
              <w:pStyle w:val="20"/>
              <w:keepNext w:val="0"/>
              <w:keepLines w:val="0"/>
              <w:pageBreakBefore w:val="0"/>
              <w:kinsoku/>
              <w:wordWrap/>
              <w:overflowPunct/>
              <w:topLinePunct w:val="0"/>
              <w:autoSpaceDE/>
              <w:autoSpaceDN/>
              <w:bidi w:val="0"/>
              <w:adjustRightInd/>
              <w:snapToGrid/>
              <w:ind w:left="0" w:right="0" w:firstLine="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1.现场指挥官</w:t>
            </w:r>
          </w:p>
        </w:tc>
        <w:tc>
          <w:tcPr>
            <w:tcW w:w="2136" w:type="dxa"/>
            <w:tcBorders>
              <w:top w:val="nil"/>
              <w:left w:val="nil"/>
              <w:bottom w:val="nil"/>
              <w:right w:val="nil"/>
            </w:tcBorders>
          </w:tcPr>
          <w:p>
            <w:pPr>
              <w:pStyle w:val="20"/>
              <w:keepNext w:val="0"/>
              <w:keepLines w:val="0"/>
              <w:pageBreakBefore w:val="0"/>
              <w:kinsoku/>
              <w:wordWrap/>
              <w:overflowPunct/>
              <w:topLinePunct w:val="0"/>
              <w:autoSpaceDE/>
              <w:autoSpaceDN/>
              <w:bidi w:val="0"/>
              <w:adjustRightInd/>
              <w:snapToGrid/>
              <w:ind w:left="0" w:right="0" w:firstLine="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联系电话</w:t>
            </w:r>
          </w:p>
        </w:tc>
      </w:tr>
      <w:tr>
        <w:tblPrEx>
          <w:tblLayout w:type="fixed"/>
          <w:tblCellMar>
            <w:top w:w="0" w:type="dxa"/>
            <w:left w:w="0" w:type="dxa"/>
            <w:bottom w:w="0" w:type="dxa"/>
            <w:right w:w="0" w:type="dxa"/>
          </w:tblCellMar>
        </w:tblPrEx>
        <w:trPr>
          <w:trHeight w:val="559" w:hRule="exact"/>
        </w:trPr>
        <w:tc>
          <w:tcPr>
            <w:tcW w:w="2135" w:type="dxa"/>
            <w:tcBorders>
              <w:top w:val="nil"/>
              <w:left w:val="nil"/>
              <w:bottom w:val="nil"/>
              <w:right w:val="nil"/>
            </w:tcBorders>
          </w:tcPr>
          <w:p>
            <w:pPr>
              <w:keepNext w:val="0"/>
              <w:keepLines w:val="0"/>
              <w:pageBreakBefore w:val="0"/>
              <w:kinsoku/>
              <w:wordWrap/>
              <w:overflowPunct/>
              <w:topLinePunct w:val="0"/>
              <w:autoSpaceDE/>
              <w:autoSpaceDN/>
              <w:bidi w:val="0"/>
              <w:adjustRightInd/>
              <w:snapToGrid/>
              <w:ind w:left="0" w:right="0" w:firstLine="0"/>
              <w:jc w:val="both"/>
              <w:textAlignment w:val="auto"/>
              <w:rPr>
                <w:rFonts w:hint="eastAsia" w:ascii="CESI仿宋-GB2312" w:hAnsi="CESI仿宋-GB2312" w:eastAsia="CESI仿宋-GB2312" w:cs="CESI仿宋-GB2312"/>
              </w:rPr>
            </w:pPr>
          </w:p>
        </w:tc>
        <w:tc>
          <w:tcPr>
            <w:tcW w:w="2879" w:type="dxa"/>
            <w:tcBorders>
              <w:top w:val="nil"/>
              <w:left w:val="nil"/>
              <w:bottom w:val="nil"/>
              <w:right w:val="nil"/>
            </w:tcBorders>
          </w:tcPr>
          <w:p>
            <w:pPr>
              <w:pStyle w:val="20"/>
              <w:keepNext w:val="0"/>
              <w:keepLines w:val="0"/>
              <w:pageBreakBefore w:val="0"/>
              <w:kinsoku/>
              <w:wordWrap/>
              <w:overflowPunct/>
              <w:topLinePunct w:val="0"/>
              <w:autoSpaceDE/>
              <w:autoSpaceDN/>
              <w:bidi w:val="0"/>
              <w:adjustRightInd/>
              <w:snapToGrid/>
              <w:ind w:left="0" w:right="0" w:firstLine="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2.第一联络员</w:t>
            </w:r>
          </w:p>
        </w:tc>
        <w:tc>
          <w:tcPr>
            <w:tcW w:w="2136" w:type="dxa"/>
            <w:tcBorders>
              <w:top w:val="nil"/>
              <w:left w:val="nil"/>
              <w:bottom w:val="nil"/>
              <w:right w:val="nil"/>
            </w:tcBorders>
          </w:tcPr>
          <w:p>
            <w:pPr>
              <w:pStyle w:val="20"/>
              <w:keepNext w:val="0"/>
              <w:keepLines w:val="0"/>
              <w:pageBreakBefore w:val="0"/>
              <w:kinsoku/>
              <w:wordWrap/>
              <w:overflowPunct/>
              <w:topLinePunct w:val="0"/>
              <w:autoSpaceDE/>
              <w:autoSpaceDN/>
              <w:bidi w:val="0"/>
              <w:adjustRightInd/>
              <w:snapToGrid/>
              <w:ind w:left="0" w:right="0" w:firstLine="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联系电话</w:t>
            </w:r>
          </w:p>
        </w:tc>
      </w:tr>
      <w:tr>
        <w:tblPrEx>
          <w:tblLayout w:type="fixed"/>
          <w:tblCellMar>
            <w:top w:w="0" w:type="dxa"/>
            <w:left w:w="0" w:type="dxa"/>
            <w:bottom w:w="0" w:type="dxa"/>
            <w:right w:w="0" w:type="dxa"/>
          </w:tblCellMar>
        </w:tblPrEx>
        <w:trPr>
          <w:trHeight w:val="539" w:hRule="exact"/>
        </w:trPr>
        <w:tc>
          <w:tcPr>
            <w:tcW w:w="2135" w:type="dxa"/>
            <w:tcBorders>
              <w:top w:val="nil"/>
              <w:left w:val="nil"/>
              <w:bottom w:val="nil"/>
              <w:right w:val="nil"/>
            </w:tcBorders>
          </w:tcPr>
          <w:p>
            <w:pPr>
              <w:keepNext w:val="0"/>
              <w:keepLines w:val="0"/>
              <w:pageBreakBefore w:val="0"/>
              <w:kinsoku/>
              <w:wordWrap/>
              <w:overflowPunct/>
              <w:topLinePunct w:val="0"/>
              <w:autoSpaceDE/>
              <w:autoSpaceDN/>
              <w:bidi w:val="0"/>
              <w:adjustRightInd/>
              <w:snapToGrid/>
              <w:ind w:left="0" w:right="0" w:firstLine="0"/>
              <w:jc w:val="both"/>
              <w:textAlignment w:val="auto"/>
              <w:rPr>
                <w:rFonts w:hint="eastAsia" w:ascii="CESI仿宋-GB2312" w:hAnsi="CESI仿宋-GB2312" w:eastAsia="CESI仿宋-GB2312" w:cs="CESI仿宋-GB2312"/>
              </w:rPr>
            </w:pPr>
          </w:p>
        </w:tc>
        <w:tc>
          <w:tcPr>
            <w:tcW w:w="2879" w:type="dxa"/>
            <w:tcBorders>
              <w:top w:val="nil"/>
              <w:left w:val="nil"/>
              <w:bottom w:val="nil"/>
              <w:right w:val="nil"/>
            </w:tcBorders>
          </w:tcPr>
          <w:p>
            <w:pPr>
              <w:pStyle w:val="20"/>
              <w:keepNext w:val="0"/>
              <w:keepLines w:val="0"/>
              <w:pageBreakBefore w:val="0"/>
              <w:kinsoku/>
              <w:wordWrap/>
              <w:overflowPunct/>
              <w:topLinePunct w:val="0"/>
              <w:autoSpaceDE/>
              <w:autoSpaceDN/>
              <w:bidi w:val="0"/>
              <w:adjustRightInd/>
              <w:snapToGrid/>
              <w:ind w:left="0" w:right="0" w:firstLine="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3.第二联络员</w:t>
            </w:r>
          </w:p>
        </w:tc>
        <w:tc>
          <w:tcPr>
            <w:tcW w:w="2136" w:type="dxa"/>
            <w:tcBorders>
              <w:top w:val="nil"/>
              <w:left w:val="nil"/>
              <w:bottom w:val="nil"/>
              <w:right w:val="nil"/>
            </w:tcBorders>
          </w:tcPr>
          <w:p>
            <w:pPr>
              <w:pStyle w:val="20"/>
              <w:keepNext w:val="0"/>
              <w:keepLines w:val="0"/>
              <w:pageBreakBefore w:val="0"/>
              <w:kinsoku/>
              <w:wordWrap/>
              <w:overflowPunct/>
              <w:topLinePunct w:val="0"/>
              <w:autoSpaceDE/>
              <w:autoSpaceDN/>
              <w:bidi w:val="0"/>
              <w:adjustRightInd/>
              <w:snapToGrid/>
              <w:ind w:left="0" w:right="0" w:firstLine="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联系电话</w:t>
            </w:r>
          </w:p>
        </w:tc>
      </w:tr>
    </w:tbl>
    <w:p>
      <w:pPr>
        <w:keepNext w:val="0"/>
        <w:keepLines w:val="0"/>
        <w:pageBreakBefore w:val="0"/>
        <w:kinsoku/>
        <w:wordWrap/>
        <w:overflowPunct/>
        <w:topLinePunct w:val="0"/>
        <w:autoSpaceDE/>
        <w:autoSpaceDN/>
        <w:bidi w:val="0"/>
        <w:adjustRightInd/>
        <w:snapToGrid/>
        <w:ind w:left="0" w:right="0" w:firstLine="0"/>
        <w:jc w:val="both"/>
        <w:textAlignment w:val="auto"/>
        <w:rPr>
          <w:rFonts w:hint="eastAsia" w:ascii="CESI仿宋-GB2312" w:hAnsi="CESI仿宋-GB2312" w:eastAsia="CESI仿宋-GB2312" w:cs="CESI仿宋-GB2312"/>
          <w:sz w:val="20"/>
          <w:szCs w:val="20"/>
        </w:rPr>
      </w:pPr>
    </w:p>
    <w:p>
      <w:pPr>
        <w:keepNext w:val="0"/>
        <w:keepLines w:val="0"/>
        <w:pageBreakBefore w:val="0"/>
        <w:kinsoku/>
        <w:wordWrap/>
        <w:overflowPunct/>
        <w:topLinePunct w:val="0"/>
        <w:autoSpaceDE/>
        <w:autoSpaceDN/>
        <w:bidi w:val="0"/>
        <w:adjustRightInd/>
        <w:snapToGrid/>
        <w:ind w:left="0" w:right="0" w:firstLine="0"/>
        <w:jc w:val="right"/>
        <w:textAlignment w:val="auto"/>
        <w:rPr>
          <w:rFonts w:hint="eastAsia" w:ascii="CESI仿宋-GB2312" w:hAnsi="CESI仿宋-GB2312" w:eastAsia="CESI仿宋-GB2312" w:cs="CESI仿宋-GB2312"/>
          <w:sz w:val="25"/>
          <w:szCs w:val="25"/>
        </w:rPr>
      </w:pPr>
    </w:p>
    <w:p>
      <w:pPr>
        <w:pStyle w:val="6"/>
        <w:keepNext w:val="0"/>
        <w:keepLines w:val="0"/>
        <w:pageBreakBefore w:val="0"/>
        <w:kinsoku/>
        <w:wordWrap/>
        <w:overflowPunct/>
        <w:topLinePunct w:val="0"/>
        <w:autoSpaceDE/>
        <w:autoSpaceDN/>
        <w:bidi w:val="0"/>
        <w:adjustRightInd/>
        <w:snapToGrid/>
        <w:spacing w:before="0"/>
        <w:ind w:left="0" w:right="0" w:firstLine="0"/>
        <w:jc w:val="right"/>
        <w:textAlignment w:val="auto"/>
        <w:rPr>
          <w:rFonts w:hint="eastAsia" w:ascii="CESI仿宋-GB2312" w:hAnsi="CESI仿宋-GB2312" w:eastAsia="CESI仿宋-GB2312" w:cs="CESI仿宋-GB2312"/>
          <w:spacing w:val="3"/>
          <w:lang w:eastAsia="zh-CN"/>
        </w:rPr>
      </w:pPr>
    </w:p>
    <w:p>
      <w:pPr>
        <w:pStyle w:val="6"/>
        <w:keepNext w:val="0"/>
        <w:keepLines w:val="0"/>
        <w:pageBreakBefore w:val="0"/>
        <w:kinsoku/>
        <w:wordWrap/>
        <w:overflowPunct/>
        <w:topLinePunct w:val="0"/>
        <w:autoSpaceDE/>
        <w:autoSpaceDN/>
        <w:bidi w:val="0"/>
        <w:adjustRightInd/>
        <w:snapToGrid/>
        <w:spacing w:before="0"/>
        <w:ind w:left="0" w:right="0" w:firstLine="0"/>
        <w:jc w:val="right"/>
        <w:textAlignment w:val="auto"/>
        <w:rPr>
          <w:rFonts w:hint="eastAsia" w:ascii="CESI仿宋-GB2312" w:hAnsi="CESI仿宋-GB2312" w:eastAsia="CESI仿宋-GB2312" w:cs="CESI仿宋-GB2312"/>
          <w:w w:val="95"/>
          <w:lang w:eastAsia="zh-CN"/>
        </w:rPr>
      </w:pPr>
      <w:r>
        <w:rPr>
          <w:rFonts w:hint="eastAsia" w:ascii="CESI仿宋-GB2312" w:hAnsi="CESI仿宋-GB2312" w:eastAsia="CESI仿宋-GB2312" w:cs="CESI仿宋-GB2312"/>
          <w:spacing w:val="3"/>
          <w:lang w:eastAsia="zh-CN"/>
        </w:rPr>
        <w:t>龙岗区</w:t>
      </w:r>
      <w:r>
        <w:rPr>
          <w:rFonts w:hint="eastAsia" w:ascii="CESI仿宋-GB2312" w:hAnsi="CESI仿宋-GB2312" w:eastAsia="CESI仿宋-GB2312" w:cs="CESI仿宋-GB2312"/>
          <w:w w:val="95"/>
          <w:lang w:eastAsia="zh-CN"/>
        </w:rPr>
        <w:t>交通运输应急指挥部</w:t>
      </w:r>
    </w:p>
    <w:p>
      <w:pPr>
        <w:keepNext w:val="0"/>
        <w:keepLines w:val="0"/>
        <w:pageBreakBefore w:val="0"/>
        <w:widowControl/>
        <w:kinsoku/>
        <w:wordWrap/>
        <w:overflowPunct/>
        <w:topLinePunct w:val="0"/>
        <w:autoSpaceDE/>
        <w:autoSpaceDN/>
        <w:bidi w:val="0"/>
        <w:adjustRightInd/>
        <w:snapToGrid/>
        <w:ind w:left="0" w:right="0" w:firstLine="0"/>
        <w:jc w:val="right"/>
        <w:textAlignment w:val="auto"/>
        <w:rPr>
          <w:rFonts w:hint="eastAsia" w:ascii="CESI仿宋-GB2312" w:hAnsi="CESI仿宋-GB2312" w:eastAsia="CESI仿宋-GB2312" w:cs="CESI仿宋-GB2312"/>
          <w:color w:val="000000"/>
          <w:sz w:val="31"/>
          <w:szCs w:val="31"/>
          <w:lang w:eastAsia="zh-CN"/>
        </w:rPr>
      </w:pPr>
      <w:bookmarkStart w:id="238" w:name="_Toc668885506_WPSOffice_Level1"/>
      <w:bookmarkStart w:id="239" w:name="_Toc1357797196_WPSOffice_Level1"/>
      <w:r>
        <w:rPr>
          <w:rFonts w:hint="eastAsia" w:ascii="CESI仿宋-GB2312" w:hAnsi="CESI仿宋-GB2312" w:eastAsia="CESI仿宋-GB2312" w:cs="CESI仿宋-GB2312"/>
          <w:color w:val="000000"/>
          <w:sz w:val="31"/>
          <w:szCs w:val="31"/>
          <w:lang w:eastAsia="zh-CN"/>
        </w:rPr>
        <w:t xml:space="preserve">年 </w:t>
      </w:r>
      <w:r>
        <w:rPr>
          <w:rFonts w:hint="eastAsia" w:ascii="CESI仿宋-GB2312" w:hAnsi="CESI仿宋-GB2312" w:eastAsia="CESI仿宋-GB2312" w:cs="CESI仿宋-GB2312"/>
          <w:color w:val="000000"/>
          <w:sz w:val="31"/>
          <w:szCs w:val="31"/>
          <w:lang w:val="en-US" w:eastAsia="zh-CN"/>
        </w:rPr>
        <w:t xml:space="preserve"> </w:t>
      </w:r>
      <w:r>
        <w:rPr>
          <w:rFonts w:hint="eastAsia" w:ascii="CESI仿宋-GB2312" w:hAnsi="CESI仿宋-GB2312" w:eastAsia="CESI仿宋-GB2312" w:cs="CESI仿宋-GB2312"/>
          <w:color w:val="000000"/>
          <w:sz w:val="31"/>
          <w:szCs w:val="31"/>
          <w:lang w:eastAsia="zh-CN"/>
        </w:rPr>
        <w:t xml:space="preserve">月 </w:t>
      </w:r>
      <w:r>
        <w:rPr>
          <w:rFonts w:hint="eastAsia" w:ascii="CESI仿宋-GB2312" w:hAnsi="CESI仿宋-GB2312" w:eastAsia="CESI仿宋-GB2312" w:cs="CESI仿宋-GB2312"/>
          <w:color w:val="000000"/>
          <w:sz w:val="31"/>
          <w:szCs w:val="31"/>
          <w:lang w:val="en-US" w:eastAsia="zh-CN"/>
        </w:rPr>
        <w:t xml:space="preserve"> </w:t>
      </w:r>
      <w:r>
        <w:rPr>
          <w:rFonts w:hint="eastAsia" w:ascii="CESI仿宋-GB2312" w:hAnsi="CESI仿宋-GB2312" w:eastAsia="CESI仿宋-GB2312" w:cs="CESI仿宋-GB2312"/>
          <w:color w:val="000000"/>
          <w:sz w:val="31"/>
          <w:szCs w:val="31"/>
          <w:lang w:eastAsia="zh-CN"/>
        </w:rPr>
        <w:t>日</w:t>
      </w:r>
      <w:bookmarkEnd w:id="238"/>
      <w:bookmarkEnd w:id="239"/>
      <w:bookmarkStart w:id="240" w:name="附件2"/>
      <w:bookmarkEnd w:id="240"/>
      <w:bookmarkStart w:id="241" w:name="附件6"/>
      <w:bookmarkEnd w:id="241"/>
      <w:bookmarkStart w:id="242" w:name="_bookmark51"/>
      <w:bookmarkEnd w:id="242"/>
    </w:p>
    <w:p>
      <w:pPr>
        <w:rPr>
          <w:rFonts w:hint="eastAsia" w:ascii="CESI仿宋-GB2312" w:hAnsi="CESI仿宋-GB2312" w:eastAsia="CESI仿宋-GB2312" w:cs="CESI仿宋-GB2312"/>
          <w:color w:val="000000"/>
          <w:sz w:val="31"/>
          <w:szCs w:val="31"/>
          <w:lang w:eastAsia="zh-CN"/>
        </w:rPr>
      </w:pPr>
      <w:r>
        <w:rPr>
          <w:rFonts w:hint="eastAsia" w:ascii="CESI仿宋-GB2312" w:hAnsi="CESI仿宋-GB2312" w:eastAsia="CESI仿宋-GB2312" w:cs="CESI仿宋-GB2312"/>
          <w:color w:val="000000"/>
          <w:sz w:val="31"/>
          <w:szCs w:val="31"/>
          <w:lang w:eastAsia="zh-CN"/>
        </w:rPr>
        <w:br w:type="page"/>
      </w:r>
    </w:p>
    <w:p>
      <w:pPr>
        <w:pStyle w:val="2"/>
        <w:keepNext w:val="0"/>
        <w:keepLines w:val="0"/>
        <w:pageBreakBefore w:val="0"/>
        <w:widowControl w:val="0"/>
        <w:kinsoku/>
        <w:wordWrap/>
        <w:overflowPunct/>
        <w:topLinePunct w:val="0"/>
        <w:autoSpaceDE/>
        <w:autoSpaceDN/>
        <w:bidi w:val="0"/>
        <w:spacing w:line="560" w:lineRule="exact"/>
        <w:ind w:left="0" w:leftChars="0" w:right="0" w:firstLine="220"/>
        <w:textAlignment w:val="auto"/>
        <w:outlineLvl w:val="0"/>
        <w:rPr>
          <w:rFonts w:hint="eastAsia"/>
          <w:lang w:eastAsia="zh-CN"/>
        </w:rPr>
      </w:pPr>
      <w:bookmarkStart w:id="243" w:name="_Toc5719"/>
      <w:bookmarkStart w:id="244" w:name="_Toc27268"/>
      <w:r>
        <w:rPr>
          <w:rFonts w:hint="eastAsia"/>
          <w:lang w:val="en-US" w:eastAsia="zh-CN"/>
        </w:rPr>
        <w:t>附录：</w:t>
      </w:r>
      <w:r>
        <w:rPr>
          <w:rFonts w:hint="eastAsia"/>
          <w:lang w:eastAsia="zh-CN"/>
        </w:rPr>
        <w:t>交通建设工程典型事故案例分析推演报告
</w:t>
      </w:r>
      <w:bookmarkEnd w:id="243"/>
      <w:bookmarkEnd w:id="244"/>
    </w:p>
    <w:p>
      <w:pPr>
        <w:pStyle w:val="3"/>
        <w:numPr>
          <w:ilvl w:val="0"/>
          <w:numId w:val="0"/>
        </w:numPr>
        <w:bidi w:val="0"/>
        <w:rPr>
          <w:rFonts w:hint="eastAsia" w:ascii="CESI黑体-GB2312" w:hAnsi="CESI黑体-GB2312" w:eastAsia="CESI黑体-GB2312" w:cs="CESI黑体-GB2312"/>
          <w:lang w:eastAsia="zh-CN"/>
        </w:rPr>
      </w:pPr>
      <w:bookmarkStart w:id="245" w:name="_Toc2198"/>
      <w:bookmarkStart w:id="246" w:name="_Toc23748"/>
      <w:r>
        <w:rPr>
          <w:rFonts w:hint="eastAsia" w:ascii="CESI黑体-GB2312" w:hAnsi="CESI黑体-GB2312" w:eastAsia="CESI黑体-GB2312" w:cs="CESI黑体-GB2312"/>
          <w:lang w:val="en-US" w:eastAsia="zh-CN"/>
        </w:rPr>
        <w:t>1</w:t>
      </w:r>
      <w:r>
        <w:rPr>
          <w:rFonts w:hint="eastAsia" w:ascii="CESI黑体-GB2312" w:hAnsi="CESI黑体-GB2312" w:eastAsia="CESI黑体-GB2312" w:cs="CESI黑体-GB2312"/>
          <w:lang w:eastAsia="zh-CN"/>
        </w:rPr>
        <w:t>引言
</w:t>
      </w:r>
      <w:bookmarkEnd w:id="245"/>
      <w:bookmarkEnd w:id="246"/>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交通建设工程在国民经济发展中占据重要地位，但其施工环境具有高风险特性，坍塌、火灾、触电、高空坠落、物体打击、车辆伤害等事故频发。这些事故不仅会造成人员伤亡和经济损失，还会影响工程进度和社会稳定。</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本报告通过对上述典型事故案例的深入剖析，总结应对规律，构建突发事件情景，明确各相关方职责任务，评估应急能力，制定应急响应流程及措施，旨在为</w:t>
      </w:r>
      <w:r>
        <w:rPr>
          <w:rFonts w:hint="eastAsia" w:ascii="仿宋" w:hAnsi="仿宋" w:eastAsia="仿宋" w:cs="仿宋"/>
          <w:sz w:val="32"/>
          <w:szCs w:val="32"/>
          <w:lang w:val="en-US" w:eastAsia="zh-CN"/>
        </w:rPr>
        <w:t>应急预案编制提供借鉴，为</w:t>
      </w:r>
      <w:r>
        <w:rPr>
          <w:rFonts w:hint="eastAsia" w:ascii="仿宋" w:hAnsi="仿宋" w:eastAsia="仿宋" w:cs="仿宋"/>
          <w:sz w:val="32"/>
          <w:szCs w:val="32"/>
        </w:rPr>
        <w:t>交通建设工程安全管理提供全面、系统的参考，助力提升整体安全水平。
</w:t>
      </w:r>
    </w:p>
    <w:p>
      <w:pPr>
        <w:pStyle w:val="3"/>
        <w:numPr>
          <w:ilvl w:val="0"/>
          <w:numId w:val="0"/>
        </w:numPr>
        <w:bidi w:val="0"/>
        <w:rPr>
          <w:rFonts w:hint="eastAsia" w:ascii="CESI黑体-GB2312" w:hAnsi="CESI黑体-GB2312" w:eastAsia="CESI黑体-GB2312" w:cs="CESI黑体-GB2312"/>
          <w:lang w:eastAsia="zh-CN"/>
        </w:rPr>
      </w:pPr>
      <w:bookmarkStart w:id="247" w:name="_Toc32054"/>
      <w:bookmarkStart w:id="248" w:name="_Toc28828"/>
      <w:r>
        <w:rPr>
          <w:rFonts w:hint="eastAsia" w:ascii="CESI黑体-GB2312" w:hAnsi="CESI黑体-GB2312" w:eastAsia="CESI黑体-GB2312" w:cs="CESI黑体-GB2312"/>
          <w:lang w:val="en-US" w:eastAsia="zh-CN"/>
        </w:rPr>
        <w:t>2</w:t>
      </w:r>
      <w:r>
        <w:rPr>
          <w:rFonts w:hint="eastAsia" w:ascii="CESI黑体-GB2312" w:hAnsi="CESI黑体-GB2312" w:eastAsia="CESI黑体-GB2312" w:cs="CESI黑体-GB2312"/>
          <w:lang w:eastAsia="zh-CN"/>
        </w:rPr>
        <w:t>典型事故案例详情
</w:t>
      </w:r>
      <w:bookmarkEnd w:id="247"/>
      <w:bookmarkEnd w:id="248"/>
    </w:p>
    <w:p>
      <w:pPr>
        <w:pStyle w:val="4"/>
        <w:bidi w:val="0"/>
        <w:rPr>
          <w:rFonts w:hint="eastAsia" w:ascii="仿宋" w:hAnsi="仿宋" w:eastAsia="仿宋" w:cs="仿宋"/>
          <w:sz w:val="32"/>
          <w:szCs w:val="32"/>
        </w:rPr>
      </w:pPr>
      <w:r>
        <w:rPr>
          <w:rFonts w:hint="eastAsia" w:ascii="仿宋" w:hAnsi="仿宋" w:eastAsia="仿宋" w:cs="仿宋"/>
          <w:sz w:val="32"/>
          <w:szCs w:val="32"/>
          <w:lang w:val="en-US" w:eastAsia="zh-CN"/>
        </w:rPr>
        <w:t>2.1</w:t>
      </w:r>
      <w:r>
        <w:rPr>
          <w:rFonts w:hint="eastAsia" w:ascii="仿宋" w:hAnsi="仿宋" w:eastAsia="仿宋" w:cs="仿宋"/>
          <w:sz w:val="32"/>
          <w:szCs w:val="32"/>
        </w:rPr>
        <w:t>坍塌事故</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某省高速公路隧道坍塌事故（2023 年）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事故基本信息</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地点：某省山区高速公路隧道施工段，该隧道穿越断层破碎带，地质条件复杂，围岩稳定性差。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时间：2023 年 7 月 20 日凌晨 3 时 10 分，此时为隧道开挖作业时段，洞内有 12 名施工人员。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伤亡与损失：事故造成 5 名施工人员死亡，3 名重伤，4 名轻伤，直接经济损失约 1200 万元，隧道施工中断 2 个月。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事故经过</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施工单位在隧道开挖至断层破碎带时，未严格按照专项施工方案采取加强支护措施，仅采用常规支护方式。由于围岩压力过大，凌晨 3 时 10 分，隧道掌子面后方约 10 米处发生突然坍塌，大量土石方瞬间将隧道堵塞，12 名施工人员被困。坍塌同时导致洞内通风、照明系统损坏，与外界通讯中断。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救援情况</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施工单位发现坍塌后，立即启动应急预案，组织人员进行初期抢险，并迅速向当地交通运输局、应急管理局报告。相关部门接报后，迅速调集消防救援、矿山救援、医疗急救等专业队伍赶赴现场。救援人员首先通过超前地质钻探孔向被困区域输送氧气和食物，保持与被困人员的联系。随后，采用小导洞掘进的方式进行救援通道开挖，经过 72 小时的紧张救援，成功救出 7 名被困人员，其余 5 名因坍塌掩埋过深不幸遇难。
</w:t>
      </w:r>
    </w:p>
    <w:p>
      <w:pPr>
        <w:pStyle w:val="4"/>
        <w:bidi w:val="0"/>
        <w:rPr>
          <w:rFonts w:hint="eastAsia" w:ascii="仿宋" w:hAnsi="仿宋" w:eastAsia="仿宋" w:cs="仿宋"/>
          <w:sz w:val="32"/>
          <w:szCs w:val="32"/>
        </w:rPr>
      </w:pPr>
      <w:r>
        <w:rPr>
          <w:rFonts w:hint="eastAsia" w:ascii="仿宋" w:hAnsi="仿宋" w:eastAsia="仿宋" w:cs="仿宋"/>
          <w:sz w:val="32"/>
          <w:szCs w:val="32"/>
          <w:lang w:val="en-US" w:eastAsia="zh-CN"/>
        </w:rPr>
        <w:t>2.2</w:t>
      </w:r>
      <w:r>
        <w:rPr>
          <w:rFonts w:hint="eastAsia" w:ascii="仿宋" w:hAnsi="仿宋" w:eastAsia="仿宋" w:cs="仿宋"/>
          <w:sz w:val="32"/>
          <w:szCs w:val="32"/>
        </w:rPr>
        <w:t>火灾事故</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某市桥梁施工工地材料仓库火灾（2022 年）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事故基本信息</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地点：某市跨江大桥施工工地的材料仓库，仓库内储存有大量木材、防水涂料、电线电缆等物资，距离工地临时宿舍约 30 米。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时间：2022 年 11 月 5 日 20 时 30 分，夜间风力达到 4 级。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伤亡与损失：无人员伤亡，但仓库及内部物资全部烧毁，直接经济损失约 300 万元，部分施工设备因靠近仓库被烤损。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事故经过</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仓库管理员在夜间巡查时，违规在仓库门口使用酒精炉取暖，离开时未将炉火彻底熄灭，炉火引燃地面散落的防水涂料废料，火势迅速蔓延至整个仓库。由于仓库内物资多为易燃品，且堆放密集，火势在风力作用下快速扩大，并对附近临时宿舍造成威胁。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救援情况</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工地值班人员发现火情后，立即拨打 119 报警，并组织人员疏散临时宿舍内的工人。当地消防救援部门接到报警后，调派 6 辆消防车赶赴现场，经过 1.5 小时的扑救，火势被彻底扑灭。施工单位在消防人员到达前，利用工地灭火器进行初期灭火，但因火势过大未能有效控制。交通运输部门接报后，到场协调保障消防通道畅通，并对火灾现场进行封锁保护。
</w:t>
      </w:r>
    </w:p>
    <w:p>
      <w:pPr>
        <w:pStyle w:val="4"/>
        <w:bidi w:val="0"/>
        <w:rPr>
          <w:rFonts w:hint="eastAsia" w:ascii="仿宋" w:hAnsi="仿宋" w:eastAsia="仿宋" w:cs="仿宋"/>
          <w:sz w:val="32"/>
          <w:szCs w:val="32"/>
        </w:rPr>
      </w:pPr>
      <w:r>
        <w:rPr>
          <w:rFonts w:hint="eastAsia" w:ascii="仿宋" w:hAnsi="仿宋" w:eastAsia="仿宋" w:cs="仿宋"/>
          <w:sz w:val="32"/>
          <w:szCs w:val="32"/>
          <w:lang w:val="en-US" w:eastAsia="zh-CN"/>
        </w:rPr>
        <w:t>2.3</w:t>
      </w:r>
      <w:r>
        <w:rPr>
          <w:rFonts w:hint="eastAsia" w:ascii="仿宋" w:hAnsi="仿宋" w:eastAsia="仿宋" w:cs="仿宋"/>
          <w:sz w:val="32"/>
          <w:szCs w:val="32"/>
        </w:rPr>
        <w:t>触电事故</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某市政道路改造工程触电事故（2021 年）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事故基本信息</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地点：某市政道路改造工程的临时配电房附近，该区域正在进行路面基层施工。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时间：2021 年 6 月 12 日 14 时 20 分，天气晴朗，气温较高。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伤亡与损失：1 名施工人员触电身亡，2 名参与救援人员轻微触电受伤，直接经济损失约 70 万元。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事故经过</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施工单位为解决现场用电需求，临时搭建了配电房，但其出线电缆因碾压导致绝缘层破损。施工人员张某在搬运钢筋时，钢筋不慎接触到破损电缆的带电部分，导致张某触电倒地。旁边两名工人见状，未采取任何绝缘措施便上前拉拽张某，也被电流灼伤。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救援情况</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现场其他施工人员立即切断配电房总电源，并拨打 120 急救电话。医护人员到场后，确认张某已无生命体征，对受伤的两名工人进行简单处理后送往医院。当地应急管理局、交通运输局接到报告后，迅速到场开展事故调查，查封了临时配电房，对现场用电线路进行全面检测。
</w:t>
      </w:r>
    </w:p>
    <w:p>
      <w:pPr>
        <w:pStyle w:val="4"/>
        <w:bidi w:val="0"/>
        <w:rPr>
          <w:rFonts w:hint="eastAsia" w:ascii="仿宋" w:hAnsi="仿宋" w:eastAsia="仿宋" w:cs="仿宋"/>
          <w:sz w:val="32"/>
          <w:szCs w:val="32"/>
        </w:rPr>
      </w:pPr>
      <w:r>
        <w:rPr>
          <w:rFonts w:hint="eastAsia" w:ascii="仿宋" w:hAnsi="仿宋" w:eastAsia="仿宋" w:cs="仿宋"/>
          <w:sz w:val="32"/>
          <w:szCs w:val="32"/>
          <w:lang w:val="en-US" w:eastAsia="zh-CN"/>
        </w:rPr>
        <w:t>2.4</w:t>
      </w:r>
      <w:r>
        <w:rPr>
          <w:rFonts w:hint="eastAsia" w:ascii="仿宋" w:hAnsi="仿宋" w:eastAsia="仿宋" w:cs="仿宋"/>
          <w:sz w:val="32"/>
          <w:szCs w:val="32"/>
        </w:rPr>
        <w:t>高空坠落事故</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某高速公路互通立交施工高空坠落事故（2023 年）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事故基本信息</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地点：某高速公路互通立交桥梁梁板安装作业面，作业高度约 15 米。</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时间：2023 年 9 月 8 日 10 时 15 分，天气晴朗，有微风。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伤亡与损失：1 名施工人员从高空坠落身亡，直接经济损失约 85 万元。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事故经过</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施工人员王某在进行桥梁梁板安装时，站在未安装牢固的临时操作平台上作业，且未按规定佩戴安全带。操作平台突然发生倾斜，王某失去平衡从高空坠落至地面。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救援情况</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现场施工人员立即拨打 120 急救电话，并向项目负责人报告。医护人员到场后，对王某进行抢救，但因伤势过重抢救无效死亡。项目负责人随即向当地交通运输局和应急管理局报告事故情况。相关部门到场后，对事故现场进行勘查，责令施工单位停止高空作业，全面排查安全隐患。
</w:t>
      </w:r>
    </w:p>
    <w:p>
      <w:pPr>
        <w:pStyle w:val="4"/>
        <w:bidi w:val="0"/>
        <w:rPr>
          <w:rFonts w:hint="eastAsia" w:ascii="仿宋" w:hAnsi="仿宋" w:eastAsia="仿宋" w:cs="仿宋"/>
          <w:sz w:val="32"/>
          <w:szCs w:val="32"/>
        </w:rPr>
      </w:pPr>
      <w:r>
        <w:rPr>
          <w:rFonts w:hint="eastAsia" w:ascii="仿宋" w:hAnsi="仿宋" w:eastAsia="仿宋" w:cs="仿宋"/>
          <w:sz w:val="32"/>
          <w:szCs w:val="32"/>
          <w:lang w:val="en-US" w:eastAsia="zh-CN"/>
        </w:rPr>
        <w:t>2.5</w:t>
      </w:r>
      <w:r>
        <w:rPr>
          <w:rFonts w:hint="eastAsia" w:ascii="仿宋" w:hAnsi="仿宋" w:eastAsia="仿宋" w:cs="仿宋"/>
          <w:sz w:val="32"/>
          <w:szCs w:val="32"/>
        </w:rPr>
        <w:t>物体打击事故</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某</w:t>
      </w:r>
      <w:r>
        <w:rPr>
          <w:rFonts w:hint="eastAsia" w:ascii="仿宋" w:hAnsi="仿宋" w:eastAsia="仿宋" w:cs="仿宋"/>
          <w:sz w:val="32"/>
          <w:szCs w:val="32"/>
          <w:lang w:val="en-US" w:eastAsia="zh-CN"/>
        </w:rPr>
        <w:t>交通</w:t>
      </w:r>
      <w:r>
        <w:rPr>
          <w:rFonts w:hint="eastAsia" w:ascii="仿宋" w:hAnsi="仿宋" w:eastAsia="仿宋" w:cs="仿宋"/>
          <w:sz w:val="32"/>
          <w:szCs w:val="32"/>
        </w:rPr>
        <w:t>工程路基施工物体打击事故（2022 年）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事故基本信息</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地点：某</w:t>
      </w:r>
      <w:r>
        <w:rPr>
          <w:rFonts w:hint="eastAsia" w:ascii="仿宋" w:hAnsi="仿宋" w:eastAsia="仿宋" w:cs="仿宋"/>
          <w:sz w:val="32"/>
          <w:szCs w:val="32"/>
          <w:lang w:val="en-US" w:eastAsia="zh-CN"/>
        </w:rPr>
        <w:t>交通</w:t>
      </w:r>
      <w:r>
        <w:rPr>
          <w:rFonts w:hint="eastAsia" w:ascii="仿宋" w:hAnsi="仿宋" w:eastAsia="仿宋" w:cs="仿宋"/>
          <w:sz w:val="32"/>
          <w:szCs w:val="32"/>
        </w:rPr>
        <w:t>工程路基填筑施工现场，现场正在进行土方转运作业。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时间：2022 年 3 月 18 日 9 时 30 分，阴天。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伤亡与损失：1 名施工人员被掉落的石块击中头部，经抢救无效死亡，直接经济损失约 65 万元。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事故经过</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施工现场一台挖掘机在进行土方开挖时，将一块约 50 公斤重的石块挖起，在转运过程中，石块不慎从铲斗中滑落，正好击中下方正在进行路基平整作业的施工人员李某头部。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救援情况</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现场人员立即将李某送往附近医院抢救，并向项目管理人员报告。项目管理人员接到报告后，向当地相关部门报告事故情况。李某经医院抢救无效死亡。相关部门到场后，对事故现场进行调查，责令施工单位停止土方作业，对施工现场安全管理进行整顿。
</w:t>
      </w:r>
    </w:p>
    <w:p>
      <w:pPr>
        <w:pStyle w:val="4"/>
        <w:bidi w:val="0"/>
        <w:rPr>
          <w:rFonts w:hint="eastAsia" w:ascii="仿宋" w:hAnsi="仿宋" w:eastAsia="仿宋" w:cs="仿宋"/>
          <w:sz w:val="32"/>
          <w:szCs w:val="32"/>
        </w:rPr>
      </w:pPr>
      <w:r>
        <w:rPr>
          <w:rFonts w:hint="eastAsia" w:ascii="仿宋" w:hAnsi="仿宋" w:eastAsia="仿宋" w:cs="仿宋"/>
          <w:sz w:val="32"/>
          <w:szCs w:val="32"/>
          <w:lang w:val="en-US" w:eastAsia="zh-CN"/>
        </w:rPr>
        <w:t>2.6</w:t>
      </w:r>
      <w:r>
        <w:rPr>
          <w:rFonts w:hint="eastAsia" w:ascii="仿宋" w:hAnsi="仿宋" w:eastAsia="仿宋" w:cs="仿宋"/>
          <w:sz w:val="32"/>
          <w:szCs w:val="32"/>
        </w:rPr>
        <w:t>车辆伤害事故</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某城市快速路改造工程车辆伤害事故（2023 年）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事故基本信息</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地点：某城市快速路改造工程的施工路段，该路段半封闭施工，与社会车辆通行区域未设置有效的物理隔离。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时间：2023 年 5 月 25 日 17 时 40 分，正值晚高峰时段，车流量较大。</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伤亡与损失：1 名施工人员被社会车辆撞伤，造成腿部骨折，直接经济损失约 50 万元。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事故经过</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施工人员赵某在施工路段边缘进行测量作业时，一辆社会小轿车因避让其他车辆，突然驶入施工区域，将赵某撞倒。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救援情况</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现场施工人员立即保护现场，拨打 122 交通事故报警电话和 120 急救电话。</w:t>
      </w:r>
      <w:r>
        <w:rPr>
          <w:rFonts w:hint="eastAsia" w:ascii="仿宋" w:hAnsi="仿宋" w:eastAsia="仿宋" w:cs="仿宋"/>
          <w:sz w:val="32"/>
          <w:szCs w:val="32"/>
          <w:lang w:val="en-US" w:eastAsia="zh-CN"/>
        </w:rPr>
        <w:t>交通管理</w:t>
      </w:r>
      <w:r>
        <w:rPr>
          <w:rFonts w:hint="eastAsia" w:ascii="仿宋" w:hAnsi="仿宋" w:eastAsia="仿宋" w:cs="仿宋"/>
          <w:sz w:val="32"/>
          <w:szCs w:val="32"/>
        </w:rPr>
        <w:t>部门到场后，对事故责任进行认定，医护人员将赵某送往医院治疗。交通运输部门接报后，到场检查施工区域隔离措施，责令施工单位立即设置硬质隔离设施，完善警示标志。
</w:t>
      </w:r>
    </w:p>
    <w:p>
      <w:pPr>
        <w:pStyle w:val="3"/>
        <w:numPr>
          <w:ilvl w:val="0"/>
          <w:numId w:val="0"/>
        </w:numPr>
        <w:bidi w:val="0"/>
        <w:rPr>
          <w:rFonts w:hint="eastAsia" w:ascii="CESI黑体-GB2312" w:hAnsi="CESI黑体-GB2312" w:eastAsia="CESI黑体-GB2312" w:cs="CESI黑体-GB2312"/>
          <w:lang w:eastAsia="zh-CN"/>
        </w:rPr>
      </w:pPr>
      <w:bookmarkStart w:id="249" w:name="_Toc7074"/>
      <w:bookmarkStart w:id="250" w:name="_Toc19716"/>
      <w:r>
        <w:rPr>
          <w:rFonts w:hint="eastAsia" w:ascii="CESI黑体-GB2312" w:hAnsi="CESI黑体-GB2312" w:eastAsia="CESI黑体-GB2312" w:cs="CESI黑体-GB2312"/>
          <w:lang w:val="en-US" w:eastAsia="zh-CN"/>
        </w:rPr>
        <w:t>3</w:t>
      </w:r>
      <w:r>
        <w:rPr>
          <w:rFonts w:hint="eastAsia" w:ascii="CESI黑体-GB2312" w:hAnsi="CESI黑体-GB2312" w:eastAsia="CESI黑体-GB2312" w:cs="CESI黑体-GB2312"/>
          <w:lang w:eastAsia="zh-CN"/>
        </w:rPr>
        <w:t>事故原因分析
</w:t>
      </w:r>
      <w:bookmarkEnd w:id="249"/>
      <w:bookmarkEnd w:id="250"/>
    </w:p>
    <w:p>
      <w:pPr>
        <w:pStyle w:val="4"/>
        <w:bidi w:val="0"/>
        <w:rPr>
          <w:rFonts w:hint="eastAsia" w:ascii="仿宋" w:hAnsi="仿宋" w:eastAsia="仿宋" w:cs="仿宋"/>
          <w:sz w:val="32"/>
          <w:szCs w:val="32"/>
        </w:rPr>
      </w:pPr>
      <w:r>
        <w:rPr>
          <w:rFonts w:hint="eastAsia" w:ascii="仿宋" w:hAnsi="仿宋" w:eastAsia="仿宋" w:cs="仿宋"/>
          <w:sz w:val="32"/>
          <w:szCs w:val="32"/>
          <w:lang w:val="en-US" w:eastAsia="zh-CN"/>
        </w:rPr>
        <w:t>3.1</w:t>
      </w:r>
      <w:r>
        <w:rPr>
          <w:rFonts w:hint="eastAsia" w:ascii="仿宋" w:hAnsi="仿宋" w:eastAsia="仿宋" w:cs="仿宋"/>
          <w:sz w:val="32"/>
          <w:szCs w:val="32"/>
        </w:rPr>
        <w:t>直接原因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坍塌事故：隧道穿越断层破碎带时，施工单位未按专项方案采取加强支护措施，常规支护无法抵抗围岩压力；现场未及时监测围岩变形情况，未能提前预警坍塌风险。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火灾事故：仓库管理员违规使用明火取暖，且未彻底熄灭炉火，引燃易燃物资；仓库内易燃物资堆放密集，未设置防火隔离带，加速火势蔓延。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触电事故：临时配电房出线电缆因碾压导致绝缘层破损，未及时发现和更换；施工人员及救援人员安全意识淡薄，未采取绝缘措施接触带电体。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高空坠落事故：施工人员未按规定佩戴安全带，违规站在未安装牢固的临时操作平台上作业；临时操作平台搭设不符合安全规范，稳定性不足。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物体打击事故：挖掘机司机在转运石块时操作不当，导致石块滑落；施工人员在挖掘机作业半径内违规停留，未保持安全距离。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车辆伤害事故：施工区域与社会车辆通行区域未设置有效物理隔离，警示标志不足；社会车辆驾驶员操作不当，驶入施工区域。
</w:t>
      </w:r>
    </w:p>
    <w:p>
      <w:pPr>
        <w:pStyle w:val="4"/>
        <w:bidi w:val="0"/>
        <w:rPr>
          <w:rFonts w:hint="eastAsia" w:ascii="仿宋" w:hAnsi="仿宋" w:eastAsia="仿宋" w:cs="仿宋"/>
          <w:sz w:val="32"/>
          <w:szCs w:val="32"/>
        </w:rPr>
      </w:pPr>
      <w:r>
        <w:rPr>
          <w:rFonts w:hint="eastAsia" w:ascii="仿宋" w:hAnsi="仿宋" w:eastAsia="仿宋" w:cs="仿宋"/>
          <w:sz w:val="32"/>
          <w:szCs w:val="32"/>
          <w:lang w:val="en-US" w:eastAsia="zh-CN"/>
        </w:rPr>
        <w:t>3.2</w:t>
      </w:r>
      <w:r>
        <w:rPr>
          <w:rFonts w:hint="eastAsia" w:ascii="仿宋" w:hAnsi="仿宋" w:eastAsia="仿宋" w:cs="仿宋"/>
          <w:sz w:val="32"/>
          <w:szCs w:val="32"/>
        </w:rPr>
        <w:t>间接原因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企业安全管理不到位：施工单位未建立健全安全生产责任制，对高风险作业环节缺乏有效管控；安全投入不足，未及时更换老化破损的设备和防护设施；对施工人员的安全教育培训不深入，导致作业人员安全意识和操作技能低下。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监理单位监督失职：监理单位未严格履行监理职责，对施工方案中的安全措施审核不严；对施工现场的安全隐患巡查不到位，未及时发现和督促整改违规行为。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行业监管存在漏洞：交通运输部门等行业监管部门对交通建设工程的安全监管力度不够，专项检查频次不足；对企业安全生产责任制落实情况和安全培训教育情况监督检查不到位。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应急管理体系不完善：施工单位应急预案针对性不强，应急演练流于形式，施工人员应对突发事件的能力不足；应急物资储备不充足，无法满足事故救援需求。
</w:t>
      </w:r>
    </w:p>
    <w:p>
      <w:pPr>
        <w:pStyle w:val="3"/>
        <w:numPr>
          <w:ilvl w:val="0"/>
          <w:numId w:val="0"/>
        </w:numPr>
        <w:bidi w:val="0"/>
        <w:rPr>
          <w:rFonts w:hint="eastAsia" w:ascii="CESI黑体-GB2312" w:hAnsi="CESI黑体-GB2312" w:eastAsia="CESI黑体-GB2312" w:cs="CESI黑体-GB2312"/>
          <w:lang w:eastAsia="zh-CN"/>
        </w:rPr>
      </w:pPr>
      <w:bookmarkStart w:id="251" w:name="_Toc10450"/>
      <w:bookmarkStart w:id="252" w:name="_Toc28744"/>
      <w:r>
        <w:rPr>
          <w:rFonts w:hint="eastAsia" w:ascii="CESI黑体-GB2312" w:hAnsi="CESI黑体-GB2312" w:eastAsia="CESI黑体-GB2312" w:cs="CESI黑体-GB2312"/>
          <w:lang w:val="en-US" w:eastAsia="zh-CN"/>
        </w:rPr>
        <w:t>4</w:t>
      </w:r>
      <w:r>
        <w:rPr>
          <w:rFonts w:hint="eastAsia" w:ascii="CESI黑体-GB2312" w:hAnsi="CESI黑体-GB2312" w:eastAsia="CESI黑体-GB2312" w:cs="CESI黑体-GB2312"/>
          <w:lang w:eastAsia="zh-CN"/>
        </w:rPr>
        <w:t>突发事件应对规律分析
</w:t>
      </w:r>
      <w:bookmarkEnd w:id="251"/>
      <w:bookmarkEnd w:id="252"/>
    </w:p>
    <w:p>
      <w:pPr>
        <w:pStyle w:val="4"/>
        <w:bidi w:val="0"/>
        <w:rPr>
          <w:rFonts w:hint="eastAsia" w:ascii="仿宋" w:hAnsi="仿宋" w:eastAsia="仿宋" w:cs="仿宋"/>
          <w:sz w:val="32"/>
          <w:szCs w:val="32"/>
        </w:rPr>
      </w:pPr>
      <w:r>
        <w:rPr>
          <w:rFonts w:hint="eastAsia" w:ascii="仿宋" w:hAnsi="仿宋" w:eastAsia="仿宋" w:cs="仿宋"/>
          <w:sz w:val="32"/>
          <w:szCs w:val="32"/>
          <w:lang w:val="en-US" w:eastAsia="zh-CN"/>
        </w:rPr>
        <w:t>4.1</w:t>
      </w:r>
      <w:r>
        <w:rPr>
          <w:rFonts w:hint="eastAsia" w:ascii="仿宋" w:hAnsi="仿宋" w:eastAsia="仿宋" w:cs="仿宋"/>
          <w:sz w:val="32"/>
          <w:szCs w:val="32"/>
        </w:rPr>
        <w:t>典型案例应对经验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坍塌事故：事故发生后，应立即停止周边作业，设置警戒区域，防止无关人员进入；优先保障被困人员的生命安全，通过钻孔等方式输送氧气、食物和水，保持通讯联系；采用科学合理的救援方式，避免二次坍塌，如小导洞掘进、分步开挖等。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火灾事故：第一时间组织人员疏散，特别是周边可能受火势威胁的区域；利用现场消防设施进行初期灭火，控制火势蔓延；及时报警，等待专业消防救援力量，同时向消防部门提供详细的火灾地点、燃烧物质等信息。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触电事故：发现有人触电后，必须立即切断电源，严禁徒手直接接触触电者；对触电者进行现场急救，如心肺复苏，同时拨打 120 急救电话；事后对现场用电系统进行全面检测，消除安全隐患。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高空坠落事故：立即停止高空作业，对坠落人员进行紧急救治，拨打 120 急救电话；保护事故现场，查明坠落原因；对高空作业设施和防护措施进行全面检查整改。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物体打击事故：迅速对受伤人员进行救治，拨打急救电话；停止相关作业，排查现场安全隐患；加强对施工人员的安全教育，规范作业行为。</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车辆伤害事故：立即保护现场，救助受伤人员，拨打交通事故报警电话和急救电话；配合</w:t>
      </w:r>
      <w:r>
        <w:rPr>
          <w:rFonts w:hint="eastAsia" w:ascii="仿宋" w:hAnsi="仿宋" w:eastAsia="仿宋" w:cs="仿宋"/>
          <w:sz w:val="32"/>
          <w:szCs w:val="32"/>
          <w:lang w:val="en-US" w:eastAsia="zh-CN"/>
        </w:rPr>
        <w:t>交通管理</w:t>
      </w:r>
      <w:r>
        <w:rPr>
          <w:rFonts w:hint="eastAsia" w:ascii="仿宋" w:hAnsi="仿宋" w:eastAsia="仿宋" w:cs="仿宋"/>
          <w:sz w:val="32"/>
          <w:szCs w:val="32"/>
        </w:rPr>
        <w:t>部门进行事故调查处理；完善施工区域隔离和警示措施，防止类似事故再次发生。
</w:t>
      </w:r>
    </w:p>
    <w:p>
      <w:pPr>
        <w:pStyle w:val="4"/>
        <w:bidi w:val="0"/>
        <w:rPr>
          <w:rFonts w:hint="eastAsia" w:ascii="仿宋" w:hAnsi="仿宋" w:eastAsia="仿宋" w:cs="仿宋"/>
          <w:sz w:val="32"/>
          <w:szCs w:val="32"/>
        </w:rPr>
      </w:pPr>
      <w:r>
        <w:rPr>
          <w:rFonts w:hint="eastAsia" w:ascii="仿宋" w:hAnsi="仿宋" w:eastAsia="仿宋" w:cs="仿宋"/>
          <w:sz w:val="32"/>
          <w:szCs w:val="32"/>
          <w:lang w:val="en-US" w:eastAsia="zh-CN"/>
        </w:rPr>
        <w:t>4.2</w:t>
      </w:r>
      <w:r>
        <w:rPr>
          <w:rFonts w:hint="eastAsia" w:ascii="仿宋" w:hAnsi="仿宋" w:eastAsia="仿宋" w:cs="仿宋"/>
          <w:sz w:val="32"/>
          <w:szCs w:val="32"/>
        </w:rPr>
        <w:t>共性应对规律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快速响应是关键：事故发生后，施工单位应在最短时间内启动应急预案，开展自救互救，并及时向相关部门报告；相关部门接到报告后，要迅速组织救援力量赶赴现场，协同开展救援工作。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以人为本，优先救人：在各类事故救援中，要始终将人员生命安全放在首位，采取一切可能的措施抢救受伤人员，减少人员伤亡。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科学处置，防止次生灾害：根据事故类型和现场情况，采取科学合理的救援措施，避免因处置不当导致事故扩大或引发次生灾害。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信息畅通，协同作战：建立健全信息传递机制，确保事故信息及时、准确传递；加强各部门、各单位之间的协同配合，形成救援合力。
</w:t>
      </w:r>
    </w:p>
    <w:p>
      <w:pPr>
        <w:pStyle w:val="3"/>
        <w:numPr>
          <w:ilvl w:val="0"/>
          <w:numId w:val="0"/>
        </w:numPr>
        <w:bidi w:val="0"/>
        <w:rPr>
          <w:rFonts w:hint="eastAsia" w:ascii="CESI黑体-GB2312" w:hAnsi="CESI黑体-GB2312" w:eastAsia="CESI黑体-GB2312" w:cs="CESI黑体-GB2312"/>
          <w:lang w:eastAsia="zh-CN"/>
        </w:rPr>
      </w:pPr>
      <w:bookmarkStart w:id="253" w:name="_Toc5384"/>
      <w:bookmarkStart w:id="254" w:name="_Toc30472"/>
      <w:r>
        <w:rPr>
          <w:rFonts w:hint="eastAsia" w:ascii="CESI黑体-GB2312" w:hAnsi="CESI黑体-GB2312" w:eastAsia="CESI黑体-GB2312" w:cs="CESI黑体-GB2312"/>
          <w:lang w:val="en-US" w:eastAsia="zh-CN"/>
        </w:rPr>
        <w:t>5</w:t>
      </w:r>
      <w:r>
        <w:rPr>
          <w:rFonts w:hint="eastAsia" w:ascii="CESI黑体-GB2312" w:hAnsi="CESI黑体-GB2312" w:eastAsia="CESI黑体-GB2312" w:cs="CESI黑体-GB2312"/>
          <w:lang w:eastAsia="zh-CN"/>
        </w:rPr>
        <w:t>突发事件情景构建
</w:t>
      </w:r>
      <w:bookmarkEnd w:id="253"/>
      <w:bookmarkEnd w:id="254"/>
    </w:p>
    <w:p>
      <w:pPr>
        <w:pStyle w:val="4"/>
        <w:bidi w:val="0"/>
        <w:rPr>
          <w:rFonts w:hint="eastAsia" w:ascii="仿宋" w:hAnsi="仿宋" w:eastAsia="仿宋" w:cs="仿宋"/>
          <w:sz w:val="32"/>
          <w:szCs w:val="32"/>
        </w:rPr>
      </w:pPr>
      <w:r>
        <w:rPr>
          <w:rFonts w:hint="eastAsia" w:ascii="仿宋" w:hAnsi="仿宋" w:eastAsia="仿宋" w:cs="仿宋"/>
          <w:sz w:val="32"/>
          <w:szCs w:val="32"/>
          <w:lang w:val="en-US" w:eastAsia="zh-CN"/>
        </w:rPr>
        <w:t>5.1</w:t>
      </w:r>
      <w:r>
        <w:rPr>
          <w:rFonts w:hint="eastAsia" w:ascii="仿宋" w:hAnsi="仿宋" w:eastAsia="仿宋" w:cs="仿宋"/>
          <w:sz w:val="32"/>
          <w:szCs w:val="32"/>
        </w:rPr>
        <w:t>复合事故情景设定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假设在某大型交通枢纽工程施工现场（夏季雷雨天气），同时发生以下突发事件：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一座正在施工的高架桥桥墩模板支撑系统因暴雨浸泡和强风作用发生坍塌，导致 5 名作业人员被埋压，同时砸断了附近的高压输电线路。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高压输电线路断裂后，电线落地产生电火花，引燃了下方堆放的防水材料和木材，火势迅速蔓延，威胁到周边的临时宿舍和材料仓库，宿舍内有 30 名工人。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由于突发事故和恶劣天气，部分社会车辆在靠近施工现场的道路上发生追尾事故，造成交通堵塞，影响救援车辆通行。
</w:t>
      </w:r>
    </w:p>
    <w:p>
      <w:pPr>
        <w:pStyle w:val="4"/>
        <w:bidi w:val="0"/>
        <w:rPr>
          <w:rFonts w:hint="eastAsia" w:ascii="仿宋" w:hAnsi="仿宋" w:eastAsia="仿宋" w:cs="仿宋"/>
          <w:sz w:val="32"/>
          <w:szCs w:val="32"/>
        </w:rPr>
      </w:pPr>
      <w:r>
        <w:rPr>
          <w:rFonts w:hint="eastAsia" w:ascii="仿宋" w:hAnsi="仿宋" w:eastAsia="仿宋" w:cs="仿宋"/>
          <w:sz w:val="32"/>
          <w:szCs w:val="32"/>
          <w:lang w:val="en-US" w:eastAsia="zh-CN"/>
        </w:rPr>
        <w:t>5.2</w:t>
      </w:r>
      <w:r>
        <w:rPr>
          <w:rFonts w:hint="eastAsia" w:ascii="仿宋" w:hAnsi="仿宋" w:eastAsia="仿宋" w:cs="仿宋"/>
          <w:sz w:val="32"/>
          <w:szCs w:val="32"/>
        </w:rPr>
        <w:t>情景演化与次生灾害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桥墩坍塌可能导致高架桥其他部位结构失稳，引发更大范围的坍塌；高压输电线路断裂可能导致周边大面积停电，影响救援工作和周边居民生活。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火灾若得不到及时控制，将烧毁大量施工物资和设备，甚至可能引发爆炸；有毒烟雾扩散可能导致宿舍内人员中毒。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交通堵塞会延误救援人员和物资的到达时间，错过最佳救援时机；同时，可能引发更多的交通事故和人员纠纷。
</w:t>
      </w:r>
    </w:p>
    <w:p>
      <w:pPr>
        <w:pStyle w:val="3"/>
        <w:numPr>
          <w:ilvl w:val="0"/>
          <w:numId w:val="0"/>
        </w:numPr>
        <w:bidi w:val="0"/>
        <w:rPr>
          <w:rFonts w:hint="eastAsia" w:ascii="CESI黑体-GB2312" w:hAnsi="CESI黑体-GB2312" w:eastAsia="CESI黑体-GB2312" w:cs="CESI黑体-GB2312"/>
          <w:lang w:eastAsia="zh-CN"/>
        </w:rPr>
      </w:pPr>
      <w:bookmarkStart w:id="255" w:name="_Toc26466"/>
      <w:bookmarkStart w:id="256" w:name="_Toc2424"/>
      <w:r>
        <w:rPr>
          <w:rFonts w:hint="eastAsia" w:ascii="CESI黑体-GB2312" w:hAnsi="CESI黑体-GB2312" w:eastAsia="CESI黑体-GB2312" w:cs="CESI黑体-GB2312"/>
          <w:lang w:val="en-US" w:eastAsia="zh-CN"/>
        </w:rPr>
        <w:t>6</w:t>
      </w:r>
      <w:r>
        <w:rPr>
          <w:rFonts w:hint="eastAsia" w:ascii="CESI黑体-GB2312" w:hAnsi="CESI黑体-GB2312" w:eastAsia="CESI黑体-GB2312" w:cs="CESI黑体-GB2312"/>
          <w:lang w:eastAsia="zh-CN"/>
        </w:rPr>
        <w:t>职责任务梳理
</w:t>
      </w:r>
      <w:bookmarkEnd w:id="255"/>
      <w:bookmarkEnd w:id="256"/>
    </w:p>
    <w:p>
      <w:pPr>
        <w:pStyle w:val="4"/>
        <w:bidi w:val="0"/>
        <w:rPr>
          <w:rFonts w:hint="eastAsia" w:ascii="仿宋" w:hAnsi="仿宋" w:eastAsia="仿宋" w:cs="仿宋"/>
          <w:sz w:val="32"/>
          <w:szCs w:val="32"/>
          <w:lang w:eastAsia="zh-CN"/>
        </w:rPr>
      </w:pPr>
      <w:r>
        <w:rPr>
          <w:rFonts w:hint="eastAsia" w:ascii="仿宋" w:hAnsi="仿宋" w:eastAsia="仿宋" w:cs="仿宋"/>
          <w:sz w:val="32"/>
          <w:szCs w:val="32"/>
          <w:lang w:val="en-US" w:eastAsia="zh-CN"/>
        </w:rPr>
        <w:t>6.1</w:t>
      </w:r>
      <w:r>
        <w:rPr>
          <w:rFonts w:hint="eastAsia" w:ascii="仿宋" w:hAnsi="仿宋" w:eastAsia="仿宋" w:cs="仿宋"/>
          <w:sz w:val="32"/>
          <w:szCs w:val="32"/>
        </w:rPr>
        <w:t>应急管理</w:t>
      </w:r>
      <w:r>
        <w:rPr>
          <w:rFonts w:hint="eastAsia" w:ascii="仿宋" w:hAnsi="仿宋" w:eastAsia="仿宋" w:cs="仿宋"/>
          <w:sz w:val="32"/>
          <w:szCs w:val="32"/>
          <w:lang w:eastAsia="zh-CN"/>
        </w:rPr>
        <w:t>部门</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lang w:val="en-US" w:eastAsia="zh-CN"/>
        </w:rPr>
        <w:t>在本级应急范围内，启动本级预案，</w:t>
      </w:r>
      <w:r>
        <w:rPr>
          <w:rFonts w:hint="eastAsia" w:ascii="仿宋" w:hAnsi="仿宋" w:eastAsia="仿宋" w:cs="仿宋"/>
          <w:sz w:val="32"/>
          <w:szCs w:val="32"/>
        </w:rPr>
        <w:t>成立应急指挥</w:t>
      </w:r>
      <w:r>
        <w:rPr>
          <w:rFonts w:hint="eastAsia" w:ascii="仿宋" w:hAnsi="仿宋" w:eastAsia="仿宋" w:cs="仿宋"/>
          <w:sz w:val="32"/>
          <w:szCs w:val="32"/>
          <w:lang w:val="en-US" w:eastAsia="zh-CN"/>
        </w:rPr>
        <w:t>机构</w:t>
      </w:r>
      <w:r>
        <w:rPr>
          <w:rFonts w:hint="eastAsia" w:ascii="仿宋" w:hAnsi="仿宋" w:eastAsia="仿宋" w:cs="仿宋"/>
          <w:sz w:val="32"/>
          <w:szCs w:val="32"/>
        </w:rPr>
        <w:t>，负责事故应急救援的统筹协调和指挥调度，调动消防救援、医疗急救、矿山救援等专业救援队伍。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根据事故发展情况，启动相应级别的应急预案，协调应急物资和装备的调配。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组织开展事故现场的安全监测和风险评估，指导救援人员做好自身防护，防止次生事故发生。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lang w:val="en-US" w:eastAsia="zh-CN"/>
        </w:rPr>
        <w:t>组织开展</w:t>
      </w:r>
      <w:r>
        <w:rPr>
          <w:rFonts w:hint="eastAsia" w:ascii="仿宋" w:hAnsi="仿宋" w:eastAsia="仿宋" w:cs="仿宋"/>
          <w:sz w:val="32"/>
          <w:szCs w:val="32"/>
        </w:rPr>
        <w:t>事故调查，负责事故信息的汇总和上报，协调做好舆情应对工作。
</w:t>
      </w:r>
    </w:p>
    <w:p>
      <w:pPr>
        <w:pStyle w:val="4"/>
        <w:bidi w:val="0"/>
        <w:rPr>
          <w:rFonts w:hint="eastAsia" w:ascii="仿宋" w:hAnsi="仿宋" w:eastAsia="仿宋" w:cs="仿宋"/>
          <w:sz w:val="32"/>
          <w:szCs w:val="32"/>
        </w:rPr>
      </w:pPr>
      <w:r>
        <w:rPr>
          <w:rFonts w:hint="eastAsia" w:ascii="仿宋" w:hAnsi="仿宋" w:eastAsia="仿宋" w:cs="仿宋"/>
          <w:sz w:val="32"/>
          <w:szCs w:val="32"/>
          <w:lang w:val="en-US" w:eastAsia="zh-CN"/>
        </w:rPr>
        <w:t>6.2</w:t>
      </w:r>
      <w:r>
        <w:rPr>
          <w:rFonts w:hint="eastAsia" w:ascii="仿宋" w:hAnsi="仿宋" w:eastAsia="仿宋" w:cs="仿宋"/>
          <w:sz w:val="32"/>
          <w:szCs w:val="32"/>
        </w:rPr>
        <w:t>交通运输</w:t>
      </w:r>
      <w:r>
        <w:rPr>
          <w:rFonts w:hint="eastAsia" w:ascii="仿宋" w:hAnsi="仿宋" w:eastAsia="仿宋" w:cs="仿宋"/>
          <w:sz w:val="32"/>
          <w:szCs w:val="32"/>
          <w:lang w:eastAsia="zh-CN"/>
        </w:rPr>
        <w:t>部门</w:t>
      </w:r>
      <w:r>
        <w:rPr>
          <w:rFonts w:hint="eastAsia" w:ascii="仿宋" w:hAnsi="仿宋" w:eastAsia="仿宋" w:cs="仿宋"/>
          <w:sz w:val="32"/>
          <w:szCs w:val="32"/>
        </w:rPr>
        <w:t>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lang w:val="en-US" w:eastAsia="zh-CN"/>
        </w:rPr>
        <w:t>在本级应急范围内，启动本级预案，</w:t>
      </w:r>
      <w:r>
        <w:rPr>
          <w:rFonts w:hint="eastAsia" w:ascii="仿宋" w:hAnsi="仿宋" w:eastAsia="仿宋" w:cs="仿宋"/>
          <w:sz w:val="32"/>
          <w:szCs w:val="32"/>
        </w:rPr>
        <w:t>组织事故应急救援工作，协调各部门、各单位救援力量。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提供工程相关技术资料，如施工图纸、地质勘察报告等，为救援方案制定提供支持。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协调相关单位保障救援通道畅通，组织力量清理堵塞道路的车辆和障碍物。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参与事故调查处理，对施工单位、监理单位的责任进行认定，依法依规进行处罚。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督促施工单位做好事故善后工作，组织开展工程安全隐患排查治理。
</w:t>
      </w:r>
    </w:p>
    <w:p>
      <w:pPr>
        <w:pStyle w:val="4"/>
        <w:bidi w:val="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6.3交管</w:t>
      </w:r>
      <w:r>
        <w:rPr>
          <w:rFonts w:hint="eastAsia" w:ascii="仿宋" w:hAnsi="仿宋" w:eastAsia="仿宋" w:cs="仿宋"/>
          <w:sz w:val="32"/>
          <w:szCs w:val="32"/>
          <w:highlight w:val="none"/>
        </w:rPr>
        <w:t>部门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lang w:val="en-US" w:eastAsia="zh-CN"/>
        </w:rPr>
        <w:t>交通管理</w:t>
      </w:r>
      <w:r>
        <w:rPr>
          <w:rFonts w:hint="eastAsia" w:ascii="仿宋" w:hAnsi="仿宋" w:eastAsia="仿宋" w:cs="仿宋"/>
          <w:sz w:val="32"/>
          <w:szCs w:val="32"/>
        </w:rPr>
        <w:t>部门负责维护事故现场周边交通秩序，疏导交通，开辟救援绿色通道，保障救援车辆优先通行。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依职责参与事故调查，对涉嫌违法犯罪的行为进行调查处理。
</w:t>
      </w:r>
    </w:p>
    <w:p>
      <w:pPr>
        <w:pStyle w:val="4"/>
        <w:bidi w:val="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6.4</w:t>
      </w:r>
      <w:r>
        <w:rPr>
          <w:rFonts w:hint="eastAsia" w:ascii="仿宋" w:hAnsi="仿宋" w:eastAsia="仿宋" w:cs="仿宋"/>
          <w:sz w:val="32"/>
          <w:szCs w:val="32"/>
          <w:highlight w:val="none"/>
        </w:rPr>
        <w:t>公安部门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lang w:eastAsia="zh-CN"/>
        </w:rPr>
        <w:t>公</w:t>
      </w:r>
      <w:r>
        <w:rPr>
          <w:rFonts w:hint="eastAsia" w:ascii="仿宋" w:hAnsi="仿宋" w:eastAsia="仿宋" w:cs="仿宋"/>
          <w:sz w:val="32"/>
          <w:szCs w:val="32"/>
        </w:rPr>
        <w:t>安部门负责事故现场的安全警戒，疏散围观群众，防止无关人员进入救援区域，维护现场秩序。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依职责参与事故调查，对涉嫌违法犯罪的行为进行调查处理。
</w:t>
      </w:r>
    </w:p>
    <w:p>
      <w:pPr>
        <w:pStyle w:val="4"/>
        <w:bidi w:val="0"/>
        <w:rPr>
          <w:rFonts w:hint="eastAsia" w:ascii="仿宋" w:hAnsi="仿宋" w:eastAsia="仿宋" w:cs="仿宋"/>
          <w:sz w:val="32"/>
          <w:szCs w:val="32"/>
        </w:rPr>
      </w:pPr>
      <w:r>
        <w:rPr>
          <w:rFonts w:hint="eastAsia" w:ascii="仿宋" w:hAnsi="仿宋" w:eastAsia="仿宋" w:cs="仿宋"/>
          <w:sz w:val="32"/>
          <w:szCs w:val="32"/>
          <w:lang w:val="en-US" w:eastAsia="zh-CN"/>
        </w:rPr>
        <w:t>6.4</w:t>
      </w:r>
      <w:r>
        <w:rPr>
          <w:rFonts w:hint="eastAsia" w:ascii="仿宋" w:hAnsi="仿宋" w:eastAsia="仿宋" w:cs="仿宋"/>
          <w:sz w:val="32"/>
          <w:szCs w:val="32"/>
        </w:rPr>
        <w:t>消防救援部门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负责火灾扑救工作，组织力量控制火势蔓延，抢救被困人员和重要物资。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参与坍塌事故的救援，利用专业设备和技术搜救被埋压人员。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对事故现场的易燃易爆物品进行处置，消除火灾隐患。
</w:t>
      </w:r>
    </w:p>
    <w:p>
      <w:pPr>
        <w:pStyle w:val="4"/>
        <w:bidi w:val="0"/>
        <w:rPr>
          <w:rFonts w:hint="eastAsia" w:ascii="仿宋" w:hAnsi="仿宋" w:eastAsia="仿宋" w:cs="仿宋"/>
          <w:sz w:val="32"/>
          <w:szCs w:val="32"/>
        </w:rPr>
      </w:pPr>
      <w:r>
        <w:rPr>
          <w:rFonts w:hint="eastAsia" w:ascii="仿宋" w:hAnsi="仿宋" w:eastAsia="仿宋" w:cs="仿宋"/>
          <w:sz w:val="32"/>
          <w:szCs w:val="32"/>
          <w:lang w:val="en-US" w:eastAsia="zh-CN"/>
        </w:rPr>
        <w:t>6.5</w:t>
      </w:r>
      <w:r>
        <w:rPr>
          <w:rFonts w:hint="eastAsia" w:ascii="仿宋" w:hAnsi="仿宋" w:eastAsia="仿宋" w:cs="仿宋"/>
          <w:sz w:val="32"/>
          <w:szCs w:val="32"/>
        </w:rPr>
        <w:t>医疗健康部门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组织医疗急救队伍赶赴事故现场，对受伤人员进行紧急救治和转运。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协调医疗机构做好伤员的后续治疗工作，保障医疗资源充足。
</w:t>
      </w:r>
    </w:p>
    <w:p>
      <w:pPr>
        <w:ind w:left="0" w:leftChars="0" w:firstLine="464" w:firstLineChars="14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指导现场救援人员做好卫生防疫工作，防止疫情发生。
</w:t>
      </w:r>
    </w:p>
    <w:p>
      <w:pPr>
        <w:pStyle w:val="4"/>
        <w:bidi w:val="0"/>
        <w:rPr>
          <w:rFonts w:hint="eastAsia" w:ascii="仿宋" w:hAnsi="仿宋" w:eastAsia="仿宋" w:cs="仿宋"/>
          <w:sz w:val="32"/>
          <w:szCs w:val="32"/>
        </w:rPr>
      </w:pPr>
      <w:r>
        <w:rPr>
          <w:rFonts w:hint="eastAsia" w:ascii="仿宋" w:hAnsi="仿宋" w:eastAsia="仿宋" w:cs="仿宋"/>
          <w:sz w:val="32"/>
          <w:szCs w:val="32"/>
          <w:lang w:val="en-US" w:eastAsia="zh-CN"/>
        </w:rPr>
        <w:t>6.6</w:t>
      </w:r>
      <w:r>
        <w:rPr>
          <w:rFonts w:hint="eastAsia" w:ascii="仿宋" w:hAnsi="仿宋" w:eastAsia="仿宋" w:cs="仿宋"/>
          <w:sz w:val="32"/>
          <w:szCs w:val="32"/>
        </w:rPr>
        <w:t>施工单位
</w:t>
      </w:r>
    </w:p>
    <w:p>
      <w:pPr>
        <w:ind w:left="0" w:leftChars="0" w:firstLine="464" w:firstLineChars="14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立即启动本单位应急预案，组织人员开展自救互救，抢救受伤人员，控制事故发展。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及时向相关部门报告事故情况，提供事故现场详细信息和工程技术资料。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配合专业救援队伍开展救援工作，提供必要的设备和人员支持。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做好事故善后处理工作，安抚伤亡人员家属，处理赔偿事宜。
</w:t>
      </w:r>
    </w:p>
    <w:p>
      <w:pPr>
        <w:pStyle w:val="4"/>
        <w:bidi w:val="0"/>
        <w:rPr>
          <w:rFonts w:hint="eastAsia" w:ascii="仿宋" w:hAnsi="仿宋" w:eastAsia="仿宋" w:cs="仿宋"/>
          <w:sz w:val="32"/>
          <w:szCs w:val="32"/>
        </w:rPr>
      </w:pPr>
      <w:r>
        <w:rPr>
          <w:rFonts w:hint="eastAsia" w:ascii="仿宋" w:hAnsi="仿宋" w:eastAsia="仿宋" w:cs="仿宋"/>
          <w:sz w:val="32"/>
          <w:szCs w:val="32"/>
          <w:lang w:val="en-US" w:eastAsia="zh-CN"/>
        </w:rPr>
        <w:t>6.7</w:t>
      </w:r>
      <w:r>
        <w:rPr>
          <w:rFonts w:hint="eastAsia" w:ascii="仿宋" w:hAnsi="仿宋" w:eastAsia="仿宋" w:cs="仿宋"/>
          <w:sz w:val="32"/>
          <w:szCs w:val="32"/>
        </w:rPr>
        <w:t>监理单位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协助施工单位开展应急救援工作，提供施工过程中的相关记录和资料。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参与事故调查，对施工单位的违规行为和安全隐患提出证明。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监督施工单位落实事故整改措施，防止类似事故再次发生。
</w:t>
      </w:r>
    </w:p>
    <w:p>
      <w:pPr>
        <w:pStyle w:val="3"/>
        <w:numPr>
          <w:ilvl w:val="0"/>
          <w:numId w:val="0"/>
        </w:numPr>
        <w:bidi w:val="0"/>
        <w:rPr>
          <w:rFonts w:hint="eastAsia" w:ascii="CESI黑体-GB2312" w:hAnsi="CESI黑体-GB2312" w:eastAsia="CESI黑体-GB2312" w:cs="CESI黑体-GB2312"/>
          <w:lang w:eastAsia="zh-CN"/>
        </w:rPr>
      </w:pPr>
      <w:bookmarkStart w:id="257" w:name="_Toc13605"/>
      <w:bookmarkStart w:id="258" w:name="_Toc29817"/>
      <w:r>
        <w:rPr>
          <w:rFonts w:hint="eastAsia" w:ascii="CESI黑体-GB2312" w:hAnsi="CESI黑体-GB2312" w:eastAsia="CESI黑体-GB2312" w:cs="CESI黑体-GB2312"/>
          <w:lang w:val="en-US" w:eastAsia="zh-CN"/>
        </w:rPr>
        <w:t>7</w:t>
      </w:r>
      <w:r>
        <w:rPr>
          <w:rFonts w:hint="eastAsia" w:ascii="CESI黑体-GB2312" w:hAnsi="CESI黑体-GB2312" w:eastAsia="CESI黑体-GB2312" w:cs="CESI黑体-GB2312"/>
          <w:lang w:eastAsia="zh-CN"/>
        </w:rPr>
        <w:t>应急能力评估
</w:t>
      </w:r>
      <w:bookmarkEnd w:id="257"/>
      <w:bookmarkEnd w:id="258"/>
    </w:p>
    <w:p>
      <w:pPr>
        <w:pStyle w:val="4"/>
        <w:bidi w:val="0"/>
        <w:rPr>
          <w:rFonts w:hint="eastAsia" w:ascii="仿宋" w:hAnsi="仿宋" w:eastAsia="仿宋" w:cs="仿宋"/>
          <w:sz w:val="32"/>
          <w:szCs w:val="32"/>
        </w:rPr>
      </w:pPr>
      <w:r>
        <w:rPr>
          <w:rFonts w:hint="eastAsia" w:ascii="仿宋" w:hAnsi="仿宋" w:eastAsia="仿宋" w:cs="仿宋"/>
          <w:sz w:val="32"/>
          <w:szCs w:val="32"/>
          <w:lang w:val="en-US" w:eastAsia="zh-CN"/>
        </w:rPr>
        <w:t>7.1</w:t>
      </w:r>
      <w:r>
        <w:rPr>
          <w:rFonts w:hint="eastAsia" w:ascii="仿宋" w:hAnsi="仿宋" w:eastAsia="仿宋" w:cs="仿宋"/>
          <w:sz w:val="32"/>
          <w:szCs w:val="32"/>
        </w:rPr>
        <w:t>现有能力优势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lang w:val="en-US" w:eastAsia="zh-CN"/>
        </w:rPr>
        <w:t>当前本行政区域</w:t>
      </w:r>
      <w:r>
        <w:rPr>
          <w:rFonts w:hint="eastAsia" w:ascii="仿宋" w:hAnsi="仿宋" w:eastAsia="仿宋" w:cs="仿宋"/>
          <w:sz w:val="32"/>
          <w:szCs w:val="32"/>
        </w:rPr>
        <w:t>已建立了较为完善的应急管理体系，形成了 “统一指挥、分级负责、属地管理” 的应急工作格局，各部门之间的协调联动机制逐步健全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应急保障能力不断提升</w:t>
      </w:r>
      <w:r>
        <w:rPr>
          <w:rFonts w:hint="eastAsia" w:ascii="仿宋" w:hAnsi="仿宋" w:eastAsia="仿宋" w:cs="仿宋"/>
          <w:sz w:val="32"/>
          <w:szCs w:val="32"/>
        </w:rPr>
        <w:t>。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专业救援队伍建设不断加强，消防救援、医疗急救、矿山救援等队伍具备较强的专业救援能力和丰富的实战经验。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交通建设工程企业普遍建立了安全生产管理制度和应急预案，配备了一定数量的应急物资和设备，施工人员具备基本的安全防护意识和自救能力。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信息化技术在应急管理中的应用日益广泛，如应急指挥平台、视频监控系统等，提高了应急响应和指挥效率。
</w:t>
      </w:r>
    </w:p>
    <w:p>
      <w:pPr>
        <w:pStyle w:val="4"/>
        <w:bidi w:val="0"/>
        <w:rPr>
          <w:rFonts w:hint="eastAsia" w:ascii="仿宋" w:hAnsi="仿宋" w:eastAsia="仿宋" w:cs="仿宋"/>
          <w:sz w:val="32"/>
          <w:szCs w:val="32"/>
        </w:rPr>
      </w:pPr>
      <w:r>
        <w:rPr>
          <w:rFonts w:hint="eastAsia" w:ascii="仿宋" w:hAnsi="仿宋" w:eastAsia="仿宋" w:cs="仿宋"/>
          <w:sz w:val="32"/>
          <w:szCs w:val="32"/>
          <w:lang w:val="en-US" w:eastAsia="zh-CN"/>
        </w:rPr>
        <w:t>7.2</w:t>
      </w:r>
      <w:r>
        <w:rPr>
          <w:rFonts w:hint="eastAsia" w:ascii="仿宋" w:hAnsi="仿宋" w:eastAsia="仿宋" w:cs="仿宋"/>
          <w:sz w:val="32"/>
          <w:szCs w:val="32"/>
        </w:rPr>
        <w:t>存在的短板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应急救援装备不足：针对复杂地质条件下的坍塌事故、高压带电火灾等特殊事故的专用救援装备缺乏，常规装备的性能和数量也有待提升。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应急演练实效性不强：部分企业和部门的应急演练流于形式，缺乏针对性和实战性，未真正达到检验预案、锻炼队伍的目的。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专业人才匮乏：既懂交通建设工程技术又精通应急管理的复合型人才短缺，应急救援人员的专业技能和综合素质有待提高。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信息共享机制不完善：各部门、各单位之间的应急信息共享存在壁垒，信息传递不及时、不准确，影响应急决策和救援效率。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基层应急能力薄弱：部分小型施工企业和偏远地区的交通建设项目应急管理基础薄弱，应急预案不完善，应急物资储备不足，应对突发事件的能力有限。
</w:t>
      </w:r>
    </w:p>
    <w:p>
      <w:pPr>
        <w:pStyle w:val="3"/>
        <w:numPr>
          <w:ilvl w:val="0"/>
          <w:numId w:val="0"/>
        </w:numPr>
        <w:bidi w:val="0"/>
        <w:rPr>
          <w:rFonts w:hint="eastAsia" w:ascii="CESI黑体-GB2312" w:hAnsi="CESI黑体-GB2312" w:eastAsia="CESI黑体-GB2312" w:cs="CESI黑体-GB2312"/>
          <w:lang w:eastAsia="zh-CN"/>
        </w:rPr>
      </w:pPr>
      <w:bookmarkStart w:id="259" w:name="_Toc14996"/>
      <w:bookmarkStart w:id="260" w:name="_Toc12019"/>
      <w:r>
        <w:rPr>
          <w:rFonts w:hint="eastAsia" w:ascii="CESI黑体-GB2312" w:hAnsi="CESI黑体-GB2312" w:eastAsia="CESI黑体-GB2312" w:cs="CESI黑体-GB2312"/>
          <w:lang w:val="en-US" w:eastAsia="zh-CN"/>
        </w:rPr>
        <w:t>8</w:t>
      </w:r>
      <w:r>
        <w:rPr>
          <w:rFonts w:hint="eastAsia" w:ascii="CESI黑体-GB2312" w:hAnsi="CESI黑体-GB2312" w:eastAsia="CESI黑体-GB2312" w:cs="CESI黑体-GB2312"/>
          <w:lang w:eastAsia="zh-CN"/>
        </w:rPr>
        <w:t>应急响应流程及措施
</w:t>
      </w:r>
      <w:bookmarkEnd w:id="259"/>
      <w:bookmarkEnd w:id="260"/>
    </w:p>
    <w:p>
      <w:pPr>
        <w:pStyle w:val="4"/>
        <w:bidi w:val="0"/>
        <w:rPr>
          <w:rFonts w:hint="eastAsia" w:ascii="仿宋" w:hAnsi="仿宋" w:eastAsia="仿宋" w:cs="仿宋"/>
          <w:sz w:val="32"/>
          <w:szCs w:val="32"/>
        </w:rPr>
      </w:pPr>
      <w:r>
        <w:rPr>
          <w:rFonts w:hint="eastAsia" w:ascii="仿宋" w:hAnsi="仿宋" w:eastAsia="仿宋" w:cs="仿宋"/>
          <w:sz w:val="32"/>
          <w:szCs w:val="32"/>
          <w:lang w:val="en-US" w:eastAsia="zh-CN"/>
        </w:rPr>
        <w:t>8.1</w:t>
      </w:r>
      <w:r>
        <w:rPr>
          <w:rFonts w:hint="eastAsia" w:ascii="仿宋" w:hAnsi="仿宋" w:eastAsia="仿宋" w:cs="仿宋"/>
          <w:sz w:val="32"/>
          <w:szCs w:val="32"/>
        </w:rPr>
        <w:t>总体响应流程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接警与信息上报（0-30 分钟）：施工单位发现事故后，立即组织自救，并在 1 小时内将事故情况上报当地交通运输局、应急管理局等相关部门。相关部门接到报告后，迅速核实情况，按规定上报上级部门。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应急启动与指挥（30 分钟 - 1 小时）：根据事故等级和影响范围，启动相应级别的应急预案，成立现场应急指挥部，明确各成员单位职责和任务。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救援处置（1 小时 - 72 小时）：各救援力量按照指挥部的统一部署，开展人员搜救、伤员救治、火灾扑救、交通疏导、现场管控等工作。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事态控制与稳定（72 小时后）：根据事故发展情况，采取有效措施控制事态发展，防止次生灾害发生；做好伤亡人员家属的安抚工作，维护社会稳定。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后期处置：事故救援结束后，开展事故调查、善后处理、现场清理、恢复施工等工作；对事故应急救援工作进行总结评估，完善应急预案和措施。
</w:t>
      </w:r>
    </w:p>
    <w:p>
      <w:pPr>
        <w:pStyle w:val="4"/>
        <w:bidi w:val="0"/>
        <w:rPr>
          <w:rFonts w:hint="eastAsia" w:ascii="仿宋" w:hAnsi="仿宋" w:eastAsia="仿宋" w:cs="仿宋"/>
          <w:sz w:val="32"/>
          <w:szCs w:val="32"/>
        </w:rPr>
      </w:pPr>
      <w:r>
        <w:rPr>
          <w:rFonts w:hint="eastAsia" w:ascii="仿宋" w:hAnsi="仿宋" w:eastAsia="仿宋" w:cs="仿宋"/>
          <w:sz w:val="32"/>
          <w:szCs w:val="32"/>
          <w:lang w:val="en-US" w:eastAsia="zh-CN"/>
        </w:rPr>
        <w:t>8.2</w:t>
      </w:r>
      <w:r>
        <w:rPr>
          <w:rFonts w:hint="eastAsia" w:ascii="仿宋" w:hAnsi="仿宋" w:eastAsia="仿宋" w:cs="仿宋"/>
          <w:sz w:val="32"/>
          <w:szCs w:val="32"/>
        </w:rPr>
        <w:t>分类型处置措施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坍塌事故</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立即停止周边所有作业，设置警戒区域，严禁无关人员和车辆进入。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采用地质雷达、生命探测仪等设备对被困人员进行定位，通过钻孔等方式建立生命通道，输送氧气、食物和水。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制定科学的救援方案，组织专业救援队伍进行救援，如采用小导洞掘进、分步开挖等方式，避免二次坍塌。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对救援人员进行安全培训和技术交底，配备必要的防护装备，确保救援安全。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火灾事故</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利用现场消防设施进行初期灭火，控制火势蔓延；同时，拨打 119 报警，</w:t>
      </w:r>
      <w:r>
        <w:rPr>
          <w:rFonts w:hint="eastAsia" w:ascii="仿宋" w:hAnsi="仿宋" w:eastAsia="仿宋" w:cs="仿宋"/>
          <w:sz w:val="32"/>
          <w:szCs w:val="32"/>
          <w:lang w:val="en-US" w:eastAsia="zh-CN"/>
        </w:rPr>
        <w:t>请求</w:t>
      </w:r>
      <w:r>
        <w:rPr>
          <w:rFonts w:hint="eastAsia" w:ascii="仿宋" w:hAnsi="仿宋" w:eastAsia="仿宋" w:cs="仿宋"/>
          <w:sz w:val="32"/>
          <w:szCs w:val="32"/>
        </w:rPr>
        <w:t>专业消防救援力量</w:t>
      </w:r>
      <w:r>
        <w:rPr>
          <w:rFonts w:hint="eastAsia" w:ascii="仿宋" w:hAnsi="仿宋" w:eastAsia="仿宋" w:cs="仿宋"/>
          <w:sz w:val="32"/>
          <w:szCs w:val="32"/>
          <w:lang w:val="en-US" w:eastAsia="zh-CN"/>
        </w:rPr>
        <w:t>支持</w:t>
      </w:r>
      <w:r>
        <w:rPr>
          <w:rFonts w:hint="eastAsia" w:ascii="仿宋" w:hAnsi="仿宋" w:eastAsia="仿宋" w:cs="仿宋"/>
          <w:sz w:val="32"/>
          <w:szCs w:val="32"/>
        </w:rPr>
        <w:t>。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迅速组织人员疏散，特别是周边受火势威胁的人员，引导至安全区域。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消防救援队伍到达后，根据火灾类型和燃烧物质，采取相应的灭火措施，如使用泡沫灭火器、干粉灭火器等。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对火灾现场进行警戒和管控，防止无关人员进入，避免发生意外事故。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触电事故</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立即切断电源，或使用绝缘工具使触电者脱离电源，严禁徒手直接接触触电者。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对触电者进行现场急救，如检查呼吸和心跳，必要时进行心肺复苏，并拨打 120 急救电话。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对现场用电设备和线路进行全面检查，更换破损的电缆和设备，设置警示标志，防止再次发生触电事故。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高空坠落事故</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立即停止高空作业，对坠落人员进行紧急救治，检查伤情，必要时进行简单包扎和固定，拨打 120 急救电话。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保护事故现场，查明坠落原因，对高空作业设施和防护措施进行全面检查和整改，如检查脚手架、安全带、安全网等是否符合安全要求。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对施工人员进行安全教育和培训，强调高空作业安全注意事项，提高安全意识。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物体打击事故</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迅速对受伤人员进行救治，拨打 120 急救电话，必要时进行现场急救。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停止相关作业，排查现场安全隐患，如清理高处坠落物、规范物料堆放等。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加强对施工人员的安全教育，设置警示标志，明确作业区域和安全距离，严禁在危险区域停留和作业。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rPr>
        <w:t>车辆伤害事故</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立即保护现场，救助受伤人员，拨打 122 交通事故报警电话和 120 急救电话。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配合</w:t>
      </w:r>
      <w:r>
        <w:rPr>
          <w:rFonts w:hint="eastAsia" w:ascii="仿宋" w:hAnsi="仿宋" w:eastAsia="仿宋" w:cs="仿宋"/>
          <w:sz w:val="32"/>
          <w:szCs w:val="32"/>
          <w:lang w:val="en-US" w:eastAsia="zh-CN"/>
        </w:rPr>
        <w:t>交通管理</w:t>
      </w:r>
      <w:r>
        <w:rPr>
          <w:rFonts w:hint="eastAsia" w:ascii="仿宋" w:hAnsi="仿宋" w:eastAsia="仿宋" w:cs="仿宋"/>
          <w:sz w:val="32"/>
          <w:szCs w:val="32"/>
        </w:rPr>
        <w:t>部门进行事故调查处理，查明事故原因和责任。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完善施工区域隔离和警示措施，如设置硬质隔离栏、安装警示灯和标志等，防止社会车辆闯入施工区域。
</w:t>
      </w:r>
    </w:p>
    <w:p>
      <w:pPr>
        <w:pStyle w:val="3"/>
        <w:numPr>
          <w:ilvl w:val="0"/>
          <w:numId w:val="0"/>
        </w:numPr>
        <w:bidi w:val="0"/>
        <w:rPr>
          <w:rFonts w:hint="eastAsia" w:ascii="CESI黑体-GB2312" w:hAnsi="CESI黑体-GB2312" w:eastAsia="CESI黑体-GB2312" w:cs="CESI黑体-GB2312"/>
          <w:lang w:eastAsia="zh-CN"/>
        </w:rPr>
      </w:pPr>
      <w:bookmarkStart w:id="261" w:name="_Toc15506"/>
      <w:bookmarkStart w:id="262" w:name="_Toc20408"/>
      <w:r>
        <w:rPr>
          <w:rFonts w:hint="eastAsia" w:ascii="CESI黑体-GB2312" w:hAnsi="CESI黑体-GB2312" w:eastAsia="CESI黑体-GB2312" w:cs="CESI黑体-GB2312"/>
          <w:lang w:val="en-US" w:eastAsia="zh-CN"/>
        </w:rPr>
        <w:t>9</w:t>
      </w:r>
      <w:r>
        <w:rPr>
          <w:rFonts w:hint="eastAsia" w:ascii="CESI黑体-GB2312" w:hAnsi="CESI黑体-GB2312" w:eastAsia="CESI黑体-GB2312" w:cs="CESI黑体-GB2312"/>
          <w:lang w:eastAsia="zh-CN"/>
        </w:rPr>
        <w:t>结论与建议
</w:t>
      </w:r>
      <w:bookmarkEnd w:id="261"/>
      <w:bookmarkEnd w:id="262"/>
    </w:p>
    <w:p>
      <w:pPr>
        <w:pStyle w:val="4"/>
        <w:bidi w:val="0"/>
        <w:rPr>
          <w:rFonts w:hint="eastAsia" w:ascii="仿宋" w:hAnsi="仿宋" w:eastAsia="仿宋" w:cs="仿宋"/>
          <w:sz w:val="32"/>
          <w:szCs w:val="32"/>
        </w:rPr>
      </w:pPr>
      <w:r>
        <w:rPr>
          <w:rFonts w:hint="eastAsia" w:ascii="仿宋" w:hAnsi="仿宋" w:eastAsia="仿宋" w:cs="仿宋"/>
          <w:sz w:val="32"/>
          <w:szCs w:val="32"/>
          <w:lang w:val="en-US" w:eastAsia="zh-CN"/>
        </w:rPr>
        <w:t>9.1</w:t>
      </w:r>
      <w:r>
        <w:rPr>
          <w:rFonts w:hint="eastAsia" w:ascii="仿宋" w:hAnsi="仿宋" w:eastAsia="仿宋" w:cs="仿宋"/>
          <w:sz w:val="32"/>
          <w:szCs w:val="32"/>
        </w:rPr>
        <w:t>结论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交通建设工程事故类型多样，成因复杂，对人员生命安全和工程建设造成严重威胁。通过对坍塌、火灾、触电、高空坠落、物体打击、车辆伤害等典型事故的分析，发现事故的发生与企业安全管理不到位、监理监督失职、行业监管存在漏洞、应急管理体系不完善等因素密切相关。现有应急响应体系在应对单一事故时具有一定的能力，但在应对复合事故和特殊复杂情况时仍存在诸多短板。
</w:t>
      </w:r>
    </w:p>
    <w:p>
      <w:pPr>
        <w:pStyle w:val="4"/>
        <w:bidi w:val="0"/>
        <w:rPr>
          <w:rFonts w:hint="eastAsia" w:ascii="仿宋" w:hAnsi="仿宋" w:eastAsia="仿宋" w:cs="仿宋"/>
          <w:sz w:val="32"/>
          <w:szCs w:val="32"/>
        </w:rPr>
      </w:pPr>
      <w:r>
        <w:rPr>
          <w:rFonts w:hint="eastAsia" w:ascii="仿宋" w:hAnsi="仿宋" w:eastAsia="仿宋" w:cs="仿宋"/>
          <w:sz w:val="32"/>
          <w:szCs w:val="32"/>
          <w:lang w:val="en-US" w:eastAsia="zh-CN"/>
        </w:rPr>
        <w:t>9.2</w:t>
      </w:r>
      <w:r>
        <w:rPr>
          <w:rFonts w:hint="eastAsia" w:ascii="仿宋" w:hAnsi="仿宋" w:eastAsia="仿宋" w:cs="仿宋"/>
          <w:sz w:val="32"/>
          <w:szCs w:val="32"/>
        </w:rPr>
        <w:t>建议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强化企业安全生产主体责任：督促施工单位建立健全安全生产责任制，加大安全投入，</w:t>
      </w:r>
      <w:r>
        <w:rPr>
          <w:rFonts w:hint="eastAsia" w:ascii="仿宋" w:hAnsi="仿宋" w:eastAsia="仿宋" w:cs="仿宋"/>
          <w:sz w:val="32"/>
          <w:szCs w:val="32"/>
          <w:lang w:val="en-US" w:eastAsia="zh-CN"/>
        </w:rPr>
        <w:t>提升事前预防的本质安全水平，</w:t>
      </w:r>
      <w:r>
        <w:rPr>
          <w:rFonts w:hint="eastAsia" w:ascii="仿宋" w:hAnsi="仿宋" w:eastAsia="仿宋" w:cs="仿宋"/>
          <w:sz w:val="32"/>
          <w:szCs w:val="32"/>
        </w:rPr>
        <w:t>完善安全管理制度和操作规程；加强对施工人员的安全教育培训，提高安全意识和操作技能；定期开展安全检查和隐患排查治理，及时消除安全隐患。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加强监理单位监督职责：监理单位要严格履行监理职责，对施工方案中的安全措施进行严格审核；加强对施工现场的巡查力度，及时发现和制止违规行为，督促施工单位整改安全隐患。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提升行业监管水平：交通运输部门等行业监管部门要加大对交通建设工程的安全监管力度，增加专项检查频次；创新监管方式，利用信息化技术提高监管效率；对违法违规行为严肃查处，形成有效震慑。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完善应急管理体系：进一步完善应急预案，增强预案的针对性和可操作性；加强应急演练，提高应急处置能力；建立健全应急物资储备体系，配备充足的应急救援装备和物资；加强应急管理人才培养，提高应急救援人员的专业素质。
</w:t>
      </w:r>
    </w:p>
    <w:p>
      <w:pPr>
        <w:ind w:left="0" w:leftChars="0" w:firstLine="464" w:firstLineChars="145"/>
        <w:rPr>
          <w:rFonts w:hint="eastAsia" w:ascii="仿宋" w:hAnsi="仿宋" w:eastAsia="仿宋" w:cs="仿宋"/>
          <w:sz w:val="32"/>
          <w:szCs w:val="32"/>
        </w:rPr>
      </w:pPr>
      <w:r>
        <w:rPr>
          <w:rFonts w:hint="eastAsia" w:ascii="仿宋" w:hAnsi="仿宋" w:eastAsia="仿宋" w:cs="仿宋"/>
          <w:sz w:val="32"/>
          <w:szCs w:val="32"/>
        </w:rPr>
        <w:t>健全信息共享机制：打破部门和单位之间的信息壁垒，建立健全应急信息共享平台，实现事故信息、救援资源等信息的及时、准确传递，提高应急决策和救援效率。
</w:t>
      </w:r>
    </w:p>
    <w:p>
      <w:pPr>
        <w:ind w:left="0" w:leftChars="0" w:firstLine="464" w:firstLineChars="145"/>
        <w:rPr>
          <w:rFonts w:hint="eastAsia" w:ascii="CESI仿宋-GB2312" w:hAnsi="CESI仿宋-GB2312" w:eastAsia="CESI仿宋-GB2312" w:cs="CESI仿宋-GB2312"/>
          <w:color w:val="000000"/>
          <w:sz w:val="31"/>
          <w:szCs w:val="31"/>
          <w:lang w:eastAsia="zh-CN"/>
        </w:rPr>
      </w:pPr>
      <w:r>
        <w:rPr>
          <w:rFonts w:hint="eastAsia" w:ascii="仿宋" w:hAnsi="仿宋" w:eastAsia="仿宋" w:cs="仿宋"/>
          <w:sz w:val="32"/>
          <w:szCs w:val="32"/>
        </w:rPr>
        <w:t>加强基层应急能力建设：加大对小型施工企业和偏远地区交通建设项目应急管理的扶持力度，帮助其完善应急预案，配备必要的应急物资和设备，开展应急培训和演练，提升基层应对突发事件的能力。
</w:t>
      </w:r>
    </w:p>
    <w:sectPr>
      <w:footerReference r:id="rId7" w:type="default"/>
      <w:footerReference r:id="rId8" w:type="even"/>
      <w:pgSz w:w="11920" w:h="16850"/>
      <w:pgMar w:top="1701" w:right="1474" w:bottom="1701" w:left="1587" w:header="0" w:footer="960"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EA41B7-046E-456E-A4D3-526327DCB18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黑体-GB2312">
    <w:altName w:val="黑体"/>
    <w:panose1 w:val="02000500000000000000"/>
    <w:charset w:val="86"/>
    <w:family w:val="auto"/>
    <w:pitch w:val="default"/>
    <w:sig w:usb0="00000000" w:usb1="00000000" w:usb2="00000012" w:usb3="00000000" w:csb0="0004000F" w:csb1="00000000"/>
    <w:embedRegular r:id="rId2" w:fontKey="{6B2C08B5-EB14-4B14-884F-0A2E33C4D446}"/>
  </w:font>
  <w:font w:name="仿宋">
    <w:panose1 w:val="02010609060101010101"/>
    <w:charset w:val="86"/>
    <w:family w:val="modern"/>
    <w:pitch w:val="default"/>
    <w:sig w:usb0="800002BF" w:usb1="38CF7CFA" w:usb2="00000016" w:usb3="00000000" w:csb0="00040001" w:csb1="00000000"/>
    <w:embedRegular r:id="rId3" w:fontKey="{CF4A49EB-C54C-4853-86F1-A3164C812C30}"/>
  </w:font>
  <w:font w:name="CESI楷体-GB2312">
    <w:altName w:val="宋体"/>
    <w:panose1 w:val="02000500000000000000"/>
    <w:charset w:val="86"/>
    <w:family w:val="auto"/>
    <w:pitch w:val="default"/>
    <w:sig w:usb0="00000000" w:usb1="00000000" w:usb2="00000012" w:usb3="00000000" w:csb0="0004000F" w:csb1="00000000"/>
    <w:embedRegular r:id="rId4" w:fontKey="{1CED6B48-00D9-4E34-BB08-7B8CFE700356}"/>
  </w:font>
  <w:font w:name="仿宋_GB2312">
    <w:panose1 w:val="02010609030101010101"/>
    <w:charset w:val="86"/>
    <w:family w:val="modern"/>
    <w:pitch w:val="default"/>
    <w:sig w:usb0="00000001" w:usb1="080E0000" w:usb2="00000000" w:usb3="00000000" w:csb0="00040000" w:csb1="00000000"/>
    <w:embedRegular r:id="rId5" w:fontKey="{C4CB47AB-5DC1-4FF7-A35E-3292A3240942}"/>
  </w:font>
  <w:font w:name="方正小标宋简体">
    <w:panose1 w:val="03000509000000000000"/>
    <w:charset w:val="86"/>
    <w:family w:val="auto"/>
    <w:pitch w:val="default"/>
    <w:sig w:usb0="00000001" w:usb1="080E0000" w:usb2="00000000" w:usb3="00000000" w:csb0="00040000" w:csb1="00000000"/>
    <w:embedRegular r:id="rId6" w:fontKey="{0C0130D3-BC7B-45B3-9D47-C6C684433E7F}"/>
  </w:font>
  <w:font w:name="PMingLiU">
    <w:panose1 w:val="02020500000000000000"/>
    <w:charset w:val="88"/>
    <w:family w:val="auto"/>
    <w:pitch w:val="default"/>
    <w:sig w:usb0="A00002FF" w:usb1="28CFFCFA" w:usb2="00000016" w:usb3="00000000" w:csb0="00100001" w:csb1="00000000"/>
    <w:embedRegular r:id="rId7" w:fontKey="{D85E7434-ED5F-4887-8C07-088E871022F8}"/>
  </w:font>
  <w:font w:name="CESI仿宋-GB2312">
    <w:altName w:val="仿宋"/>
    <w:panose1 w:val="02000500000000000000"/>
    <w:charset w:val="86"/>
    <w:family w:val="auto"/>
    <w:pitch w:val="default"/>
    <w:sig w:usb0="00000000" w:usb1="00000000" w:usb2="00000010" w:usb3="00000000" w:csb0="0004000F" w:csb1="00000000"/>
    <w:embedRegular r:id="rId8" w:fontKey="{E05F4DC6-5E2B-479E-BE0E-C43D6B1C5D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fldChar w:fldCharType="begin"/>
                          </w:r>
                          <w:r>
                            <w:rPr>
                              <w:rFonts w:hint="eastAsia" w:ascii="CESI仿宋-GB2312" w:hAnsi="CESI仿宋-GB2312" w:eastAsia="CESI仿宋-GB2312" w:cs="CESI仿宋-GB2312"/>
                              <w:sz w:val="28"/>
                              <w:szCs w:val="28"/>
                            </w:rPr>
                            <w:instrText xml:space="preserve"> PAGE  \* MERGEFORMAT </w:instrText>
                          </w:r>
                          <w:r>
                            <w:rPr>
                              <w:rFonts w:hint="eastAsia" w:ascii="CESI仿宋-GB2312" w:hAnsi="CESI仿宋-GB2312" w:eastAsia="CESI仿宋-GB2312" w:cs="CESI仿宋-GB2312"/>
                              <w:sz w:val="28"/>
                              <w:szCs w:val="28"/>
                            </w:rPr>
                            <w:fldChar w:fldCharType="separate"/>
                          </w:r>
                          <w:r>
                            <w:rPr>
                              <w:rFonts w:hint="eastAsia" w:ascii="CESI仿宋-GB2312" w:hAnsi="CESI仿宋-GB2312" w:eastAsia="CESI仿宋-GB2312" w:cs="CESI仿宋-GB2312"/>
                              <w:sz w:val="28"/>
                              <w:szCs w:val="28"/>
                            </w:rPr>
                            <w:t>141</w:t>
                          </w:r>
                          <w:r>
                            <w:rPr>
                              <w:rFonts w:hint="eastAsia" w:ascii="CESI仿宋-GB2312" w:hAnsi="CESI仿宋-GB2312" w:eastAsia="CESI仿宋-GB2312" w:cs="CESI仿宋-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8"/>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fldChar w:fldCharType="begin"/>
                    </w:r>
                    <w:r>
                      <w:rPr>
                        <w:rFonts w:hint="eastAsia" w:ascii="CESI仿宋-GB2312" w:hAnsi="CESI仿宋-GB2312" w:eastAsia="CESI仿宋-GB2312" w:cs="CESI仿宋-GB2312"/>
                        <w:sz w:val="28"/>
                        <w:szCs w:val="28"/>
                      </w:rPr>
                      <w:instrText xml:space="preserve"> PAGE  \* MERGEFORMAT </w:instrText>
                    </w:r>
                    <w:r>
                      <w:rPr>
                        <w:rFonts w:hint="eastAsia" w:ascii="CESI仿宋-GB2312" w:hAnsi="CESI仿宋-GB2312" w:eastAsia="CESI仿宋-GB2312" w:cs="CESI仿宋-GB2312"/>
                        <w:sz w:val="28"/>
                        <w:szCs w:val="28"/>
                      </w:rPr>
                      <w:fldChar w:fldCharType="separate"/>
                    </w:r>
                    <w:r>
                      <w:rPr>
                        <w:rFonts w:hint="eastAsia" w:ascii="CESI仿宋-GB2312" w:hAnsi="CESI仿宋-GB2312" w:eastAsia="CESI仿宋-GB2312" w:cs="CESI仿宋-GB2312"/>
                        <w:sz w:val="28"/>
                        <w:szCs w:val="28"/>
                      </w:rPr>
                      <w:t>141</w:t>
                    </w:r>
                    <w:r>
                      <w:rPr>
                        <w:rFonts w:hint="eastAsia" w:ascii="CESI仿宋-GB2312" w:hAnsi="CESI仿宋-GB2312" w:eastAsia="CESI仿宋-GB2312" w:cs="CESI仿宋-GB2312"/>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fldChar w:fldCharType="begin"/>
                          </w:r>
                          <w:r>
                            <w:rPr>
                              <w:rFonts w:hint="eastAsia" w:ascii="CESI仿宋-GB2312" w:hAnsi="CESI仿宋-GB2312" w:eastAsia="CESI仿宋-GB2312" w:cs="CESI仿宋-GB2312"/>
                              <w:sz w:val="28"/>
                              <w:szCs w:val="28"/>
                            </w:rPr>
                            <w:instrText xml:space="preserve"> PAGE  \* MERGEFORMAT </w:instrText>
                          </w:r>
                          <w:r>
                            <w:rPr>
                              <w:rFonts w:hint="eastAsia" w:ascii="CESI仿宋-GB2312" w:hAnsi="CESI仿宋-GB2312" w:eastAsia="CESI仿宋-GB2312" w:cs="CESI仿宋-GB2312"/>
                              <w:sz w:val="28"/>
                              <w:szCs w:val="28"/>
                            </w:rPr>
                            <w:fldChar w:fldCharType="separate"/>
                          </w:r>
                          <w:r>
                            <w:rPr>
                              <w:rFonts w:hint="eastAsia" w:ascii="CESI仿宋-GB2312" w:hAnsi="CESI仿宋-GB2312" w:eastAsia="CESI仿宋-GB2312" w:cs="CESI仿宋-GB2312"/>
                              <w:sz w:val="28"/>
                              <w:szCs w:val="28"/>
                            </w:rPr>
                            <w:t>140</w:t>
                          </w:r>
                          <w:r>
                            <w:rPr>
                              <w:rFonts w:hint="eastAsia" w:ascii="CESI仿宋-GB2312" w:hAnsi="CESI仿宋-GB2312" w:eastAsia="CESI仿宋-GB2312" w:cs="CESI仿宋-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8"/>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fldChar w:fldCharType="begin"/>
                    </w:r>
                    <w:r>
                      <w:rPr>
                        <w:rFonts w:hint="eastAsia" w:ascii="CESI仿宋-GB2312" w:hAnsi="CESI仿宋-GB2312" w:eastAsia="CESI仿宋-GB2312" w:cs="CESI仿宋-GB2312"/>
                        <w:sz w:val="28"/>
                        <w:szCs w:val="28"/>
                      </w:rPr>
                      <w:instrText xml:space="preserve"> PAGE  \* MERGEFORMAT </w:instrText>
                    </w:r>
                    <w:r>
                      <w:rPr>
                        <w:rFonts w:hint="eastAsia" w:ascii="CESI仿宋-GB2312" w:hAnsi="CESI仿宋-GB2312" w:eastAsia="CESI仿宋-GB2312" w:cs="CESI仿宋-GB2312"/>
                        <w:sz w:val="28"/>
                        <w:szCs w:val="28"/>
                      </w:rPr>
                      <w:fldChar w:fldCharType="separate"/>
                    </w:r>
                    <w:r>
                      <w:rPr>
                        <w:rFonts w:hint="eastAsia" w:ascii="CESI仿宋-GB2312" w:hAnsi="CESI仿宋-GB2312" w:eastAsia="CESI仿宋-GB2312" w:cs="CESI仿宋-GB2312"/>
                        <w:sz w:val="28"/>
                        <w:szCs w:val="28"/>
                      </w:rPr>
                      <w:t>140</w:t>
                    </w:r>
                    <w:r>
                      <w:rPr>
                        <w:rFonts w:hint="eastAsia" w:ascii="CESI仿宋-GB2312" w:hAnsi="CESI仿宋-GB2312" w:eastAsia="CESI仿宋-GB2312" w:cs="CESI仿宋-GB2312"/>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fldChar w:fldCharType="begin"/>
                          </w:r>
                          <w:r>
                            <w:rPr>
                              <w:rFonts w:hint="eastAsia" w:ascii="CESI仿宋-GB2312" w:hAnsi="CESI仿宋-GB2312" w:eastAsia="CESI仿宋-GB2312" w:cs="CESI仿宋-GB2312"/>
                              <w:sz w:val="28"/>
                              <w:szCs w:val="28"/>
                            </w:rPr>
                            <w:instrText xml:space="preserve"> PAGE  \* MERGEFORMAT </w:instrText>
                          </w:r>
                          <w:r>
                            <w:rPr>
                              <w:rFonts w:hint="eastAsia" w:ascii="CESI仿宋-GB2312" w:hAnsi="CESI仿宋-GB2312" w:eastAsia="CESI仿宋-GB2312" w:cs="CESI仿宋-GB2312"/>
                              <w:sz w:val="28"/>
                              <w:szCs w:val="28"/>
                            </w:rPr>
                            <w:fldChar w:fldCharType="separate"/>
                          </w:r>
                          <w:r>
                            <w:rPr>
                              <w:rFonts w:hint="eastAsia" w:ascii="CESI仿宋-GB2312" w:hAnsi="CESI仿宋-GB2312" w:eastAsia="CESI仿宋-GB2312" w:cs="CESI仿宋-GB2312"/>
                              <w:sz w:val="28"/>
                              <w:szCs w:val="28"/>
                            </w:rPr>
                            <w:t>141</w:t>
                          </w:r>
                          <w:r>
                            <w:rPr>
                              <w:rFonts w:hint="eastAsia" w:ascii="CESI仿宋-GB2312" w:hAnsi="CESI仿宋-GB2312" w:eastAsia="CESI仿宋-GB2312" w:cs="CESI仿宋-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fldChar w:fldCharType="begin"/>
                    </w:r>
                    <w:r>
                      <w:rPr>
                        <w:rFonts w:hint="eastAsia" w:ascii="CESI仿宋-GB2312" w:hAnsi="CESI仿宋-GB2312" w:eastAsia="CESI仿宋-GB2312" w:cs="CESI仿宋-GB2312"/>
                        <w:sz w:val="28"/>
                        <w:szCs w:val="28"/>
                      </w:rPr>
                      <w:instrText xml:space="preserve"> PAGE  \* MERGEFORMAT </w:instrText>
                    </w:r>
                    <w:r>
                      <w:rPr>
                        <w:rFonts w:hint="eastAsia" w:ascii="CESI仿宋-GB2312" w:hAnsi="CESI仿宋-GB2312" w:eastAsia="CESI仿宋-GB2312" w:cs="CESI仿宋-GB2312"/>
                        <w:sz w:val="28"/>
                        <w:szCs w:val="28"/>
                      </w:rPr>
                      <w:fldChar w:fldCharType="separate"/>
                    </w:r>
                    <w:r>
                      <w:rPr>
                        <w:rFonts w:hint="eastAsia" w:ascii="CESI仿宋-GB2312" w:hAnsi="CESI仿宋-GB2312" w:eastAsia="CESI仿宋-GB2312" w:cs="CESI仿宋-GB2312"/>
                        <w:sz w:val="28"/>
                        <w:szCs w:val="28"/>
                      </w:rPr>
                      <w:t>141</w:t>
                    </w:r>
                    <w:r>
                      <w:rPr>
                        <w:rFonts w:hint="eastAsia" w:ascii="CESI仿宋-GB2312" w:hAnsi="CESI仿宋-GB2312" w:eastAsia="CESI仿宋-GB2312" w:cs="CESI仿宋-GB2312"/>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fldChar w:fldCharType="begin"/>
                          </w:r>
                          <w:r>
                            <w:rPr>
                              <w:rFonts w:hint="eastAsia" w:ascii="CESI仿宋-GB2312" w:hAnsi="CESI仿宋-GB2312" w:eastAsia="CESI仿宋-GB2312" w:cs="CESI仿宋-GB2312"/>
                              <w:sz w:val="28"/>
                              <w:szCs w:val="28"/>
                            </w:rPr>
                            <w:instrText xml:space="preserve"> PAGE  \* MERGEFORMAT </w:instrText>
                          </w:r>
                          <w:r>
                            <w:rPr>
                              <w:rFonts w:hint="eastAsia" w:ascii="CESI仿宋-GB2312" w:hAnsi="CESI仿宋-GB2312" w:eastAsia="CESI仿宋-GB2312" w:cs="CESI仿宋-GB2312"/>
                              <w:sz w:val="28"/>
                              <w:szCs w:val="28"/>
                            </w:rPr>
                            <w:fldChar w:fldCharType="separate"/>
                          </w:r>
                          <w:r>
                            <w:rPr>
                              <w:rFonts w:hint="eastAsia" w:ascii="CESI仿宋-GB2312" w:hAnsi="CESI仿宋-GB2312" w:eastAsia="CESI仿宋-GB2312" w:cs="CESI仿宋-GB2312"/>
                              <w:sz w:val="28"/>
                              <w:szCs w:val="28"/>
                            </w:rPr>
                            <w:t>140</w:t>
                          </w:r>
                          <w:r>
                            <w:rPr>
                              <w:rFonts w:hint="eastAsia" w:ascii="CESI仿宋-GB2312" w:hAnsi="CESI仿宋-GB2312" w:eastAsia="CESI仿宋-GB2312" w:cs="CESI仿宋-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8"/>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fldChar w:fldCharType="begin"/>
                    </w:r>
                    <w:r>
                      <w:rPr>
                        <w:rFonts w:hint="eastAsia" w:ascii="CESI仿宋-GB2312" w:hAnsi="CESI仿宋-GB2312" w:eastAsia="CESI仿宋-GB2312" w:cs="CESI仿宋-GB2312"/>
                        <w:sz w:val="28"/>
                        <w:szCs w:val="28"/>
                      </w:rPr>
                      <w:instrText xml:space="preserve"> PAGE  \* MERGEFORMAT </w:instrText>
                    </w:r>
                    <w:r>
                      <w:rPr>
                        <w:rFonts w:hint="eastAsia" w:ascii="CESI仿宋-GB2312" w:hAnsi="CESI仿宋-GB2312" w:eastAsia="CESI仿宋-GB2312" w:cs="CESI仿宋-GB2312"/>
                        <w:sz w:val="28"/>
                        <w:szCs w:val="28"/>
                      </w:rPr>
                      <w:fldChar w:fldCharType="separate"/>
                    </w:r>
                    <w:r>
                      <w:rPr>
                        <w:rFonts w:hint="eastAsia" w:ascii="CESI仿宋-GB2312" w:hAnsi="CESI仿宋-GB2312" w:eastAsia="CESI仿宋-GB2312" w:cs="CESI仿宋-GB2312"/>
                        <w:sz w:val="28"/>
                        <w:szCs w:val="28"/>
                      </w:rPr>
                      <w:t>140</w:t>
                    </w:r>
                    <w:r>
                      <w:rPr>
                        <w:rFonts w:hint="eastAsia" w:ascii="CESI仿宋-GB2312" w:hAnsi="CESI仿宋-GB2312" w:eastAsia="CESI仿宋-GB2312" w:cs="CESI仿宋-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37D889"/>
    <w:multiLevelType w:val="singleLevel"/>
    <w:tmpl w:val="ED37D889"/>
    <w:lvl w:ilvl="0" w:tentative="0">
      <w:start w:val="1"/>
      <w:numFmt w:val="chineseCounting"/>
      <w:suff w:val="nothing"/>
      <w:lvlText w:val="（%1）"/>
      <w:lvlJc w:val="left"/>
      <w:pPr>
        <w:ind w:left="0" w:firstLine="420"/>
      </w:pPr>
      <w:rPr>
        <w:rFonts w:hint="eastAsia"/>
      </w:rPr>
    </w:lvl>
  </w:abstractNum>
  <w:abstractNum w:abstractNumId="1">
    <w:nsid w:val="FD9DFE2A"/>
    <w:multiLevelType w:val="singleLevel"/>
    <w:tmpl w:val="FD9DFE2A"/>
    <w:lvl w:ilvl="0" w:tentative="0">
      <w:start w:val="1"/>
      <w:numFmt w:val="chineseCounting"/>
      <w:pStyle w:val="3"/>
      <w:suff w:val="nothing"/>
      <w:lvlText w:val="（%1）"/>
      <w:lvlJc w:val="left"/>
      <w:pPr>
        <w:ind w:left="0" w:firstLine="420"/>
      </w:pPr>
      <w:rPr>
        <w:rFonts w:hint="eastAsia"/>
      </w:rPr>
    </w:lvl>
  </w:abstractNum>
  <w:abstractNum w:abstractNumId="2">
    <w:nsid w:val="7F7E803E"/>
    <w:multiLevelType w:val="singleLevel"/>
    <w:tmpl w:val="7F7E803E"/>
    <w:lvl w:ilvl="0" w:tentative="0">
      <w:start w:val="1"/>
      <w:numFmt w:val="chineseCounting"/>
      <w:pStyle w:val="2"/>
      <w:suff w:val="nothing"/>
      <w:lvlText w:val="%1、"/>
      <w:lvlJc w:val="left"/>
      <w:pPr>
        <w:ind w:left="0" w:firstLine="420"/>
      </w:pPr>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ylin">
    <w15:presenceInfo w15:providerId="None" w15:userId="ky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1"/>
  <w:bordersDoNotSurroundFooter w:val="1"/>
  <w:documentProtection w:enforcement="0"/>
  <w:defaultTabStop w:val="720"/>
  <w:evenAndOddHeaders w:val="1"/>
  <w:drawingGridHorizontalSpacing w:val="110"/>
  <w:noPunctuationKerning w:val="1"/>
  <w:characterSpacingControl w:val="doNotCompress"/>
  <w:hdrShapeDefaults>
    <o:shapelayout v:ext="edit">
      <o:idmap v:ext="edit" data="3,4"/>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mMmQ3ZTcwYWNlZWY1ZWQxZTg5ODMwZGRhMzM5MDQifQ=="/>
  </w:docVars>
  <w:rsids>
    <w:rsidRoot w:val="003726DA"/>
    <w:rsid w:val="000112B9"/>
    <w:rsid w:val="00020C12"/>
    <w:rsid w:val="000337D4"/>
    <w:rsid w:val="0011140B"/>
    <w:rsid w:val="00160ED2"/>
    <w:rsid w:val="001903D7"/>
    <w:rsid w:val="001C05C8"/>
    <w:rsid w:val="00210F2B"/>
    <w:rsid w:val="0024576E"/>
    <w:rsid w:val="00267754"/>
    <w:rsid w:val="00275892"/>
    <w:rsid w:val="00281F43"/>
    <w:rsid w:val="00314D7E"/>
    <w:rsid w:val="0036016F"/>
    <w:rsid w:val="003726DA"/>
    <w:rsid w:val="003B3499"/>
    <w:rsid w:val="003B5C8A"/>
    <w:rsid w:val="003D6A38"/>
    <w:rsid w:val="003D7128"/>
    <w:rsid w:val="0046676B"/>
    <w:rsid w:val="00481D6C"/>
    <w:rsid w:val="00560176"/>
    <w:rsid w:val="00614A5D"/>
    <w:rsid w:val="00673619"/>
    <w:rsid w:val="00697AA6"/>
    <w:rsid w:val="006B3E2C"/>
    <w:rsid w:val="007522D7"/>
    <w:rsid w:val="007A6609"/>
    <w:rsid w:val="007D2627"/>
    <w:rsid w:val="00843D60"/>
    <w:rsid w:val="008F6FA4"/>
    <w:rsid w:val="009109C3"/>
    <w:rsid w:val="009821D1"/>
    <w:rsid w:val="009C413A"/>
    <w:rsid w:val="00A63BAF"/>
    <w:rsid w:val="00A860C8"/>
    <w:rsid w:val="00B22DEC"/>
    <w:rsid w:val="00B63388"/>
    <w:rsid w:val="00C0581B"/>
    <w:rsid w:val="00C21254"/>
    <w:rsid w:val="00C61D67"/>
    <w:rsid w:val="00CA4A67"/>
    <w:rsid w:val="00CB5CF4"/>
    <w:rsid w:val="00CD2DCD"/>
    <w:rsid w:val="00D07907"/>
    <w:rsid w:val="00D41820"/>
    <w:rsid w:val="00DB20F7"/>
    <w:rsid w:val="00DB256F"/>
    <w:rsid w:val="00DD1BFF"/>
    <w:rsid w:val="00DF1F6D"/>
    <w:rsid w:val="00E47017"/>
    <w:rsid w:val="00E67B0C"/>
    <w:rsid w:val="00E75879"/>
    <w:rsid w:val="00EB759D"/>
    <w:rsid w:val="00F10E21"/>
    <w:rsid w:val="00F3167B"/>
    <w:rsid w:val="00F31D2F"/>
    <w:rsid w:val="00F32817"/>
    <w:rsid w:val="010445D3"/>
    <w:rsid w:val="016A2385"/>
    <w:rsid w:val="02D9491E"/>
    <w:rsid w:val="036D2E0A"/>
    <w:rsid w:val="04121D1C"/>
    <w:rsid w:val="06855BC6"/>
    <w:rsid w:val="080F7B17"/>
    <w:rsid w:val="09DB5F2E"/>
    <w:rsid w:val="0A465AA2"/>
    <w:rsid w:val="0DFFBF53"/>
    <w:rsid w:val="0E57246B"/>
    <w:rsid w:val="0F490B74"/>
    <w:rsid w:val="0F546BCA"/>
    <w:rsid w:val="10211601"/>
    <w:rsid w:val="10E42772"/>
    <w:rsid w:val="1139117D"/>
    <w:rsid w:val="115A0CFE"/>
    <w:rsid w:val="11603A13"/>
    <w:rsid w:val="125F5516"/>
    <w:rsid w:val="134911FF"/>
    <w:rsid w:val="13BC3A87"/>
    <w:rsid w:val="16321ADC"/>
    <w:rsid w:val="16476D88"/>
    <w:rsid w:val="168B1B4A"/>
    <w:rsid w:val="18C35528"/>
    <w:rsid w:val="18CF3F42"/>
    <w:rsid w:val="18FE477D"/>
    <w:rsid w:val="1ABC02B9"/>
    <w:rsid w:val="1BEF7F15"/>
    <w:rsid w:val="1BF87817"/>
    <w:rsid w:val="1D117D83"/>
    <w:rsid w:val="1D3FFFD6"/>
    <w:rsid w:val="1D6116B8"/>
    <w:rsid w:val="1F4B78B7"/>
    <w:rsid w:val="208045CC"/>
    <w:rsid w:val="21747034"/>
    <w:rsid w:val="22425151"/>
    <w:rsid w:val="22791B80"/>
    <w:rsid w:val="230C661F"/>
    <w:rsid w:val="243247EB"/>
    <w:rsid w:val="245A3FCA"/>
    <w:rsid w:val="251450FB"/>
    <w:rsid w:val="260B3AF2"/>
    <w:rsid w:val="2675583B"/>
    <w:rsid w:val="29115944"/>
    <w:rsid w:val="29344898"/>
    <w:rsid w:val="2A7E0CE5"/>
    <w:rsid w:val="2D0B54FE"/>
    <w:rsid w:val="2D560F91"/>
    <w:rsid w:val="2D5A7AC5"/>
    <w:rsid w:val="2E2A0707"/>
    <w:rsid w:val="2E2A0C79"/>
    <w:rsid w:val="30266189"/>
    <w:rsid w:val="308A7705"/>
    <w:rsid w:val="31B00F29"/>
    <w:rsid w:val="336F256D"/>
    <w:rsid w:val="33A54BE8"/>
    <w:rsid w:val="340E4A07"/>
    <w:rsid w:val="3507716A"/>
    <w:rsid w:val="35F96E06"/>
    <w:rsid w:val="37FFADB2"/>
    <w:rsid w:val="38403DA5"/>
    <w:rsid w:val="388786F1"/>
    <w:rsid w:val="39AD3A86"/>
    <w:rsid w:val="3C7B38D5"/>
    <w:rsid w:val="3D4D76D7"/>
    <w:rsid w:val="3DAD73F5"/>
    <w:rsid w:val="3DC322DA"/>
    <w:rsid w:val="3DFF5AD0"/>
    <w:rsid w:val="3F3F5E02"/>
    <w:rsid w:val="40C159E2"/>
    <w:rsid w:val="41924A76"/>
    <w:rsid w:val="432656F4"/>
    <w:rsid w:val="43D57035"/>
    <w:rsid w:val="460A52F4"/>
    <w:rsid w:val="471E5E67"/>
    <w:rsid w:val="47F10E8E"/>
    <w:rsid w:val="486A35A2"/>
    <w:rsid w:val="49F90E11"/>
    <w:rsid w:val="4A386CAA"/>
    <w:rsid w:val="4A8F7DB6"/>
    <w:rsid w:val="4B2B6DA4"/>
    <w:rsid w:val="4B951FA7"/>
    <w:rsid w:val="4DBF3E19"/>
    <w:rsid w:val="4F316645"/>
    <w:rsid w:val="4F4D2A89"/>
    <w:rsid w:val="4FE3EB4B"/>
    <w:rsid w:val="50D12ED2"/>
    <w:rsid w:val="514E559A"/>
    <w:rsid w:val="51F223CA"/>
    <w:rsid w:val="53FF76AA"/>
    <w:rsid w:val="547F1F0F"/>
    <w:rsid w:val="54BF6F31"/>
    <w:rsid w:val="55F626C6"/>
    <w:rsid w:val="567D0581"/>
    <w:rsid w:val="57050843"/>
    <w:rsid w:val="572823EA"/>
    <w:rsid w:val="57913175"/>
    <w:rsid w:val="57B95737"/>
    <w:rsid w:val="57DF3C17"/>
    <w:rsid w:val="597EB96C"/>
    <w:rsid w:val="5B9D167B"/>
    <w:rsid w:val="5C4E06DB"/>
    <w:rsid w:val="5C7B745F"/>
    <w:rsid w:val="5C7F88C0"/>
    <w:rsid w:val="5D771254"/>
    <w:rsid w:val="5E4E9D8D"/>
    <w:rsid w:val="5E852B5A"/>
    <w:rsid w:val="5EA014F8"/>
    <w:rsid w:val="5EF84D65"/>
    <w:rsid w:val="5F39580D"/>
    <w:rsid w:val="5FA56D75"/>
    <w:rsid w:val="5FBFCAD0"/>
    <w:rsid w:val="5FDF485F"/>
    <w:rsid w:val="5FEB308B"/>
    <w:rsid w:val="60D1286E"/>
    <w:rsid w:val="61E0223F"/>
    <w:rsid w:val="635F3637"/>
    <w:rsid w:val="651E34F7"/>
    <w:rsid w:val="660404C6"/>
    <w:rsid w:val="67BB7F71"/>
    <w:rsid w:val="67BFBE82"/>
    <w:rsid w:val="67FF2048"/>
    <w:rsid w:val="68446496"/>
    <w:rsid w:val="6A9F55BE"/>
    <w:rsid w:val="6C250AF0"/>
    <w:rsid w:val="6CFC7FBF"/>
    <w:rsid w:val="6D3457B0"/>
    <w:rsid w:val="6DC56AEE"/>
    <w:rsid w:val="6EE735A2"/>
    <w:rsid w:val="6F996155"/>
    <w:rsid w:val="6FBCDC63"/>
    <w:rsid w:val="70CB1694"/>
    <w:rsid w:val="71413A82"/>
    <w:rsid w:val="71CB2768"/>
    <w:rsid w:val="7215034E"/>
    <w:rsid w:val="7253E901"/>
    <w:rsid w:val="73FFD3D9"/>
    <w:rsid w:val="742A7349"/>
    <w:rsid w:val="747F4750"/>
    <w:rsid w:val="75FB019D"/>
    <w:rsid w:val="75FC4D15"/>
    <w:rsid w:val="76D76E77"/>
    <w:rsid w:val="7991ED32"/>
    <w:rsid w:val="79A96F62"/>
    <w:rsid w:val="79AE4579"/>
    <w:rsid w:val="7A7FD981"/>
    <w:rsid w:val="7AAB11D5"/>
    <w:rsid w:val="7BB85013"/>
    <w:rsid w:val="7BF59B57"/>
    <w:rsid w:val="7BFE3B7E"/>
    <w:rsid w:val="7DB01943"/>
    <w:rsid w:val="7DE74E4E"/>
    <w:rsid w:val="7DEFC8A6"/>
    <w:rsid w:val="7E5B5790"/>
    <w:rsid w:val="7E741677"/>
    <w:rsid w:val="7E8F486F"/>
    <w:rsid w:val="7F7F0C36"/>
    <w:rsid w:val="7FAE08F2"/>
    <w:rsid w:val="7FCBA575"/>
    <w:rsid w:val="7FD33E24"/>
    <w:rsid w:val="7FDFB6DE"/>
    <w:rsid w:val="7FFDD38A"/>
    <w:rsid w:val="7FFFB20A"/>
    <w:rsid w:val="87FFEBCA"/>
    <w:rsid w:val="9BEA64E2"/>
    <w:rsid w:val="9F3D3266"/>
    <w:rsid w:val="9F5FBC38"/>
    <w:rsid w:val="9FBD3827"/>
    <w:rsid w:val="AB7B384C"/>
    <w:rsid w:val="AEDFB9FA"/>
    <w:rsid w:val="AFFC14CF"/>
    <w:rsid w:val="B96FB2F7"/>
    <w:rsid w:val="BBFB0446"/>
    <w:rsid w:val="BEFD1ED9"/>
    <w:rsid w:val="BFFD3B9A"/>
    <w:rsid w:val="C7EE8D34"/>
    <w:rsid w:val="CDFFFC6C"/>
    <w:rsid w:val="CFF631A7"/>
    <w:rsid w:val="DF79CA33"/>
    <w:rsid w:val="DFDB916F"/>
    <w:rsid w:val="DFFEBC59"/>
    <w:rsid w:val="E5F7B9D8"/>
    <w:rsid w:val="E93E5BCE"/>
    <w:rsid w:val="E97EDC03"/>
    <w:rsid w:val="EBEF81DE"/>
    <w:rsid w:val="EBFFB9D6"/>
    <w:rsid w:val="ED7A7C17"/>
    <w:rsid w:val="EDCFEBC7"/>
    <w:rsid w:val="EDF77267"/>
    <w:rsid w:val="EFF99A83"/>
    <w:rsid w:val="EFFDF0A6"/>
    <w:rsid w:val="F2D5ECEF"/>
    <w:rsid w:val="F6A7D8E0"/>
    <w:rsid w:val="FB9D7B09"/>
    <w:rsid w:val="FBB9F3B3"/>
    <w:rsid w:val="FBCF535E"/>
    <w:rsid w:val="FD2F1BEC"/>
    <w:rsid w:val="FDDB2233"/>
    <w:rsid w:val="FDED20C4"/>
    <w:rsid w:val="FFBFFDBC"/>
    <w:rsid w:val="FFFF8BE3"/>
    <w:rsid w:val="FFFFCA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numPr>
        <w:ilvl w:val="0"/>
        <w:numId w:val="1"/>
      </w:numPr>
      <w:spacing w:line="560" w:lineRule="exact"/>
      <w:ind w:left="0" w:firstLine="220" w:firstLineChars="200"/>
      <w:outlineLvl w:val="0"/>
    </w:pPr>
    <w:rPr>
      <w:rFonts w:ascii="CESI黑体-GB2312" w:hAnsi="CESI黑体-GB2312" w:eastAsia="CESI黑体-GB2312"/>
      <w:sz w:val="32"/>
      <w:szCs w:val="32"/>
    </w:rPr>
  </w:style>
  <w:style w:type="paragraph" w:styleId="3">
    <w:name w:val="heading 2"/>
    <w:basedOn w:val="1"/>
    <w:next w:val="1"/>
    <w:qFormat/>
    <w:uiPriority w:val="1"/>
    <w:pPr>
      <w:numPr>
        <w:ilvl w:val="0"/>
        <w:numId w:val="2"/>
      </w:numPr>
      <w:spacing w:line="560" w:lineRule="exact"/>
      <w:ind w:left="0" w:firstLine="220" w:firstLineChars="200"/>
      <w:outlineLvl w:val="1"/>
    </w:pPr>
    <w:rPr>
      <w:rFonts w:ascii="仿宋" w:hAnsi="仿宋" w:eastAsia="CESI楷体-GB2312"/>
      <w:sz w:val="32"/>
      <w:szCs w:val="36"/>
    </w:rPr>
  </w:style>
  <w:style w:type="paragraph" w:styleId="4">
    <w:name w:val="heading 3"/>
    <w:basedOn w:val="1"/>
    <w:next w:val="1"/>
    <w:link w:val="22"/>
    <w:unhideWhenUsed/>
    <w:qFormat/>
    <w:uiPriority w:val="0"/>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5">
    <w:name w:val="annotation text"/>
    <w:basedOn w:val="1"/>
    <w:link w:val="23"/>
    <w:qFormat/>
    <w:uiPriority w:val="0"/>
  </w:style>
  <w:style w:type="paragraph" w:styleId="6">
    <w:name w:val="Body Text"/>
    <w:basedOn w:val="1"/>
    <w:qFormat/>
    <w:uiPriority w:val="1"/>
    <w:pPr>
      <w:spacing w:before="31"/>
      <w:ind w:left="100"/>
    </w:pPr>
    <w:rPr>
      <w:rFonts w:ascii="宋体" w:hAnsi="宋体" w:eastAsia="宋体"/>
      <w:sz w:val="32"/>
      <w:szCs w:val="32"/>
    </w:rPr>
  </w:style>
  <w:style w:type="paragraph" w:styleId="7">
    <w:name w:val="Balloon Text"/>
    <w:basedOn w:val="1"/>
    <w:link w:val="21"/>
    <w:qFormat/>
    <w:uiPriority w:val="0"/>
    <w:rPr>
      <w:sz w:val="18"/>
      <w:szCs w:val="18"/>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toc 1"/>
    <w:basedOn w:val="1"/>
    <w:next w:val="1"/>
    <w:qFormat/>
    <w:uiPriority w:val="39"/>
    <w:pPr>
      <w:ind w:firstLine="640"/>
    </w:pPr>
  </w:style>
  <w:style w:type="paragraph" w:styleId="11">
    <w:name w:val="toc 2"/>
    <w:basedOn w:val="1"/>
    <w:next w:val="1"/>
    <w:qFormat/>
    <w:uiPriority w:val="39"/>
    <w:pPr>
      <w:ind w:left="640" w:leftChars="200" w:firstLine="0" w:firstLineChars="0"/>
    </w:pPr>
  </w:style>
  <w:style w:type="paragraph" w:styleId="12">
    <w:name w:val="annotation subject"/>
    <w:basedOn w:val="5"/>
    <w:next w:val="5"/>
    <w:link w:val="24"/>
    <w:qFormat/>
    <w:uiPriority w:val="0"/>
    <w:rPr>
      <w:b/>
      <w:bCs/>
    </w:rPr>
  </w:style>
  <w:style w:type="character" w:styleId="15">
    <w:name w:val="Hyperlink"/>
    <w:basedOn w:val="14"/>
    <w:unhideWhenUsed/>
    <w:qFormat/>
    <w:uiPriority w:val="99"/>
    <w:rPr>
      <w:color w:val="0000FF"/>
      <w:u w:val="single"/>
    </w:rPr>
  </w:style>
  <w:style w:type="character" w:styleId="16">
    <w:name w:val="annotation reference"/>
    <w:basedOn w:val="14"/>
    <w:qFormat/>
    <w:uiPriority w:val="0"/>
    <w:rPr>
      <w:sz w:val="21"/>
      <w:szCs w:val="21"/>
    </w:rPr>
  </w:style>
  <w:style w:type="table" w:customStyle="1" w:styleId="17">
    <w:name w:val="Table Normal"/>
    <w:unhideWhenUsed/>
    <w:qFormat/>
    <w:uiPriority w:val="2"/>
    <w:tblPr>
      <w:tblLayout w:type="fixed"/>
      <w:tblCellMar>
        <w:top w:w="0" w:type="dxa"/>
        <w:left w:w="0" w:type="dxa"/>
        <w:bottom w:w="0" w:type="dxa"/>
        <w:right w:w="0" w:type="dxa"/>
      </w:tblCellMar>
    </w:tblPr>
  </w:style>
  <w:style w:type="paragraph" w:customStyle="1" w:styleId="18">
    <w:name w:val="List Paragraph"/>
    <w:basedOn w:val="19"/>
    <w:qFormat/>
    <w:uiPriority w:val="1"/>
  </w:style>
  <w:style w:type="paragraph" w:customStyle="1" w:styleId="19">
    <w:name w:val="正文_0"/>
    <w:qFormat/>
    <w:uiPriority w:val="0"/>
    <w:pPr>
      <w:widowControl w:val="0"/>
      <w:adjustRightInd w:val="0"/>
      <w:snapToGrid w:val="0"/>
      <w:spacing w:line="560" w:lineRule="exact"/>
      <w:ind w:firstLine="880" w:firstLineChars="200"/>
      <w:jc w:val="both"/>
    </w:pPr>
    <w:rPr>
      <w:rFonts w:ascii="仿宋_GB2312" w:hAnsi="仿宋_GB2312" w:eastAsia="仿宋_GB2312" w:cs="Times New Roman"/>
      <w:kern w:val="2"/>
      <w:sz w:val="32"/>
      <w:szCs w:val="32"/>
      <w:lang w:val="en-US" w:eastAsia="zh-CN" w:bidi="ar-SA"/>
    </w:rPr>
  </w:style>
  <w:style w:type="paragraph" w:customStyle="1" w:styleId="20">
    <w:name w:val="Table Paragraph"/>
    <w:basedOn w:val="1"/>
    <w:qFormat/>
    <w:uiPriority w:val="1"/>
  </w:style>
  <w:style w:type="character" w:customStyle="1" w:styleId="21">
    <w:name w:val="批注框文本 Char"/>
    <w:basedOn w:val="14"/>
    <w:link w:val="7"/>
    <w:qFormat/>
    <w:uiPriority w:val="0"/>
    <w:rPr>
      <w:rFonts w:asciiTheme="minorHAnsi" w:hAnsiTheme="minorHAnsi" w:eastAsiaTheme="minorHAnsi" w:cstheme="minorBidi"/>
      <w:sz w:val="18"/>
      <w:szCs w:val="18"/>
      <w:lang w:eastAsia="en-US"/>
    </w:rPr>
  </w:style>
  <w:style w:type="character" w:customStyle="1" w:styleId="22">
    <w:name w:val="标题 3 Char"/>
    <w:basedOn w:val="14"/>
    <w:link w:val="4"/>
    <w:semiHidden/>
    <w:qFormat/>
    <w:uiPriority w:val="0"/>
    <w:rPr>
      <w:rFonts w:asciiTheme="minorHAnsi" w:hAnsiTheme="minorHAnsi" w:eastAsiaTheme="minorHAnsi" w:cstheme="minorBidi"/>
      <w:b/>
      <w:bCs/>
      <w:sz w:val="32"/>
      <w:szCs w:val="32"/>
      <w:lang w:eastAsia="en-US"/>
    </w:rPr>
  </w:style>
  <w:style w:type="character" w:customStyle="1" w:styleId="23">
    <w:name w:val="批注文字 Char"/>
    <w:basedOn w:val="14"/>
    <w:link w:val="5"/>
    <w:qFormat/>
    <w:uiPriority w:val="0"/>
    <w:rPr>
      <w:rFonts w:asciiTheme="minorHAnsi" w:hAnsiTheme="minorHAnsi" w:eastAsiaTheme="minorHAnsi" w:cstheme="minorBidi"/>
      <w:sz w:val="22"/>
      <w:szCs w:val="22"/>
      <w:lang w:eastAsia="en-US"/>
    </w:rPr>
  </w:style>
  <w:style w:type="character" w:customStyle="1" w:styleId="24">
    <w:name w:val="批注主题 Char"/>
    <w:basedOn w:val="23"/>
    <w:link w:val="12"/>
    <w:qFormat/>
    <w:uiPriority w:val="0"/>
    <w:rPr>
      <w:b/>
      <w:bCs/>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369</Words>
  <Characters>385</Characters>
  <Lines>141</Lines>
  <Paragraphs>39</Paragraphs>
  <TotalTime>8</TotalTime>
  <ScaleCrop>false</ScaleCrop>
  <LinksUpToDate>false</LinksUpToDate>
  <CharactersWithSpaces>386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2025-01-01T21:13:00Z</dcterms:created>
  <dc:creator>맠程远</dc:creator>
  <cp:lastModifiedBy>林元辉</cp:lastModifiedBy>
  <cp:lastPrinted>2025-08-31T18:43:00Z</cp:lastPrinted>
  <dcterms:modified xsi:type="dcterms:W3CDTF">2026-03-05T10:03:17Z</dcterms:modified>
  <dc:title>深圳市交通运输局关于成立</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WPS 文字</vt:lpwstr>
  </property>
  <property fmtid="{D5CDD505-2E9C-101B-9397-08002B2CF9AE}" pid="4" name="LastSaved">
    <vt:filetime>2024-11-19T00:00:00Z</vt:filetime>
  </property>
  <property fmtid="{D5CDD505-2E9C-101B-9397-08002B2CF9AE}" pid="5" name="KSOProductBuildVer">
    <vt:lpwstr>2052-11.8.2.8411</vt:lpwstr>
  </property>
  <property fmtid="{D5CDD505-2E9C-101B-9397-08002B2CF9AE}" pid="6" name="ICV">
    <vt:lpwstr>8E051949759D42639A5AE05A7004466D_13</vt:lpwstr>
  </property>
  <property fmtid="{D5CDD505-2E9C-101B-9397-08002B2CF9AE}" pid="7" name="KSOTemplateDocerSaveRecord">
    <vt:lpwstr>eyJoZGlkIjoiZjFmZWIzNDg2MmIzZjExOTIzMmViNTBmYTMwYTk0ZWYiLCJ1c2VySWQiOiIyNjExOTM4OTMifQ==</vt:lpwstr>
  </property>
</Properties>
</file>