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35C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Toc512332003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深圳市龙岗区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信息</w:t>
      </w:r>
    </w:p>
    <w:p w14:paraId="747865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 w14:paraId="1B23A0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28"/>
          <w:szCs w:val="32"/>
        </w:rPr>
      </w:pPr>
    </w:p>
    <w:bookmarkEnd w:id="0"/>
    <w:p w14:paraId="6E212E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1、河流水环境</w:t>
      </w:r>
    </w:p>
    <w:p w14:paraId="4868F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年，龙岗区有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条河流（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个监测断面）纳入监测，其中，Ⅱ类水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个，Ⅲ类水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个，Ⅳ类水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个，Ⅴ类水1个。</w:t>
      </w:r>
    </w:p>
    <w:p w14:paraId="3B8C69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2、饮用水源</w:t>
      </w:r>
    </w:p>
    <w:p w14:paraId="45A0D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龙岗区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铜锣径水库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清林径水库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达到地表水Ⅰ类标准；深圳水库、松子坑水库达到地表水Ⅱ类标准；雁田水库、龙口水库达到地表水Ⅲ类标准。</w:t>
      </w:r>
    </w:p>
    <w:p w14:paraId="7C4E5F40">
      <w:pPr>
        <w:pStyle w:val="4"/>
        <w:rPr>
          <w:highlight w:val="none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747A5"/>
    <w:rsid w:val="0C5E44FD"/>
    <w:rsid w:val="2110329F"/>
    <w:rsid w:val="21A95588"/>
    <w:rsid w:val="21C83B7A"/>
    <w:rsid w:val="2E337CAD"/>
    <w:rsid w:val="3330325F"/>
    <w:rsid w:val="4A1A7F0F"/>
    <w:rsid w:val="52B741BB"/>
    <w:rsid w:val="5AAC1036"/>
    <w:rsid w:val="7E3149CA"/>
    <w:rsid w:val="BE7F9B06"/>
    <w:rsid w:val="F7B747A5"/>
    <w:rsid w:val="FB3FF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hint="eastAsia"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244</Characters>
  <Lines>0</Lines>
  <Paragraphs>0</Paragraphs>
  <TotalTime>0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2023-02-13T18:37:00Z</dcterms:created>
  <dc:creator>stlgj</dc:creator>
  <cp:lastModifiedBy>xy</cp:lastModifiedBy>
  <dcterms:modified xsi:type="dcterms:W3CDTF">2026-02-09T06:44:14Z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eyJoZGlkIjoiYmFhZGIwNmM4MjQ0Y2ZiODhlN2FlOWJiZGZmNTBjOWQiLCJ1c2VySWQiOiIxNjUxNDA2NTI0In0=</vt:lpwstr>
  </property>
  <property fmtid="{D5CDD505-2E9C-101B-9397-08002B2CF9AE}" pid="4" name="ICV">
    <vt:lpwstr>1A74BDFBE3684AB9AA5FEFDED5BFC95F_12</vt:lpwstr>
  </property>
</Properties>
</file>