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XM20260083</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XM20260083</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XM20260083</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2026医用耗材一批1月第1批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w:t>
      </w:r>
      <w:r>
        <w:rPr>
          <w:rFonts w:hint="eastAsia" w:ascii="仿宋" w:hAnsi="仿宋" w:eastAsia="仿宋" w:cs="仿宋"/>
          <w:sz w:val="24"/>
          <w:szCs w:val="32"/>
          <w:lang w:val="en-US" w:eastAsia="zh-CN"/>
        </w:rPr>
        <w:t>6年1</w:t>
      </w:r>
      <w:r>
        <w:rPr>
          <w:rFonts w:hint="eastAsia" w:ascii="仿宋" w:hAnsi="仿宋" w:eastAsia="仿宋" w:cs="仿宋"/>
          <w:sz w:val="24"/>
          <w:szCs w:val="32"/>
        </w:rPr>
        <w:t>月</w:t>
      </w:r>
      <w:r>
        <w:rPr>
          <w:rFonts w:hint="eastAsia" w:ascii="仿宋" w:hAnsi="仿宋" w:eastAsia="仿宋" w:cs="仿宋"/>
          <w:sz w:val="24"/>
          <w:szCs w:val="32"/>
          <w:lang w:val="en-US" w:eastAsia="zh-CN"/>
        </w:rPr>
        <w:t>26</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pPr w:leftFromText="180" w:rightFromText="180" w:vertAnchor="text" w:horzAnchor="page" w:tblpX="606" w:tblpY="557"/>
        <w:tblOverlap w:val="never"/>
        <w:tblW w:w="1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参考规格</w:t>
            </w: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bl>
    <w:tbl>
      <w:tblPr>
        <w:tblStyle w:val="18"/>
        <w:tblW w:w="16134"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643"/>
        <w:gridCol w:w="1786"/>
        <w:gridCol w:w="4040"/>
        <w:gridCol w:w="2500"/>
        <w:gridCol w:w="1086"/>
        <w:gridCol w:w="1087"/>
        <w:gridCol w:w="1101"/>
        <w:gridCol w:w="1229"/>
        <w:gridCol w:w="1087"/>
        <w:gridCol w:w="910"/>
      </w:tblGrid>
      <w:tr w14:paraId="4668C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D5AC">
            <w:pPr>
              <w:keepNext w:val="0"/>
              <w:keepLines w:val="0"/>
              <w:widowControl/>
              <w:suppressLineNumbers w:val="0"/>
              <w:jc w:val="center"/>
              <w:textAlignment w:val="center"/>
              <w:rPr>
                <w:rFonts w:hint="default" w:ascii="宋体" w:hAnsi="宋体" w:cs="宋体"/>
                <w:i w:val="0"/>
                <w:iCs w:val="0"/>
                <w:color w:val="000000"/>
                <w:sz w:val="18"/>
                <w:szCs w:val="18"/>
                <w:u w:val="none"/>
                <w:lang w:val="en-US" w:eastAsia="zh-CN"/>
              </w:rPr>
            </w:pPr>
            <w:bookmarkStart w:id="34" w:name="_GoBack"/>
            <w:bookmarkEnd w:id="34"/>
            <w:r>
              <w:rPr>
                <w:rFonts w:hint="eastAsia" w:ascii="宋体" w:hAnsi="宋体" w:cs="宋体"/>
                <w:i w:val="0"/>
                <w:iCs w:val="0"/>
                <w:color w:val="000000"/>
                <w:sz w:val="18"/>
                <w:szCs w:val="18"/>
                <w:u w:val="none"/>
                <w:lang w:val="en-US" w:eastAsia="zh-CN"/>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A3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E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一次性使用心腔内超声导管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F2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用于心脏的心内和大血管腔内成像和心脏内其他器械的超声显像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6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10439011</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B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D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A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C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D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BC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42934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7B5A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5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E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传送导管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E1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用于将起搏/除颤电极导线或其他导管经皮下和静脉导入心腔</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9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6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4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8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4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9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F6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1DB8C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97F82">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72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5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传送导管系统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59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配合外导引导管使用用于将造影剂和经静脉植入器械导入冠状窦或左心部静脉血管</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4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3B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2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FB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A5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2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4E4F9">
            <w:pPr>
              <w:jc w:val="center"/>
              <w:rPr>
                <w:rFonts w:hint="eastAsia" w:ascii="宋体" w:hAnsi="宋体" w:eastAsia="宋体" w:cs="宋体"/>
                <w:i w:val="0"/>
                <w:iCs w:val="0"/>
                <w:color w:val="000000"/>
                <w:sz w:val="18"/>
                <w:szCs w:val="18"/>
                <w:u w:val="none"/>
              </w:rPr>
            </w:pPr>
          </w:p>
        </w:tc>
      </w:tr>
      <w:tr w14:paraId="33992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829DE">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B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6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左心部传送导管系统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9D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适用于将电极和其它经静脉器械通过冠状窦导入左心室血管</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B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E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5F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D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E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0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40F30">
            <w:pPr>
              <w:jc w:val="center"/>
              <w:rPr>
                <w:rFonts w:hint="eastAsia" w:ascii="宋体" w:hAnsi="宋体" w:eastAsia="宋体" w:cs="宋体"/>
                <w:i w:val="0"/>
                <w:iCs w:val="0"/>
                <w:color w:val="000000"/>
                <w:sz w:val="18"/>
                <w:szCs w:val="18"/>
                <w:u w:val="none"/>
              </w:rPr>
            </w:pPr>
          </w:p>
        </w:tc>
      </w:tr>
      <w:tr w14:paraId="14CCB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8D77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1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C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一次性介入手术包</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D8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供覆盖在患者身体表面，降低患者皮肤等非手术部位感染源向手术部位移行，防止病人术后创面感染。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B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心脏介入包</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3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8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45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DD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E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BD2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3CDA2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86EB">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B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8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一次性使用无菌手术膜</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9B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供覆盖在患者身体表面，降低患者皮肤等非手术部位感染源向手术部位移行，防止病人术后创面感染。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D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Ⅰ型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6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C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0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6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4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FD977">
            <w:pPr>
              <w:jc w:val="center"/>
              <w:rPr>
                <w:rFonts w:hint="eastAsia" w:ascii="宋体" w:hAnsi="宋体" w:eastAsia="宋体" w:cs="宋体"/>
                <w:i w:val="0"/>
                <w:iCs w:val="0"/>
                <w:color w:val="000000"/>
                <w:sz w:val="18"/>
                <w:szCs w:val="18"/>
                <w:u w:val="none"/>
              </w:rPr>
            </w:pPr>
          </w:p>
        </w:tc>
      </w:tr>
      <w:tr w14:paraId="26738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F84B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DF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0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压力泵</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E7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用于PCI手术，球囊类产品的压力提供</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5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H74904526011</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6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9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8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C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26344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E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032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73B90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943C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C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1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C8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用于为冠状动脉血管内放置导丝时提供支持，可用来交换导丝</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8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H7493928715020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4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0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6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8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C3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B73D">
            <w:pPr>
              <w:jc w:val="center"/>
              <w:rPr>
                <w:rFonts w:hint="eastAsia" w:ascii="宋体" w:hAnsi="宋体" w:eastAsia="宋体" w:cs="宋体"/>
                <w:i w:val="0"/>
                <w:iCs w:val="0"/>
                <w:color w:val="000000"/>
                <w:sz w:val="18"/>
                <w:szCs w:val="18"/>
                <w:u w:val="none"/>
              </w:rPr>
            </w:pPr>
          </w:p>
        </w:tc>
      </w:tr>
      <w:tr w14:paraId="4603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7334A">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A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B1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一次性使用血管内成像导管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6A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用于PCI手术中诊断血管内堵塞情况及面积的测算，提供更好的处理指导，适用于直径2.0到3.5mm的血管。</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8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Insight-100-1350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94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04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5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5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4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2C50F">
            <w:pPr>
              <w:jc w:val="center"/>
              <w:rPr>
                <w:rFonts w:hint="eastAsia" w:ascii="宋体" w:hAnsi="宋体" w:eastAsia="宋体" w:cs="宋体"/>
                <w:i w:val="0"/>
                <w:iCs w:val="0"/>
                <w:color w:val="000000"/>
                <w:sz w:val="18"/>
                <w:szCs w:val="18"/>
                <w:u w:val="none"/>
              </w:rPr>
            </w:pPr>
          </w:p>
        </w:tc>
      </w:tr>
      <w:tr w14:paraId="2B896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66E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7包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A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6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冠脉刻痕球囊扩张导管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DE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用于成人患者PCI（经皮冠状动脉介入治疗）中植入支架或使用球囊前，对血管狭窄病变进行预扩张处理</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C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B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C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3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3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2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B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2075A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23A7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5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2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一次性使用微导管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F9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用于介入手术中，支持和辅助导丝进入冠状动脉、外周血管，也可用于导丝交换，亦可向冠状动脉、外周血管注射造影剂。</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B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E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8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C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3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2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CC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570D4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6BE52">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4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9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一次性使用无菌血管内导管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C6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在实施经皮冠状动脉成形术时，导丝通过有可能出现困难，对于这样的患者，为了确保导丝能顺利通过可使用本品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9B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9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7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F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F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B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F5759">
            <w:pPr>
              <w:jc w:val="center"/>
              <w:rPr>
                <w:rFonts w:hint="eastAsia" w:ascii="宋体" w:hAnsi="宋体" w:eastAsia="宋体" w:cs="宋体"/>
                <w:i w:val="0"/>
                <w:iCs w:val="0"/>
                <w:color w:val="000000"/>
                <w:sz w:val="18"/>
                <w:szCs w:val="18"/>
                <w:u w:val="none"/>
              </w:rPr>
            </w:pPr>
          </w:p>
        </w:tc>
      </w:tr>
      <w:tr w14:paraId="7049B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C4D3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2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F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血栓抽吸导管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0E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用于去除/抽吸冠状动脉血管中的血栓，改善血流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9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11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8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9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E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D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839CF">
            <w:pPr>
              <w:jc w:val="center"/>
              <w:rPr>
                <w:rFonts w:hint="eastAsia" w:ascii="宋体" w:hAnsi="宋体" w:eastAsia="宋体" w:cs="宋体"/>
                <w:i w:val="0"/>
                <w:iCs w:val="0"/>
                <w:color w:val="000000"/>
                <w:sz w:val="18"/>
                <w:szCs w:val="18"/>
                <w:u w:val="none"/>
              </w:rPr>
            </w:pPr>
          </w:p>
        </w:tc>
      </w:tr>
      <w:tr w14:paraId="7B347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954E9">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8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9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一次性使用血管内成像导管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64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用于冠状动脉的成像，适合可能进行腔内介入治疗的病人，在医疗机构使用。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0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B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A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2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3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D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4C22D">
            <w:pPr>
              <w:jc w:val="center"/>
              <w:rPr>
                <w:rFonts w:hint="eastAsia" w:ascii="宋体" w:hAnsi="宋体" w:eastAsia="宋体" w:cs="宋体"/>
                <w:i w:val="0"/>
                <w:iCs w:val="0"/>
                <w:color w:val="000000"/>
                <w:sz w:val="18"/>
                <w:szCs w:val="18"/>
                <w:u w:val="none"/>
              </w:rPr>
            </w:pPr>
          </w:p>
        </w:tc>
      </w:tr>
      <w:tr w14:paraId="21E55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6A100">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8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B1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导引延伸导管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44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须与导引导管一起使用，适用于冠状动脉粥样硬化复杂病变、动脉起源异常等需要导引导管提供较强后座支撑力时，辅助支架、球囊导管等其他介入器械的放置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A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6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D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4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8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2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AC54B">
            <w:pPr>
              <w:jc w:val="center"/>
              <w:rPr>
                <w:rFonts w:hint="eastAsia" w:ascii="宋体" w:hAnsi="宋体" w:eastAsia="宋体" w:cs="宋体"/>
                <w:i w:val="0"/>
                <w:iCs w:val="0"/>
                <w:color w:val="000000"/>
                <w:sz w:val="18"/>
                <w:szCs w:val="18"/>
                <w:u w:val="none"/>
              </w:rPr>
            </w:pPr>
          </w:p>
        </w:tc>
      </w:tr>
      <w:tr w14:paraId="1C9FD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E6745">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5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4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导引延长导管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77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导引延长导管预期与导引导管结合使用，可进入冠状脉管系统和/或外周脉管系统的不连续区域，并可辅助放置介入器械</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9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4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F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5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7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0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5C3E9">
            <w:pPr>
              <w:jc w:val="center"/>
              <w:rPr>
                <w:rFonts w:hint="eastAsia" w:ascii="宋体" w:hAnsi="宋体" w:eastAsia="宋体" w:cs="宋体"/>
                <w:i w:val="0"/>
                <w:iCs w:val="0"/>
                <w:color w:val="000000"/>
                <w:sz w:val="18"/>
                <w:szCs w:val="18"/>
                <w:u w:val="none"/>
              </w:rPr>
            </w:pPr>
          </w:p>
        </w:tc>
      </w:tr>
      <w:tr w14:paraId="47060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309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5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4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压力导丝</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66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经由经皮导管穿过血管，用于测量心脏、冠状血管和外周血管中的压力</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D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4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1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0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09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2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8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3E2DC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7398">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0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3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一次性使用无菌阴道电极</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C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适用于广州市施瑞品牌盆底治疗仪</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D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W400/W200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F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1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5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5D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E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4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妇科</w:t>
            </w:r>
          </w:p>
        </w:tc>
      </w:tr>
      <w:tr w14:paraId="25925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C0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EC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A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人工髋关节假体-双动金属杯</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5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人工髋关节假体作为生物型假体，与同一系列关节组件配合使用，适用于全髋关节置换。双动金属杯、球头和股骨柄配合时可用于半髋关节置换。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7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38#，40#，42#，44#，46#，48#，50#，52#，54#，56#，57#</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B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D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3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5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116520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B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57C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骨科</w:t>
            </w:r>
            <w:r>
              <w:rPr>
                <w:rFonts w:hint="eastAsia" w:ascii="宋体" w:hAnsi="宋体" w:eastAsia="宋体" w:cs="宋体"/>
                <w:i w:val="0"/>
                <w:iCs w:val="0"/>
                <w:color w:val="000000"/>
                <w:kern w:val="0"/>
                <w:sz w:val="18"/>
                <w:szCs w:val="18"/>
                <w:u w:val="none"/>
                <w:lang w:val="en-US" w:eastAsia="zh-CN" w:bidi="ar"/>
              </w:rPr>
              <w:t>关节组</w:t>
            </w:r>
          </w:p>
        </w:tc>
      </w:tr>
      <w:tr w14:paraId="2D188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5316E">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A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F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人工髋关节假体-双动金属杯</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6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人工髋关节假体作为生物型假体，与同一系列关节组件配合使用，适用于全髋关节置换。双动金属杯、球头和股骨柄配合时可用于半髋关节置换。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2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39#，41#，43#，45#，47#，49#，51#，53#，55#</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E6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0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E7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6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116520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0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A8EA9">
            <w:pPr>
              <w:jc w:val="center"/>
              <w:rPr>
                <w:rFonts w:hint="eastAsia" w:ascii="宋体" w:hAnsi="宋体" w:eastAsia="宋体" w:cs="宋体"/>
                <w:i w:val="0"/>
                <w:iCs w:val="0"/>
                <w:color w:val="000000"/>
                <w:sz w:val="18"/>
                <w:szCs w:val="18"/>
                <w:u w:val="none"/>
              </w:rPr>
            </w:pPr>
          </w:p>
        </w:tc>
      </w:tr>
      <w:tr w14:paraId="2A3D0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7B2F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F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93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2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C45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各规格型号</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B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2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2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F1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0C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DF6EF">
            <w:pPr>
              <w:jc w:val="center"/>
              <w:rPr>
                <w:rFonts w:hint="eastAsia" w:ascii="宋体" w:hAnsi="宋体" w:eastAsia="宋体" w:cs="宋体"/>
                <w:i w:val="0"/>
                <w:iCs w:val="0"/>
                <w:color w:val="000000"/>
                <w:sz w:val="18"/>
                <w:szCs w:val="18"/>
                <w:u w:val="none"/>
              </w:rPr>
            </w:pPr>
          </w:p>
        </w:tc>
      </w:tr>
      <w:tr w14:paraId="10819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F7F37">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F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1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1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4B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16×40；16×44；17×46；17×50；18×52；18×54</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A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8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6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2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88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A4CB6">
            <w:pPr>
              <w:jc w:val="center"/>
              <w:rPr>
                <w:rFonts w:hint="eastAsia" w:ascii="宋体" w:hAnsi="宋体" w:eastAsia="宋体" w:cs="宋体"/>
                <w:i w:val="0"/>
                <w:iCs w:val="0"/>
                <w:color w:val="000000"/>
                <w:sz w:val="18"/>
                <w:szCs w:val="18"/>
                <w:u w:val="none"/>
              </w:rPr>
            </w:pPr>
          </w:p>
        </w:tc>
      </w:tr>
      <w:tr w14:paraId="32391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F344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B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EDB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9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4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各规格型号</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6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B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C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4B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07710">
            <w:pPr>
              <w:jc w:val="center"/>
              <w:rPr>
                <w:rFonts w:hint="eastAsia" w:ascii="宋体" w:hAnsi="宋体" w:eastAsia="宋体" w:cs="宋体"/>
                <w:i w:val="0"/>
                <w:iCs w:val="0"/>
                <w:color w:val="000000"/>
                <w:sz w:val="18"/>
                <w:szCs w:val="18"/>
                <w:u w:val="none"/>
              </w:rPr>
            </w:pPr>
          </w:p>
        </w:tc>
      </w:tr>
      <w:tr w14:paraId="1CDDE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562E6">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C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C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一次性骨水泥真空搅拌套件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E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供骨科手术中混匀骨水泥，并将骨水泥注入（输送到）骨髓腔需填充部位用。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7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真空搅拌器</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F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D7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7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1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0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F5DFB">
            <w:pPr>
              <w:jc w:val="center"/>
              <w:rPr>
                <w:rFonts w:hint="eastAsia" w:ascii="宋体" w:hAnsi="宋体" w:eastAsia="宋体" w:cs="宋体"/>
                <w:i w:val="0"/>
                <w:iCs w:val="0"/>
                <w:color w:val="000000"/>
                <w:sz w:val="18"/>
                <w:szCs w:val="18"/>
                <w:u w:val="none"/>
              </w:rPr>
            </w:pPr>
          </w:p>
        </w:tc>
      </w:tr>
      <w:tr w14:paraId="0079B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23C70">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3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C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钛缆内固定系统-定位针</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3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5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（定位针）φ3.5mm；（定位针）φ2.7mm；（定位针）φ5.0mm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4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0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9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6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128100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8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B9E3A">
            <w:pPr>
              <w:jc w:val="center"/>
              <w:rPr>
                <w:rFonts w:hint="eastAsia" w:ascii="宋体" w:hAnsi="宋体" w:eastAsia="宋体" w:cs="宋体"/>
                <w:i w:val="0"/>
                <w:iCs w:val="0"/>
                <w:color w:val="000000"/>
                <w:sz w:val="18"/>
                <w:szCs w:val="18"/>
                <w:u w:val="none"/>
              </w:rPr>
            </w:pPr>
          </w:p>
        </w:tc>
      </w:tr>
      <w:tr w14:paraId="3322A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0399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3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9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0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E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（锁紧扣）1.2mmZXS01；（锁紧扣）1.7mmZXS01</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6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1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5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4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4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239C5">
            <w:pPr>
              <w:jc w:val="center"/>
              <w:rPr>
                <w:rFonts w:hint="eastAsia" w:ascii="宋体" w:hAnsi="宋体" w:eastAsia="宋体" w:cs="宋体"/>
                <w:i w:val="0"/>
                <w:iCs w:val="0"/>
                <w:color w:val="000000"/>
                <w:sz w:val="18"/>
                <w:szCs w:val="18"/>
                <w:u w:val="none"/>
              </w:rPr>
            </w:pPr>
          </w:p>
        </w:tc>
      </w:tr>
      <w:tr w14:paraId="1E888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9BC5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0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0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F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C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（锁紧扣）1.7mmHXS01；（锁紧扣）1.2mmHXS01</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A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1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8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A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27216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D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4AD04">
            <w:pPr>
              <w:jc w:val="center"/>
              <w:rPr>
                <w:rFonts w:hint="eastAsia" w:ascii="宋体" w:hAnsi="宋体" w:eastAsia="宋体" w:cs="宋体"/>
                <w:i w:val="0"/>
                <w:iCs w:val="0"/>
                <w:color w:val="000000"/>
                <w:sz w:val="18"/>
                <w:szCs w:val="18"/>
                <w:u w:val="none"/>
              </w:rPr>
            </w:pPr>
          </w:p>
        </w:tc>
      </w:tr>
      <w:tr w14:paraId="7167F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ED18B">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B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7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钛缆内固定系统-钛缆</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EB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C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φ1.0×520mm；φ1.7×520mm；φ1.2×520mm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58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D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D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A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66045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9C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1D9E3">
            <w:pPr>
              <w:jc w:val="center"/>
              <w:rPr>
                <w:rFonts w:hint="eastAsia" w:ascii="宋体" w:hAnsi="宋体" w:eastAsia="宋体" w:cs="宋体"/>
                <w:i w:val="0"/>
                <w:iCs w:val="0"/>
                <w:color w:val="000000"/>
                <w:sz w:val="18"/>
                <w:szCs w:val="18"/>
                <w:u w:val="none"/>
              </w:rPr>
            </w:pPr>
          </w:p>
        </w:tc>
      </w:tr>
      <w:tr w14:paraId="4931A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75B2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A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E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钛缆内固定系统-定位针</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4A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9C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（定位针）φ3.5mm；（定位针）φ2.7mm；（定位针）φ5.0mm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2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0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4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3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7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B3121">
            <w:pPr>
              <w:jc w:val="center"/>
              <w:rPr>
                <w:rFonts w:hint="eastAsia" w:ascii="宋体" w:hAnsi="宋体" w:eastAsia="宋体" w:cs="宋体"/>
                <w:i w:val="0"/>
                <w:iCs w:val="0"/>
                <w:color w:val="000000"/>
                <w:sz w:val="18"/>
                <w:szCs w:val="18"/>
                <w:u w:val="none"/>
              </w:rPr>
            </w:pPr>
          </w:p>
        </w:tc>
      </w:tr>
      <w:tr w14:paraId="04D06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57C2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2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8B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E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0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（锁紧扣）φ1.2mmJJS02；（锁紧扣）φ1.7mmJJS02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5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5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DD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A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17955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C7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1C161">
            <w:pPr>
              <w:jc w:val="center"/>
              <w:rPr>
                <w:rFonts w:hint="eastAsia" w:ascii="宋体" w:hAnsi="宋体" w:eastAsia="宋体" w:cs="宋体"/>
                <w:i w:val="0"/>
                <w:iCs w:val="0"/>
                <w:color w:val="000000"/>
                <w:sz w:val="18"/>
                <w:szCs w:val="18"/>
                <w:u w:val="none"/>
              </w:rPr>
            </w:pPr>
          </w:p>
        </w:tc>
      </w:tr>
      <w:tr w14:paraId="549BE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D8FE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A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0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一次性使用子宫支架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D2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产品用于人工流产、清宫术后放置，预防或减少宫腔粘连</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70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KMS-GQ XXXS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XXS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XXL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XXXL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A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7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BE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F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2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8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妇科</w:t>
            </w:r>
          </w:p>
        </w:tc>
      </w:tr>
    </w:tbl>
    <w:p w14:paraId="36F6C3B2">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07"/>
      <w:bookmarkStart w:id="12" w:name="_Toc28359084"/>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71"/>
      <w:bookmarkStart w:id="17" w:name="_Toc196292833"/>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918"/>
      <w:bookmarkStart w:id="21" w:name="_Toc196292834"/>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973"/>
      <w:bookmarkStart w:id="25" w:name="_Toc196292835"/>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5436EF-E7F6-4E23-BCE9-21B2CE6C427A}"/>
  </w:font>
  <w:font w:name="Courier New">
    <w:panose1 w:val="02070309020205020404"/>
    <w:charset w:val="01"/>
    <w:family w:val="modern"/>
    <w:pitch w:val="default"/>
    <w:sig w:usb0="E0002EFF" w:usb1="C0007843" w:usb2="00000009" w:usb3="00000000" w:csb0="400001FF" w:csb1="FFFF0000"/>
    <w:embedRegular r:id="rId2" w:fontKey="{99F3B776-9DD4-4358-9C41-E311A22FDF3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D35D222-160C-4B85-A921-EC34F8D004E1}"/>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1AEEFF3D-A8E2-432F-B8C0-F312728BE6E9}"/>
  </w:font>
  <w:font w:name="仿宋">
    <w:panose1 w:val="02010609060101010101"/>
    <w:charset w:val="86"/>
    <w:family w:val="modern"/>
    <w:pitch w:val="default"/>
    <w:sig w:usb0="800002BF" w:usb1="38CF7CFA" w:usb2="00000016" w:usb3="00000000" w:csb0="00040001" w:csb1="00000000"/>
    <w:embedRegular r:id="rId5" w:fontKey="{0FF88710-86ED-4FEF-BC9A-8EB6AC879E24}"/>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1DB5722A-E04C-4901-AD92-F825D561453F}"/>
  </w:font>
  <w:font w:name="___WRD_EMBED_SUB_53">
    <w:altName w:val="宋体"/>
    <w:panose1 w:val="02010600030101010101"/>
    <w:charset w:val="86"/>
    <w:family w:val="auto"/>
    <w:pitch w:val="default"/>
    <w:sig w:usb0="00000000" w:usb1="00000000" w:usb2="00000000" w:usb3="00000000" w:csb0="00040000" w:csb1="00000000"/>
    <w:embedRegular r:id="rId7" w:fontKey="{EA34CCD9-BC9A-46AD-B91A-A75895D674CF}"/>
  </w:font>
  <w:font w:name="楷体">
    <w:panose1 w:val="02010609060101010101"/>
    <w:charset w:val="86"/>
    <w:family w:val="modern"/>
    <w:pitch w:val="default"/>
    <w:sig w:usb0="800002BF" w:usb1="38CF7CFA" w:usb2="00000016" w:usb3="00000000" w:csb0="00040001" w:csb1="00000000"/>
    <w:embedRegular r:id="rId8" w:fontKey="{4AD24330-6724-4E67-BB2E-B58CFBBC4CA8}"/>
  </w:font>
  <w:font w:name="方正小标宋简体">
    <w:altName w:val="黑体"/>
    <w:panose1 w:val="00000000000000000000"/>
    <w:charset w:val="86"/>
    <w:family w:val="script"/>
    <w:pitch w:val="default"/>
    <w:sig w:usb0="00000000" w:usb1="00000000" w:usb2="00000000" w:usb3="00000000" w:csb0="00040000" w:csb1="00000000"/>
    <w:embedRegular r:id="rId9" w:fontKey="{A53C6D0C-F539-4EF1-BB8E-0C0A61FA5EBF}"/>
  </w:font>
  <w:font w:name="新宋体">
    <w:panose1 w:val="02010609030101010101"/>
    <w:charset w:val="86"/>
    <w:family w:val="modern"/>
    <w:pitch w:val="default"/>
    <w:sig w:usb0="00000203" w:usb1="288F0000" w:usb2="00000006" w:usb3="00000000" w:csb0="00040001" w:csb1="00000000"/>
    <w:embedRegular r:id="rId10" w:fontKey="{816D3774-A635-453B-98BB-1A30E814B4B8}"/>
  </w:font>
  <w:font w:name="___WRD_EMBED_SUB_38">
    <w:panose1 w:val="02010600030101010101"/>
    <w:charset w:val="86"/>
    <w:family w:val="auto"/>
    <w:pitch w:val="default"/>
    <w:sig w:usb0="00000203" w:usb1="288F0000" w:usb2="00000006" w:usb3="00000000" w:csb0="00040001" w:csb1="00000000"/>
    <w:embedRegular r:id="rId11" w:fontKey="{4F71C192-8DD3-4DC5-94FB-0F2884064C1C}"/>
  </w:font>
  <w:font w:name="WPSEMBED5">
    <w:panose1 w:val="02010600040101010101"/>
    <w:charset w:val="86"/>
    <w:family w:val="auto"/>
    <w:pitch w:val="default"/>
    <w:sig w:usb0="00000287" w:usb1="080F0000" w:usb2="00000000" w:usb3="00000000" w:csb0="0004009F" w:csb1="DFD70000"/>
  </w:font>
  <w:font w:name="WPSEMBED6">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560073"/>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9517D2"/>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5A43C3"/>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824D1F"/>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ED129C"/>
    <w:rsid w:val="65FF6D0C"/>
    <w:rsid w:val="662D0352"/>
    <w:rsid w:val="665C7632"/>
    <w:rsid w:val="66D63764"/>
    <w:rsid w:val="66DD6107"/>
    <w:rsid w:val="679830B8"/>
    <w:rsid w:val="68BE69E3"/>
    <w:rsid w:val="68D20106"/>
    <w:rsid w:val="692574FC"/>
    <w:rsid w:val="693835E9"/>
    <w:rsid w:val="693F4846"/>
    <w:rsid w:val="69E37385"/>
    <w:rsid w:val="6A030638"/>
    <w:rsid w:val="6A604A45"/>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5A1A03"/>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10491</Words>
  <Characters>11313</Characters>
  <Lines>441</Lines>
  <Paragraphs>124</Paragraphs>
  <TotalTime>415</TotalTime>
  <ScaleCrop>false</ScaleCrop>
  <LinksUpToDate>false</LinksUpToDate>
  <CharactersWithSpaces>11957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2026-02-05T01:47:09Z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