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深圳市龙岗区第七人民医院</w:t>
      </w: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院内采购标书</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招标文件信息</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napToGrid w:val="0"/>
        <w:spacing w:line="560" w:lineRule="exact"/>
        <w:ind w:left="1446" w:hanging="1446" w:hangingChars="400"/>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深圳市龙岗区第七人民医院低值医疗用品一批采购项目</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highlight w:val="yellow"/>
        </w:rPr>
      </w:pPr>
      <w:r>
        <w:rPr>
          <w:rFonts w:hint="eastAsia" w:ascii="仿宋_GB2312" w:hAnsi="仿宋_GB2312" w:eastAsia="仿宋_GB2312" w:cs="仿宋_GB2312"/>
          <w:b/>
          <w:bCs/>
          <w:sz w:val="36"/>
          <w:szCs w:val="36"/>
          <w:highlight w:val="none"/>
        </w:rPr>
        <w:t>采购项目编号：</w:t>
      </w:r>
      <w:r>
        <w:rPr>
          <w:rFonts w:hint="eastAsia" w:ascii="仿宋_GB2312" w:hAnsi="仿宋_GB2312" w:eastAsia="仿宋_GB2312" w:cs="仿宋_GB2312"/>
          <w:kern w:val="2"/>
          <w:sz w:val="36"/>
          <w:szCs w:val="36"/>
          <w:highlight w:val="none"/>
          <w:lang w:val="en-US" w:eastAsia="zh-CN" w:bidi="ar-SA"/>
        </w:rPr>
        <w:t>深龙七医采[LGQY2026SB001]</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keepLines w:val="0"/>
        <w:pageBreakBefore w:val="0"/>
        <w:kinsoku/>
        <w:wordWrap/>
        <w:overflowPunct/>
        <w:topLinePunct w:val="0"/>
        <w:bidi w:val="0"/>
        <w:snapToGrid w:val="0"/>
        <w:spacing w:line="560" w:lineRule="exact"/>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keepLines w:val="0"/>
        <w:pageBreakBefore w:val="0"/>
        <w:kinsoku/>
        <w:wordWrap/>
        <w:overflowPunct/>
        <w:topLinePunct w:val="0"/>
        <w:bidi w:val="0"/>
        <w:snapToGrid w:val="0"/>
        <w:spacing w:line="560" w:lineRule="exact"/>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11.88万元/年</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9"/>
        <w:keepLines w:val="0"/>
        <w:pageBreakBefore w:val="0"/>
        <w:kinsoku/>
        <w:wordWrap/>
        <w:overflowPunct/>
        <w:topLinePunct w:val="0"/>
        <w:bidi w:val="0"/>
        <w:spacing w:line="560" w:lineRule="exact"/>
        <w:rPr>
          <w:rFonts w:hint="default"/>
        </w:rPr>
      </w:pPr>
    </w:p>
    <w:p>
      <w:pPr>
        <w:pStyle w:val="9"/>
        <w:keepLines w:val="0"/>
        <w:pageBreakBefore w:val="0"/>
        <w:kinsoku/>
        <w:wordWrap/>
        <w:overflowPunct/>
        <w:topLinePunct w:val="0"/>
        <w:bidi w:val="0"/>
        <w:spacing w:line="560" w:lineRule="exact"/>
        <w:rPr>
          <w:rFonts w:hint="default"/>
          <w:szCs w:val="20"/>
        </w:rPr>
      </w:pPr>
    </w:p>
    <w:p>
      <w:pPr>
        <w:pStyle w:val="4"/>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2"/>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2"/>
        <w:keepLines w:val="0"/>
        <w:pageBreakBefore w:val="0"/>
        <w:kinsoku/>
        <w:wordWrap/>
        <w:overflowPunct/>
        <w:topLinePunct w:val="0"/>
        <w:bidi w:val="0"/>
        <w:spacing w:line="560" w:lineRule="exact"/>
        <w:ind w:firstLine="1920" w:firstLineChars="600"/>
        <w:rPr>
          <w:rFonts w:cs="宋体"/>
          <w:sz w:val="40"/>
          <w:szCs w:val="40"/>
          <w:highlight w:val="none"/>
        </w:rPr>
      </w:pPr>
      <w:r>
        <w:rPr>
          <w:rFonts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2026</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rPr>
        <w:t>日</w:t>
      </w:r>
    </w:p>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22"/>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800" w:firstLineChars="200"/>
        <w:jc w:val="center"/>
        <w:textAlignment w:val="auto"/>
        <w:rPr>
          <w:rFonts w:hint="eastAsia" w:ascii="宋体" w:hAnsi="宋体" w:eastAsia="宋体"/>
          <w:sz w:val="40"/>
          <w:szCs w:val="40"/>
        </w:rPr>
      </w:pPr>
      <w:r>
        <w:rPr>
          <w:rFonts w:hint="eastAsia" w:ascii="宋体" w:hAnsi="宋体"/>
          <w:sz w:val="40"/>
          <w:szCs w:val="40"/>
        </w:rPr>
        <w:t>深圳市龙岗区第七人民</w:t>
      </w:r>
      <w:r>
        <w:rPr>
          <w:rFonts w:hint="eastAsia" w:ascii="宋体" w:hAnsi="宋体" w:eastAsia="宋体"/>
          <w:sz w:val="40"/>
          <w:szCs w:val="40"/>
        </w:rPr>
        <w:t>医院关于</w:t>
      </w:r>
      <w:r>
        <w:rPr>
          <w:rFonts w:hint="eastAsia" w:ascii="宋体" w:hAnsi="宋体" w:eastAsia="宋体"/>
          <w:sz w:val="40"/>
          <w:szCs w:val="40"/>
          <w:lang w:val="en-US" w:eastAsia="zh-CN"/>
        </w:rPr>
        <w:t>低值医疗用品一批采购项目</w:t>
      </w:r>
      <w:r>
        <w:rPr>
          <w:rFonts w:hint="eastAsia" w:ascii="宋体" w:hAnsi="宋体" w:eastAsia="宋体"/>
          <w:sz w:val="40"/>
          <w:szCs w:val="40"/>
        </w:rPr>
        <w:t>院内公开采购的公告</w:t>
      </w:r>
    </w:p>
    <w:p>
      <w:pPr>
        <w:keepLines w:val="0"/>
        <w:pageBreakBefore w:val="0"/>
        <w:kinsoku/>
        <w:wordWrap/>
        <w:overflowPunct/>
        <w:topLinePunct w:val="0"/>
        <w:bidi w:val="0"/>
        <w:spacing w:line="56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一、采购项目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一</w:t>
      </w:r>
      <w:r>
        <w:rPr>
          <w:rFonts w:hint="eastAsia" w:ascii="仿宋_GB2312" w:hAnsi="宋体" w:eastAsia="仿宋_GB2312"/>
          <w:sz w:val="28"/>
          <w:szCs w:val="28"/>
          <w:highlight w:val="none"/>
          <w:lang w:eastAsia="zh-CN"/>
        </w:rPr>
        <w:t>）项目编号：</w:t>
      </w:r>
      <w:r>
        <w:rPr>
          <w:rFonts w:hint="eastAsia" w:ascii="仿宋_GB2312" w:hAnsi="宋体" w:eastAsia="仿宋_GB2312"/>
          <w:sz w:val="28"/>
          <w:szCs w:val="28"/>
          <w:highlight w:val="none"/>
          <w:lang w:val="en-US" w:eastAsia="zh-CN"/>
        </w:rPr>
        <w:t>深龙七医采[LGQY2026SB001]</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）项目名</w:t>
      </w:r>
      <w:r>
        <w:rPr>
          <w:rFonts w:hint="eastAsia" w:ascii="仿宋_GB2312" w:hAnsi="宋体" w:eastAsia="仿宋_GB2312"/>
          <w:sz w:val="28"/>
          <w:szCs w:val="28"/>
          <w:lang w:val="en-US" w:eastAsia="zh-CN"/>
        </w:rPr>
        <w:t>称：深圳市龙岗区第七人民医院</w:t>
      </w:r>
      <w:r>
        <w:rPr>
          <w:rFonts w:hint="eastAsia" w:ascii="仿宋_GB2312" w:hAnsi="仿宋_GB2312" w:eastAsia="仿宋_GB2312" w:cs="仿宋_GB2312"/>
          <w:sz w:val="32"/>
          <w:szCs w:val="32"/>
          <w:lang w:val="en-US" w:eastAsia="zh-CN"/>
        </w:rPr>
        <w:t>低值医疗用品一批采购项目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）采购数量：1项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）预算金额（最高支付上限）：11.88</w:t>
      </w:r>
      <w:r>
        <w:rPr>
          <w:rFonts w:hint="eastAsia" w:ascii="仿宋_GB2312" w:hAnsi="宋体" w:eastAsia="仿宋_GB2312"/>
          <w:sz w:val="28"/>
          <w:szCs w:val="28"/>
          <w:lang w:val="en-US" w:eastAsia="zh-CN"/>
        </w:rPr>
        <w:t>万</w:t>
      </w:r>
      <w:r>
        <w:rPr>
          <w:rFonts w:hint="eastAsia" w:ascii="仿宋_GB2312" w:hAnsi="宋体" w:eastAsia="仿宋_GB2312"/>
          <w:sz w:val="28"/>
          <w:szCs w:val="28"/>
          <w:lang w:eastAsia="zh-CN"/>
        </w:rPr>
        <w:t>元</w:t>
      </w:r>
      <w:r>
        <w:rPr>
          <w:rFonts w:hint="eastAsia" w:ascii="仿宋_GB2312" w:hAnsi="宋体" w:eastAsia="仿宋_GB2312"/>
          <w:sz w:val="28"/>
          <w:szCs w:val="28"/>
          <w:lang w:val="en-US" w:eastAsia="zh-CN"/>
        </w:rPr>
        <w:t>/年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二、资质要求</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8.本项目不接受联合体投标，不允许非法分包或转包，不接受进口产品。</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投标人若为生产企业：所投产品为第二、三类医疗器械的，提供食品药品监督管理部门签发的涵盖所投报医疗器械的《医疗器械生产许可证》（有效期内）扫描件，原件备查；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所有资质文件均需在有效期内并加盖投标方公章。</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三、采购方式：院内公开招标</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四、评标方法：综合评分法</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五、投标人报名资料要求</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4"/>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4"/>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（六）通过以下3个官网的信用信息查询记录网络截图件并加盖投标人公章：①信用中国②中国政府采购网③深圳市政府采购监管网。相关信息以开标当日的查询结果为准。</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人若为生产企业：所投产品为第二、三类医疗器械的，提供食品药品监督管理部门签发的涵盖所投报医疗器械的《医疗器械生产许可证》（有效期内）扫描件，原件备查；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六、报名截止时间及地点：2026年2月11日</w:t>
      </w:r>
      <w:bookmarkStart w:id="0" w:name="OLE_LINK1"/>
      <w:r>
        <w:rPr>
          <w:rFonts w:hint="eastAsia" w:ascii="仿宋_GB2312" w:hAnsi="仿宋_GB2312" w:eastAsia="仿宋_GB2312" w:cs="仿宋_GB2312"/>
          <w:kern w:val="2"/>
          <w:sz w:val="28"/>
          <w:szCs w:val="28"/>
          <w:lang w:val="en-US" w:eastAsia="zh-CN" w:bidi="ar-SA"/>
        </w:rPr>
        <w:t>下午5点</w:t>
      </w:r>
      <w:bookmarkEnd w:id="0"/>
      <w:r>
        <w:rPr>
          <w:rFonts w:hint="eastAsia" w:ascii="仿宋_GB2312" w:hAnsi="仿宋_GB2312" w:eastAsia="仿宋_GB2312" w:cs="仿宋_GB2312"/>
          <w:kern w:val="2"/>
          <w:sz w:val="28"/>
          <w:szCs w:val="28"/>
          <w:lang w:val="en-US" w:eastAsia="zh-CN" w:bidi="ar-SA"/>
        </w:rPr>
        <w:t>，布吉街道吉华路175号综合楼810招采办。</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七、递交投标文件及开标时间及地点：2026年2月12日下午3点，深圳市龙岗区布吉街道吉华路175号龙岭院区综合楼807会议室（如有变动，另行通知）。</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八、联系人及联系电话：陈女士，0755-28753063。</w:t>
      </w:r>
    </w:p>
    <w:p>
      <w:pPr>
        <w:pStyle w:val="22"/>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九、公告日期：自公告发布之日起5个工作日。</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pStyle w:val="24"/>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keepNext w:val="0"/>
        <w:keepLines w:val="0"/>
        <w:pageBreakBefore w:val="0"/>
        <w:kinsoku/>
        <w:wordWrap/>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宋体" w:eastAsia="仿宋_GB2312"/>
          <w:sz w:val="28"/>
          <w:szCs w:val="28"/>
          <w:lang w:val="en-US" w:eastAsia="zh-CN"/>
        </w:rPr>
        <w:t>深圳市龙岗区第七人民医院</w:t>
      </w:r>
      <w:r>
        <w:rPr>
          <w:rFonts w:hint="eastAsia" w:ascii="仿宋_GB2312" w:hAnsi="仿宋_GB2312" w:eastAsia="仿宋_GB2312" w:cs="仿宋_GB2312"/>
          <w:sz w:val="32"/>
          <w:szCs w:val="32"/>
          <w:lang w:val="en-US" w:eastAsia="zh-CN"/>
        </w:rPr>
        <w:t>低值医疗用品一批采购项目</w:t>
      </w:r>
      <w:r>
        <w:rPr>
          <w:rFonts w:hint="eastAsia" w:ascii="仿宋_GB2312" w:hAnsi="仿宋_GB2312" w:eastAsia="仿宋_GB2312" w:cs="仿宋_GB2312"/>
          <w:kern w:val="2"/>
          <w:sz w:val="28"/>
          <w:szCs w:val="28"/>
          <w:lang w:val="en-US" w:eastAsia="zh-CN" w:bidi="ar-SA"/>
        </w:rPr>
        <w:t>招标文件</w:t>
      </w:r>
    </w:p>
    <w:p>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仿宋_GB2312" w:eastAsia="仿宋_GB2312"/>
          <w:sz w:val="28"/>
          <w:szCs w:val="28"/>
          <w:highlight w:val="none"/>
        </w:rPr>
      </w:pPr>
    </w:p>
    <w:p>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仿宋_GB2312" w:eastAsia="仿宋_GB2312"/>
          <w:sz w:val="28"/>
          <w:szCs w:val="28"/>
          <w:highlight w:val="none"/>
        </w:rPr>
      </w:pPr>
    </w:p>
    <w:p>
      <w:pPr>
        <w:pStyle w:val="24"/>
        <w:keepNext w:val="0"/>
        <w:keepLines w:val="0"/>
        <w:pageBreakBefore w:val="0"/>
        <w:kinsoku/>
        <w:wordWrap/>
        <w:overflowPunct/>
        <w:topLinePunct w:val="0"/>
        <w:autoSpaceDE/>
        <w:autoSpaceDN/>
        <w:bidi w:val="0"/>
        <w:adjustRightInd/>
        <w:snapToGrid/>
        <w:spacing w:line="56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2026年2月4日</w:t>
      </w: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4"/>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keepLines w:val="0"/>
        <w:pageBreakBefore w:val="0"/>
        <w:numPr>
          <w:ilvl w:val="0"/>
          <w:numId w:val="1"/>
        </w:numPr>
        <w:kinsoku/>
        <w:wordWrap/>
        <w:overflowPunct/>
        <w:topLinePunct w:val="0"/>
        <w:bidi w:val="0"/>
        <w:spacing w:line="56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22"/>
        <w:keepLines w:val="0"/>
        <w:pageBreakBefore w:val="0"/>
        <w:numPr>
          <w:ilvl w:val="0"/>
          <w:numId w:val="0"/>
        </w:numPr>
        <w:kinsoku/>
        <w:wordWrap/>
        <w:overflowPunct/>
        <w:topLinePunct w:val="0"/>
        <w:bidi w:val="0"/>
        <w:spacing w:line="560" w:lineRule="exact"/>
        <w:ind w:right="-82" w:rightChars="-39" w:firstLine="422" w:firstLineChars="200"/>
        <w:jc w:val="both"/>
        <w:rPr>
          <w:rFonts w:hint="eastAsia" w:cs="宋体"/>
          <w:b/>
          <w:szCs w:val="21"/>
          <w:lang w:eastAsia="zh-CN"/>
        </w:rPr>
      </w:pPr>
    </w:p>
    <w:p>
      <w:pPr>
        <w:pStyle w:val="2"/>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kern w:val="2"/>
          <w:sz w:val="28"/>
          <w:szCs w:val="28"/>
          <w:lang w:val="en-US" w:eastAsia="zh-CN" w:bidi="ar-SA"/>
        </w:rPr>
        <w:t>为保障医院龙岭院区顺利复业开科和日常医疗工作规范开展，我院现启动低值医疗用品一批采购工作。本次采购旨在补足临床诊疗与护理物资缺口，搭建安全高效的硬件支撑体系，助力院区平稳运营，为患者提供优质合规的医疗服务。</w:t>
      </w:r>
    </w:p>
    <w:p>
      <w:pPr>
        <w:pStyle w:val="2"/>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低值医疗用品是医院日常运营中不可或缺的核心基础物资，在临床诊断、治疗实施、护理操作、康复辅助等多个环节发挥着关键作用，其质量稳定性与性能合规性直接关乎医疗服务质量、患者诊疗安全及临床护理工作效率。本次采购项目的落地实施，将有效填补院区现有医疗用品的空白，构建起适配院区诊疗需求的稳定设备保障体系，为龙岭院区顺利复业开科及后续长效平稳运营筑牢坚实基础。</w:t>
      </w:r>
    </w:p>
    <w:p>
      <w:pPr>
        <w:pStyle w:val="2"/>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本项目采购物资均为万元以下品类，所有物品严格符合国家质量标准及行业规范，确保临床使用安全有效，为医护工作开展与患者规范治疗提供可靠保障。</w:t>
      </w:r>
    </w:p>
    <w:p>
      <w:pPr>
        <w:pStyle w:val="2"/>
        <w:keepLines w:val="0"/>
        <w:pageBreakBefore w:val="0"/>
        <w:kinsoku/>
        <w:wordWrap/>
        <w:overflowPunct/>
        <w:topLinePunct w:val="0"/>
        <w:bidi w:val="0"/>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宋体" w:eastAsia="仿宋_GB2312"/>
          <w:sz w:val="28"/>
          <w:szCs w:val="28"/>
          <w:lang w:eastAsia="zh-CN"/>
        </w:rPr>
        <w:t>11.88</w:t>
      </w:r>
      <w:r>
        <w:rPr>
          <w:rFonts w:hint="eastAsia" w:ascii="仿宋_GB2312" w:hAnsi="仿宋_GB2312" w:eastAsia="仿宋_GB2312" w:cs="仿宋_GB2312"/>
          <w:kern w:val="0"/>
          <w:sz w:val="28"/>
          <w:szCs w:val="28"/>
          <w:lang w:val="en-US" w:eastAsia="zh-CN"/>
        </w:rPr>
        <w:t>万</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金额为</w:t>
      </w:r>
      <w:r>
        <w:rPr>
          <w:rFonts w:hint="eastAsia" w:ascii="仿宋_GB2312" w:hAnsi="仿宋_GB2312" w:eastAsia="仿宋_GB2312" w:cs="仿宋_GB2312"/>
          <w:kern w:val="0"/>
          <w:sz w:val="28"/>
          <w:szCs w:val="28"/>
        </w:rPr>
        <w:t>本项目年度</w:t>
      </w:r>
      <w:r>
        <w:rPr>
          <w:rFonts w:hint="eastAsia" w:ascii="仿宋_GB2312" w:hAnsi="仿宋_GB2312" w:eastAsia="仿宋_GB2312" w:cs="仿宋_GB2312"/>
          <w:kern w:val="0"/>
          <w:sz w:val="28"/>
          <w:szCs w:val="28"/>
          <w:lang w:val="en-US" w:eastAsia="zh-CN"/>
        </w:rPr>
        <w:t>采购</w:t>
      </w:r>
      <w:r>
        <w:rPr>
          <w:rFonts w:hint="eastAsia" w:ascii="仿宋_GB2312" w:hAnsi="仿宋_GB2312" w:eastAsia="仿宋_GB2312" w:cs="仿宋_GB2312"/>
          <w:kern w:val="0"/>
          <w:sz w:val="28"/>
          <w:szCs w:val="28"/>
        </w:rPr>
        <w:t>金额</w:t>
      </w:r>
      <w:r>
        <w:rPr>
          <w:rFonts w:ascii="仿宋_GB2312" w:hAnsi="仿宋_GB2312" w:eastAsia="仿宋_GB2312" w:cs="仿宋_GB2312"/>
          <w:sz w:val="28"/>
          <w:szCs w:val="28"/>
        </w:rPr>
        <w:t>最高支付上限。</w:t>
      </w:r>
    </w:p>
    <w:p>
      <w:pPr>
        <w:pStyle w:val="22"/>
        <w:keepLines w:val="0"/>
        <w:pageBreakBefore w:val="0"/>
        <w:kinsoku/>
        <w:wordWrap/>
        <w:overflowPunct/>
        <w:topLinePunct w:val="0"/>
        <w:bidi w:val="0"/>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政府集中采购□、院内集中采购☑、院内委托代理采购□、集团联合采购□、其他□。</w:t>
      </w:r>
    </w:p>
    <w:p>
      <w:pPr>
        <w:keepLines w:val="0"/>
        <w:pageBreakBefore w:val="0"/>
        <w:kinsoku/>
        <w:wordWrap/>
        <w:overflowPunct/>
        <w:topLinePunct w:val="0"/>
        <w:bidi w:val="0"/>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院内招标☑、院内竞价□、院内邀标□、院内询价□、竞争性磋商□、院内直接议价□、其他□。</w:t>
      </w: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五、投标人资格要求</w:t>
      </w:r>
    </w:p>
    <w:p>
      <w:pPr>
        <w:keepNext w:val="0"/>
        <w:keepLines w:val="0"/>
        <w:pageBreakBefore w:val="0"/>
        <w:widowControl/>
        <w:suppressLineNumbers w:val="0"/>
        <w:kinsoku/>
        <w:wordWrap/>
        <w:overflowPunct/>
        <w:topLinePunct w:val="0"/>
        <w:bidi w:val="0"/>
        <w:spacing w:line="560" w:lineRule="exact"/>
        <w:ind w:firstLine="560" w:firstLineChars="200"/>
        <w:jc w:val="left"/>
        <w:rPr>
          <w:rFonts w:hint="eastAsia"/>
          <w:sz w:val="28"/>
          <w:szCs w:val="28"/>
          <w:lang w:val="en-US" w:eastAsia="zh-CN"/>
        </w:rPr>
      </w:pPr>
      <w:r>
        <w:rPr>
          <w:rFonts w:hint="eastAsia" w:ascii="仿宋_GB2312" w:hAnsi="仿宋_GB2312" w:eastAsia="仿宋_GB2312" w:cs="仿宋_GB2312"/>
          <w:kern w:val="0"/>
          <w:sz w:val="28"/>
          <w:szCs w:val="28"/>
          <w:lang w:val="en-US" w:eastAsia="zh-CN" w:bidi="ar-SA"/>
        </w:rPr>
        <w:t>（一）基本资格条件</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具有独立法人资格或具有独立承担民事责任的能力的其他组织（提供营业执照或事业单位法人证等法人证明扫描件，原件备查）；</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满足《中华人民共和国政府采购法》第二十二条规定；</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落实政府采购政策需满足的资格要求：按照相关规定执行，详见采购需求标准</w:t>
      </w:r>
      <w:r>
        <w:rPr>
          <w:rFonts w:hint="eastAsia" w:ascii="仿宋_GB2312" w:hAnsi="仿宋_GB2312" w:eastAsia="仿宋_GB2312" w:cs="仿宋_GB2312"/>
          <w:sz w:val="28"/>
          <w:szCs w:val="28"/>
          <w:lang w:val="en-US" w:eastAsia="zh-CN"/>
        </w:rPr>
        <w:t>；</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rPr>
        <w:t>本项目不接受联合体投标，不允许分包、转包，不接受进口产品；</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rPr>
        <w:t>参与本项目投标前三年内，在经营活动中没有重大违法记录；</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rPr>
        <w:t>参与本项目政府采购活动时不存在被有关部门禁止参与政府采购活动且在有效期内的情况；</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rPr>
        <w:t>未被列入失信被执行人、重大税收违法案件当事人名单、政府采购严重违法失信行为记录名单；</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sz w:val="28"/>
          <w:szCs w:val="28"/>
        </w:rPr>
        <w:t>与其他投标供应商不存在单位负责人为同一人或者存在直接控股、管理关系。</w:t>
      </w:r>
    </w:p>
    <w:p>
      <w:pPr>
        <w:pStyle w:val="2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条须供应商在《投标及履约承诺函》中作出声明。</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所有资质文件均需在有效期内并加盖投标方公章。</w:t>
      </w:r>
    </w:p>
    <w:p>
      <w:pPr>
        <w:keepNext w:val="0"/>
        <w:keepLines w:val="0"/>
        <w:pageBreakBefore w:val="0"/>
        <w:widowControl/>
        <w:suppressLineNumbers w:val="0"/>
        <w:kinsoku/>
        <w:wordWrap/>
        <w:overflowPunct/>
        <w:topLinePunct w:val="0"/>
        <w:bidi w:val="0"/>
        <w:spacing w:line="560" w:lineRule="exact"/>
        <w:ind w:firstLine="560" w:firstLineChars="20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（二）特定资格条件</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若为生产企业:所投产品为第二、三类医疗器械的，提供食品药品监督管理部门签发的涵盖所投报医疗器械的《医疗器械生产许可证》（有效期内）扫描件，原件备查；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sz w:val="28"/>
          <w:szCs w:val="28"/>
          <w:lang w:val="en-US" w:eastAsia="zh-CN"/>
        </w:rPr>
        <w:t>所有资质文件均需在有效期内并加盖投标方公章。</w:t>
      </w:r>
    </w:p>
    <w:p>
      <w:pPr>
        <w:keepLines w:val="0"/>
        <w:pageBreakBefore w:val="0"/>
        <w:kinsoku/>
        <w:wordWrap/>
        <w:overflowPunct/>
        <w:topLinePunct w:val="0"/>
        <w:bidi w:val="0"/>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采购总清单</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3"/>
        <w:gridCol w:w="2778"/>
        <w:gridCol w:w="819"/>
        <w:gridCol w:w="1098"/>
        <w:gridCol w:w="177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56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项目名称</w:t>
            </w:r>
          </w:p>
        </w:tc>
        <w:tc>
          <w:tcPr>
            <w:tcW w:w="46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c>
          <w:tcPr>
            <w:tcW w:w="618"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99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预算限额</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（万元）</w:t>
            </w:r>
          </w:p>
        </w:tc>
        <w:tc>
          <w:tcPr>
            <w:tcW w:w="96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是否接受进口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56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深圳市龙岗区第七人民医院低值医疗用品一批采购项目</w:t>
            </w:r>
          </w:p>
        </w:tc>
        <w:tc>
          <w:tcPr>
            <w:tcW w:w="46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18"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w:t>
            </w:r>
          </w:p>
        </w:tc>
        <w:tc>
          <w:tcPr>
            <w:tcW w:w="99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11.88</w:t>
            </w:r>
          </w:p>
        </w:tc>
        <w:tc>
          <w:tcPr>
            <w:tcW w:w="96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拒绝进口</w:t>
            </w: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default"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采购清单明细</w:t>
      </w:r>
    </w:p>
    <w:tbl>
      <w:tblPr>
        <w:tblStyle w:val="17"/>
        <w:tblW w:w="9072" w:type="dxa"/>
        <w:jc w:val="center"/>
        <w:tblCellSpacing w:w="0" w:type="dxa"/>
        <w:tblLayout w:type="fixed"/>
        <w:tblCellMar>
          <w:top w:w="45" w:type="dxa"/>
          <w:left w:w="45" w:type="dxa"/>
          <w:bottom w:w="45" w:type="dxa"/>
          <w:right w:w="45" w:type="dxa"/>
        </w:tblCellMar>
      </w:tblPr>
      <w:tblGrid>
        <w:gridCol w:w="9072"/>
      </w:tblGrid>
      <w:tr>
        <w:trPr>
          <w:tblCellSpacing w:w="0" w:type="dxa"/>
          <w:jc w:val="center"/>
        </w:trPr>
        <w:tc>
          <w:tcPr>
            <w:tcW w:w="9072" w:type="dxa"/>
            <w:tcBorders>
              <w:top w:val="nil"/>
              <w:left w:val="nil"/>
              <w:bottom w:val="nil"/>
              <w:right w:val="nil"/>
            </w:tcBorders>
            <w:noWrap w:val="0"/>
            <w:vAlign w:val="center"/>
          </w:tcPr>
          <w:p>
            <w:pPr>
              <w:keepLines w:val="0"/>
              <w:pageBreakBefore w:val="0"/>
              <w:kinsoku/>
              <w:wordWrap/>
              <w:overflowPunct/>
              <w:topLinePunct w:val="0"/>
              <w:bidi w:val="0"/>
              <w:spacing w:before="0" w:after="0" w:line="56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color w:val="000000"/>
                <w:sz w:val="28"/>
                <w:szCs w:val="28"/>
              </w:rPr>
              <w:t>深圳市龙岗区第七人民医院低值医疗用品</w:t>
            </w:r>
            <w:r>
              <w:rPr>
                <w:rFonts w:hint="eastAsia" w:ascii="仿宋_GB2312" w:hAnsi="仿宋_GB2312" w:eastAsia="仿宋_GB2312" w:cs="仿宋_GB2312"/>
                <w:b w:val="0"/>
                <w:i w:val="0"/>
                <w:color w:val="000000"/>
                <w:sz w:val="28"/>
                <w:szCs w:val="28"/>
                <w:lang w:val="en-US" w:eastAsia="zh-CN"/>
              </w:rPr>
              <w:t>采购规格、限价一览表</w:t>
            </w:r>
          </w:p>
          <w:tbl>
            <w:tblPr>
              <w:tblStyle w:val="17"/>
              <w:tblW w:w="8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389"/>
              <w:gridCol w:w="923"/>
              <w:gridCol w:w="1110"/>
              <w:gridCol w:w="114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7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38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印件名称</w:t>
                  </w:r>
                </w:p>
              </w:tc>
              <w:tc>
                <w:tcPr>
                  <w:tcW w:w="92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11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预估</w:t>
                  </w:r>
                  <w:r>
                    <w:rPr>
                      <w:rFonts w:hint="eastAsia" w:ascii="宋体" w:hAnsi="宋体" w:eastAsia="宋体" w:cs="宋体"/>
                      <w:sz w:val="21"/>
                      <w:szCs w:val="21"/>
                      <w:highlight w:val="none"/>
                      <w:lang w:val="en-US" w:eastAsia="zh-CN"/>
                    </w:rPr>
                    <w:t>数量</w:t>
                  </w:r>
                </w:p>
              </w:tc>
              <w:tc>
                <w:tcPr>
                  <w:tcW w:w="11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单价限价（元）</w:t>
                  </w:r>
                </w:p>
              </w:tc>
              <w:tc>
                <w:tcPr>
                  <w:tcW w:w="25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是否需要医疗注册证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LED鹅颈灯</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600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病历夹</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135</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电针仪</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420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45</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390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2389"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电子血压计（儿童）</w:t>
                  </w:r>
                </w:p>
              </w:tc>
              <w:tc>
                <w:tcPr>
                  <w:tcW w:w="923"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350</w:t>
                  </w:r>
                </w:p>
              </w:tc>
              <w:tc>
                <w:tcPr>
                  <w:tcW w:w="255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儿童血压计袖带</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2389"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骨科下肢骨牵引设备：牵引锤</w:t>
                  </w:r>
                </w:p>
              </w:tc>
              <w:tc>
                <w:tcPr>
                  <w:tcW w:w="923"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12</w:t>
                  </w:r>
                </w:p>
              </w:tc>
              <w:tc>
                <w:tcPr>
                  <w:tcW w:w="114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w:t>
                  </w:r>
                </w:p>
              </w:tc>
              <w:tc>
                <w:tcPr>
                  <w:tcW w:w="255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骨科下肢骨牵引设备：牵引弓</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把</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红外额温计</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180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2389"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急救箱（铝）</w:t>
                  </w:r>
                </w:p>
              </w:tc>
              <w:tc>
                <w:tcPr>
                  <w:tcW w:w="923"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14</w:t>
                  </w:r>
                </w:p>
              </w:tc>
              <w:tc>
                <w:tcPr>
                  <w:tcW w:w="114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300</w:t>
                  </w:r>
                </w:p>
              </w:tc>
              <w:tc>
                <w:tcPr>
                  <w:tcW w:w="255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简易呼吸球囊</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520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空气压缩雾化器</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轮椅</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680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身高体重</w:t>
                  </w:r>
                  <w:r>
                    <w:rPr>
                      <w:rFonts w:hint="eastAsia" w:ascii="宋体" w:hAnsi="宋体" w:cs="宋体"/>
                      <w:sz w:val="21"/>
                      <w:szCs w:val="21"/>
                      <w:highlight w:val="none"/>
                      <w:lang w:val="en-US" w:eastAsia="zh-CN"/>
                    </w:rPr>
                    <w:t>秤</w:t>
                  </w:r>
                  <w:r>
                    <w:rPr>
                      <w:rFonts w:hint="eastAsia" w:ascii="宋体" w:hAnsi="宋体" w:eastAsia="宋体" w:cs="宋体"/>
                      <w:sz w:val="21"/>
                      <w:szCs w:val="21"/>
                      <w:highlight w:val="none"/>
                    </w:rPr>
                    <w:t>（磅秤）</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输液架</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特定电磁波治疗仪</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p>
              </w:tc>
              <w:tc>
                <w:tcPr>
                  <w:tcW w:w="2389"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听诊器</w:t>
                  </w:r>
                </w:p>
              </w:tc>
              <w:tc>
                <w:tcPr>
                  <w:tcW w:w="923"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w:t>
                  </w:r>
                </w:p>
              </w:tc>
              <w:tc>
                <w:tcPr>
                  <w:tcW w:w="114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60</w:t>
                  </w:r>
                </w:p>
              </w:tc>
              <w:tc>
                <w:tcPr>
                  <w:tcW w:w="255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氧气袋</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移动输液架</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移动紫外线消毒灯</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980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需要医疗设备注册证或备案证及消毒相关证件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p>
              </w:tc>
              <w:tc>
                <w:tcPr>
                  <w:tcW w:w="2389"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针灸人体模型</w:t>
                  </w:r>
                </w:p>
              </w:tc>
              <w:tc>
                <w:tcPr>
                  <w:tcW w:w="923"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p>
              </w:tc>
              <w:tc>
                <w:tcPr>
                  <w:tcW w:w="114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w:t>
                  </w:r>
                </w:p>
              </w:tc>
              <w:tc>
                <w:tcPr>
                  <w:tcW w:w="255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pPr>
              <w:pStyle w:val="15"/>
              <w:keepLines w:val="0"/>
              <w:pageBreakBefore w:val="0"/>
              <w:kinsoku/>
              <w:wordWrap/>
              <w:overflowPunct/>
              <w:topLinePunct w:val="0"/>
              <w:bidi w:val="0"/>
              <w:spacing w:line="560" w:lineRule="exact"/>
              <w:jc w:val="both"/>
              <w:rPr>
                <w:rFonts w:hint="eastAsia" w:ascii="仿宋_GB2312" w:hAnsi="仿宋_GB2312" w:eastAsia="仿宋_GB2312" w:cs="仿宋_GB2312"/>
                <w:sz w:val="30"/>
                <w:szCs w:val="30"/>
              </w:rPr>
            </w:pPr>
          </w:p>
        </w:tc>
      </w:tr>
    </w:tbl>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 w:val="0"/>
          <w:i w:val="0"/>
          <w:color w:val="000000"/>
          <w:kern w:val="2"/>
          <w:sz w:val="28"/>
          <w:szCs w:val="28"/>
          <w:lang w:val="en-US" w:eastAsia="zh-CN" w:bidi="ar-SA"/>
        </w:rPr>
      </w:pPr>
      <w:r>
        <w:rPr>
          <w:rFonts w:hint="eastAsia" w:ascii="仿宋_GB2312" w:hAnsi="仿宋_GB2312" w:eastAsia="仿宋_GB2312" w:cs="仿宋_GB2312"/>
          <w:b w:val="0"/>
          <w:i w:val="0"/>
          <w:color w:val="000000"/>
          <w:kern w:val="2"/>
          <w:sz w:val="28"/>
          <w:szCs w:val="28"/>
          <w:lang w:val="en-US" w:eastAsia="zh-CN" w:bidi="ar-SA"/>
        </w:rPr>
        <w:t>核心产品：轮椅（序号：13）</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i w:val="0"/>
          <w:color w:val="000000"/>
          <w:kern w:val="2"/>
          <w:sz w:val="28"/>
          <w:szCs w:val="28"/>
          <w:lang w:val="en-US" w:eastAsia="zh-CN" w:bidi="ar-SA"/>
        </w:rPr>
      </w:pPr>
      <w:r>
        <w:rPr>
          <w:rFonts w:hint="eastAsia" w:ascii="仿宋_GB2312" w:hAnsi="仿宋_GB2312" w:eastAsia="仿宋_GB2312" w:cs="仿宋_GB2312"/>
          <w:b w:val="0"/>
          <w:i w:val="0"/>
          <w:color w:val="000000"/>
          <w:kern w:val="2"/>
          <w:sz w:val="28"/>
          <w:szCs w:val="28"/>
          <w:lang w:val="en-US" w:eastAsia="zh-CN" w:bidi="ar-SA"/>
        </w:rPr>
        <w:t>注：1.非单一产品采购项目，采购人应当根据采购项目技术构成、产品价格比重等合理确定核心产品。（根据《政府采购货物和服务招标投标管理办法》（财政部令第87号）第三十一条相关规定，提供核心产品为相同品牌且通过资格审查、符合性审查的不同供应商，按一家供应商计算，评审后得分最高的同品牌供应商获得中标人推荐资格。评审得分相同的，有效投标报价较低者优先推荐，综合得分和有效投标报价均相同的按技术得分较高者优先推荐，综合得分和有效投标报价相同且技术、商务得分均相同的由评审委员会抽签进行优先推荐一个投标人获得中标候选人推荐资格，其他同品牌投标人不作为中标候选人。）</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7"/>
        <w:tblpPr w:leftFromText="180" w:rightFromText="180" w:vertAnchor="text" w:horzAnchor="page" w:tblpX="1523" w:tblpY="182"/>
        <w:tblOverlap w:val="never"/>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369"/>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序号</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印件名称</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LED鹅颈灯</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医用级LED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鹅颈弯曲角度≥180°，360°旋转</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病历夹</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PP/ABS医用塑料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适配A4病历纸</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电针仪</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1.输</w:t>
            </w:r>
            <w:r>
              <w:rPr>
                <w:rFonts w:hint="eastAsia" w:ascii="宋体" w:hAnsi="宋体" w:eastAsia="宋体" w:cs="宋体"/>
                <w:sz w:val="21"/>
                <w:szCs w:val="21"/>
                <w:highlight w:val="none"/>
              </w:rPr>
              <w:t>出通道≥4路（独立调节）</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输出波形连续波、疏密波、断续波</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频率范围0.5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100Hz</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输出强度0-8mA（连续可调</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定时功能0-60 分钟（可调，到时断电</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血压测量范围收缩压60-280mmHg，舒张压40-200mmHg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脉搏测量范围40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180次/分钟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测量精度血压 ±3mmHg，脉搏±5%</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功能自动充气放气、数值存储、一键清零</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续航连续测量≥50次</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电子血压计（儿童）</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血压测量范围收缩压 40-200mmHg，</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舒张压 30-150mmH</w:t>
            </w:r>
            <w:r>
              <w:rPr>
                <w:rFonts w:hint="eastAsia" w:ascii="宋体" w:hAnsi="宋体" w:eastAsia="宋体" w:cs="宋体"/>
                <w:sz w:val="21"/>
                <w:szCs w:val="21"/>
                <w:highlight w:val="none"/>
                <w:lang w:val="en-US" w:eastAsia="zh-CN"/>
              </w:rPr>
              <w:t>g，</w:t>
            </w:r>
            <w:r>
              <w:rPr>
                <w:rFonts w:hint="eastAsia" w:ascii="宋体" w:hAnsi="宋体" w:eastAsia="宋体" w:cs="宋体"/>
                <w:sz w:val="21"/>
                <w:szCs w:val="21"/>
                <w:highlight w:val="none"/>
              </w:rPr>
              <w:t>脉搏测量范围40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180次/分钟</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测量精度符合国家医用计量标准</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适配人群3-12岁儿童</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儿童血压计袖带</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配手臂周长10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22cm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材质医用尼龙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透气棉</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结构魔术贴固定</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骨科下肢骨牵引设备：牵引锤</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医用牵引砝码，也称作砝码</w:t>
            </w:r>
            <w:r>
              <w:rPr>
                <w:rFonts w:hint="eastAsia" w:ascii="宋体" w:hAnsi="宋体" w:cs="宋体"/>
                <w:sz w:val="21"/>
                <w:szCs w:val="21"/>
                <w:highlight w:val="none"/>
                <w:lang w:eastAsia="zh-CN"/>
              </w:rPr>
              <w:t>牵引钩</w:t>
            </w:r>
            <w:r>
              <w:rPr>
                <w:rFonts w:hint="eastAsia" w:ascii="宋体" w:hAnsi="宋体" w:eastAsia="宋体" w:cs="宋体"/>
                <w:sz w:val="21"/>
                <w:szCs w:val="21"/>
                <w:highlight w:val="none"/>
              </w:rPr>
              <w:t>或牵引砣</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1.需</w:t>
            </w:r>
            <w:r>
              <w:rPr>
                <w:rFonts w:hint="eastAsia" w:ascii="宋体" w:hAnsi="宋体" w:eastAsia="宋体" w:cs="宋体"/>
                <w:sz w:val="21"/>
                <w:szCs w:val="21"/>
                <w:highlight w:val="none"/>
              </w:rPr>
              <w:t>带有挂钩的底座和不同重量的配重块（砝码），1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3公斤</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配重块设计有开口，可以方便地挂在挂钩或牵引绳</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骨科下肢骨牵引设备：牵引弓</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用途：适用于下肢、股骨等部位的牵引</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尺码：S/M/L</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红外额温计</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测量范围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32.0℃-42.9℃</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≤1秒</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测量模式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额温、物温双模式</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续航能力</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连续测量≥200次</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急救箱（铝）</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16寸高档全铝合金工具箱，内部结构设计合理，</w:t>
            </w:r>
            <w:r>
              <w:rPr>
                <w:rFonts w:hint="eastAsia" w:ascii="宋体" w:hAnsi="宋体" w:eastAsia="宋体" w:cs="宋体"/>
                <w:sz w:val="21"/>
                <w:szCs w:val="21"/>
                <w:highlight w:val="none"/>
                <w:lang w:val="en-US" w:eastAsia="zh-CN"/>
              </w:rPr>
              <w:t>包含急救物资（包含酒精消毒液、碘伏消毒液、双氧水、碘伏棉球、酒精棉球、透气型及防水型创可贴、纯棉压缩毛巾、医用纱布片、急救毯、一次性口罩、退热贴等），</w:t>
            </w:r>
            <w:r>
              <w:rPr>
                <w:rFonts w:hint="eastAsia" w:ascii="宋体" w:hAnsi="宋体" w:eastAsia="宋体" w:cs="宋体"/>
                <w:sz w:val="21"/>
                <w:szCs w:val="21"/>
                <w:highlight w:val="none"/>
              </w:rPr>
              <w:t>打开后急救产品能够充分直观</w:t>
            </w:r>
            <w:r>
              <w:rPr>
                <w:rFonts w:hint="eastAsia" w:ascii="宋体" w:hAnsi="宋体" w:cs="宋体"/>
                <w:sz w:val="21"/>
                <w:szCs w:val="21"/>
                <w:highlight w:val="none"/>
                <w:lang w:eastAsia="zh-CN"/>
              </w:rPr>
              <w:t>地</w:t>
            </w:r>
            <w:r>
              <w:rPr>
                <w:rFonts w:hint="eastAsia" w:ascii="宋体" w:hAnsi="宋体" w:eastAsia="宋体" w:cs="宋体"/>
                <w:sz w:val="21"/>
                <w:szCs w:val="21"/>
                <w:highlight w:val="none"/>
              </w:rPr>
              <w:t>体现。</w:t>
            </w:r>
            <w:r>
              <w:rPr>
                <w:rFonts w:hint="eastAsia" w:ascii="宋体" w:hAnsi="宋体" w:eastAsia="宋体" w:cs="宋体"/>
                <w:sz w:val="21"/>
                <w:szCs w:val="21"/>
                <w:highlight w:val="none"/>
                <w:lang w:val="en-US" w:eastAsia="zh-CN"/>
              </w:rPr>
              <w:t>（提供样品和产品说明书）；</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规格：长36cm宽21cm高19cm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1cm</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简易呼吸球囊</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一、成人型参数</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1.规格型号：SI型/成人型，材质：硅胶；</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球囊容量≥1630ml；</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一体硅胶</w:t>
            </w:r>
            <w:r>
              <w:rPr>
                <w:rFonts w:hint="eastAsia" w:ascii="宋体" w:hAnsi="宋体" w:eastAsia="宋体" w:cs="宋体"/>
                <w:sz w:val="21"/>
                <w:szCs w:val="21"/>
                <w:highlight w:val="none"/>
              </w:rPr>
              <w:t>面罩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需提供彩图或产品说明书</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配备≥2000ml容量的储气袋；</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配备≥2.1米的氧气管；</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病人阀接头直径：15mm/22mm；</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限压安全阀：60cmH2O；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呼气阻抗&lt;5cmH2O；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吸气阻抗&lt;5cmH20；</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球囊按压回弹力〉50次/分钟；</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死腔容积&lt;10ml</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二、小儿型参数</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1.规格型号：SI型/小儿型，材质：硅胶；</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球囊容量≥680ml；</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配备硅胶</w:t>
            </w:r>
            <w:r>
              <w:rPr>
                <w:rFonts w:hint="eastAsia" w:ascii="宋体" w:hAnsi="宋体" w:eastAsia="宋体" w:cs="宋体"/>
                <w:sz w:val="21"/>
                <w:szCs w:val="21"/>
                <w:highlight w:val="none"/>
                <w:lang w:val="en-US" w:eastAsia="zh-CN"/>
              </w:rPr>
              <w:t>一体</w:t>
            </w:r>
            <w:r>
              <w:rPr>
                <w:rFonts w:hint="eastAsia" w:ascii="宋体" w:hAnsi="宋体" w:eastAsia="宋体" w:cs="宋体"/>
                <w:sz w:val="21"/>
                <w:szCs w:val="21"/>
                <w:highlight w:val="none"/>
              </w:rPr>
              <w:t>面罩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需提供彩图或产品说明书或材质说明</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配备≥1600ml 容量的储气袋；</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配备≥2.1米的氧气管；</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病人阀接头直径：15mm/22mm；</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限压安全阀：40cmH2O；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呼气阻抗 &lt;5cmH2O；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吸气阻抗 &lt;5cmH20；</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球囊按压回弹力〉50次/分钟</w:t>
            </w:r>
            <w:r>
              <w:rPr>
                <w:rFonts w:hint="eastAsia" w:ascii="宋体" w:hAnsi="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死腔容积＜10ml</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三、婴儿型参数</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1.规格型号：SI型/婴儿型，材质：硅胶；</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球囊容量 340ml/250ml；</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一体</w:t>
            </w:r>
            <w:r>
              <w:rPr>
                <w:rFonts w:hint="eastAsia" w:ascii="宋体" w:hAnsi="宋体" w:eastAsia="宋体" w:cs="宋体"/>
                <w:sz w:val="21"/>
                <w:szCs w:val="21"/>
                <w:highlight w:val="none"/>
              </w:rPr>
              <w:t>面罩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需提供彩图或产品说明书或材质说明</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配备≥1600ml容量的储气袋；</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配备≥2.1米的氧气管；</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病人阀接头直径：15mm/22mm；</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限压安全阀：40cmH2O；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呼气阻抗&lt;5cmH2O；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吸气阻抗&lt;5cmH20；</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球囊按压回弹力〉50 次/分钟</w:t>
            </w:r>
            <w:r>
              <w:rPr>
                <w:rFonts w:hint="eastAsia" w:ascii="宋体" w:hAnsi="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死腔容积＜10ml</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空气压缩雾化器</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雾化颗粒直径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≤5μm</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雾化速率</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0.2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0.5ml/min（可调）</w:t>
            </w:r>
          </w:p>
          <w:p>
            <w:pPr>
              <w:keepNext w:val="0"/>
              <w:keepLines w:val="0"/>
              <w:pageBreakBefore w:val="0"/>
              <w:kinsoku/>
              <w:wordWrap/>
              <w:overflowPunct/>
              <w:topLinePunct w:val="0"/>
              <w:autoSpaceDE/>
              <w:autoSpaceDN/>
              <w:bidi w:val="0"/>
              <w:snapToGrid w:val="0"/>
              <w:spacing w:line="560" w:lineRule="exact"/>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材质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药杯、面罩为医用级PP材质，无毒无异味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提供说明书</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轮椅</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全幅宽≥630mm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收合宽度≤280mm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背靠宽度≥470mm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后轮大小24寸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前轮大小7寸</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座高480mm（±10mm）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扶手高度275mm（±10mm）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全幅高900mm（±10mm）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全幅长980mm（±10mm）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座深400mm（±10mm）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背靠高度450mm（±10mm）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毛重≤19.5kg</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净重≥16kg</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载重≥100kg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▲踏板调节长度≥75mm</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身高体重</w:t>
            </w:r>
            <w:r>
              <w:rPr>
                <w:rFonts w:hint="eastAsia" w:ascii="宋体" w:hAnsi="宋体" w:cs="宋体"/>
                <w:sz w:val="21"/>
                <w:szCs w:val="21"/>
                <w:highlight w:val="none"/>
                <w:lang w:val="en-US" w:eastAsia="zh-CN"/>
              </w:rPr>
              <w:t>秤</w:t>
            </w:r>
            <w:r>
              <w:rPr>
                <w:rFonts w:hint="eastAsia" w:ascii="宋体" w:hAnsi="宋体" w:eastAsia="宋体" w:cs="宋体"/>
                <w:sz w:val="21"/>
                <w:szCs w:val="21"/>
                <w:highlight w:val="none"/>
              </w:rPr>
              <w:t>（磅秤）</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重量计量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最大称量≥120kg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称重最小分度值0.5kg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身高计量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量度范围70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190cm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身高最小分度值0.5cm</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铝合金身高杆</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承重板面积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长x宽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37.5*27cm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产品尺寸</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长x宽x高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55*28*93cm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毛重</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kg 净重</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≥9kg</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输液架</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尺寸</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外杆p25，内杆419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高度2.1m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带轮/固定脚</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材质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304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壁厚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特定电磁波治疗仪</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治疗头尺寸</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治疗板直径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≥166MM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机械定时，不带升降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不锈钢底座</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听诊器</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1.产品整体质量指标需符合GN-89-YY-91035-1999《听诊器》标准规范要求。</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2.弹簧片：采用优质弹簧钢材质。</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3.耳环、扁形听诊头：采用优质铜材制作。</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4.三通导管：采用软聚氯乙烯材质。</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5.金属件：经电镀处理，外观质量需达到光亮镀铬二级标准要求。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氧气袋</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移动输液架</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尺寸</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外杆p25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内杆419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2.1m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带轮/固定脚</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材质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304不锈钢材质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壁厚</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1.0mm</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移动紫外线消毒灯</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产品名称：紫外线消</w:t>
            </w:r>
            <w:r>
              <w:rPr>
                <w:rFonts w:hint="eastAsia" w:ascii="宋体" w:hAnsi="宋体" w:eastAsia="宋体" w:cs="宋体"/>
                <w:sz w:val="21"/>
                <w:szCs w:val="21"/>
                <w:highlight w:val="none"/>
                <w:lang w:val="en-US" w:eastAsia="zh-CN"/>
              </w:rPr>
              <w:t>毒</w:t>
            </w:r>
            <w:r>
              <w:rPr>
                <w:rFonts w:hint="eastAsia" w:ascii="宋体" w:hAnsi="宋体" w:eastAsia="宋体" w:cs="宋体"/>
                <w:sz w:val="21"/>
                <w:szCs w:val="21"/>
                <w:highlight w:val="none"/>
              </w:rPr>
              <w:t>车</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型式：移动式</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输入功率（V4）：≤150</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紫外线灯管数量（支）：</w:t>
            </w:r>
            <w:r>
              <w:rPr>
                <w:rFonts w:hint="eastAsia" w:ascii="宋体" w:hAnsi="宋体" w:eastAsia="宋体" w:cs="宋体"/>
                <w:sz w:val="21"/>
                <w:szCs w:val="21"/>
                <w:highlight w:val="none"/>
                <w:lang w:val="en-US" w:eastAsia="zh-CN"/>
              </w:rPr>
              <w:t>≥2；</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灯臂长（mm）：915±2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、灯管长（m）：894</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外形尺寸（mm）：340*360*1060（±5mm）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7.灯臂</w:t>
            </w:r>
            <w:r>
              <w:rPr>
                <w:rFonts w:hint="eastAsia" w:ascii="宋体" w:hAnsi="宋体" w:eastAsia="宋体" w:cs="宋体"/>
                <w:sz w:val="21"/>
                <w:szCs w:val="21"/>
                <w:highlight w:val="none"/>
              </w:rPr>
              <w:t>调节角度（</w:t>
            </w:r>
            <w:r>
              <w:rPr>
                <w:rFonts w:hint="eastAsia" w:ascii="宋体" w:hAnsi="宋体" w:eastAsia="宋体" w:cs="宋体"/>
                <w:sz w:val="21"/>
                <w:szCs w:val="21"/>
                <w:highlight w:val="none"/>
                <w:lang w:val="en-US" w:eastAsia="zh-CN"/>
              </w:rPr>
              <w:t>度</w:t>
            </w:r>
            <w:r>
              <w:rPr>
                <w:rFonts w:hint="eastAsia" w:ascii="宋体" w:hAnsi="宋体" w:eastAsia="宋体" w:cs="宋体"/>
                <w:sz w:val="21"/>
                <w:szCs w:val="21"/>
                <w:highlight w:val="none"/>
              </w:rPr>
              <w:t>）：0-180</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8.熔断器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配套；</w:t>
            </w:r>
          </w:p>
          <w:p>
            <w:pPr>
              <w:keepNext w:val="0"/>
              <w:keepLines w:val="0"/>
              <w:pageBreakBefore w:val="0"/>
              <w:kinsoku/>
              <w:wordWrap/>
              <w:overflowPunct/>
              <w:topLinePunct w:val="0"/>
              <w:autoSpaceDE/>
              <w:autoSpaceDN/>
              <w:bidi w:val="0"/>
              <w:snapToGrid w:val="0"/>
              <w:spacing w:line="56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镇流器：电感镇流器</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万向轮：塑料轮</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箱体材质：</w:t>
            </w:r>
            <w:r>
              <w:rPr>
                <w:rFonts w:hint="eastAsia" w:ascii="宋体" w:hAnsi="宋体" w:cs="宋体"/>
                <w:sz w:val="21"/>
                <w:szCs w:val="21"/>
                <w:highlight w:val="none"/>
                <w:lang w:eastAsia="zh-CN"/>
              </w:rPr>
              <w:t>冷轧板</w:t>
            </w:r>
            <w:r>
              <w:rPr>
                <w:rFonts w:hint="eastAsia" w:ascii="宋体" w:hAnsi="宋体" w:eastAsia="宋体" w:cs="宋体"/>
                <w:sz w:val="21"/>
                <w:szCs w:val="21"/>
                <w:highlight w:val="none"/>
              </w:rPr>
              <w:t>喷装</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防护类型：1类</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产品</w:t>
            </w:r>
            <w:r>
              <w:rPr>
                <w:rFonts w:hint="eastAsia" w:ascii="宋体" w:hAnsi="宋体" w:cs="宋体"/>
                <w:sz w:val="21"/>
                <w:szCs w:val="21"/>
                <w:highlight w:val="none"/>
                <w:lang w:eastAsia="zh-CN"/>
              </w:rPr>
              <w:t>配套</w:t>
            </w:r>
            <w:r>
              <w:rPr>
                <w:rFonts w:hint="eastAsia" w:ascii="宋体" w:hAnsi="宋体" w:eastAsia="宋体" w:cs="宋体"/>
                <w:sz w:val="21"/>
                <w:szCs w:val="21"/>
                <w:highlight w:val="none"/>
              </w:rPr>
              <w:t>推拉扶手</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针灸人体模型</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模型高度：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50cm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材质：采用亮色PVC制成</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配备专用底座</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清晰标明经络线上361个针灸穴位及48个经外穴位</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穴位核准：穴位定位及标注经著名针灸专家与中科院院士联合审核确认，确保穴位位置的准确性与权威性</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标注方式：模型穴位标注</w:t>
            </w:r>
            <w:r>
              <w:rPr>
                <w:rFonts w:hint="eastAsia" w:ascii="宋体" w:hAnsi="宋体" w:eastAsia="宋体" w:cs="宋体"/>
                <w:sz w:val="21"/>
                <w:szCs w:val="21"/>
                <w:highlight w:val="none"/>
                <w:lang w:val="en-US" w:eastAsia="zh-CN"/>
              </w:rPr>
              <w:t>要</w:t>
            </w:r>
            <w:r>
              <w:rPr>
                <w:rFonts w:hint="eastAsia" w:ascii="宋体" w:hAnsi="宋体" w:eastAsia="宋体" w:cs="宋体"/>
                <w:sz w:val="21"/>
                <w:szCs w:val="21"/>
                <w:highlight w:val="none"/>
              </w:rPr>
              <w:t>双语对应</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配套资料：</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附带中英文使用手册</w:t>
            </w:r>
            <w:r>
              <w:rPr>
                <w:rFonts w:hint="eastAsia" w:ascii="宋体" w:hAnsi="宋体" w:eastAsia="宋体" w:cs="宋体"/>
                <w:sz w:val="21"/>
                <w:szCs w:val="21"/>
                <w:highlight w:val="none"/>
                <w:lang w:eastAsia="zh-CN"/>
              </w:rPr>
              <w:t>。</w:t>
            </w:r>
          </w:p>
        </w:tc>
      </w:tr>
    </w:tbl>
    <w:p>
      <w:pPr>
        <w:pStyle w:val="3"/>
        <w:keepLines w:val="0"/>
        <w:pageBreakBefore w:val="0"/>
        <w:numPr>
          <w:ilvl w:val="0"/>
          <w:numId w:val="0"/>
        </w:numPr>
        <w:kinsoku/>
        <w:wordWrap/>
        <w:overflowPunct/>
        <w:topLinePunct w:val="0"/>
        <w:bidi w:val="0"/>
        <w:spacing w:before="0" w:after="0" w:line="560" w:lineRule="exact"/>
        <w:ind w:firstLine="560" w:firstLineChars="200"/>
        <w:jc w:val="left"/>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（四）商务要求</w:t>
      </w:r>
    </w:p>
    <w:p>
      <w:pPr>
        <w:keepLines w:val="0"/>
        <w:pageBreakBefore w:val="0"/>
        <w:kinsoku/>
        <w:wordWrap/>
        <w:overflowPunct/>
        <w:topLinePunct w:val="0"/>
        <w:bidi w:val="0"/>
        <w:spacing w:line="560" w:lineRule="exact"/>
        <w:ind w:firstLine="643" w:firstLineChars="200"/>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1.服务要求</w:t>
      </w:r>
    </w:p>
    <w:p>
      <w:pPr>
        <w:pStyle w:val="22"/>
        <w:keepNext w:val="0"/>
        <w:keepLines w:val="0"/>
        <w:pageBreakBefore w:val="0"/>
        <w:numPr>
          <w:ilvl w:val="-1"/>
          <w:numId w:val="0"/>
        </w:numPr>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kern w:val="2"/>
          <w:sz w:val="28"/>
          <w:szCs w:val="28"/>
          <w:lang w:val="en-US" w:eastAsia="zh-CN" w:bidi="ar-SA"/>
        </w:rPr>
        <w:t>（1）服务期限及交货时间要求：合同服务期限为一年或服务费用达到11.88万元，即达到合同期限，如履约评价为优或良好，可续签12个月合同。</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签订后，根据采购人实际需要分批供货，甲方每次发起送货后5（天）日历日内完成交货（日历日为自然天，包括双休日及法定节假日，不等同于工作日；投标文件中的交货期条款为不可负偏离条款，若投标文件中响应的交货期超过招标文件规定期限时，其投标文件按投标无效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（2）交货地点：深圳市龙岗区第七人民医院。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（3）付款方式：签订合同后，按要求分批到货，分批次验收，验收合格并自收到发票之日起10日内按送货批次据实结算。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包装运输：除合同另有规定外，中标供应商提供的全部设备均应按标准保护措施进行包装。该包装应适用于远距离运输、防潮、防震、防锈和防野蛮装卸，以确保设备安全无损运抵指定地点。由于包装不善所引起的设备损失均由中标供应商承担。中标供应商负责货物运输，运输费由中标供应商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用等，项目结算时不做任何单价或费用的调整（因数量变更除外）。预估数量为采购单位根据历史采购量对未来一年采购量进行预估量，供应商总金额报价（元）仅作为价格分计算的依据，最终结算以实际采购量为准，合同执行过程中实际结算金额=中标人所报单价（元）*实际采购量。</w:t>
      </w:r>
    </w:p>
    <w:p>
      <w:pPr>
        <w:pStyle w:val="22"/>
        <w:keepNext w:val="0"/>
        <w:keepLines w:val="0"/>
        <w:pageBreakBefore w:val="0"/>
        <w:numPr>
          <w:ilvl w:val="-1"/>
          <w:numId w:val="0"/>
        </w:numPr>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2.售后服务要求</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i w:val="0"/>
          <w:color w:val="00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（1）服务</w:t>
      </w:r>
      <w:r>
        <w:rPr>
          <w:rFonts w:hint="eastAsia" w:ascii="仿宋_GB2312" w:hAnsi="仿宋_GB2312" w:eastAsia="仿宋_GB2312" w:cs="仿宋_GB2312"/>
          <w:b w:val="0"/>
          <w:i w:val="0"/>
          <w:color w:val="000000"/>
          <w:kern w:val="2"/>
          <w:sz w:val="28"/>
          <w:szCs w:val="28"/>
          <w:lang w:val="en-US" w:eastAsia="zh-CN" w:bidi="ar-SA"/>
        </w:rPr>
        <w:t>不到位或货不对板随时退货。</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i w:val="0"/>
          <w:color w:val="000000"/>
          <w:kern w:val="2"/>
          <w:sz w:val="28"/>
          <w:szCs w:val="28"/>
          <w:lang w:val="en-US" w:eastAsia="zh-CN" w:bidi="ar-SA"/>
        </w:rPr>
        <w:t>（2）任何时候，中标人均不能免除因产品本身的缺陷所应负的责任，中标人有义务对所提供的</w:t>
      </w:r>
      <w:r>
        <w:rPr>
          <w:rFonts w:hint="eastAsia" w:ascii="仿宋_GB2312" w:hAnsi="仿宋_GB2312" w:eastAsia="仿宋_GB2312" w:cs="仿宋_GB2312"/>
          <w:kern w:val="2"/>
          <w:sz w:val="28"/>
          <w:szCs w:val="28"/>
          <w:lang w:val="en-US" w:eastAsia="zh-CN" w:bidi="ar-SA"/>
        </w:rPr>
        <w:t>货物进行维护或更换。</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（3）中标人提供售后服务，根据采购人的需求提供售后服务时间，响应时间不超过4小时。</w:t>
      </w:r>
    </w:p>
    <w:tbl>
      <w:tblPr>
        <w:tblStyle w:val="1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售后服务条款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验收时提供产品中文说明书、操作手册、维修手册、设备操作流程卡</w:t>
            </w:r>
            <w:r>
              <w:rPr>
                <w:rFonts w:hint="eastAsia" w:ascii="宋体" w:hAnsi="宋体" w:eastAsia="宋体" w:cs="宋体"/>
                <w:color w:val="000000"/>
                <w:sz w:val="21"/>
                <w:szCs w:val="21"/>
                <w:highlight w:val="none"/>
              </w:rPr>
              <w:t>及一</w:t>
            </w:r>
            <w:r>
              <w:rPr>
                <w:rFonts w:hint="eastAsia" w:ascii="宋体" w:hAnsi="宋体" w:eastAsia="宋体" w:cs="宋体"/>
                <w:sz w:val="21"/>
                <w:szCs w:val="21"/>
                <w:highlight w:val="none"/>
              </w:rPr>
              <w:t>切和本项目有关的资料及说明。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sz w:val="21"/>
                <w:szCs w:val="21"/>
                <w:highlight w:val="none"/>
              </w:rPr>
              <w:t>（1）对所提供的设备整机</w:t>
            </w:r>
            <w:r>
              <w:rPr>
                <w:rFonts w:hint="eastAsia" w:ascii="宋体" w:hAnsi="宋体" w:eastAsia="宋体" w:cs="宋体"/>
                <w:sz w:val="21"/>
                <w:szCs w:val="21"/>
                <w:highlight w:val="none"/>
                <w:lang w:eastAsia="zh-CN"/>
              </w:rPr>
              <w:t>免费</w:t>
            </w:r>
            <w:r>
              <w:rPr>
                <w:rFonts w:hint="eastAsia" w:ascii="宋体" w:hAnsi="宋体" w:eastAsia="宋体" w:cs="宋体"/>
                <w:sz w:val="21"/>
                <w:szCs w:val="21"/>
                <w:highlight w:val="none"/>
              </w:rPr>
              <w:t>质保期：</w:t>
            </w:r>
            <w:r>
              <w:rPr>
                <w:rFonts w:hint="eastAsia" w:ascii="宋体" w:hAnsi="宋体" w:eastAsia="宋体" w:cs="宋体"/>
                <w:sz w:val="21"/>
                <w:szCs w:val="21"/>
                <w:highlight w:val="none"/>
                <w:lang w:eastAsia="zh-CN"/>
              </w:rPr>
              <w:t>至少</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年，（以验收合格之日起计算），保修期：3年（质保期结束之日起计算）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终生维护</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提供承诺书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格式自拟</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）保修期内，维修</w:t>
            </w:r>
            <w:r>
              <w:rPr>
                <w:rFonts w:hint="eastAsia" w:ascii="宋体" w:hAnsi="宋体" w:eastAsia="宋体" w:cs="宋体"/>
                <w:sz w:val="21"/>
                <w:szCs w:val="21"/>
                <w:highlight w:val="none"/>
                <w:lang w:val="en-US" w:eastAsia="zh-CN"/>
              </w:rPr>
              <w:t>相关费用不额外收取</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只承担更换零备件的费用。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软件终身升级</w:t>
            </w:r>
            <w:r>
              <w:rPr>
                <w:rFonts w:hint="eastAsia" w:ascii="宋体" w:hAnsi="宋体" w:eastAsia="宋体" w:cs="宋体"/>
                <w:sz w:val="21"/>
                <w:szCs w:val="21"/>
                <w:highlight w:val="none"/>
                <w:lang w:val="en-US" w:eastAsia="zh-CN"/>
              </w:rPr>
              <w:t>不额外收费</w:t>
            </w:r>
            <w:r>
              <w:rPr>
                <w:rFonts w:hint="eastAsia" w:ascii="宋体" w:hAnsi="宋体" w:eastAsia="宋体" w:cs="宋体"/>
                <w:sz w:val="21"/>
                <w:szCs w:val="21"/>
                <w:highlight w:val="none"/>
              </w:rPr>
              <w:t>、终身软件备份。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w:t>
            </w:r>
            <w:r>
              <w:rPr>
                <w:rFonts w:hint="eastAsia" w:ascii="宋体" w:hAnsi="宋体" w:eastAsia="宋体" w:cs="宋体"/>
                <w:color w:val="000000"/>
                <w:sz w:val="21"/>
                <w:szCs w:val="21"/>
                <w:highlight w:val="none"/>
              </w:rPr>
              <w:t>备品备件清单，提供</w:t>
            </w:r>
            <w:r>
              <w:rPr>
                <w:rFonts w:hint="eastAsia" w:ascii="宋体" w:hAnsi="宋体" w:eastAsia="宋体" w:cs="宋体"/>
                <w:sz w:val="21"/>
                <w:szCs w:val="21"/>
                <w:highlight w:val="none"/>
              </w:rPr>
              <w:t>消耗品优惠价格，提供零配件优惠价格。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安排专业人员在现场对采购单位临床操作人员进行专业的培训，并对维修工程师进行维护、维修培训。保证使用人员能够熟练掌握各种设备和软件等常规使用方法，以及小故障的判断与解决。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质保期内保证每年</w:t>
            </w:r>
            <w:r>
              <w:rPr>
                <w:rFonts w:hint="eastAsia" w:ascii="宋体" w:hAnsi="宋体" w:cs="宋体"/>
                <w:color w:val="000000"/>
                <w:sz w:val="21"/>
                <w:szCs w:val="21"/>
                <w:highlight w:val="none"/>
                <w:lang w:val="en-US" w:eastAsia="zh-CN"/>
              </w:rPr>
              <w:t>至少有1次</w:t>
            </w:r>
            <w:r>
              <w:rPr>
                <w:rFonts w:hint="eastAsia" w:ascii="宋体" w:hAnsi="宋体" w:eastAsia="宋体" w:cs="宋体"/>
                <w:color w:val="000000"/>
                <w:sz w:val="21"/>
                <w:szCs w:val="21"/>
                <w:highlight w:val="none"/>
              </w:rPr>
              <w:t>或</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按采购人需求</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预防性维护保养。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（1）投标时，供应商承诺保修期外，能及时为用户提供备品备件、专用试剂及耗材。</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（2）签订合同时，为保证设备正常运行由生产厂家或中国总代理出具承诺书，保证该设备购置后至少</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年供应的备品备件、专用试剂及耗材是在注册证有效期内生产的，并加盖生产厂家或中国总代理公章。（作为备品备件供应的考核项。）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投标人在投标文</w:t>
            </w:r>
            <w:r>
              <w:rPr>
                <w:rFonts w:hint="eastAsia" w:ascii="宋体" w:hAnsi="宋体" w:cs="宋体"/>
                <w:sz w:val="21"/>
                <w:szCs w:val="21"/>
                <w:highlight w:val="none"/>
                <w:lang w:eastAsia="zh-CN"/>
              </w:rPr>
              <w:t>件中</w:t>
            </w:r>
            <w:r>
              <w:rPr>
                <w:rFonts w:hint="eastAsia" w:ascii="宋体" w:hAnsi="宋体" w:eastAsia="宋体" w:cs="宋体"/>
                <w:sz w:val="21"/>
                <w:szCs w:val="21"/>
                <w:highlight w:val="none"/>
              </w:rPr>
              <w:t>所承诺的仪器功能，所需的硬件和软件必须配置齐全。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943" w:type="dxa"/>
            <w:noWrap w:val="0"/>
            <w:vAlign w:val="center"/>
          </w:tcPr>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投标时须提供《投标人承诺在合同签订前能提供生产商或生产商指定的具有售后服务资质的机构出具的符合招标要求的售后服务承诺函复印件》（格式自拟）的承诺，投标人在签订合同时未能提供该售后服务承诺函的，不予签订合同。</w:t>
            </w:r>
          </w:p>
        </w:tc>
      </w:tr>
    </w:tbl>
    <w:p>
      <w:pPr>
        <w:pStyle w:val="22"/>
        <w:keepNext w:val="0"/>
        <w:keepLines w:val="0"/>
        <w:pageBreakBefore w:val="0"/>
        <w:numPr>
          <w:ilvl w:val="-1"/>
          <w:numId w:val="0"/>
        </w:numPr>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3.验收工作</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（2）必须是达到国家标准或行业标准，具备出厂合格证的无表面划损、无任何缺陷的全新原装产品且无任何侵权行为。提供的产品是否完整无损，是否符合要求。如有损坏、缺件等情况，中标人自行负责。</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（4）货到安装。中标人应派有经验的技术人员到现场进行安装、调试，直到设备正常使用。设备安装调试正常使用后30个工作日内进行验收，由使用科室、设备科、中标人等代表在场进行验收。</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（6）当满足以下条件时，采购人才向中标人签发货物验收报告：</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a.中标人已按照合同规定提供了全部产品及完整的技术资料。</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b.货物符合招标文件的要求，性能满足要求。</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c.货物具备产品合格证。</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d.提供维修手册、售后服务承诺书、中文操作手册。</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pStyle w:val="22"/>
        <w:keepNext w:val="0"/>
        <w:keepLines w:val="0"/>
        <w:pageBreakBefore w:val="0"/>
        <w:numPr>
          <w:ilvl w:val="-1"/>
          <w:numId w:val="0"/>
        </w:numPr>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4.其他要求</w:t>
      </w:r>
    </w:p>
    <w:p>
      <w:pPr>
        <w:keepNext w:val="0"/>
        <w:keepLines w:val="0"/>
        <w:pageBreakBefore w:val="0"/>
        <w:widowControl w:val="0"/>
        <w:kinsoku/>
        <w:wordWrap/>
        <w:overflowPunct/>
        <w:topLinePunct w:val="0"/>
        <w:autoSpaceDE/>
        <w:autoSpaceDN/>
        <w:bidi w:val="0"/>
        <w:snapToGrid w:val="0"/>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（1）交货时，设备出厂时间≤1年。</w:t>
      </w:r>
    </w:p>
    <w:p>
      <w:pPr>
        <w:keepNext w:val="0"/>
        <w:keepLines w:val="0"/>
        <w:pageBreakBefore w:val="0"/>
        <w:widowControl w:val="0"/>
        <w:kinsoku/>
        <w:wordWrap/>
        <w:overflowPunct/>
        <w:topLinePunct w:val="0"/>
        <w:autoSpaceDE/>
        <w:autoSpaceDN/>
        <w:bidi w:val="0"/>
        <w:snapToGrid w:val="0"/>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（2）免费开放预留与院内信息系统及集成平台（如PACS系统、HIS系统等）医疗设备数据实现互联互通的端口。 </w:t>
      </w:r>
    </w:p>
    <w:p>
      <w:pPr>
        <w:keepNext w:val="0"/>
        <w:keepLines w:val="0"/>
        <w:pageBreakBefore w:val="0"/>
        <w:widowControl w:val="0"/>
        <w:kinsoku/>
        <w:wordWrap/>
        <w:overflowPunct/>
        <w:topLinePunct w:val="0"/>
        <w:autoSpaceDE/>
        <w:autoSpaceDN/>
        <w:bidi w:val="0"/>
        <w:snapToGrid w:val="0"/>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（3）签订合同时，提供厂家售后服务承诺书，含免费保修期。</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（4）设备使用期间，发生产品召回事件，供应商提供替代或赔偿方案。</w:t>
      </w:r>
    </w:p>
    <w:p>
      <w:pPr>
        <w:pStyle w:val="22"/>
        <w:keepNext w:val="0"/>
        <w:keepLines w:val="0"/>
        <w:pageBreakBefore w:val="0"/>
        <w:numPr>
          <w:ilvl w:val="-1"/>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p>
    <w:p>
      <w:pPr>
        <w:pStyle w:val="22"/>
        <w:keepLines w:val="0"/>
        <w:pageBreakBefore w:val="0"/>
        <w:kinsoku/>
        <w:wordWrap/>
        <w:overflowPunct/>
        <w:topLinePunct w:val="0"/>
        <w:bidi w:val="0"/>
        <w:spacing w:line="560" w:lineRule="exact"/>
        <w:ind w:firstLine="560" w:firstLineChars="200"/>
        <w:rPr>
          <w:rFonts w:hint="default" w:ascii="仿宋_GB2312" w:hAnsi="仿宋_GB2312" w:eastAsia="仿宋_GB2312" w:cs="仿宋_GB2312"/>
          <w:sz w:val="28"/>
          <w:szCs w:val="28"/>
          <w:lang w:val="en-US" w:eastAsia="zh-CN"/>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both"/>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kern w:val="2"/>
          <w:sz w:val="36"/>
          <w:szCs w:val="36"/>
          <w:lang w:val="en-US" w:eastAsia="zh-CN" w:bidi="ar-SA"/>
        </w:rPr>
      </w:pPr>
    </w:p>
    <w:p>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keepLines w:val="0"/>
        <w:pageBreakBefore w:val="0"/>
        <w:kinsoku/>
        <w:wordWrap/>
        <w:overflowPunct/>
        <w:topLinePunct w:val="0"/>
        <w:bidi w:val="0"/>
        <w:spacing w:line="560" w:lineRule="exact"/>
        <w:rPr>
          <w:rFonts w:hint="eastAsia" w:ascii="仿宋_GB2312" w:hAnsi="仿宋_GB2312" w:eastAsia="仿宋_GB2312" w:cs="仿宋_GB2312"/>
          <w:b/>
          <w:bCs/>
          <w:kern w:val="0"/>
          <w:sz w:val="28"/>
          <w:szCs w:val="28"/>
        </w:rPr>
      </w:pP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kinsoku/>
        <w:wordWrap/>
        <w:overflowPunct/>
        <w:topLinePunct w:val="0"/>
        <w:autoSpaceDE/>
        <w:autoSpaceDN/>
        <w:bidi w:val="0"/>
        <w:snapToGrid/>
        <w:spacing w:beforeAutospacing="0" w:afterAutospacing="0" w:line="560" w:lineRule="exact"/>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kinsoku/>
        <w:wordWrap/>
        <w:overflowPunct/>
        <w:topLinePunct w:val="0"/>
        <w:autoSpaceDE/>
        <w:autoSpaceDN/>
        <w:bidi w:val="0"/>
        <w:snapToGrid/>
        <w:spacing w:beforeAutospacing="0" w:afterAutospacing="0" w:line="560" w:lineRule="exact"/>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keepLines w:val="0"/>
        <w:pageBreakBefore w:val="0"/>
        <w:numPr>
          <w:ilvl w:val="0"/>
          <w:numId w:val="2"/>
        </w:numPr>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评分标准</w:t>
      </w:r>
    </w:p>
    <w:tbl>
      <w:tblPr>
        <w:tblStyle w:val="17"/>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40"/>
        <w:gridCol w:w="1549"/>
        <w:gridCol w:w="870"/>
        <w:gridCol w:w="1125"/>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429"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w:t>
            </w:r>
          </w:p>
        </w:tc>
        <w:tc>
          <w:tcPr>
            <w:tcW w:w="4184" w:type="dxa"/>
            <w:gridSpan w:val="4"/>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价格部分</w:t>
            </w:r>
          </w:p>
        </w:tc>
        <w:tc>
          <w:tcPr>
            <w:tcW w:w="53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dxa"/>
            <w:noWrap w:val="0"/>
            <w:vAlign w:val="center"/>
          </w:tcPr>
          <w:p>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cs="宋体"/>
                <w:b/>
                <w:bCs/>
                <w:color w:val="auto"/>
                <w:sz w:val="21"/>
                <w:szCs w:val="21"/>
                <w:highlight w:val="none"/>
              </w:rPr>
            </w:pPr>
          </w:p>
        </w:tc>
        <w:tc>
          <w:tcPr>
            <w:tcW w:w="9500" w:type="dxa"/>
            <w:gridSpan w:val="5"/>
            <w:noWrap w:val="0"/>
            <w:vAlign w:val="center"/>
          </w:tcPr>
          <w:p>
            <w:pPr>
              <w:keepNext w:val="0"/>
              <w:keepLines w:val="0"/>
              <w:pageBreakBefore w:val="0"/>
              <w:widowControl w:val="0"/>
              <w:kinsoku/>
              <w:wordWrap/>
              <w:overflowPunct/>
              <w:topLinePunct w:val="0"/>
              <w:bidi w:val="0"/>
              <w:adjustRightInd/>
              <w:snapToGrid/>
              <w:spacing w:line="500" w:lineRule="exact"/>
              <w:ind w:firstLine="420" w:firstLineChars="200"/>
              <w:jc w:val="left"/>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参照财政部令（2017）87号文件等的规定，评标价是</w:t>
            </w:r>
            <w:r>
              <w:rPr>
                <w:rFonts w:hint="eastAsia" w:ascii="宋体" w:hAnsi="宋体" w:cs="宋体"/>
                <w:bCs/>
                <w:color w:val="auto"/>
                <w:sz w:val="21"/>
                <w:szCs w:val="21"/>
                <w:highlight w:val="none"/>
                <w:lang w:eastAsia="zh-CN"/>
              </w:rPr>
              <w:t>指</w:t>
            </w:r>
            <w:r>
              <w:rPr>
                <w:rFonts w:hint="eastAsia" w:ascii="宋体" w:hAnsi="宋体" w:cs="宋体"/>
                <w:bCs/>
                <w:color w:val="auto"/>
                <w:sz w:val="21"/>
                <w:szCs w:val="21"/>
                <w:highlight w:val="none"/>
              </w:rPr>
              <w:t>满足招标文件要求且投标价格最低的投标报价为基准价，其价格分为满分，计算方法为：</w:t>
            </w:r>
          </w:p>
          <w:p>
            <w:pPr>
              <w:keepNext w:val="0"/>
              <w:keepLines w:val="0"/>
              <w:pageBreakBefore w:val="0"/>
              <w:widowControl w:val="0"/>
              <w:kinsoku/>
              <w:wordWrap/>
              <w:overflowPunct/>
              <w:topLinePunct w:val="0"/>
              <w:bidi w:val="0"/>
              <w:adjustRightInd/>
              <w:snapToGrid/>
              <w:spacing w:line="500" w:lineRule="exact"/>
              <w:ind w:firstLine="422" w:firstLineChars="20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投标报价得分=</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评标基准价/有效投标报价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×价格分权值。</w:t>
            </w:r>
          </w:p>
          <w:p>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1.评标价是指按照招标文件的要求通过商务和技术初步审核并调整后的最终价格。</w:t>
            </w:r>
          </w:p>
          <w:p>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2.价格评分仅限于有效投标人，当价格分&lt;0时，取0。</w:t>
            </w:r>
          </w:p>
          <w:p>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3.工信部联企业</w:t>
            </w:r>
            <w:r>
              <w:rPr>
                <w:rFonts w:hint="eastAsia" w:ascii="宋体" w:hAnsi="宋体" w:cs="宋体"/>
                <w:color w:val="auto"/>
                <w:sz w:val="21"/>
                <w:szCs w:val="21"/>
                <w:highlight w:val="none"/>
                <w:lang w:eastAsia="zh-CN"/>
              </w:rPr>
              <w:t>〔2011〕300号</w:t>
            </w:r>
            <w:r>
              <w:rPr>
                <w:rFonts w:hint="eastAsia" w:ascii="宋体" w:hAnsi="宋体" w:cs="宋体"/>
                <w:color w:val="auto"/>
                <w:sz w:val="21"/>
                <w:szCs w:val="21"/>
                <w:highlight w:val="none"/>
              </w:rPr>
              <w:t>要求或财库〔2020〕46号或财库〔2017〕141号文件要求的投标人价格给予10%的扣除，用扣除后的价格参与评审。</w:t>
            </w:r>
          </w:p>
          <w:p>
            <w:pPr>
              <w:keepNext w:val="0"/>
              <w:keepLines w:val="0"/>
              <w:pageBreakBefore w:val="0"/>
              <w:widowControl w:val="0"/>
              <w:kinsoku/>
              <w:wordWrap/>
              <w:overflowPunct/>
              <w:topLinePunct w:val="0"/>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3.1如符合工信部联企业</w:t>
            </w:r>
            <w:r>
              <w:rPr>
                <w:rFonts w:hint="eastAsia" w:ascii="宋体" w:hAnsi="宋体" w:cs="宋体"/>
                <w:color w:val="auto"/>
                <w:sz w:val="21"/>
                <w:szCs w:val="21"/>
                <w:highlight w:val="none"/>
                <w:lang w:eastAsia="zh-CN"/>
              </w:rPr>
              <w:t>〔2011〕300号</w:t>
            </w:r>
            <w:r>
              <w:rPr>
                <w:rFonts w:hint="eastAsia" w:ascii="宋体" w:hAnsi="宋体" w:eastAsia="宋体" w:cs="宋体"/>
                <w:color w:val="auto"/>
                <w:sz w:val="21"/>
                <w:szCs w:val="21"/>
                <w:highlight w:val="none"/>
              </w:rPr>
              <w:t>要求的投标人应提供《中小企业声明函》，否则不予扣除。</w:t>
            </w:r>
          </w:p>
          <w:p>
            <w:pPr>
              <w:keepNext w:val="0"/>
              <w:keepLines w:val="0"/>
              <w:pageBreakBefore w:val="0"/>
              <w:widowControl w:val="0"/>
              <w:kinsoku/>
              <w:wordWrap/>
              <w:overflowPunct/>
              <w:topLinePunct w:val="0"/>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3.2如符合财库〔2017〕141号文件要求的投标人应提供《残疾人福利性单位声明函》原件加盖投标人公章，否则不予扣除。</w:t>
            </w:r>
          </w:p>
          <w:p>
            <w:pPr>
              <w:keepNext w:val="0"/>
              <w:keepLines w:val="0"/>
              <w:pageBreakBefore w:val="0"/>
              <w:widowControl w:val="0"/>
              <w:kinsoku/>
              <w:wordWrap/>
              <w:overflowPunct/>
              <w:topLinePunct w:val="0"/>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3.3如符合国发</w:t>
            </w:r>
            <w:r>
              <w:rPr>
                <w:rFonts w:hint="eastAsia" w:ascii="宋体" w:hAnsi="宋体" w:cs="宋体"/>
                <w:color w:val="auto"/>
                <w:sz w:val="21"/>
                <w:szCs w:val="21"/>
                <w:highlight w:val="none"/>
                <w:lang w:eastAsia="zh-CN"/>
              </w:rPr>
              <w:t>〔2003〕7号</w:t>
            </w:r>
            <w:r>
              <w:rPr>
                <w:rFonts w:hint="eastAsia" w:ascii="宋体" w:hAnsi="宋体" w:eastAsia="宋体" w:cs="宋体"/>
                <w:color w:val="auto"/>
                <w:sz w:val="21"/>
                <w:szCs w:val="21"/>
                <w:highlight w:val="none"/>
              </w:rPr>
              <w:t>和财库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rPr>
              <w:t>要求的监狱企业应当提供《监狱企业声明函》及由省级以上监狱管理局、戒毒管理局（含新疆生产建设兵团）出具的属于监狱企业的证明文件复印件加盖投标人法人公章，否则不予扣除。</w:t>
            </w:r>
          </w:p>
          <w:p>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cs="宋体"/>
                <w:b/>
                <w:bCs/>
                <w:color w:val="auto"/>
                <w:sz w:val="21"/>
                <w:szCs w:val="21"/>
                <w:highlight w:val="none"/>
              </w:rPr>
            </w:pPr>
            <w:r>
              <w:rPr>
                <w:rFonts w:hint="eastAsia" w:ascii="宋体" w:hAnsi="宋体" w:eastAsia="宋体" w:cs="宋体"/>
                <w:color w:val="auto"/>
                <w:sz w:val="21"/>
                <w:szCs w:val="21"/>
                <w:highlight w:val="none"/>
              </w:rPr>
              <w:t>3.4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仅适用于接受联合体投标的项目）</w:t>
            </w:r>
            <w:r>
              <w:rPr>
                <w:rFonts w:hint="eastAsia" w:ascii="宋体" w:hAnsi="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429"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w:t>
            </w:r>
          </w:p>
        </w:tc>
        <w:tc>
          <w:tcPr>
            <w:tcW w:w="4184" w:type="dxa"/>
            <w:gridSpan w:val="4"/>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技术部分</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9" w:type="dxa"/>
            <w:vMerge w:val="restart"/>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权重</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评分方式</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29" w:type="dxa"/>
            <w:vMerge w:val="continue"/>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技术条款偏离情况</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专家打分</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评审标准：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投标人应如实填写《技术</w:t>
            </w:r>
            <w:r>
              <w:rPr>
                <w:rFonts w:hint="eastAsia" w:ascii="宋体" w:hAnsi="宋体" w:eastAsia="宋体" w:cs="宋体"/>
                <w:b w:val="0"/>
                <w:bCs w:val="0"/>
                <w:color w:val="auto"/>
                <w:sz w:val="21"/>
                <w:szCs w:val="21"/>
                <w:highlight w:val="none"/>
                <w:lang w:val="en-US" w:eastAsia="zh-CN"/>
              </w:rPr>
              <w:t>规格</w:t>
            </w:r>
            <w:r>
              <w:rPr>
                <w:rFonts w:hint="eastAsia" w:ascii="宋体" w:hAnsi="宋体" w:eastAsia="宋体" w:cs="宋体"/>
                <w:b w:val="0"/>
                <w:bCs w:val="0"/>
                <w:color w:val="auto"/>
                <w:sz w:val="21"/>
                <w:szCs w:val="21"/>
                <w:highlight w:val="none"/>
              </w:rPr>
              <w:t>偏离表》，评审委员会根据技术需求参数响应情况进行打分，</w:t>
            </w:r>
            <w:r>
              <w:rPr>
                <w:rFonts w:hint="eastAsia" w:ascii="宋体" w:hAnsi="宋体" w:eastAsia="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lang w:val="en-US" w:eastAsia="zh-CN"/>
              </w:rPr>
              <w:t>为重点参数（共</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项）每负偏离一项扣3分，其他</w:t>
            </w:r>
            <w:r>
              <w:rPr>
                <w:rFonts w:hint="eastAsia" w:ascii="宋体" w:hAnsi="宋体" w:eastAsia="宋体" w:cs="宋体"/>
                <w:b w:val="0"/>
                <w:bCs w:val="0"/>
                <w:color w:val="auto"/>
                <w:sz w:val="21"/>
                <w:szCs w:val="21"/>
                <w:highlight w:val="none"/>
              </w:rPr>
              <w:t>一般技术参数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共</w:t>
            </w:r>
            <w:r>
              <w:rPr>
                <w:rFonts w:hint="eastAsia" w:ascii="宋体" w:hAnsi="宋体" w:cs="宋体"/>
                <w:b w:val="0"/>
                <w:bCs w:val="0"/>
                <w:color w:val="auto"/>
                <w:sz w:val="21"/>
                <w:szCs w:val="21"/>
                <w:highlight w:val="none"/>
                <w:lang w:val="en-US" w:eastAsia="zh-CN"/>
              </w:rPr>
              <w:t>96</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每负偏离一项扣0.</w:t>
            </w:r>
            <w:r>
              <w:rPr>
                <w:rFonts w:hint="eastAsia" w:ascii="宋体" w:hAnsi="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lang w:val="en-US" w:eastAsia="zh-CN"/>
              </w:rPr>
              <w:t>分，扣完为止。</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证明文件：</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投标人需提供《技术</w:t>
            </w:r>
            <w:r>
              <w:rPr>
                <w:rFonts w:hint="eastAsia" w:ascii="宋体" w:hAnsi="宋体" w:eastAsia="宋体" w:cs="宋体"/>
                <w:b w:val="0"/>
                <w:bCs w:val="0"/>
                <w:color w:val="auto"/>
                <w:sz w:val="21"/>
                <w:szCs w:val="21"/>
                <w:highlight w:val="none"/>
                <w:lang w:val="en-US" w:eastAsia="zh-CN"/>
              </w:rPr>
              <w:t>规格</w:t>
            </w:r>
            <w:r>
              <w:rPr>
                <w:rFonts w:hint="eastAsia" w:ascii="宋体" w:hAnsi="宋体" w:eastAsia="宋体" w:cs="宋体"/>
                <w:b w:val="0"/>
                <w:bCs w:val="0"/>
                <w:color w:val="auto"/>
                <w:sz w:val="21"/>
                <w:szCs w:val="21"/>
                <w:highlight w:val="none"/>
              </w:rPr>
              <w:t>偏离表》，未按要求提供或提供不清晰、未标注导致专家无法判断的不得分。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eastAsia="宋体" w:cs="宋体"/>
                <w:b w:val="0"/>
                <w:bCs w:val="0"/>
                <w:color w:val="auto"/>
                <w:sz w:val="21"/>
                <w:szCs w:val="21"/>
                <w:highlight w:val="none"/>
              </w:rPr>
              <w:t>提示：投标人的“技术条款偏离情况”必须与客观实际保持一致，响应不实且情节严重的，经查实，将依法记入供应商诚信档案或受到行政处罚。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9" w:type="dxa"/>
            <w:vMerge w:val="continue"/>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设备整体的功能、性能及使用效果</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10</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专家打分</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1.投标人提供的项目设备整体的响应内容包含：</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（1）功能；</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（2）性能；</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（3）使用效果。</w:t>
            </w:r>
          </w:p>
          <w:p>
            <w:pPr>
              <w:keepNext w:val="0"/>
              <w:keepLines w:val="0"/>
              <w:pageBreakBefore w:val="0"/>
              <w:widowControl w:val="0"/>
              <w:kinsoku/>
              <w:wordWrap/>
              <w:overflowPunct/>
              <w:topLinePunct w:val="0"/>
              <w:bidi w:val="0"/>
              <w:adjustRightInd/>
              <w:snapToGrid/>
              <w:spacing w:line="240" w:lineRule="atLeas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投标人可提供（包括但不限于：产品彩页、技术白皮书、技术方案、研发能力证</w:t>
            </w:r>
            <w:r>
              <w:rPr>
                <w:rFonts w:hint="eastAsia" w:ascii="宋体" w:hAnsi="宋体" w:cs="宋体"/>
                <w:color w:val="auto"/>
                <w:sz w:val="21"/>
                <w:szCs w:val="21"/>
                <w:highlight w:val="none"/>
                <w:lang w:val="en-US" w:eastAsia="zh-CN"/>
              </w:rPr>
              <w:t>明等</w:t>
            </w:r>
            <w:r>
              <w:rPr>
                <w:rFonts w:hint="eastAsia" w:ascii="宋体" w:hAnsi="宋体" w:eastAsia="宋体" w:cs="宋体"/>
                <w:color w:val="auto"/>
                <w:sz w:val="21"/>
                <w:szCs w:val="21"/>
                <w:highlight w:val="none"/>
                <w:lang w:val="en-US" w:eastAsia="zh-CN"/>
              </w:rPr>
              <w:t>相关材料）。</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每满足以上一点得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5分，最高得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5分，未满足不得分；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2.在此基</w:t>
            </w:r>
            <w:r>
              <w:rPr>
                <w:rFonts w:hint="eastAsia" w:ascii="宋体" w:hAnsi="宋体" w:eastAsia="宋体" w:cs="宋体"/>
                <w:bCs/>
                <w:color w:val="auto"/>
                <w:sz w:val="21"/>
                <w:szCs w:val="21"/>
                <w:highlight w:val="none"/>
              </w:rPr>
              <w:t>础上，专家根据各投标单位的具体响应内容进一步评审，评审标准如下：</w:t>
            </w:r>
          </w:p>
          <w:p>
            <w:pPr>
              <w:pStyle w:val="7"/>
              <w:keepNext w:val="0"/>
              <w:keepLines w:val="0"/>
              <w:pageBreakBefore w:val="0"/>
              <w:widowControl w:val="0"/>
              <w:tabs>
                <w:tab w:val="left" w:pos="0"/>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（1）响应内容全面具体，针对性强，科学合理，可操作性强，得</w:t>
            </w:r>
            <w:r>
              <w:rPr>
                <w:rFonts w:hint="eastAsia" w:cs="宋体"/>
                <w:color w:val="auto"/>
                <w:sz w:val="21"/>
                <w:szCs w:val="21"/>
                <w:highlight w:val="none"/>
                <w:lang w:val="en-US" w:eastAsia="zh-CN"/>
              </w:rPr>
              <w:t>5.5</w:t>
            </w:r>
            <w:r>
              <w:rPr>
                <w:rFonts w:hint="eastAsia" w:ascii="宋体" w:hAnsi="宋体" w:eastAsia="宋体" w:cs="宋体"/>
                <w:color w:val="auto"/>
                <w:sz w:val="21"/>
                <w:szCs w:val="21"/>
                <w:highlight w:val="none"/>
              </w:rPr>
              <w:t>分；</w:t>
            </w:r>
          </w:p>
          <w:p>
            <w:pPr>
              <w:pStyle w:val="7"/>
              <w:keepNext w:val="0"/>
              <w:keepLines w:val="0"/>
              <w:pageBreakBefore w:val="0"/>
              <w:widowControl w:val="0"/>
              <w:tabs>
                <w:tab w:val="left" w:pos="0"/>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（2）响应内容全面，针对性较强，整体合理，可操作性较强，得</w:t>
            </w:r>
            <w:r>
              <w:rPr>
                <w:rFonts w:hint="eastAsia" w:cs="宋体"/>
                <w:color w:val="auto"/>
                <w:sz w:val="21"/>
                <w:szCs w:val="21"/>
                <w:highlight w:val="none"/>
                <w:lang w:val="en-US" w:eastAsia="zh-CN"/>
              </w:rPr>
              <w:t>3.5</w:t>
            </w:r>
            <w:r>
              <w:rPr>
                <w:rFonts w:hint="eastAsia" w:ascii="宋体" w:hAnsi="宋体" w:eastAsia="宋体" w:cs="宋体"/>
                <w:color w:val="auto"/>
                <w:sz w:val="21"/>
                <w:szCs w:val="21"/>
                <w:highlight w:val="none"/>
              </w:rPr>
              <w:t>分；</w:t>
            </w:r>
          </w:p>
          <w:p>
            <w:pPr>
              <w:pStyle w:val="7"/>
              <w:keepNext w:val="0"/>
              <w:keepLines w:val="0"/>
              <w:pageBreakBefore w:val="0"/>
              <w:widowControl w:val="0"/>
              <w:tabs>
                <w:tab w:val="left" w:pos="0"/>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（3）响应内容一般，针对性一般，基本合理，可操作性一般，得1</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7"/>
              <w:keepNext w:val="0"/>
              <w:keepLines w:val="0"/>
              <w:pageBreakBefore w:val="0"/>
              <w:widowControl w:val="0"/>
              <w:tabs>
                <w:tab w:val="left" w:pos="0"/>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（4）响应内容不完整，针对性弱，不合理，没有可操作性，不得分。</w:t>
            </w:r>
          </w:p>
          <w:p>
            <w:pPr>
              <w:pStyle w:val="10"/>
              <w:keepNext w:val="0"/>
              <w:keepLines w:val="0"/>
              <w:pageBreakBefore w:val="0"/>
              <w:widowControl w:val="0"/>
              <w:tabs>
                <w:tab w:val="left" w:pos="0"/>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此项最高累计</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9" w:type="dxa"/>
            <w:vMerge w:val="continue"/>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设备的质量可靠性（稳定性、故障率、使用年限等）</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10</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专家打分</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1.评标委员会根据投标人设备的质量可靠性（稳定性、故障率、使用年限等）响应情况进行打分: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（1）稳定性；</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（2）故障率；</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（3）使用年限。</w:t>
            </w:r>
          </w:p>
          <w:p>
            <w:pPr>
              <w:keepNext w:val="0"/>
              <w:keepLines w:val="0"/>
              <w:pageBreakBefore w:val="0"/>
              <w:widowControl w:val="0"/>
              <w:kinsoku/>
              <w:wordWrap/>
              <w:overflowPunct/>
              <w:topLinePunct w:val="0"/>
              <w:bidi w:val="0"/>
              <w:adjustRightInd/>
              <w:snapToGrid/>
              <w:spacing w:line="240" w:lineRule="atLeas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投标人可提供（包括但不限于：产品彩页、技术白皮书、技术方案、研发能力证</w:t>
            </w:r>
            <w:r>
              <w:rPr>
                <w:rFonts w:hint="eastAsia" w:ascii="宋体" w:hAnsi="宋体" w:cs="宋体"/>
                <w:color w:val="auto"/>
                <w:sz w:val="21"/>
                <w:szCs w:val="21"/>
                <w:highlight w:val="none"/>
                <w:lang w:val="en-US" w:eastAsia="zh-CN"/>
              </w:rPr>
              <w:t>明等</w:t>
            </w:r>
            <w:r>
              <w:rPr>
                <w:rFonts w:hint="eastAsia" w:ascii="宋体" w:hAnsi="宋体" w:eastAsia="宋体" w:cs="宋体"/>
                <w:color w:val="auto"/>
                <w:sz w:val="21"/>
                <w:szCs w:val="21"/>
                <w:highlight w:val="none"/>
                <w:lang w:val="en-US" w:eastAsia="zh-CN"/>
              </w:rPr>
              <w:t>相关材料）。</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每满足以上一点得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5分，最高得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5分，未满足不得分；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2.在此基础上，专</w:t>
            </w:r>
            <w:r>
              <w:rPr>
                <w:rFonts w:hint="eastAsia" w:ascii="宋体" w:hAnsi="宋体" w:eastAsia="宋体" w:cs="宋体"/>
                <w:bCs/>
                <w:color w:val="auto"/>
                <w:sz w:val="21"/>
                <w:szCs w:val="21"/>
                <w:highlight w:val="none"/>
              </w:rPr>
              <w:t>家根据各投标单位的具体响应内容进一步评审，评审标准如下：</w:t>
            </w:r>
          </w:p>
          <w:p>
            <w:pPr>
              <w:pStyle w:val="7"/>
              <w:keepNext w:val="0"/>
              <w:keepLines w:val="0"/>
              <w:pageBreakBefore w:val="0"/>
              <w:widowControl w:val="0"/>
              <w:tabs>
                <w:tab w:val="left" w:pos="562"/>
                <w:tab w:val="left" w:pos="3372"/>
                <w:tab w:val="left" w:pos="3653"/>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（1）响应内容全面具体，针对性强，科学合理，可操作性强，得</w:t>
            </w:r>
            <w:r>
              <w:rPr>
                <w:rFonts w:hint="eastAsia" w:cs="宋体"/>
                <w:color w:val="auto"/>
                <w:sz w:val="21"/>
                <w:szCs w:val="21"/>
                <w:highlight w:val="none"/>
                <w:lang w:val="en-US" w:eastAsia="zh-CN"/>
              </w:rPr>
              <w:t>5.5</w:t>
            </w:r>
            <w:r>
              <w:rPr>
                <w:rFonts w:hint="eastAsia" w:ascii="宋体" w:hAnsi="宋体" w:eastAsia="宋体" w:cs="宋体"/>
                <w:color w:val="auto"/>
                <w:sz w:val="21"/>
                <w:szCs w:val="21"/>
                <w:highlight w:val="none"/>
              </w:rPr>
              <w:t>分；</w:t>
            </w:r>
          </w:p>
          <w:p>
            <w:pPr>
              <w:pStyle w:val="7"/>
              <w:keepNext w:val="0"/>
              <w:keepLines w:val="0"/>
              <w:pageBreakBefore w:val="0"/>
              <w:widowControl w:val="0"/>
              <w:tabs>
                <w:tab w:val="left" w:pos="562"/>
                <w:tab w:val="left" w:pos="3372"/>
                <w:tab w:val="left" w:pos="3653"/>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（2）响应内容全面，针对性较强，整体合理，可操作性较强，得</w:t>
            </w:r>
            <w:r>
              <w:rPr>
                <w:rFonts w:hint="eastAsia" w:cs="宋体"/>
                <w:color w:val="auto"/>
                <w:sz w:val="21"/>
                <w:szCs w:val="21"/>
                <w:highlight w:val="none"/>
                <w:lang w:val="en-US" w:eastAsia="zh-CN"/>
              </w:rPr>
              <w:t>3.5</w:t>
            </w:r>
            <w:r>
              <w:rPr>
                <w:rFonts w:hint="eastAsia" w:ascii="宋体" w:hAnsi="宋体" w:eastAsia="宋体" w:cs="宋体"/>
                <w:color w:val="auto"/>
                <w:sz w:val="21"/>
                <w:szCs w:val="21"/>
                <w:highlight w:val="none"/>
              </w:rPr>
              <w:t>分；</w:t>
            </w:r>
          </w:p>
          <w:p>
            <w:pPr>
              <w:pStyle w:val="7"/>
              <w:keepNext w:val="0"/>
              <w:keepLines w:val="0"/>
              <w:pageBreakBefore w:val="0"/>
              <w:widowControl w:val="0"/>
              <w:tabs>
                <w:tab w:val="left" w:pos="562"/>
                <w:tab w:val="left" w:pos="3372"/>
                <w:tab w:val="left" w:pos="3653"/>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（3）响应内容一般，针对性一般，基本合理，可操作性一般，得1</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7"/>
              <w:keepNext w:val="0"/>
              <w:keepLines w:val="0"/>
              <w:pageBreakBefore w:val="0"/>
              <w:widowControl w:val="0"/>
              <w:tabs>
                <w:tab w:val="left" w:pos="562"/>
                <w:tab w:val="left" w:pos="3372"/>
                <w:tab w:val="left" w:pos="3653"/>
              </w:tabs>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（4）响应内容不完整，针对性弱，不合理，没有可操作性，不得分。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此项最高累计</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dxa"/>
            <w:vMerge w:val="continue"/>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lang w:eastAsia="zh-CN"/>
              </w:rPr>
            </w:pPr>
            <w:r>
              <w:rPr>
                <w:rFonts w:hint="eastAsia"/>
                <w:color w:val="auto"/>
                <w:highlight w:val="none"/>
                <w:lang w:val="en-US" w:eastAsia="zh-CN"/>
              </w:rPr>
              <w:t>5</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专家打分</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rPr>
              <w:t>1.根</w:t>
            </w:r>
            <w:r>
              <w:rPr>
                <w:rFonts w:hint="eastAsia" w:ascii="宋体" w:hAnsi="宋体" w:eastAsia="宋体" w:cs="宋体"/>
                <w:color w:val="auto"/>
                <w:kern w:val="2"/>
                <w:sz w:val="21"/>
                <w:szCs w:val="21"/>
                <w:highlight w:val="none"/>
              </w:rPr>
              <w:t>据投标单位提供的售后服务方案进行评审：</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（1）具有售后服务方案；</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（2）具有响应时限方案；</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（3）具有维修维护方案。</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每满足以上一点得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分，最高得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分，未满足不得分；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eastAsia="zh-CN"/>
              </w:rPr>
              <w:t>.在</w:t>
            </w:r>
            <w:r>
              <w:rPr>
                <w:rFonts w:hint="eastAsia" w:ascii="宋体" w:hAnsi="宋体" w:eastAsia="宋体" w:cs="宋体"/>
                <w:bCs/>
                <w:color w:val="auto"/>
                <w:sz w:val="21"/>
                <w:szCs w:val="21"/>
                <w:highlight w:val="none"/>
              </w:rPr>
              <w:t>此基础上，专家根据各投标单位的具体响应内容进一步评审，评审标准如下：</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（1）方案</w:t>
            </w:r>
            <w:r>
              <w:rPr>
                <w:rFonts w:hint="eastAsia" w:ascii="宋体" w:hAnsi="宋体" w:cs="宋体"/>
                <w:bCs/>
                <w:color w:val="auto"/>
                <w:sz w:val="21"/>
                <w:szCs w:val="21"/>
                <w:highlight w:val="none"/>
                <w:lang w:eastAsia="zh-CN"/>
              </w:rPr>
              <w:t>内容</w:t>
            </w:r>
            <w:r>
              <w:rPr>
                <w:rFonts w:hint="eastAsia" w:ascii="宋体" w:hAnsi="宋体" w:eastAsia="宋体" w:cs="宋体"/>
                <w:bCs/>
                <w:color w:val="auto"/>
                <w:sz w:val="21"/>
                <w:szCs w:val="21"/>
                <w:highlight w:val="none"/>
              </w:rPr>
              <w:t>全面、针对性强、科学合理，方案可操作性强的</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（2）方案内容较全面</w:t>
            </w:r>
            <w:r>
              <w:rPr>
                <w:rFonts w:hint="eastAsia" w:ascii="宋体" w:hAnsi="宋体" w:cs="宋体"/>
                <w:bCs/>
                <w:color w:val="auto"/>
                <w:sz w:val="21"/>
                <w:szCs w:val="21"/>
                <w:highlight w:val="none"/>
                <w:lang w:eastAsia="zh-CN"/>
              </w:rPr>
              <w:t>、具</w:t>
            </w:r>
            <w:r>
              <w:rPr>
                <w:rFonts w:hint="eastAsia" w:ascii="宋体" w:hAnsi="宋体" w:eastAsia="宋体" w:cs="宋体"/>
                <w:bCs/>
                <w:color w:val="auto"/>
                <w:sz w:val="21"/>
                <w:szCs w:val="21"/>
                <w:highlight w:val="none"/>
              </w:rPr>
              <w:t>有一定的针对性、可行性一般，方案操作性较强的</w:t>
            </w:r>
            <w:r>
              <w:rPr>
                <w:rFonts w:hint="eastAsia" w:ascii="宋体" w:hAnsi="宋体" w:eastAsia="宋体" w:cs="宋体"/>
                <w:color w:val="auto"/>
                <w:sz w:val="21"/>
                <w:szCs w:val="21"/>
                <w:highlight w:val="none"/>
              </w:rPr>
              <w:t>得</w:t>
            </w:r>
            <w:r>
              <w:rPr>
                <w:rFonts w:hint="eastAsia" w:ascii="宋体" w:hAnsi="宋体" w:eastAsia="宋体" w:cs="宋体"/>
                <w:bCs/>
                <w:color w:val="auto"/>
                <w:sz w:val="21"/>
                <w:szCs w:val="21"/>
                <w:highlight w:val="none"/>
              </w:rPr>
              <w:t>1分；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（3）方案内容不全面、针对性不强、可行性较差，方案具有一定的操作性的</w:t>
            </w:r>
            <w:r>
              <w:rPr>
                <w:rFonts w:hint="eastAsia" w:ascii="宋体" w:hAnsi="宋体" w:eastAsia="宋体" w:cs="宋体"/>
                <w:color w:val="auto"/>
                <w:sz w:val="21"/>
                <w:szCs w:val="21"/>
                <w:highlight w:val="none"/>
              </w:rPr>
              <w:t>得</w:t>
            </w:r>
            <w:r>
              <w:rPr>
                <w:rFonts w:hint="eastAsia" w:ascii="宋体" w:hAnsi="宋体" w:eastAsia="宋体" w:cs="宋体"/>
                <w:bCs/>
                <w:color w:val="auto"/>
                <w:sz w:val="21"/>
                <w:szCs w:val="21"/>
                <w:highlight w:val="none"/>
              </w:rPr>
              <w:t>0.5分；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（4）方案内容简单笼统、针对性弱、计划少或没有，方案操作性差的不得分。</w:t>
            </w:r>
          </w:p>
          <w:p>
            <w:pPr>
              <w:pStyle w:val="15"/>
              <w:keepNext w:val="0"/>
              <w:keepLines w:val="0"/>
              <w:pageBreakBefore w:val="0"/>
              <w:widowControl w:val="0"/>
              <w:kinsoku/>
              <w:wordWrap/>
              <w:overflowPunct/>
              <w:topLinePunct w:val="0"/>
              <w:bidi w:val="0"/>
              <w:adjustRightInd/>
              <w:snapToGrid/>
              <w:spacing w:before="0" w:beforeAutospacing="0" w:after="0" w:afterAutospacing="0" w:line="240" w:lineRule="atLeas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以上两项合计最高得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pPr>
              <w:pStyle w:val="6"/>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429"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4184" w:type="dxa"/>
            <w:gridSpan w:val="4"/>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商务部分</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29" w:type="dxa"/>
            <w:vMerge w:val="restart"/>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权重</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评分方式</w:t>
            </w:r>
          </w:p>
        </w:tc>
        <w:tc>
          <w:tcPr>
            <w:tcW w:w="5316"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29" w:type="dxa"/>
            <w:vMerge w:val="continue"/>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eastAsia="宋体" w:cs="宋体"/>
                <w:b w:val="0"/>
                <w:bCs w:val="0"/>
                <w:color w:val="auto"/>
                <w:sz w:val="21"/>
                <w:szCs w:val="21"/>
                <w:highlight w:val="none"/>
              </w:rPr>
              <w:t>1</w:t>
            </w:r>
          </w:p>
        </w:tc>
        <w:tc>
          <w:tcPr>
            <w:tcW w:w="1549"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lang w:val="en-US" w:eastAsia="zh-CN"/>
              </w:rPr>
              <w:t>同类</w:t>
            </w:r>
            <w:r>
              <w:rPr>
                <w:rFonts w:hint="eastAsia" w:ascii="宋体" w:hAnsi="宋体"/>
                <w:color w:val="auto"/>
                <w:szCs w:val="21"/>
                <w:highlight w:val="none"/>
              </w:rPr>
              <w:t>项目</w:t>
            </w:r>
            <w:r>
              <w:rPr>
                <w:rFonts w:hint="eastAsia" w:ascii="宋体" w:hAnsi="宋体"/>
                <w:color w:val="auto"/>
                <w:szCs w:val="21"/>
                <w:highlight w:val="none"/>
                <w:lang w:val="en-US" w:eastAsia="zh-CN"/>
              </w:rPr>
              <w:t>业绩</w:t>
            </w:r>
          </w:p>
        </w:tc>
        <w:tc>
          <w:tcPr>
            <w:tcW w:w="870" w:type="dxa"/>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125" w:type="dxa"/>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eastAsia="宋体" w:cs="宋体"/>
                <w:b w:val="0"/>
                <w:bCs w:val="0"/>
                <w:color w:val="auto"/>
                <w:sz w:val="21"/>
                <w:szCs w:val="21"/>
                <w:highlight w:val="none"/>
              </w:rPr>
              <w:t>专家打分</w:t>
            </w:r>
          </w:p>
        </w:tc>
        <w:tc>
          <w:tcPr>
            <w:tcW w:w="5316" w:type="dxa"/>
            <w:noWrap w:val="0"/>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评审</w:t>
            </w:r>
            <w:r>
              <w:rPr>
                <w:rFonts w:hint="eastAsia" w:ascii="宋体" w:hAnsi="宋体" w:eastAsia="宋体" w:cs="Times New Roman"/>
                <w:b/>
                <w:bCs/>
                <w:color w:val="auto"/>
                <w:sz w:val="21"/>
                <w:szCs w:val="21"/>
                <w:highlight w:val="none"/>
                <w:lang w:val="en-US" w:eastAsia="zh-CN"/>
              </w:rPr>
              <w:t>内容</w:t>
            </w:r>
          </w:p>
          <w:p>
            <w:pPr>
              <w:wordWrap w:val="0"/>
              <w:spacing w:line="240" w:lineRule="auto"/>
              <w:rPr>
                <w:rFonts w:hint="eastAsia" w:ascii="宋体" w:hAnsi="宋体" w:eastAsia="宋体" w:cs="Times New Roman"/>
                <w:color w:val="auto"/>
                <w:sz w:val="21"/>
                <w:szCs w:val="21"/>
                <w:highlight w:val="none"/>
              </w:rPr>
            </w:pPr>
            <w:r>
              <w:rPr>
                <w:rFonts w:hint="eastAsia" w:ascii="宋体" w:hAnsi="宋体" w:eastAsia="宋体" w:cs="宋体"/>
                <w:b w:val="0"/>
                <w:bCs w:val="0"/>
                <w:color w:val="auto"/>
                <w:sz w:val="21"/>
                <w:szCs w:val="21"/>
                <w:highlight w:val="none"/>
              </w:rPr>
              <w:t>投标人近三年（20</w:t>
            </w:r>
            <w:r>
              <w:rPr>
                <w:rFonts w:hint="eastAsia" w:ascii="宋体" w:hAnsi="宋体" w:eastAsia="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rPr>
              <w:t>年1月至本项目投标截止之日</w:t>
            </w:r>
            <w:r>
              <w:rPr>
                <w:rFonts w:hint="eastAsia" w:ascii="宋体" w:hAnsi="宋体" w:cs="宋体"/>
                <w:b w:val="0"/>
                <w:bCs w:val="0"/>
                <w:color w:val="auto"/>
                <w:sz w:val="21"/>
                <w:szCs w:val="21"/>
                <w:highlight w:val="none"/>
                <w:lang w:eastAsia="zh-CN"/>
              </w:rPr>
              <w:t>）</w:t>
            </w:r>
            <w:r>
              <w:rPr>
                <w:rFonts w:hint="eastAsia" w:ascii="宋体" w:hAnsi="宋体" w:eastAsia="宋体" w:cs="Times New Roman"/>
                <w:color w:val="auto"/>
                <w:sz w:val="21"/>
                <w:szCs w:val="21"/>
                <w:highlight w:val="none"/>
              </w:rPr>
              <w:t>（以合同签订日期为准），所投产品</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包含核心产品在内至少2种所投同品牌型号产品</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的销售业绩，每提供 1份得0.5分，最高得2分。</w:t>
            </w:r>
          </w:p>
          <w:p>
            <w:pPr>
              <w:wordWrap w:val="0"/>
              <w:spacing w:line="240" w:lineRule="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（二）评分依据</w:t>
            </w:r>
          </w:p>
          <w:p>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提供所投产品</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包含核心产品在内至少2种所投同品牌型号产品</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的销售合同关键页</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包括但不限于合同双方的单位名称、合同项目名称、项目内容、合同双方的签字盖章页、签订日期等</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或发票复印件（需体现品牌型号，否则不得分）。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eastAsia="宋体" w:cs="宋体"/>
                <w:b w:val="0"/>
                <w:bCs w:val="0"/>
                <w:color w:val="auto"/>
                <w:sz w:val="21"/>
                <w:szCs w:val="21"/>
                <w:highlight w:val="none"/>
              </w:rPr>
              <w:t>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9" w:type="dxa"/>
            <w:vMerge w:val="continue"/>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549"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lang w:val="en-US" w:eastAsia="zh-CN"/>
              </w:rPr>
              <w:t>质保期</w:t>
            </w:r>
          </w:p>
        </w:tc>
        <w:tc>
          <w:tcPr>
            <w:tcW w:w="870"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center"/>
              <w:textAlignment w:val="auto"/>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lang w:val="en-US" w:eastAsia="zh-CN"/>
              </w:rPr>
              <w:t>3</w:t>
            </w:r>
          </w:p>
        </w:tc>
        <w:tc>
          <w:tcPr>
            <w:tcW w:w="1125"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eastAsia="宋体" w:cs="宋体"/>
                <w:b w:val="0"/>
                <w:bCs w:val="0"/>
                <w:color w:val="auto"/>
                <w:sz w:val="21"/>
                <w:szCs w:val="21"/>
                <w:highlight w:val="none"/>
              </w:rPr>
              <w:t>专家打分</w:t>
            </w:r>
          </w:p>
        </w:tc>
        <w:tc>
          <w:tcPr>
            <w:tcW w:w="5316" w:type="dxa"/>
            <w:shd w:val="solid" w:color="FFFFFF" w:fill="auto"/>
            <w:noWrap w:val="0"/>
            <w:vAlign w:val="center"/>
          </w:tcPr>
          <w:p>
            <w:pPr>
              <w:wordWrap w:val="0"/>
              <w:spacing w:line="24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（一）评审内容</w:t>
            </w:r>
          </w:p>
          <w:p>
            <w:pPr>
              <w:wordWrap w:val="0"/>
              <w:spacing w:line="240" w:lineRule="auto"/>
              <w:rPr>
                <w:rFonts w:hint="eastAsia" w:ascii="宋体" w:hAnsi="宋体" w:eastAsia="宋体" w:cs="Times New Roman"/>
                <w:color w:val="auto"/>
                <w:sz w:val="21"/>
                <w:szCs w:val="21"/>
                <w:highlight w:val="none"/>
              </w:rPr>
            </w:pP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宋体"/>
                <w:b w:val="0"/>
                <w:bCs w:val="0"/>
                <w:color w:val="auto"/>
                <w:sz w:val="24"/>
                <w:szCs w:val="24"/>
                <w:highlight w:val="none"/>
              </w:rPr>
              <w:t>满足</w:t>
            </w:r>
            <w:r>
              <w:rPr>
                <w:rFonts w:hint="eastAsia" w:ascii="宋体" w:hAnsi="宋体" w:eastAsia="宋体" w:cs="宋体"/>
                <w:b w:val="0"/>
                <w:bCs w:val="0"/>
                <w:color w:val="auto"/>
                <w:sz w:val="24"/>
                <w:szCs w:val="24"/>
                <w:highlight w:val="none"/>
                <w:lang w:eastAsia="zh-CN"/>
              </w:rPr>
              <w:t>免费</w:t>
            </w:r>
            <w:r>
              <w:rPr>
                <w:rFonts w:hint="eastAsia" w:ascii="宋体" w:hAnsi="宋体" w:eastAsia="宋体" w:cs="宋体"/>
                <w:b w:val="0"/>
                <w:bCs w:val="0"/>
                <w:color w:val="auto"/>
                <w:sz w:val="24"/>
                <w:szCs w:val="24"/>
                <w:highlight w:val="none"/>
              </w:rPr>
              <w:t>质保期</w:t>
            </w:r>
            <w:r>
              <w:rPr>
                <w:rFonts w:hint="eastAsia" w:cs="宋体"/>
                <w:b w:val="0"/>
                <w:bCs w:val="0"/>
                <w:color w:val="auto"/>
                <w:sz w:val="24"/>
                <w:szCs w:val="24"/>
                <w:highlight w:val="none"/>
                <w:lang w:val="en-US" w:eastAsia="zh-CN"/>
              </w:rPr>
              <w:t>3年的基础上</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免费</w:t>
            </w:r>
            <w:r>
              <w:rPr>
                <w:rFonts w:hint="eastAsia" w:ascii="宋体" w:hAnsi="宋体" w:eastAsia="宋体" w:cs="宋体"/>
                <w:b w:val="0"/>
                <w:bCs w:val="0"/>
                <w:color w:val="auto"/>
                <w:sz w:val="24"/>
                <w:szCs w:val="24"/>
                <w:highlight w:val="none"/>
              </w:rPr>
              <w:t>质保</w:t>
            </w:r>
            <w:r>
              <w:rPr>
                <w:rFonts w:hint="eastAsia" w:cs="宋体"/>
                <w:b w:val="0"/>
                <w:bCs w:val="0"/>
                <w:color w:val="auto"/>
                <w:sz w:val="24"/>
                <w:szCs w:val="24"/>
                <w:highlight w:val="none"/>
                <w:lang w:val="en-US" w:eastAsia="zh-CN"/>
              </w:rPr>
              <w:t>期</w:t>
            </w:r>
            <w:r>
              <w:rPr>
                <w:rFonts w:hint="eastAsia" w:ascii="宋体" w:hAnsi="宋体" w:eastAsia="宋体" w:cs="宋体"/>
                <w:b w:val="0"/>
                <w:bCs w:val="0"/>
                <w:color w:val="auto"/>
                <w:sz w:val="24"/>
                <w:szCs w:val="24"/>
                <w:highlight w:val="none"/>
              </w:rPr>
              <w:t>每增加</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年得</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Times New Roman"/>
                <w:color w:val="auto"/>
                <w:sz w:val="21"/>
                <w:szCs w:val="21"/>
                <w:highlight w:val="none"/>
                <w:lang w:val="en-US" w:eastAsia="zh-CN"/>
              </w:rPr>
              <w:t>最高得</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分。</w:t>
            </w:r>
          </w:p>
          <w:p>
            <w:pPr>
              <w:wordWrap w:val="0"/>
              <w:spacing w:line="240" w:lineRule="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（二）评分依据</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提供承诺函，格式自拟。承诺内容与要求不符或不能判定的不得分。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9" w:type="dxa"/>
            <w:vMerge w:val="continue"/>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p>
        </w:tc>
        <w:tc>
          <w:tcPr>
            <w:tcW w:w="640" w:type="dxa"/>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49"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企业诚信</w:t>
            </w:r>
          </w:p>
        </w:tc>
        <w:tc>
          <w:tcPr>
            <w:tcW w:w="870"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125"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专家打分</w:t>
            </w:r>
          </w:p>
        </w:tc>
        <w:tc>
          <w:tcPr>
            <w:tcW w:w="5316" w:type="dxa"/>
            <w:shd w:val="solid" w:color="FFFFFF" w:fill="auto"/>
            <w:noWrap w:val="0"/>
            <w:vAlign w:val="center"/>
          </w:tcPr>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根据《深圳市财政局关于印发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深圳市财政局政府采购供应商信用信息管理办法</w:t>
            </w:r>
            <w:r>
              <w:rPr>
                <w:rFonts w:hint="eastAsia" w:ascii="宋体" w:hAnsi="宋体" w:cs="宋体"/>
                <w:color w:val="auto"/>
                <w:sz w:val="21"/>
                <w:szCs w:val="21"/>
                <w:highlight w:val="none"/>
                <w:lang w:eastAsia="zh-CN"/>
              </w:rPr>
              <w:t>〉的通知》</w:t>
            </w:r>
            <w:r>
              <w:rPr>
                <w:rFonts w:hint="eastAsia" w:ascii="宋体" w:hAnsi="宋体" w:eastAsia="宋体" w:cs="宋体"/>
                <w:color w:val="auto"/>
                <w:sz w:val="21"/>
                <w:szCs w:val="21"/>
                <w:highlight w:val="none"/>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（二）评分依据</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投标人提供企业诚信声明与承诺加盖公章；</w:t>
            </w:r>
          </w:p>
          <w:p>
            <w:pPr>
              <w:keepNext w:val="0"/>
              <w:keepLines w:val="0"/>
              <w:pageBreakBefore w:val="0"/>
              <w:widowControl w:val="0"/>
              <w:kinsoku/>
              <w:wordWrap/>
              <w:overflowPunct/>
              <w:topLinePunct w:val="0"/>
              <w:bidi w:val="0"/>
              <w:adjustRightInd/>
              <w:snapToGrid/>
              <w:spacing w:line="240" w:lineRule="atLeas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采购代理机构通过</w:t>
            </w:r>
            <w:r>
              <w:rPr>
                <w:rFonts w:hint="eastAsia" w:ascii="宋体" w:hAnsi="宋体" w:eastAsia="宋体" w:cs="宋体"/>
                <w:color w:val="auto"/>
                <w:sz w:val="21"/>
                <w:szCs w:val="21"/>
                <w:highlight w:val="none"/>
                <w:lang w:val="en-US" w:eastAsia="zh-CN"/>
              </w:rPr>
              <w:t>信用信息查询</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lang w:val="en-US" w:eastAsia="zh-CN"/>
              </w:rPr>
              <w:t>，包括“信用中国”（www.creditchina.gov.cn）</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val="en-US" w:eastAsia="zh-CN"/>
              </w:rPr>
              <w:t>（www.ccgp.gov.cn）</w:t>
            </w:r>
            <w:r>
              <w:rPr>
                <w:rFonts w:hint="eastAsia" w:ascii="宋体" w:hAnsi="宋体" w:eastAsia="宋体" w:cs="宋体"/>
                <w:color w:val="auto"/>
                <w:sz w:val="21"/>
                <w:szCs w:val="21"/>
                <w:highlight w:val="none"/>
              </w:rPr>
              <w:t>、“深圳市政府采购监管网”</w:t>
            </w:r>
            <w:r>
              <w:rPr>
                <w:rFonts w:hint="eastAsia" w:ascii="宋体" w:hAnsi="宋体" w:eastAsia="宋体" w:cs="宋体"/>
                <w:color w:val="auto"/>
                <w:sz w:val="21"/>
                <w:szCs w:val="21"/>
                <w:highlight w:val="none"/>
                <w:lang w:val="en-US" w:eastAsia="zh-CN"/>
              </w:rPr>
              <w:t>（http://zfcg.sz.gov.cn）</w:t>
            </w:r>
            <w:r>
              <w:rPr>
                <w:rFonts w:hint="eastAsia" w:ascii="宋体" w:hAnsi="宋体" w:eastAsia="宋体" w:cs="宋体"/>
                <w:color w:val="auto"/>
                <w:sz w:val="21"/>
                <w:szCs w:val="21"/>
                <w:highlight w:val="none"/>
              </w:rPr>
              <w:t>以及市、区财政部门认定的其他渠道查询供应商信用信息。</w:t>
            </w:r>
          </w:p>
        </w:tc>
      </w:tr>
    </w:tbl>
    <w:p>
      <w:pPr>
        <w:pStyle w:val="22"/>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w:t>
      </w:r>
      <w:r>
        <w:rPr>
          <w:rFonts w:hint="eastAsia" w:ascii="仿宋_GB2312" w:hAnsi="仿宋_GB2312" w:eastAsia="仿宋_GB2312" w:cs="仿宋_GB2312"/>
          <w:bCs/>
          <w:kern w:val="0"/>
          <w:sz w:val="28"/>
          <w:szCs w:val="28"/>
          <w:highlight w:val="none"/>
        </w:rPr>
        <w:t>业为</w:t>
      </w:r>
      <w:r>
        <w:rPr>
          <w:rFonts w:hint="eastAsia" w:ascii="仿宋_GB2312" w:hAnsi="仿宋_GB2312" w:eastAsia="仿宋_GB2312" w:cs="仿宋_GB2312"/>
          <w:b/>
          <w:bCs w:val="0"/>
          <w:kern w:val="0"/>
          <w:sz w:val="28"/>
          <w:szCs w:val="28"/>
          <w:highlight w:val="none"/>
          <w:u w:val="single"/>
          <w:lang w:val="en-US" w:eastAsia="zh-CN"/>
        </w:rPr>
        <w:t>工业</w:t>
      </w:r>
      <w:r>
        <w:rPr>
          <w:rFonts w:hint="eastAsia" w:ascii="仿宋_GB2312" w:hAnsi="仿宋_GB2312" w:eastAsia="仿宋_GB2312" w:cs="仿宋_GB2312"/>
          <w:bCs/>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keepNext w:val="0"/>
        <w:keepLines w:val="0"/>
        <w:pageBreakBefore w:val="0"/>
        <w:widowControl w:val="0"/>
        <w:numPr>
          <w:ilvl w:val="0"/>
          <w:numId w:val="0"/>
        </w:numPr>
        <w:kinsoku/>
        <w:wordWrap/>
        <w:overflowPunct/>
        <w:topLinePunct w:val="0"/>
        <w:autoSpaceDE/>
        <w:autoSpaceDN/>
        <w:bidi w:val="0"/>
        <w:adjustRightInd/>
        <w:spacing w:line="500" w:lineRule="exact"/>
        <w:jc w:val="center"/>
        <w:textAlignment w:val="auto"/>
        <w:rPr>
          <w:rFonts w:ascii="仿宋_GB2312" w:hAnsi="仿宋_GB2312" w:eastAsia="仿宋_GB2312" w:cs="仿宋_GB2312"/>
          <w:b/>
          <w:bCs/>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00" w:lineRule="exact"/>
        <w:jc w:val="center"/>
        <w:textAlignment w:val="auto"/>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2"/>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20" w:firstLineChars="200"/>
        <w:textAlignment w:val="auto"/>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Lines w:val="0"/>
        <w:pageBreakBefore w:val="0"/>
        <w:numPr>
          <w:ilvl w:val="0"/>
          <w:numId w:val="0"/>
        </w:numPr>
        <w:kinsoku/>
        <w:wordWrap/>
        <w:overflowPunct/>
        <w:topLinePunct w:val="0"/>
        <w:bidi w:val="0"/>
        <w:snapToGrid w:val="0"/>
        <w:spacing w:line="560" w:lineRule="exact"/>
        <w:ind w:left="0" w:leftChars="0" w:firstLine="560" w:firstLineChars="200"/>
        <w:rPr>
          <w:rFonts w:hint="eastAsia" w:ascii="仿宋" w:hAnsi="仿宋" w:eastAsia="仿宋" w:cs="仿宋"/>
          <w:sz w:val="28"/>
          <w:szCs w:val="28"/>
        </w:rPr>
      </w:pPr>
    </w:p>
    <w:p>
      <w:pPr>
        <w:pStyle w:val="2"/>
        <w:keepLines w:val="0"/>
        <w:pageBreakBefore w:val="0"/>
        <w:kinsoku/>
        <w:overflowPunct/>
        <w:topLinePunct w:val="0"/>
        <w:bidi w:val="0"/>
        <w:spacing w:line="560" w:lineRule="exact"/>
        <w:rPr>
          <w:rFonts w:hint="eastAsia"/>
        </w:rPr>
      </w:pPr>
    </w:p>
    <w:p>
      <w:pPr>
        <w:keepLines w:val="0"/>
        <w:pageBreakBefore w:val="0"/>
        <w:numPr>
          <w:ilvl w:val="0"/>
          <w:numId w:val="0"/>
        </w:numPr>
        <w:kinsoku/>
        <w:wordWrap/>
        <w:overflowPunct/>
        <w:topLinePunct w:val="0"/>
        <w:bidi w:val="0"/>
        <w:snapToGrid w:val="0"/>
        <w:spacing w:line="560" w:lineRule="exact"/>
        <w:ind w:left="0" w:leftChars="0" w:firstLine="560" w:firstLineChars="200"/>
        <w:rPr>
          <w:rFonts w:hint="eastAsia" w:ascii="仿宋" w:hAnsi="仿宋" w:eastAsia="仿宋" w:cs="仿宋"/>
          <w:sz w:val="28"/>
          <w:szCs w:val="28"/>
        </w:rPr>
      </w:pPr>
    </w:p>
    <w:p>
      <w:pPr>
        <w:keepNext w:val="0"/>
        <w:keepLines w:val="0"/>
        <w:pageBreakBefore w:val="0"/>
        <w:widowControl w:val="0"/>
        <w:kinsoku/>
        <w:wordWrap/>
        <w:overflowPunct/>
        <w:topLinePunct w:val="0"/>
        <w:bidi w:val="0"/>
        <w:adjustRightInd/>
        <w:spacing w:line="500" w:lineRule="exact"/>
        <w:jc w:val="center"/>
        <w:textAlignment w:val="auto"/>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2" w:name="_Toc4719"/>
      <w:bookmarkStart w:id="3" w:name="_Toc16742"/>
      <w:bookmarkStart w:id="4" w:name="_Toc28128"/>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（六）恶意投诉的；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cs="仿宋"/>
          <w:sz w:val="28"/>
          <w:szCs w:val="28"/>
        </w:rPr>
        <w:t>（九）其他违反本条例规定的行为。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5" w:name="_Toc17680"/>
      <w:bookmarkStart w:id="6" w:name="_Toc6288"/>
      <w:bookmarkStart w:id="7" w:name="_Toc4026"/>
      <w:r>
        <w:rPr>
          <w:rFonts w:hint="eastAsia" w:ascii="仿宋" w:hAnsi="仿宋" w:eastAsia="仿宋" w:cs="仿宋"/>
          <w:sz w:val="28"/>
          <w:szCs w:val="28"/>
        </w:rPr>
        <w:t>二、《深圳经济特区政府采购条例实施细则》</w:t>
      </w:r>
      <w:bookmarkEnd w:id="5"/>
      <w:bookmarkEnd w:id="6"/>
      <w:bookmarkEnd w:id="7"/>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8" w:name="_Toc12769"/>
      <w:bookmarkStart w:id="9" w:name="_Toc5544"/>
      <w:bookmarkStart w:id="10" w:name="_Toc13409"/>
      <w:r>
        <w:rPr>
          <w:rFonts w:hint="eastAsia" w:ascii="仿宋" w:hAnsi="仿宋" w:eastAsia="仿宋" w:cs="仿宋"/>
          <w:sz w:val="28"/>
          <w:szCs w:val="28"/>
        </w:rPr>
        <w:t>三、《中华人民共和国政府采购法实施条例》</w:t>
      </w:r>
      <w:bookmarkEnd w:id="8"/>
      <w:bookmarkEnd w:id="9"/>
      <w:bookmarkEnd w:id="10"/>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pacing w:line="500" w:lineRule="exact"/>
        <w:ind w:firstLine="498" w:firstLineChars="177"/>
        <w:textAlignment w:val="auto"/>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keepLines w:val="0"/>
        <w:pageBreakBefore w:val="0"/>
        <w:numPr>
          <w:ilvl w:val="0"/>
          <w:numId w:val="0"/>
        </w:numPr>
        <w:kinsoku/>
        <w:wordWrap/>
        <w:overflowPunct/>
        <w:topLinePunct w:val="0"/>
        <w:bidi w:val="0"/>
        <w:snapToGrid w:val="0"/>
        <w:spacing w:line="560" w:lineRule="exact"/>
        <w:ind w:left="0" w:leftChars="0" w:firstLine="560" w:firstLineChars="200"/>
        <w:rPr>
          <w:rFonts w:hint="eastAsia" w:ascii="仿宋" w:hAnsi="仿宋" w:eastAsia="仿宋" w:cs="仿宋"/>
          <w:sz w:val="28"/>
          <w:szCs w:val="28"/>
        </w:rPr>
      </w:pPr>
    </w:p>
    <w:p>
      <w:pPr>
        <w:keepNext w:val="0"/>
        <w:keepLines w:val="0"/>
        <w:pageBreakBefore w:val="0"/>
        <w:widowControl w:val="0"/>
        <w:kinsoku/>
        <w:wordWrap/>
        <w:overflowPunct/>
        <w:topLinePunct w:val="0"/>
        <w:bidi w:val="0"/>
        <w:spacing w:line="500" w:lineRule="exact"/>
        <w:jc w:val="center"/>
        <w:textAlignment w:val="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keepNext w:val="0"/>
        <w:keepLines w:val="0"/>
        <w:pageBreakBefore w:val="0"/>
        <w:widowControl w:val="0"/>
        <w:kinsoku/>
        <w:wordWrap/>
        <w:overflowPunct/>
        <w:topLinePunct w:val="0"/>
        <w:bidi w:val="0"/>
        <w:spacing w:line="500" w:lineRule="exact"/>
        <w:jc w:val="center"/>
        <w:textAlignment w:val="auto"/>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7"/>
        <w:tblW w:w="1009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4"/>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s="宋体"/>
                <w:b/>
              </w:rPr>
            </w:pPr>
            <w:r>
              <w:rPr>
                <w:rFonts w:hint="eastAsia" w:ascii="宋体" w:cs="宋体"/>
                <w:b/>
              </w:rPr>
              <w:t>序号</w:t>
            </w: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s="宋体"/>
                <w:b/>
              </w:rPr>
            </w:pPr>
            <w:r>
              <w:rPr>
                <w:rFonts w:hint="eastAsia" w:ascii="宋体" w:hAnsi="宋体" w:cs="宋体"/>
                <w:b/>
              </w:rPr>
              <w:t>评 审 内 容</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500" w:lineRule="exac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500" w:lineRule="exac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500" w:lineRule="exact"/>
              <w:ind w:left="342"/>
              <w:jc w:val="center"/>
              <w:textAlignment w:val="auto"/>
              <w:rPr>
                <w:rFonts w:ascii="宋体" w:hAnsi="宋体" w:cs="宋体"/>
              </w:rPr>
            </w:pPr>
            <w:bookmarkStart w:id="11" w:name="_Toc15975"/>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500" w:lineRule="exac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000000" w:themeColor="text1"/>
                <w:sz w:val="22"/>
                <w:szCs w:val="22"/>
                <w14:textFill>
                  <w14:solidFill>
                    <w14:schemeClr w14:val="tx1"/>
                  </w14:solidFill>
                </w14:textFill>
              </w:rPr>
            </w:pPr>
          </w:p>
        </w:tc>
      </w:tr>
      <w:bookmarkEnd w:id="11"/>
    </w:tbl>
    <w:p>
      <w:pPr>
        <w:pStyle w:val="2"/>
      </w:pPr>
    </w:p>
    <w:p>
      <w:pPr>
        <w:pStyle w:val="2"/>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7"/>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
              </w:rPr>
            </w:pPr>
            <w:r>
              <w:rPr>
                <w:rFonts w:hint="eastAsia" w:ascii="宋体" w:hAnsi="宋体" w:cs="宋体"/>
                <w:b/>
              </w:rPr>
              <w:t>序号</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
              </w:rPr>
            </w:pPr>
            <w:r>
              <w:rPr>
                <w:rFonts w:hint="eastAsia" w:ascii="宋体" w:hAnsi="宋体" w:cs="宋体"/>
                <w:b/>
              </w:rPr>
              <w:t>评审内容</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1</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2</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3</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4</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5</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6</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7</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8</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9</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10</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未存在招标文件规定的其他投标无效情形。</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sz w:val="20"/>
                <w:szCs w:val="20"/>
              </w:rPr>
            </w:pPr>
            <w:r>
              <w:rPr>
                <w:rFonts w:hint="eastAsia" w:ascii="宋体" w:hAnsi="宋体" w:cs="宋体"/>
                <w:sz w:val="20"/>
                <w:szCs w:val="20"/>
              </w:rPr>
              <w:t>11</w:t>
            </w:r>
          </w:p>
        </w:tc>
        <w:tc>
          <w:tcPr>
            <w:tcW w:w="7650" w:type="dxa"/>
            <w:noWrap/>
            <w:vAlign w:val="center"/>
          </w:tcPr>
          <w:p>
            <w:pPr>
              <w:keepNext w:val="0"/>
              <w:keepLines w:val="0"/>
              <w:pageBreakBefore w:val="0"/>
              <w:widowControl w:val="0"/>
              <w:kinsoku/>
              <w:wordWrap/>
              <w:overflowPunct/>
              <w:topLinePunct w:val="0"/>
              <w:bidi w:val="0"/>
              <w:spacing w:line="500" w:lineRule="exact"/>
              <w:jc w:val="left"/>
              <w:textAlignment w:val="auto"/>
              <w:rPr>
                <w:rFonts w:ascii="宋体" w:hAnsi="宋体" w:cs="宋体"/>
                <w:bCs/>
                <w:sz w:val="22"/>
                <w:szCs w:val="22"/>
              </w:rPr>
            </w:pPr>
            <w:r>
              <w:rPr>
                <w:rFonts w:hint="eastAsia" w:ascii="宋体" w:hAnsi="宋体" w:cs="宋体"/>
                <w:bCs/>
                <w:sz w:val="22"/>
                <w:szCs w:val="22"/>
              </w:rPr>
              <w:t>法律、法规规定的其他情形。</w:t>
            </w:r>
          </w:p>
        </w:tc>
        <w:tc>
          <w:tcPr>
            <w:tcW w:w="1613" w:type="dxa"/>
            <w:noWrap/>
            <w:vAlign w:val="center"/>
          </w:tcPr>
          <w:p>
            <w:pPr>
              <w:keepNext w:val="0"/>
              <w:keepLines w:val="0"/>
              <w:pageBreakBefore w:val="0"/>
              <w:widowControl w:val="0"/>
              <w:kinsoku/>
              <w:wordWrap/>
              <w:overflowPunct/>
              <w:topLinePunct w:val="0"/>
              <w:bidi w:val="0"/>
              <w:spacing w:line="500" w:lineRule="exact"/>
              <w:jc w:val="left"/>
              <w:textAlignment w:val="auto"/>
              <w:rPr>
                <w:rFonts w:hint="eastAsia" w:ascii="宋体" w:hAnsi="宋体" w:cs="宋体"/>
                <w:bCs/>
                <w:sz w:val="22"/>
                <w:szCs w:val="22"/>
              </w:rPr>
            </w:pPr>
          </w:p>
        </w:tc>
      </w:tr>
    </w:tbl>
    <w:p>
      <w:pPr>
        <w:keepNext w:val="0"/>
        <w:keepLines w:val="0"/>
        <w:pageBreakBefore w:val="0"/>
        <w:widowControl w:val="0"/>
        <w:kinsoku/>
        <w:wordWrap/>
        <w:overflowPunct/>
        <w:topLinePunct w:val="0"/>
        <w:bidi w:val="0"/>
        <w:spacing w:line="500" w:lineRule="exact"/>
        <w:jc w:val="both"/>
        <w:textAlignment w:val="auto"/>
        <w:rPr>
          <w:rFonts w:hint="eastAsia" w:ascii="宋体" w:hAnsi="宋体" w:cs="宋体"/>
        </w:rPr>
      </w:pPr>
    </w:p>
    <w:p>
      <w:pPr>
        <w:keepNext w:val="0"/>
        <w:keepLines w:val="0"/>
        <w:pageBreakBefore w:val="0"/>
        <w:widowControl w:val="0"/>
        <w:kinsoku/>
        <w:wordWrap/>
        <w:overflowPunct/>
        <w:topLinePunct w:val="0"/>
        <w:bidi w:val="0"/>
        <w:spacing w:line="500" w:lineRule="exact"/>
        <w:jc w:val="both"/>
        <w:textAlignment w:val="auto"/>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keepNext w:val="0"/>
        <w:keepLines w:val="0"/>
        <w:pageBreakBefore w:val="0"/>
        <w:widowControl w:val="0"/>
        <w:numPr>
          <w:ilvl w:val="0"/>
          <w:numId w:val="0"/>
        </w:numPr>
        <w:kinsoku/>
        <w:wordWrap/>
        <w:overflowPunct/>
        <w:topLinePunct w:val="0"/>
        <w:bidi w:val="0"/>
        <w:snapToGrid w:val="0"/>
        <w:spacing w:line="500" w:lineRule="exact"/>
        <w:ind w:left="0" w:leftChars="0" w:firstLine="560" w:firstLineChars="200"/>
        <w:textAlignment w:val="auto"/>
        <w:rPr>
          <w:rFonts w:hint="eastAsia" w:ascii="仿宋" w:hAnsi="仿宋" w:eastAsia="仿宋" w:cs="仿宋"/>
          <w:sz w:val="28"/>
          <w:szCs w:val="28"/>
        </w:rPr>
      </w:pPr>
    </w:p>
    <w:p>
      <w:pPr>
        <w:keepLines w:val="0"/>
        <w:pageBreakBefore w:val="0"/>
        <w:numPr>
          <w:ilvl w:val="0"/>
          <w:numId w:val="0"/>
        </w:numPr>
        <w:kinsoku/>
        <w:wordWrap/>
        <w:overflowPunct/>
        <w:topLinePunct w:val="0"/>
        <w:bidi w:val="0"/>
        <w:snapToGrid w:val="0"/>
        <w:spacing w:line="560" w:lineRule="exact"/>
        <w:ind w:left="0" w:leftChars="0" w:firstLine="560" w:firstLineChars="200"/>
        <w:rPr>
          <w:rFonts w:hint="eastAsia" w:ascii="仿宋" w:hAnsi="仿宋" w:eastAsia="仿宋" w:cs="仿宋"/>
          <w:sz w:val="28"/>
          <w:szCs w:val="28"/>
        </w:rPr>
      </w:pPr>
    </w:p>
    <w:p>
      <w:pPr>
        <w:keepLines w:val="0"/>
        <w:pageBreakBefore w:val="0"/>
        <w:numPr>
          <w:ilvl w:val="0"/>
          <w:numId w:val="0"/>
        </w:numPr>
        <w:kinsoku/>
        <w:wordWrap/>
        <w:overflowPunct/>
        <w:topLinePunct w:val="0"/>
        <w:bidi w:val="0"/>
        <w:snapToGrid w:val="0"/>
        <w:spacing w:line="560" w:lineRule="exact"/>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keepLines w:val="0"/>
        <w:pageBreakBefore w:val="0"/>
        <w:numPr>
          <w:ilvl w:val="0"/>
          <w:numId w:val="0"/>
        </w:numPr>
        <w:kinsoku/>
        <w:wordWrap/>
        <w:overflowPunct/>
        <w:topLinePunct w:val="0"/>
        <w:bidi w:val="0"/>
        <w:snapToGrid w:val="0"/>
        <w:spacing w:line="56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9061" w:type="dxa"/>
            <w:noWrap/>
            <w:vAlign w:val="center"/>
          </w:tcPr>
          <w:p>
            <w:pPr>
              <w:keepLines w:val="0"/>
              <w:pageBreakBefore w:val="0"/>
              <w:kinsoku/>
              <w:wordWrap/>
              <w:overflowPunct/>
              <w:topLinePunct w:val="0"/>
              <w:bidi w:val="0"/>
              <w:snapToGrid w:val="0"/>
              <w:spacing w:line="560" w:lineRule="exact"/>
              <w:jc w:val="center"/>
              <w:rPr>
                <w:rFonts w:hint="eastAsia" w:ascii="仿宋" w:hAnsi="仿宋" w:eastAsia="仿宋" w:cs="仿宋"/>
                <w:b/>
                <w:bCs/>
                <w:sz w:val="96"/>
                <w:szCs w:val="96"/>
              </w:rPr>
            </w:pPr>
          </w:p>
          <w:p>
            <w:pPr>
              <w:keepLines w:val="0"/>
              <w:pageBreakBefore w:val="0"/>
              <w:kinsoku/>
              <w:wordWrap/>
              <w:overflowPunct/>
              <w:topLinePunct w:val="0"/>
              <w:bidi w:val="0"/>
              <w:snapToGrid w:val="0"/>
              <w:spacing w:line="240" w:lineRule="auto"/>
              <w:jc w:val="center"/>
              <w:rPr>
                <w:rFonts w:hint="eastAsia" w:ascii="仿宋" w:hAnsi="仿宋" w:eastAsia="仿宋" w:cs="仿宋"/>
                <w:sz w:val="72"/>
                <w:szCs w:val="72"/>
                <w:lang w:eastAsia="zh-CN"/>
              </w:rPr>
            </w:pPr>
            <w:r>
              <w:rPr>
                <w:rFonts w:hint="eastAsia" w:ascii="仿宋" w:hAnsi="仿宋" w:eastAsia="仿宋" w:cs="仿宋"/>
                <w:b/>
                <w:bCs/>
                <w:sz w:val="96"/>
                <w:szCs w:val="96"/>
                <w:lang w:val="en-US" w:eastAsia="zh-CN"/>
              </w:rPr>
              <w:t>投标书</w:t>
            </w:r>
          </w:p>
          <w:p>
            <w:pPr>
              <w:keepLines w:val="0"/>
              <w:pageBreakBefore w:val="0"/>
              <w:kinsoku/>
              <w:wordWrap/>
              <w:overflowPunct/>
              <w:topLinePunct w:val="0"/>
              <w:bidi w:val="0"/>
              <w:snapToGrid w:val="0"/>
              <w:spacing w:line="560" w:lineRule="exact"/>
              <w:rPr>
                <w:rFonts w:ascii="仿宋" w:hAnsi="仿宋" w:eastAsia="仿宋" w:cs="仿宋"/>
                <w:sz w:val="72"/>
                <w:szCs w:val="72"/>
              </w:rPr>
            </w:pPr>
          </w:p>
          <w:p>
            <w:pPr>
              <w:pStyle w:val="22"/>
              <w:keepLines w:val="0"/>
              <w:pageBreakBefore w:val="0"/>
              <w:numPr>
                <w:ilvl w:val="0"/>
                <w:numId w:val="0"/>
              </w:numPr>
              <w:kinsoku/>
              <w:wordWrap/>
              <w:overflowPunct/>
              <w:topLinePunct w:val="0"/>
              <w:bidi w:val="0"/>
              <w:snapToGrid w:val="0"/>
              <w:spacing w:line="560" w:lineRule="exact"/>
              <w:jc w:val="center"/>
              <w:rPr>
                <w:rFonts w:hint="eastAsia" w:ascii="仿宋_GB2312" w:hAnsi="仿宋_GB2312" w:eastAsia="仿宋_GB2312" w:cs="仿宋_GB2312"/>
                <w:b w:val="0"/>
                <w:bCs w:val="0"/>
                <w:sz w:val="44"/>
                <w:szCs w:val="44"/>
                <w:highlight w:val="none"/>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kern w:val="2"/>
                <w:sz w:val="44"/>
                <w:szCs w:val="44"/>
                <w:lang w:val="en-US" w:eastAsia="zh-CN" w:bidi="ar-SA"/>
              </w:rPr>
              <w:t>深圳市龙岗区第七人民医院低值医疗用品一批采购项目</w:t>
            </w:r>
          </w:p>
          <w:p>
            <w:pPr>
              <w:keepLines w:val="0"/>
              <w:pageBreakBefore w:val="0"/>
              <w:kinsoku/>
              <w:wordWrap/>
              <w:overflowPunct/>
              <w:topLinePunct w:val="0"/>
              <w:bidi w:val="0"/>
              <w:snapToGrid w:val="0"/>
              <w:spacing w:line="560" w:lineRule="exact"/>
              <w:ind w:left="0" w:firstLine="0" w:firstLineChars="0"/>
              <w:rPr>
                <w:rFonts w:ascii="仿宋_GB2312" w:hAnsi="仿宋_GB2312" w:eastAsia="仿宋_GB2312" w:cs="仿宋_GB2312"/>
                <w:sz w:val="44"/>
                <w:szCs w:val="44"/>
                <w:highlight w:val="none"/>
              </w:rPr>
            </w:pPr>
          </w:p>
          <w:p>
            <w:pPr>
              <w:pStyle w:val="27"/>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w:t>
            </w:r>
            <w:r>
              <w:rPr>
                <w:rFonts w:hint="eastAsia" w:ascii="仿宋_GB2312" w:hAnsi="仿宋_GB2312" w:eastAsia="仿宋_GB2312" w:cs="仿宋_GB2312"/>
                <w:kern w:val="2"/>
                <w:sz w:val="36"/>
                <w:szCs w:val="36"/>
                <w:highlight w:val="none"/>
                <w:lang w:val="en-US" w:eastAsia="zh-CN" w:bidi="ar-SA"/>
              </w:rPr>
              <w:t>深龙七医采[LGQY2026SB001]</w:t>
            </w:r>
            <w:r>
              <w:rPr>
                <w:rFonts w:hint="eastAsia" w:ascii="仿宋_GB2312" w:hAnsi="仿宋_GB2312" w:eastAsia="仿宋_GB2312" w:cs="仿宋_GB2312"/>
                <w:sz w:val="44"/>
                <w:szCs w:val="44"/>
                <w:highlight w:val="none"/>
              </w:rPr>
              <w:t>）</w:t>
            </w:r>
          </w:p>
          <w:p>
            <w:pPr>
              <w:pStyle w:val="27"/>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rPr>
            </w:pPr>
          </w:p>
          <w:p>
            <w:pPr>
              <w:keepLines w:val="0"/>
              <w:pageBreakBefore w:val="0"/>
              <w:kinsoku/>
              <w:wordWrap/>
              <w:overflowPunct/>
              <w:topLinePunct w:val="0"/>
              <w:bidi w:val="0"/>
              <w:snapToGrid w:val="0"/>
              <w:spacing w:line="5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keepLines w:val="0"/>
              <w:pageBreakBefore w:val="0"/>
              <w:kinsoku/>
              <w:wordWrap/>
              <w:overflowPunct/>
              <w:topLinePunct w:val="0"/>
              <w:bidi w:val="0"/>
              <w:snapToGrid w:val="0"/>
              <w:spacing w:line="56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keepLines w:val="0"/>
              <w:pageBreakBefore w:val="0"/>
              <w:kinsoku/>
              <w:wordWrap/>
              <w:overflowPunct/>
              <w:topLinePunct w:val="0"/>
              <w:bidi w:val="0"/>
              <w:snapToGrid w:val="0"/>
              <w:spacing w:line="560" w:lineRule="exact"/>
              <w:rPr>
                <w:rFonts w:ascii="仿宋" w:hAnsi="仿宋" w:eastAsia="仿宋" w:cs="仿宋"/>
                <w:b/>
                <w:sz w:val="36"/>
                <w:szCs w:val="36"/>
              </w:rPr>
            </w:pP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投标人：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地  址：</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联系人：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电  话：</w:t>
            </w:r>
          </w:p>
          <w:p>
            <w:pPr>
              <w:keepLines w:val="0"/>
              <w:pageBreakBefore w:val="0"/>
              <w:kinsoku/>
              <w:wordWrap/>
              <w:overflowPunct/>
              <w:topLinePunct w:val="0"/>
              <w:bidi w:val="0"/>
              <w:snapToGrid w:val="0"/>
              <w:spacing w:line="560" w:lineRule="exact"/>
              <w:jc w:val="left"/>
              <w:rPr>
                <w:rFonts w:ascii="仿宋" w:hAnsi="仿宋" w:eastAsia="仿宋" w:cs="仿宋"/>
                <w:sz w:val="28"/>
              </w:rPr>
            </w:pPr>
            <w:r>
              <w:rPr>
                <w:rFonts w:hint="eastAsia" w:ascii="仿宋" w:hAnsi="仿宋" w:eastAsia="仿宋" w:cs="仿宋"/>
                <w:b/>
                <w:sz w:val="40"/>
                <w:szCs w:val="40"/>
              </w:rPr>
              <w:t>邮  箱：</w:t>
            </w:r>
          </w:p>
        </w:tc>
      </w:tr>
    </w:tbl>
    <w:p>
      <w:pPr>
        <w:keepLines w:val="0"/>
        <w:pageBreakBefore w:val="0"/>
        <w:kinsoku/>
        <w:wordWrap/>
        <w:overflowPunct/>
        <w:topLinePunct w:val="0"/>
        <w:bidi w:val="0"/>
        <w:spacing w:line="560" w:lineRule="exact"/>
        <w:outlineLvl w:val="2"/>
        <w:rPr>
          <w:rFonts w:hint="eastAsia" w:ascii="宋体"/>
          <w:b/>
          <w:bCs/>
          <w:szCs w:val="22"/>
        </w:rPr>
      </w:pPr>
    </w:p>
    <w:p>
      <w:pPr>
        <w:keepLines w:val="0"/>
        <w:pageBreakBefore w:val="0"/>
        <w:kinsoku/>
        <w:wordWrap/>
        <w:overflowPunct/>
        <w:topLinePunct w:val="0"/>
        <w:bidi w:val="0"/>
        <w:spacing w:line="560" w:lineRule="exact"/>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.投标函</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val="zh-CN" w:bidi="ar"/>
        </w:rPr>
      </w:pP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val="zh-CN" w:bidi="ar"/>
        </w:rPr>
        <w:t>分类报价明细表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13.</w:t>
      </w:r>
      <w:r>
        <w:rPr>
          <w:rFonts w:hint="eastAsia" w:ascii="仿宋_GB2312" w:hAnsi="仿宋_GB2312" w:eastAsia="仿宋_GB2312" w:cs="仿宋_GB2312"/>
          <w:b w:val="0"/>
          <w:bCs/>
          <w:color w:val="000000"/>
          <w:kern w:val="0"/>
          <w:sz w:val="28"/>
          <w:szCs w:val="28"/>
        </w:rPr>
        <w:t>实质性条款响应情况表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zh-CN" w:bidi="ar"/>
        </w:rPr>
        <w:t>商务条款偏离表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.技术规格偏离情况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设备整体的功能、性能及使用效果</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设备的质量可靠性（稳定性、故障率、使用年限等）</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售后服务方案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19</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rPr>
        <w:t>同类</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业绩</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w:t>
      </w:r>
      <w:r>
        <w:rPr>
          <w:rFonts w:hint="eastAsia" w:ascii="仿宋_GB2312" w:hAnsi="仿宋_GB2312" w:eastAsia="仿宋_GB2312" w:cs="仿宋_GB2312"/>
          <w:b w:val="0"/>
          <w:bCs w:val="0"/>
          <w:color w:val="auto"/>
          <w:sz w:val="28"/>
          <w:szCs w:val="28"/>
          <w:highlight w:val="none"/>
          <w:lang w:val="en-US" w:eastAsia="zh-CN"/>
        </w:rPr>
        <w:t>质保期</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企业诚信</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22.</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keepLines w:val="0"/>
        <w:pageBreakBefore w:val="0"/>
        <w:kinsoku/>
        <w:overflowPunct/>
        <w:topLinePunct w:val="0"/>
        <w:bidi w:val="0"/>
        <w:spacing w:line="560" w:lineRule="exact"/>
        <w:rPr>
          <w:rFonts w:hint="eastAsia" w:ascii="仿宋_GB2312" w:hAnsi="仿宋_GB2312" w:eastAsia="仿宋_GB2312" w:cs="仿宋_GB2312"/>
          <w:sz w:val="28"/>
          <w:szCs w:val="28"/>
          <w:lang w:bidi="ar"/>
        </w:rPr>
      </w:pPr>
    </w:p>
    <w:p>
      <w:pPr>
        <w:pStyle w:val="2"/>
        <w:rPr>
          <w:rFonts w:hint="eastAsia"/>
        </w:rPr>
      </w:pPr>
    </w:p>
    <w:p>
      <w:pPr>
        <w:pStyle w:val="2"/>
        <w:keepLines w:val="0"/>
        <w:pageBreakBefore w:val="0"/>
        <w:kinsoku/>
        <w:overflowPunct/>
        <w:topLinePunct w:val="0"/>
        <w:bidi w:val="0"/>
        <w:spacing w:line="560" w:lineRule="exact"/>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Lines w:val="0"/>
        <w:pageBreakBefore w:val="0"/>
        <w:kinsoku/>
        <w:wordWrap/>
        <w:overflowPunct/>
        <w:topLinePunct w:val="0"/>
        <w:bidi w:val="0"/>
        <w:spacing w:line="560" w:lineRule="exact"/>
        <w:jc w:val="center"/>
        <w:rPr>
          <w:rFonts w:hint="eastAsia" w:ascii="宋体" w:hAnsi="宋体" w:cs="宋体"/>
          <w:b/>
          <w:bCs/>
          <w:sz w:val="44"/>
          <w:szCs w:val="44"/>
        </w:rPr>
      </w:pPr>
      <w:r>
        <w:rPr>
          <w:rFonts w:hint="eastAsia" w:ascii="宋体" w:hAnsi="宋体" w:cs="宋体"/>
          <w:b/>
          <w:bCs/>
          <w:sz w:val="44"/>
          <w:szCs w:val="44"/>
        </w:rPr>
        <w:t>投标函</w:t>
      </w:r>
    </w:p>
    <w:p>
      <w:pPr>
        <w:keepLines w:val="0"/>
        <w:pageBreakBefore w:val="0"/>
        <w:kinsoku/>
        <w:wordWrap/>
        <w:overflowPunct/>
        <w:topLinePunct w:val="0"/>
        <w:bidi w:val="0"/>
        <w:spacing w:line="560" w:lineRule="exact"/>
        <w:jc w:val="center"/>
        <w:rPr>
          <w:rFonts w:hint="eastAsia" w:ascii="仿宋" w:hAnsi="仿宋" w:eastAsia="仿宋" w:cs="仿宋"/>
          <w:b/>
          <w:bCs/>
          <w:sz w:val="36"/>
          <w:szCs w:val="44"/>
        </w:rPr>
      </w:pP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keepLines w:val="0"/>
        <w:pageBreakBefore w:val="0"/>
        <w:kinsoku/>
        <w:wordWrap/>
        <w:overflowPunct/>
        <w:topLinePunct w:val="0"/>
        <w:bidi w:val="0"/>
        <w:spacing w:line="560" w:lineRule="exact"/>
        <w:ind w:firstLine="560" w:firstLineChars="200"/>
        <w:rPr>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keepLines w:val="0"/>
        <w:pageBreakBefore w:val="0"/>
        <w:kinsoku/>
        <w:wordWrap/>
        <w:overflowPunct/>
        <w:topLinePunct w:val="0"/>
        <w:bidi w:val="0"/>
        <w:spacing w:line="56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keepLines w:val="0"/>
        <w:pageBreakBefore w:val="0"/>
        <w:kinsoku/>
        <w:wordWrap/>
        <w:overflowPunct/>
        <w:topLinePunct w:val="0"/>
        <w:bidi w:val="0"/>
        <w:spacing w:line="56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keepLines w:val="0"/>
        <w:pageBreakBefore w:val="0"/>
        <w:widowControl/>
        <w:kinsoku/>
        <w:wordWrap/>
        <w:overflowPunct/>
        <w:topLinePunct w:val="0"/>
        <w:bidi w:val="0"/>
        <w:spacing w:line="560" w:lineRule="exact"/>
        <w:ind w:firstLine="3080" w:firstLineChars="1100"/>
        <w:jc w:val="left"/>
        <w:rPr>
          <w:rFonts w:hint="eastAsia" w:ascii="宋体" w:hAnsi="宋体" w:cs="宋体"/>
          <w:color w:val="000000"/>
          <w:kern w:val="0"/>
          <w:sz w:val="44"/>
          <w:szCs w:val="44"/>
          <w:lang w:bidi="ar"/>
        </w:rPr>
      </w:pPr>
      <w:r>
        <w:rPr>
          <w:rFonts w:hint="eastAsia" w:ascii="仿宋_GB2312" w:hAnsi="仿宋_GB2312" w:eastAsia="仿宋_GB2312" w:cs="仿宋_GB2312"/>
          <w:sz w:val="28"/>
          <w:szCs w:val="28"/>
        </w:rPr>
        <w:t>日期：      年    月    日</w:t>
      </w:r>
      <w:bookmarkStart w:id="12" w:name="_Toc24111"/>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7"/>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2100" w:firstLineChars="1000"/>
            </w:pPr>
            <w:r>
              <w:rPr>
                <w:rFonts w:hint="eastAsia"/>
              </w:rPr>
              <w:t>正反面</w:t>
            </w:r>
          </w:p>
        </w:tc>
      </w:tr>
    </w:tbl>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both"/>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keepLines w:val="0"/>
        <w:pageBreakBefore w:val="0"/>
        <w:kinsoku/>
        <w:wordWrap/>
        <w:overflowPunct/>
        <w:topLinePunct w:val="0"/>
        <w:bidi w:val="0"/>
        <w:spacing w:line="560" w:lineRule="exact"/>
        <w:rPr>
          <w:color w:val="000000"/>
        </w:rPr>
      </w:pP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ind w:firstLine="2310" w:firstLineChars="1100"/>
            </w:pPr>
          </w:p>
          <w:p>
            <w:pPr>
              <w:keepLines w:val="0"/>
              <w:pageBreakBefore w:val="0"/>
              <w:kinsoku/>
              <w:wordWrap/>
              <w:overflowPunct/>
              <w:topLinePunct w:val="0"/>
              <w:bidi w:val="0"/>
              <w:spacing w:line="560" w:lineRule="exact"/>
              <w:ind w:firstLine="2310" w:firstLineChars="1100"/>
            </w:pPr>
            <w:r>
              <w:rPr>
                <w:rFonts w:hint="eastAsia"/>
              </w:rPr>
              <w:t>正反面</w:t>
            </w:r>
          </w:p>
        </w:tc>
      </w:tr>
    </w:tbl>
    <w:p>
      <w:pPr>
        <w:pStyle w:val="2"/>
        <w:keepLines w:val="0"/>
        <w:pageBreakBefore w:val="0"/>
        <w:kinsoku/>
        <w:wordWrap/>
        <w:overflowPunct/>
        <w:topLinePunct w:val="0"/>
        <w:bidi w:val="0"/>
        <w:spacing w:line="560" w:lineRule="exact"/>
        <w:ind w:left="420" w:hanging="420"/>
        <w:jc w:val="center"/>
        <w:rPr>
          <w:rFonts w:hint="eastAsia" w:ascii="宋体" w:hAnsi="宋体" w:cs="宋体"/>
          <w:b/>
          <w:bCs/>
          <w:sz w:val="44"/>
          <w:szCs w:val="44"/>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p>
    <w:p>
      <w:pPr>
        <w:pStyle w:val="2"/>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2"/>
    </w:p>
    <w:p>
      <w:pPr>
        <w:keepLines w:val="0"/>
        <w:pageBreakBefore w:val="0"/>
        <w:kinsoku/>
        <w:wordWrap/>
        <w:overflowPunct/>
        <w:topLinePunct w:val="0"/>
        <w:bidi w:val="0"/>
        <w:spacing w:line="560" w:lineRule="exact"/>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项目名称</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职务</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姓名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劳动合同</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关系单位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缴纳社会</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3</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4</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5</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6</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控股股东</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管理关系</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备注：</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keepLines w:val="0"/>
        <w:pageBreakBefore w:val="0"/>
        <w:kinsoku/>
        <w:wordWrap/>
        <w:overflowPunct/>
        <w:topLinePunct w:val="0"/>
        <w:bidi w:val="0"/>
        <w:spacing w:line="560" w:lineRule="exact"/>
        <w:rPr>
          <w:rFonts w:hint="eastAsia" w:ascii="宋体" w:hAnsi="宋体" w:cs="宋体"/>
          <w:sz w:val="30"/>
          <w:szCs w:val="30"/>
        </w:rPr>
      </w:pPr>
      <w:r>
        <w:rPr>
          <w:rFonts w:hint="eastAsia" w:ascii="宋体" w:hAnsi="宋体" w:cs="宋体"/>
          <w:sz w:val="30"/>
          <w:szCs w:val="30"/>
        </w:rPr>
        <w:br w:type="page"/>
      </w:r>
    </w:p>
    <w:p>
      <w:pPr>
        <w:pStyle w:val="2"/>
        <w:keepNext w:val="0"/>
        <w:keepLines w:val="0"/>
        <w:pageBreakBefore w:val="0"/>
        <w:widowControl w:val="0"/>
        <w:kinsoku/>
        <w:wordWrap/>
        <w:overflowPunct/>
        <w:topLinePunct w:val="0"/>
        <w:bidi w:val="0"/>
        <w:adjustRightInd/>
        <w:snapToGrid/>
        <w:spacing w:line="500" w:lineRule="exact"/>
        <w:ind w:left="420" w:hanging="420"/>
        <w:jc w:val="center"/>
        <w:textAlignment w:val="auto"/>
        <w:rPr>
          <w:rFonts w:hint="eastAsia" w:ascii="宋体" w:hAnsi="宋体" w:cs="宋体"/>
          <w:color w:val="000000"/>
          <w:kern w:val="0"/>
          <w:sz w:val="44"/>
          <w:szCs w:val="44"/>
          <w:lang w:bidi="ar"/>
        </w:rPr>
      </w:pPr>
      <w:bookmarkStart w:id="13" w:name="_Toc14311"/>
      <w:bookmarkStart w:id="14" w:name="_Toc17532"/>
      <w:r>
        <w:rPr>
          <w:rFonts w:hint="eastAsia" w:ascii="宋体" w:hAnsi="宋体" w:cs="宋体"/>
          <w:color w:val="000000"/>
          <w:kern w:val="0"/>
          <w:sz w:val="44"/>
          <w:szCs w:val="44"/>
          <w:lang w:bidi="ar"/>
        </w:rPr>
        <w:t>提供社会保险证明</w:t>
      </w:r>
      <w:bookmarkEnd w:id="13"/>
      <w:bookmarkEnd w:id="14"/>
    </w:p>
    <w:p>
      <w:pPr>
        <w:pStyle w:val="32"/>
        <w:keepNext w:val="0"/>
        <w:keepLines w:val="0"/>
        <w:pageBreakBefore w:val="0"/>
        <w:widowControl w:val="0"/>
        <w:kinsoku/>
        <w:wordWrap/>
        <w:overflowPunct/>
        <w:topLinePunct w:val="0"/>
        <w:bidi w:val="0"/>
        <w:adjustRightInd/>
        <w:snapToGrid/>
        <w:spacing w:line="500" w:lineRule="exact"/>
        <w:textAlignment w:val="auto"/>
      </w:pP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sz w:val="28"/>
          <w:szCs w:val="28"/>
        </w:rPr>
      </w:pPr>
    </w:p>
    <w:p>
      <w:pPr>
        <w:pStyle w:val="7"/>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sz w:val="28"/>
          <w:szCs w:val="28"/>
        </w:rPr>
      </w:pPr>
      <w:r>
        <w:rPr>
          <w:rFonts w:hint="eastAsia"/>
          <w:sz w:val="28"/>
          <w:szCs w:val="28"/>
        </w:rPr>
        <w:t>注：</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keepLines w:val="0"/>
        <w:pageBreakBefore w:val="0"/>
        <w:kinsoku/>
        <w:wordWrap/>
        <w:overflowPunct/>
        <w:topLinePunct w:val="0"/>
        <w:bidi w:val="0"/>
        <w:spacing w:line="560" w:lineRule="exact"/>
        <w:jc w:val="center"/>
        <w:rPr>
          <w:rFonts w:hint="eastAsia" w:ascii="宋体" w:hAnsi="宋体" w:cs="宋体"/>
          <w:b/>
          <w:bCs/>
          <w:sz w:val="44"/>
          <w:szCs w:val="44"/>
        </w:rPr>
      </w:pPr>
    </w:p>
    <w:p>
      <w:pPr>
        <w:keepLines w:val="0"/>
        <w:pageBreakBefore w:val="0"/>
        <w:kinsoku/>
        <w:wordWrap/>
        <w:overflowPunct/>
        <w:topLinePunct w:val="0"/>
        <w:bidi w:val="0"/>
        <w:spacing w:line="560" w:lineRule="exact"/>
        <w:jc w:val="center"/>
        <w:rPr>
          <w:rFonts w:hint="eastAsia" w:ascii="宋体" w:hAnsi="宋体" w:cs="宋体"/>
          <w:b/>
          <w:bCs/>
          <w:sz w:val="44"/>
          <w:szCs w:val="44"/>
        </w:rPr>
      </w:pPr>
    </w:p>
    <w:p>
      <w:pPr>
        <w:keepLines w:val="0"/>
        <w:pageBreakBefore w:val="0"/>
        <w:kinsoku/>
        <w:wordWrap/>
        <w:overflowPunct/>
        <w:topLinePunct w:val="0"/>
        <w:bidi w:val="0"/>
        <w:spacing w:line="560" w:lineRule="exact"/>
        <w:jc w:val="center"/>
        <w:rPr>
          <w:rFonts w:ascii="黑体"/>
          <w:sz w:val="32"/>
          <w:szCs w:val="32"/>
        </w:rPr>
      </w:pPr>
      <w:r>
        <w:rPr>
          <w:rFonts w:hint="eastAsia" w:ascii="宋体" w:hAnsi="宋体" w:cs="宋体"/>
          <w:b/>
          <w:bCs/>
          <w:sz w:val="44"/>
          <w:szCs w:val="44"/>
        </w:rPr>
        <w:t>政府采购优惠政策（根据实际情况提供）</w:t>
      </w: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p>
    <w:p>
      <w:pPr>
        <w:keepLines w:val="0"/>
        <w:pageBreakBefore w:val="0"/>
        <w:kinsoku/>
        <w:wordWrap/>
        <w:overflowPunct/>
        <w:topLinePunct w:val="0"/>
        <w:bidi w:val="0"/>
        <w:spacing w:line="56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keepLines w:val="0"/>
        <w:pageBreakBefore w:val="0"/>
        <w:kinsoku/>
        <w:wordWrap/>
        <w:overflowPunct/>
        <w:topLinePunct w:val="0"/>
        <w:bidi w:val="0"/>
        <w:spacing w:line="56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keepLines w:val="0"/>
        <w:pageBreakBefore w:val="0"/>
        <w:kinsoku/>
        <w:wordWrap/>
        <w:overflowPunct/>
        <w:topLinePunct w:val="0"/>
        <w:bidi w:val="0"/>
        <w:spacing w:line="56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keepLines w:val="0"/>
        <w:pageBreakBefore w:val="0"/>
        <w:kinsoku/>
        <w:wordWrap/>
        <w:overflowPunct/>
        <w:topLinePunct w:val="0"/>
        <w:bidi w:val="0"/>
        <w:spacing w:line="56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jc w:val="both"/>
        <w:rPr>
          <w:rFonts w:ascii="黑体" w:hAnsi="黑体" w:eastAsia="黑体" w:cs="黑体"/>
          <w:sz w:val="28"/>
          <w:szCs w:val="28"/>
        </w:rPr>
      </w:pPr>
    </w:p>
    <w:p>
      <w:pPr>
        <w:pStyle w:val="3"/>
        <w:keepLines w:val="0"/>
        <w:pageBreakBefore w:val="0"/>
        <w:kinsoku/>
        <w:wordWrap/>
        <w:overflowPunct/>
        <w:topLinePunct w:val="0"/>
        <w:bidi w:val="0"/>
        <w:spacing w:beforeAutospacing="0" w:afterAutospacing="0" w:line="560" w:lineRule="exact"/>
        <w:jc w:val="both"/>
        <w:rPr>
          <w:rFonts w:hint="eastAsia"/>
          <w:b/>
          <w:sz w:val="36"/>
          <w:szCs w:val="36"/>
        </w:rPr>
      </w:pPr>
      <w:r>
        <w:rPr>
          <w:rFonts w:ascii="黑体" w:hAnsi="黑体" w:eastAsia="黑体" w:cs="黑体"/>
          <w:sz w:val="28"/>
          <w:szCs w:val="28"/>
        </w:rPr>
        <w:t>二、相关模板</w:t>
      </w:r>
    </w:p>
    <w:p>
      <w:pPr>
        <w:pStyle w:val="5"/>
        <w:keepLines w:val="0"/>
        <w:pageBreakBefore w:val="0"/>
        <w:kinsoku/>
        <w:wordWrap/>
        <w:overflowPunct/>
        <w:topLinePunct w:val="0"/>
        <w:bidi w:val="0"/>
        <w:adjustRightInd w:val="0"/>
        <w:snapToGrid w:val="0"/>
        <w:spacing w:line="560" w:lineRule="exact"/>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7"/>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7"/>
        <w:keepLines w:val="0"/>
        <w:pageBreakBefore w:val="0"/>
        <w:kinsoku/>
        <w:wordWrap/>
        <w:overflowPunct/>
        <w:topLinePunct w:val="0"/>
        <w:bidi w:val="0"/>
        <w:spacing w:line="560" w:lineRule="exact"/>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7"/>
        <w:keepLines w:val="0"/>
        <w:pageBreakBefore w:val="0"/>
        <w:kinsoku/>
        <w:wordWrap/>
        <w:overflowPunct/>
        <w:topLinePunct w:val="0"/>
        <w:bidi w:val="0"/>
        <w:spacing w:line="560" w:lineRule="exact"/>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7"/>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keepLines w:val="0"/>
        <w:pageBreakBefore w:val="0"/>
        <w:kinsoku/>
        <w:wordWrap/>
        <w:overflowPunct/>
        <w:topLinePunct w:val="0"/>
        <w:bidi w:val="0"/>
        <w:spacing w:line="56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pStyle w:val="7"/>
        <w:keepLines w:val="0"/>
        <w:pageBreakBefore w:val="0"/>
        <w:kinsoku/>
        <w:wordWrap/>
        <w:overflowPunct/>
        <w:topLinePunct w:val="0"/>
        <w:bidi w:val="0"/>
        <w:spacing w:line="560" w:lineRule="exact"/>
        <w:rPr>
          <w:rFonts w:hint="eastAsia"/>
        </w:rPr>
      </w:pPr>
    </w:p>
    <w:p>
      <w:pPr>
        <w:rPr>
          <w:rFonts w:hint="eastAsia"/>
        </w:rPr>
      </w:pPr>
    </w:p>
    <w:p>
      <w:pPr>
        <w:pStyle w:val="2"/>
        <w:rPr>
          <w:rFonts w:hint="eastAsia"/>
        </w:rPr>
      </w:pPr>
    </w:p>
    <w:p>
      <w:pPr>
        <w:rPr>
          <w:rFonts w:hint="eastAsia"/>
        </w:rPr>
      </w:pPr>
    </w:p>
    <w:p>
      <w:pPr>
        <w:rPr>
          <w:rFonts w:hint="eastAsia"/>
        </w:rPr>
      </w:pPr>
    </w:p>
    <w:p>
      <w:pPr>
        <w:keepLines w:val="0"/>
        <w:pageBreakBefore w:val="0"/>
        <w:kinsoku/>
        <w:wordWrap/>
        <w:overflowPunct/>
        <w:topLinePunct w:val="0"/>
        <w:bidi w:val="0"/>
        <w:spacing w:line="560" w:lineRule="exact"/>
        <w:jc w:val="center"/>
        <w:rPr>
          <w:b/>
          <w:sz w:val="36"/>
          <w:szCs w:val="36"/>
        </w:rPr>
      </w:pPr>
      <w:r>
        <w:rPr>
          <w:rFonts w:hint="eastAsia"/>
          <w:b/>
          <w:sz w:val="36"/>
          <w:szCs w:val="36"/>
        </w:rPr>
        <w:t>（二）残疾人福利性单位声明函</w:t>
      </w:r>
    </w:p>
    <w:p>
      <w:pPr>
        <w:keepLines w:val="0"/>
        <w:pageBreakBefore w:val="0"/>
        <w:kinsoku/>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7"/>
        <w:keepLines w:val="0"/>
        <w:pageBreakBefore w:val="0"/>
        <w:tabs>
          <w:tab w:val="left" w:pos="562"/>
          <w:tab w:val="left" w:pos="3372"/>
          <w:tab w:val="left" w:pos="3653"/>
        </w:tabs>
        <w:kinsoku/>
        <w:wordWrap/>
        <w:overflowPunct/>
        <w:topLinePunct w:val="0"/>
        <w:bidi w:val="0"/>
        <w:spacing w:line="560" w:lineRule="exact"/>
        <w:rPr>
          <w:rFonts w:hint="eastAsia" w:ascii="仿宋_GB2312" w:hAnsi="仿宋_GB2312" w:eastAsia="仿宋_GB2312" w:cs="仿宋_GB2312"/>
          <w:sz w:val="28"/>
          <w:szCs w:val="28"/>
        </w:rPr>
      </w:pPr>
    </w:p>
    <w:p>
      <w:pPr>
        <w:keepLines w:val="0"/>
        <w:pageBreakBefore w:val="0"/>
        <w:kinsoku/>
        <w:wordWrap/>
        <w:overflowPunct/>
        <w:topLinePunct w:val="0"/>
        <w:bidi w:val="0"/>
        <w:spacing w:line="560" w:lineRule="exact"/>
        <w:rPr>
          <w:sz w:val="28"/>
          <w:szCs w:val="28"/>
        </w:rPr>
      </w:pP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rPr>
      </w:pPr>
    </w:p>
    <w:p>
      <w:pPr>
        <w:keepLines w:val="0"/>
        <w:pageBreakBefore w:val="0"/>
        <w:numPr>
          <w:ilvl w:val="0"/>
          <w:numId w:val="4"/>
        </w:numPr>
        <w:kinsoku/>
        <w:wordWrap/>
        <w:overflowPunct/>
        <w:topLinePunct w:val="0"/>
        <w:bidi w:val="0"/>
        <w:spacing w:line="560" w:lineRule="exact"/>
        <w:jc w:val="center"/>
        <w:rPr>
          <w:b/>
          <w:sz w:val="36"/>
          <w:szCs w:val="36"/>
        </w:rPr>
      </w:pPr>
      <w:r>
        <w:rPr>
          <w:rFonts w:hint="eastAsia"/>
          <w:b/>
          <w:sz w:val="36"/>
          <w:szCs w:val="36"/>
        </w:rPr>
        <w:t>监狱企业声明函</w:t>
      </w:r>
    </w:p>
    <w:p>
      <w:pPr>
        <w:pStyle w:val="7"/>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pStyle w:val="7"/>
        <w:keepLines w:val="0"/>
        <w:pageBreakBefore w:val="0"/>
        <w:kinsoku/>
        <w:wordWrap/>
        <w:overflowPunct/>
        <w:topLinePunct w:val="0"/>
        <w:bidi w:val="0"/>
        <w:spacing w:line="560" w:lineRule="exact"/>
        <w:rPr>
          <w:rFonts w:hint="eastAsia"/>
          <w:sz w:val="28"/>
          <w:szCs w:val="28"/>
        </w:rPr>
      </w:pPr>
    </w:p>
    <w:p>
      <w:pPr>
        <w:keepLines w:val="0"/>
        <w:pageBreakBefore w:val="0"/>
        <w:kinsoku/>
        <w:wordWrap/>
        <w:overflowPunct/>
        <w:topLinePunct w:val="0"/>
        <w:bidi w:val="0"/>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pStyle w:val="3"/>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keepLines w:val="0"/>
        <w:pageBreakBefore w:val="0"/>
        <w:kinsoku/>
        <w:wordWrap/>
        <w:overflowPunct/>
        <w:topLinePunct w:val="0"/>
        <w:bidi w:val="0"/>
        <w:spacing w:line="560" w:lineRule="exact"/>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7"/>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采购项目编号：深龙七医采[</w:t>
            </w:r>
            <w:r>
              <w:rPr>
                <w:rFonts w:hint="eastAsia" w:ascii="仿宋" w:hAnsi="仿宋" w:eastAsia="仿宋" w:cs="仿宋"/>
                <w:color w:val="auto"/>
                <w:kern w:val="2"/>
                <w:sz w:val="28"/>
                <w:szCs w:val="28"/>
                <w:highlight w:val="none"/>
                <w:lang w:val="en-US" w:eastAsia="zh-CN" w:bidi="ar-SA"/>
              </w:rPr>
              <w:t>LGQY2026SB001</w:t>
            </w:r>
            <w:r>
              <w:rPr>
                <w:rFonts w:hint="eastAsia" w:ascii="仿宋" w:hAnsi="仿宋" w:eastAsia="仿宋" w:cs="仿宋"/>
                <w:color w:val="000000"/>
                <w:kern w:val="0"/>
                <w:sz w:val="32"/>
                <w:szCs w:val="32"/>
              </w:rPr>
              <w:t>]</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投标报价（元）</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pStyle w:val="22"/>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center"/>
              <w:textAlignment w:val="auto"/>
              <w:rPr>
                <w:rFonts w:hint="eastAsia" w:eastAsia="宋体"/>
                <w:sz w:val="22"/>
                <w:szCs w:val="28"/>
                <w:lang w:val="en-US" w:eastAsia="zh-CN"/>
              </w:rPr>
            </w:pPr>
            <w:r>
              <w:rPr>
                <w:rFonts w:hint="eastAsia" w:ascii="仿宋_GB2312" w:hAnsi="仿宋_GB2312" w:eastAsia="仿宋_GB2312" w:cs="仿宋_GB2312"/>
                <w:sz w:val="32"/>
                <w:szCs w:val="32"/>
                <w:lang w:val="en-US" w:eastAsia="zh-CN"/>
              </w:rPr>
              <w:t>深圳市龙岗区第七人民医院低值医疗用品一批采购项目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kinsoku/>
              <w:wordWrap/>
              <w:overflowPunct/>
              <w:topLinePunct w:val="0"/>
              <w:bidi w:val="0"/>
              <w:spacing w:line="560" w:lineRule="exact"/>
              <w:rPr>
                <w:rFonts w:hint="eastAsia" w:ascii="仿宋" w:hAnsi="仿宋" w:eastAsia="仿宋" w:cs="仿宋"/>
                <w:color w:val="000000"/>
                <w:sz w:val="24"/>
                <w:szCs w:val="24"/>
              </w:rPr>
            </w:pPr>
          </w:p>
        </w:tc>
      </w:tr>
    </w:tbl>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rPr>
        <w:t>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投标总价（元）仅作为价格分评审依据，投标人需根据所投单价乘以预估数量计算投标总价，投标总</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rPr>
        <w:t>价不作为合同签订金额。最终以投标单价*实际采购数量作为结算方式。</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开标一览表格式不得自行改动。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ascii="仿宋" w:hAnsi="仿宋" w:eastAsia="仿宋" w:cs="仿宋"/>
          <w:sz w:val="28"/>
          <w:szCs w:val="28"/>
        </w:rPr>
        <w:t>.</w:t>
      </w:r>
      <w:r>
        <w:rPr>
          <w:rFonts w:hint="eastAsia" w:ascii="仿宋" w:hAnsi="仿宋" w:eastAsia="仿宋" w:cs="仿宋"/>
          <w:sz w:val="28"/>
          <w:szCs w:val="28"/>
        </w:rPr>
        <w:t>价格条件为能否满足标书要求的投标报价。</w:t>
      </w:r>
    </w:p>
    <w:p>
      <w:pPr>
        <w:keepLines w:val="0"/>
        <w:pageBreakBefore w:val="0"/>
        <w:kinsoku/>
        <w:wordWrap/>
        <w:overflowPunct/>
        <w:topLinePunct w:val="0"/>
        <w:bidi w:val="0"/>
        <w:spacing w:line="560" w:lineRule="exact"/>
        <w:rPr>
          <w:rFonts w:hint="eastAsia" w:ascii="仿宋" w:hAnsi="仿宋" w:eastAsia="仿宋" w:cs="仿宋"/>
          <w:sz w:val="28"/>
          <w:szCs w:val="28"/>
        </w:rPr>
      </w:pPr>
    </w:p>
    <w:p>
      <w:pPr>
        <w:keepLines w:val="0"/>
        <w:pageBreakBefore w:val="0"/>
        <w:kinsoku/>
        <w:wordWrap/>
        <w:overflowPunct/>
        <w:topLinePunct w:val="0"/>
        <w:bidi w:val="0"/>
        <w:spacing w:line="560" w:lineRule="exact"/>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keepLines w:val="0"/>
        <w:pageBreakBefore w:val="0"/>
        <w:kinsoku/>
        <w:wordWrap/>
        <w:overflowPunct/>
        <w:topLinePunct w:val="0"/>
        <w:bidi w:val="0"/>
        <w:spacing w:line="560" w:lineRule="exact"/>
        <w:outlineLvl w:val="2"/>
        <w:rPr>
          <w:rFonts w:hint="eastAsia" w:ascii="宋体" w:cs="宋体"/>
          <w:b/>
          <w:szCs w:val="21"/>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p>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分类报价明细表</w:t>
      </w:r>
    </w:p>
    <w:p>
      <w:pPr>
        <w:pStyle w:val="22"/>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_GB2312" w:hAnsi="仿宋_GB2312" w:eastAsia="仿宋_GB2312" w:cs="仿宋_GB2312"/>
          <w:sz w:val="32"/>
          <w:szCs w:val="32"/>
          <w:lang w:val="en-US" w:eastAsia="zh-CN"/>
        </w:rPr>
        <w:t>深圳市龙岗区第七人民医院低值医疗用品一批采购项目</w:t>
      </w:r>
    </w:p>
    <w:p>
      <w:pPr>
        <w:pStyle w:val="28"/>
        <w:keepLines w:val="0"/>
        <w:pageBreakBefore w:val="0"/>
        <w:kinsoku/>
        <w:wordWrap/>
        <w:overflowPunct/>
        <w:topLinePunct w:val="0"/>
        <w:bidi w:val="0"/>
        <w:spacing w:line="5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项目编号：</w:t>
      </w:r>
      <w:r>
        <w:rPr>
          <w:rFonts w:hint="eastAsia" w:ascii="仿宋" w:hAnsi="仿宋" w:eastAsia="仿宋" w:cs="仿宋"/>
          <w:color w:val="auto"/>
          <w:kern w:val="2"/>
          <w:sz w:val="28"/>
          <w:szCs w:val="28"/>
          <w:highlight w:val="none"/>
          <w:lang w:val="en-US" w:eastAsia="zh-CN" w:bidi="ar-SA"/>
        </w:rPr>
        <w:t>深龙七医采[LGQY2026SB001]</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24"/>
        <w:gridCol w:w="934"/>
        <w:gridCol w:w="900"/>
        <w:gridCol w:w="1392"/>
        <w:gridCol w:w="850"/>
        <w:gridCol w:w="700"/>
        <w:gridCol w:w="766"/>
        <w:gridCol w:w="1167"/>
        <w:gridCol w:w="1300"/>
        <w:gridCol w:w="160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spacing w:line="360" w:lineRule="auto"/>
              <w:jc w:val="center"/>
              <w:rPr>
                <w:b/>
                <w:bCs/>
                <w:sz w:val="22"/>
              </w:rPr>
            </w:pPr>
            <w:r>
              <w:rPr>
                <w:b/>
                <w:bCs/>
                <w:sz w:val="22"/>
              </w:rPr>
              <w:t>序号</w:t>
            </w:r>
          </w:p>
        </w:tc>
        <w:tc>
          <w:tcPr>
            <w:tcW w:w="1324" w:type="dxa"/>
            <w:vAlign w:val="center"/>
          </w:tcPr>
          <w:p>
            <w:pPr>
              <w:spacing w:line="360" w:lineRule="auto"/>
              <w:jc w:val="center"/>
              <w:rPr>
                <w:b/>
                <w:bCs/>
                <w:sz w:val="22"/>
              </w:rPr>
            </w:pPr>
            <w:r>
              <w:rPr>
                <w:b/>
                <w:bCs/>
                <w:sz w:val="22"/>
              </w:rPr>
              <w:t>货物名称</w:t>
            </w:r>
          </w:p>
        </w:tc>
        <w:tc>
          <w:tcPr>
            <w:tcW w:w="934" w:type="dxa"/>
            <w:vAlign w:val="center"/>
          </w:tcPr>
          <w:p>
            <w:pPr>
              <w:spacing w:line="360" w:lineRule="auto"/>
              <w:jc w:val="center"/>
              <w:rPr>
                <w:b/>
                <w:bCs/>
                <w:sz w:val="22"/>
              </w:rPr>
            </w:pPr>
            <w:r>
              <w:rPr>
                <w:b/>
                <w:bCs/>
                <w:sz w:val="22"/>
              </w:rPr>
              <w:t>规格及型号</w:t>
            </w:r>
          </w:p>
        </w:tc>
        <w:tc>
          <w:tcPr>
            <w:tcW w:w="900" w:type="dxa"/>
            <w:vAlign w:val="center"/>
          </w:tcPr>
          <w:p>
            <w:pPr>
              <w:spacing w:line="360" w:lineRule="auto"/>
              <w:jc w:val="center"/>
              <w:rPr>
                <w:b/>
                <w:bCs/>
                <w:sz w:val="22"/>
              </w:rPr>
            </w:pPr>
            <w:r>
              <w:rPr>
                <w:b/>
                <w:bCs/>
                <w:sz w:val="22"/>
              </w:rPr>
              <w:t>原产地</w:t>
            </w:r>
          </w:p>
        </w:tc>
        <w:tc>
          <w:tcPr>
            <w:tcW w:w="1392" w:type="dxa"/>
            <w:vAlign w:val="center"/>
          </w:tcPr>
          <w:p>
            <w:pPr>
              <w:spacing w:line="360" w:lineRule="auto"/>
              <w:jc w:val="center"/>
              <w:rPr>
                <w:b/>
                <w:bCs/>
                <w:sz w:val="22"/>
              </w:rPr>
            </w:pPr>
            <w:r>
              <w:rPr>
                <w:rFonts w:hint="eastAsia"/>
                <w:b/>
                <w:bCs/>
                <w:sz w:val="22"/>
              </w:rPr>
              <w:t>制造商名称</w:t>
            </w:r>
          </w:p>
        </w:tc>
        <w:tc>
          <w:tcPr>
            <w:tcW w:w="850" w:type="dxa"/>
            <w:vAlign w:val="center"/>
          </w:tcPr>
          <w:p>
            <w:pPr>
              <w:spacing w:line="360" w:lineRule="auto"/>
              <w:jc w:val="center"/>
              <w:rPr>
                <w:b/>
                <w:bCs/>
                <w:sz w:val="22"/>
              </w:rPr>
            </w:pPr>
            <w:r>
              <w:rPr>
                <w:b/>
                <w:bCs/>
                <w:sz w:val="22"/>
              </w:rPr>
              <w:t>品牌</w:t>
            </w:r>
          </w:p>
        </w:tc>
        <w:tc>
          <w:tcPr>
            <w:tcW w:w="700" w:type="dxa"/>
            <w:vAlign w:val="center"/>
          </w:tcPr>
          <w:p>
            <w:pPr>
              <w:spacing w:line="360" w:lineRule="auto"/>
              <w:jc w:val="center"/>
              <w:rPr>
                <w:b/>
                <w:bCs/>
                <w:sz w:val="22"/>
              </w:rPr>
            </w:pPr>
            <w:r>
              <w:rPr>
                <w:rFonts w:hint="eastAsia"/>
                <w:b/>
                <w:bCs/>
                <w:sz w:val="22"/>
                <w:lang w:eastAsia="zh-CN"/>
              </w:rPr>
              <w:t>预估</w:t>
            </w:r>
            <w:r>
              <w:rPr>
                <w:b/>
                <w:bCs/>
                <w:sz w:val="22"/>
              </w:rPr>
              <w:t>数量</w:t>
            </w:r>
          </w:p>
        </w:tc>
        <w:tc>
          <w:tcPr>
            <w:tcW w:w="766" w:type="dxa"/>
            <w:vAlign w:val="center"/>
          </w:tcPr>
          <w:p>
            <w:pPr>
              <w:spacing w:line="360" w:lineRule="auto"/>
              <w:jc w:val="center"/>
              <w:rPr>
                <w:b/>
                <w:bCs/>
                <w:sz w:val="22"/>
              </w:rPr>
            </w:pPr>
            <w:r>
              <w:rPr>
                <w:b/>
                <w:bCs/>
                <w:sz w:val="22"/>
              </w:rPr>
              <w:t>单位</w:t>
            </w:r>
          </w:p>
        </w:tc>
        <w:tc>
          <w:tcPr>
            <w:tcW w:w="1167" w:type="dxa"/>
            <w:vAlign w:val="center"/>
          </w:tcPr>
          <w:p>
            <w:pPr>
              <w:spacing w:line="360" w:lineRule="auto"/>
              <w:jc w:val="center"/>
              <w:rPr>
                <w:rFonts w:hint="eastAsia" w:ascii="Calibri" w:hAnsi="Calibri" w:eastAsia="宋体" w:cs="黑体"/>
                <w:b/>
                <w:bCs/>
                <w:kern w:val="2"/>
                <w:sz w:val="22"/>
                <w:szCs w:val="24"/>
                <w:lang w:val="en-US" w:eastAsia="zh-CN" w:bidi="ar-SA"/>
              </w:rPr>
            </w:pPr>
            <w:r>
              <w:rPr>
                <w:rFonts w:hint="eastAsia"/>
                <w:b/>
                <w:bCs/>
                <w:sz w:val="22"/>
                <w:lang w:eastAsia="zh-CN"/>
              </w:rPr>
              <w:t>单价限价（元）</w:t>
            </w:r>
          </w:p>
        </w:tc>
        <w:tc>
          <w:tcPr>
            <w:tcW w:w="1300" w:type="dxa"/>
            <w:vAlign w:val="center"/>
          </w:tcPr>
          <w:p>
            <w:pPr>
              <w:spacing w:line="360" w:lineRule="auto"/>
              <w:jc w:val="center"/>
              <w:rPr>
                <w:b/>
                <w:bCs/>
                <w:sz w:val="22"/>
              </w:rPr>
            </w:pPr>
            <w:r>
              <w:rPr>
                <w:rFonts w:hint="eastAsia"/>
                <w:b/>
                <w:bCs/>
                <w:sz w:val="22"/>
                <w:lang w:eastAsia="zh-CN"/>
              </w:rPr>
              <w:t>投标</w:t>
            </w:r>
            <w:r>
              <w:rPr>
                <w:b/>
                <w:bCs/>
                <w:sz w:val="22"/>
              </w:rPr>
              <w:t>单价</w:t>
            </w:r>
            <w:r>
              <w:rPr>
                <w:rFonts w:hint="eastAsia"/>
                <w:b/>
                <w:bCs/>
                <w:sz w:val="22"/>
                <w:lang w:eastAsia="zh-CN"/>
              </w:rPr>
              <w:t>（元）</w:t>
            </w:r>
          </w:p>
        </w:tc>
        <w:tc>
          <w:tcPr>
            <w:tcW w:w="1604" w:type="dxa"/>
            <w:vAlign w:val="center"/>
          </w:tcPr>
          <w:p>
            <w:pPr>
              <w:spacing w:line="360" w:lineRule="auto"/>
              <w:jc w:val="center"/>
              <w:rPr>
                <w:b/>
                <w:bCs/>
                <w:sz w:val="22"/>
              </w:rPr>
            </w:pPr>
            <w:r>
              <w:rPr>
                <w:rFonts w:hint="eastAsia"/>
                <w:b/>
                <w:bCs/>
                <w:sz w:val="22"/>
                <w:lang w:val="en-US" w:eastAsia="zh-CN"/>
              </w:rPr>
              <w:t>单项</w:t>
            </w:r>
            <w:r>
              <w:rPr>
                <w:b/>
                <w:bCs/>
                <w:sz w:val="22"/>
              </w:rPr>
              <w:t>合价（元）</w:t>
            </w:r>
          </w:p>
          <w:p>
            <w:pPr>
              <w:spacing w:line="360" w:lineRule="auto"/>
              <w:jc w:val="center"/>
              <w:rPr>
                <w:rFonts w:hint="default" w:eastAsia="宋体"/>
                <w:b/>
                <w:bCs/>
                <w:sz w:val="22"/>
                <w:lang w:val="en-US" w:eastAsia="zh-CN"/>
              </w:rPr>
            </w:pPr>
            <w:r>
              <w:rPr>
                <w:rFonts w:hint="eastAsia"/>
                <w:b/>
                <w:bCs/>
                <w:sz w:val="22"/>
                <w:lang w:val="en-US" w:eastAsia="zh-CN"/>
              </w:rPr>
              <w:t>投标单价*预估数量</w:t>
            </w:r>
          </w:p>
        </w:tc>
        <w:tc>
          <w:tcPr>
            <w:tcW w:w="1263" w:type="dxa"/>
            <w:vAlign w:val="center"/>
          </w:tcPr>
          <w:p>
            <w:pPr>
              <w:spacing w:line="360" w:lineRule="auto"/>
              <w:jc w:val="center"/>
              <w:rPr>
                <w:b/>
                <w:bCs/>
                <w:sz w:val="22"/>
              </w:rPr>
            </w:pPr>
            <w:r>
              <w:rPr>
                <w:rFonts w:hint="eastAsia"/>
                <w:b/>
                <w:bCs/>
                <w:sz w:val="22"/>
                <w:lang w:eastAsia="zh-CN"/>
              </w:rPr>
              <w:t>最高限价</w:t>
            </w:r>
            <w:r>
              <w:rPr>
                <w:b/>
                <w:bCs/>
                <w:sz w:val="2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widowControl/>
              <w:spacing w:line="360" w:lineRule="exact"/>
              <w:jc w:val="center"/>
              <w:rPr>
                <w:sz w:val="22"/>
              </w:rPr>
            </w:pPr>
            <w:r>
              <w:rPr>
                <w:color w:val="000000"/>
                <w:kern w:val="0"/>
                <w:sz w:val="22"/>
                <w:lang w:bidi="ar"/>
              </w:rPr>
              <w:t>1</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LED鹅颈灯</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600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restart"/>
            <w:vAlign w:val="center"/>
          </w:tcPr>
          <w:p>
            <w:pPr>
              <w:spacing w:line="360" w:lineRule="auto"/>
              <w:jc w:val="center"/>
              <w:rPr>
                <w:rFonts w:hint="eastAsia" w:eastAsia="宋体"/>
                <w:sz w:val="22"/>
                <w:lang w:eastAsia="zh-CN"/>
              </w:rPr>
            </w:pPr>
            <w:r>
              <w:rPr>
                <w:rFonts w:hint="eastAsia" w:ascii="仿宋_GB2312" w:hAnsi="宋体" w:eastAsia="仿宋_GB2312"/>
                <w:sz w:val="28"/>
                <w:szCs w:val="28"/>
                <w:lang w:eastAsia="zh-CN"/>
              </w:rPr>
              <w:t>118</w:t>
            </w:r>
            <w:r>
              <w:rPr>
                <w:rFonts w:hint="eastAsia" w:ascii="仿宋_GB2312" w:hAnsi="宋体" w:eastAsia="仿宋_GB2312"/>
                <w:sz w:val="28"/>
                <w:szCs w:val="28"/>
                <w:lang w:val="en-US" w:eastAsia="zh-CN"/>
              </w:rPr>
              <w:t>,</w:t>
            </w:r>
            <w:r>
              <w:rPr>
                <w:rFonts w:hint="eastAsia" w:ascii="仿宋_GB2312" w:hAnsi="宋体" w:eastAsia="仿宋_GB2312"/>
                <w:sz w:val="28"/>
                <w:szCs w:val="28"/>
                <w:lang w:eastAsia="zh-CN"/>
              </w:rPr>
              <w:t>8</w:t>
            </w:r>
            <w:r>
              <w:rPr>
                <w:rFonts w:hint="eastAsia" w:ascii="仿宋_GB2312" w:hAnsi="宋体" w:eastAsia="仿宋_GB2312"/>
                <w:sz w:val="28"/>
                <w:szCs w:val="28"/>
                <w:lang w:val="en-US" w:eastAsia="zh-CN"/>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2"/>
              </w:rPr>
            </w:pPr>
            <w:r>
              <w:rPr>
                <w:rFonts w:hint="default" w:ascii="Times New Roman" w:hAnsi="Times New Roman" w:eastAsia="宋体" w:cs="Times New Roman"/>
                <w:sz w:val="22"/>
                <w:szCs w:val="22"/>
              </w:rPr>
              <w:t>2</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病历夹</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135</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20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2"/>
              </w:rPr>
            </w:pPr>
            <w:r>
              <w:rPr>
                <w:rFonts w:hint="default" w:ascii="Times New Roman" w:hAnsi="Times New Roman" w:eastAsia="宋体" w:cs="Times New Roman"/>
                <w:sz w:val="22"/>
                <w:szCs w:val="22"/>
              </w:rPr>
              <w:t>3</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电针仪</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20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420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4</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电子血压计</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45</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390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5</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电子血压计（儿童）</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350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6</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儿童血压计袖带</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15</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条</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50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7</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骨科下肢骨牵引设备：牵引锤</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12</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100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8</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骨科下肢骨牵引设备：牵引弓</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4</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把</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500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9</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红外额温计</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50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180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10</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急救箱（铝）</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14</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300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11</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简易呼吸球囊</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5</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套</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520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12</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空气压缩雾化器</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500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13</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轮椅</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35</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680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14</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身高体重称（磅秤）</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lang w:val="en-US" w:eastAsia="zh-CN"/>
              </w:rPr>
              <w:t>3</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500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15</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输液架</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13</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200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16</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特定电磁波治疗仪</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29</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400`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17</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听诊器</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200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60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2"/>
                <w:lang w:val="en-US" w:eastAsia="zh-CN" w:bidi="ar"/>
              </w:rPr>
            </w:pPr>
            <w:r>
              <w:rPr>
                <w:rFonts w:hint="default" w:ascii="Times New Roman" w:hAnsi="Times New Roman" w:eastAsia="宋体" w:cs="Times New Roman"/>
                <w:sz w:val="22"/>
                <w:szCs w:val="22"/>
              </w:rPr>
              <w:t>18</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氧气袋</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10</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50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sz w:val="22"/>
                <w:lang w:eastAsia="zh-CN"/>
              </w:rPr>
            </w:pPr>
            <w:r>
              <w:rPr>
                <w:rFonts w:hint="default" w:ascii="Times New Roman" w:hAnsi="Times New Roman" w:eastAsia="宋体" w:cs="Times New Roman"/>
                <w:sz w:val="22"/>
                <w:szCs w:val="22"/>
              </w:rPr>
              <w:t>19</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Cs w:val="21"/>
              </w:rPr>
            </w:pPr>
            <w:r>
              <w:rPr>
                <w:rFonts w:hint="eastAsia" w:ascii="宋体" w:hAnsi="宋体" w:eastAsia="宋体" w:cs="宋体"/>
                <w:sz w:val="21"/>
                <w:szCs w:val="21"/>
                <w:highlight w:val="none"/>
              </w:rPr>
              <w:t>移动输液架</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2"/>
              </w:rPr>
            </w:pPr>
            <w:r>
              <w:rPr>
                <w:rFonts w:hint="eastAsia" w:ascii="宋体" w:hAnsi="宋体" w:eastAsia="宋体" w:cs="宋体"/>
                <w:sz w:val="21"/>
                <w:szCs w:val="21"/>
                <w:highlight w:val="none"/>
              </w:rPr>
              <w:t>3</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2"/>
                <w:szCs w:val="24"/>
                <w:lang w:val="en-US" w:eastAsia="zh-CN" w:bidi="ar-SA"/>
              </w:rPr>
            </w:pPr>
            <w:r>
              <w:rPr>
                <w:rFonts w:hint="eastAsia" w:ascii="宋体" w:hAnsi="宋体" w:eastAsia="宋体" w:cs="宋体"/>
                <w:sz w:val="21"/>
                <w:szCs w:val="21"/>
                <w:highlight w:val="none"/>
              </w:rPr>
              <w:t>200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移动紫外线消毒灯</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2"/>
                <w:szCs w:val="22"/>
              </w:rPr>
            </w:pPr>
            <w:r>
              <w:rPr>
                <w:rFonts w:hint="eastAsia" w:ascii="宋体" w:hAnsi="宋体" w:eastAsia="宋体" w:cs="宋体"/>
                <w:sz w:val="21"/>
                <w:szCs w:val="21"/>
                <w:highlight w:val="none"/>
              </w:rPr>
              <w:t>3</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2"/>
                <w:szCs w:val="22"/>
                <w:lang w:val="en-US" w:eastAsia="zh-CN" w:bidi="ar-SA"/>
              </w:rPr>
            </w:pPr>
            <w:r>
              <w:rPr>
                <w:rFonts w:hint="eastAsia" w:ascii="宋体" w:hAnsi="宋体" w:eastAsia="宋体" w:cs="宋体"/>
                <w:sz w:val="21"/>
                <w:szCs w:val="21"/>
                <w:highlight w:val="none"/>
              </w:rPr>
              <w:t>980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9"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132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针灸人体模型</w:t>
            </w:r>
          </w:p>
        </w:tc>
        <w:tc>
          <w:tcPr>
            <w:tcW w:w="934" w:type="dxa"/>
          </w:tcPr>
          <w:p>
            <w:pPr>
              <w:spacing w:line="360" w:lineRule="auto"/>
              <w:rPr>
                <w:sz w:val="22"/>
              </w:rPr>
            </w:pPr>
          </w:p>
        </w:tc>
        <w:tc>
          <w:tcPr>
            <w:tcW w:w="900" w:type="dxa"/>
          </w:tcPr>
          <w:p>
            <w:pPr>
              <w:spacing w:line="360" w:lineRule="auto"/>
              <w:rPr>
                <w:sz w:val="22"/>
              </w:rPr>
            </w:pPr>
          </w:p>
        </w:tc>
        <w:tc>
          <w:tcPr>
            <w:tcW w:w="1392" w:type="dxa"/>
          </w:tcPr>
          <w:p>
            <w:pPr>
              <w:spacing w:line="360" w:lineRule="auto"/>
              <w:rPr>
                <w:sz w:val="22"/>
              </w:rPr>
            </w:pPr>
          </w:p>
        </w:tc>
        <w:tc>
          <w:tcPr>
            <w:tcW w:w="850" w:type="dxa"/>
          </w:tcPr>
          <w:p>
            <w:pPr>
              <w:spacing w:line="360" w:lineRule="auto"/>
              <w:rPr>
                <w:sz w:val="22"/>
              </w:rPr>
            </w:pPr>
          </w:p>
        </w:tc>
        <w:tc>
          <w:tcPr>
            <w:tcW w:w="700"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2"/>
                <w:szCs w:val="22"/>
              </w:rPr>
            </w:pPr>
            <w:r>
              <w:rPr>
                <w:rFonts w:hint="eastAsia" w:ascii="宋体" w:hAnsi="宋体" w:eastAsia="宋体" w:cs="宋体"/>
                <w:sz w:val="21"/>
                <w:szCs w:val="21"/>
                <w:highlight w:val="none"/>
              </w:rPr>
              <w:t>4</w:t>
            </w:r>
          </w:p>
        </w:tc>
        <w:tc>
          <w:tcPr>
            <w:tcW w:w="76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167"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2"/>
                <w:szCs w:val="22"/>
                <w:lang w:val="en-US" w:eastAsia="zh-CN" w:bidi="ar-SA"/>
              </w:rPr>
            </w:pPr>
            <w:r>
              <w:rPr>
                <w:rFonts w:hint="eastAsia" w:ascii="宋体" w:hAnsi="宋体" w:eastAsia="宋体" w:cs="宋体"/>
                <w:sz w:val="21"/>
                <w:szCs w:val="21"/>
                <w:highlight w:val="none"/>
              </w:rPr>
              <w:t>100</w:t>
            </w:r>
          </w:p>
        </w:tc>
        <w:tc>
          <w:tcPr>
            <w:tcW w:w="1300" w:type="dxa"/>
          </w:tcPr>
          <w:p>
            <w:pPr>
              <w:widowControl/>
              <w:jc w:val="center"/>
              <w:textAlignment w:val="center"/>
              <w:rPr>
                <w:sz w:val="22"/>
              </w:rPr>
            </w:pPr>
          </w:p>
        </w:tc>
        <w:tc>
          <w:tcPr>
            <w:tcW w:w="1604" w:type="dxa"/>
            <w:vAlign w:val="center"/>
          </w:tcPr>
          <w:p>
            <w:pPr>
              <w:spacing w:line="360" w:lineRule="auto"/>
              <w:rPr>
                <w:sz w:val="22"/>
              </w:rPr>
            </w:pPr>
          </w:p>
        </w:tc>
        <w:tc>
          <w:tcPr>
            <w:tcW w:w="1263" w:type="dxa"/>
            <w:vMerge w:val="continue"/>
          </w:tcPr>
          <w:p>
            <w:pPr>
              <w:spacing w:line="360" w:lineRule="auto"/>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42" w:type="dxa"/>
            <w:gridSpan w:val="10"/>
            <w:vAlign w:val="center"/>
          </w:tcPr>
          <w:p>
            <w:pPr>
              <w:spacing w:line="360" w:lineRule="auto"/>
              <w:rPr>
                <w:rFonts w:hint="eastAsia" w:eastAsia="宋体"/>
                <w:sz w:val="22"/>
                <w:lang w:eastAsia="zh-CN"/>
              </w:rPr>
            </w:pPr>
            <w:r>
              <w:rPr>
                <w:sz w:val="22"/>
              </w:rPr>
              <w:t>合计（即：投标总价；币种：人民币；单位：元）</w:t>
            </w:r>
          </w:p>
        </w:tc>
        <w:tc>
          <w:tcPr>
            <w:tcW w:w="1604" w:type="dxa"/>
            <w:vAlign w:val="center"/>
          </w:tcPr>
          <w:p>
            <w:pPr>
              <w:spacing w:line="360" w:lineRule="auto"/>
              <w:rPr>
                <w:sz w:val="22"/>
              </w:rPr>
            </w:pPr>
          </w:p>
        </w:tc>
        <w:tc>
          <w:tcPr>
            <w:tcW w:w="1263" w:type="dxa"/>
            <w:vMerge w:val="continue"/>
          </w:tcPr>
          <w:p>
            <w:pPr>
              <w:spacing w:line="360" w:lineRule="auto"/>
              <w:rPr>
                <w:sz w:val="22"/>
              </w:rPr>
            </w:pPr>
          </w:p>
        </w:tc>
      </w:tr>
    </w:tbl>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注：1.本表可按同样格式扩展。</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2. “规格/品牌/型号”一栏填写全部或任一信息即可，若为定制类，应填写为“定制”。未填写或填写错误的，在技术要求偏离情</w:t>
      </w:r>
      <w:r>
        <w:rPr>
          <w:rFonts w:hint="eastAsia" w:ascii="Times New Roman" w:hAnsi="Times New Roman" w:cs="Times New Roman"/>
          <w:sz w:val="22"/>
          <w:szCs w:val="22"/>
          <w:lang w:val="zh-CN"/>
        </w:rPr>
        <w:t>况下</w:t>
      </w:r>
      <w:r>
        <w:rPr>
          <w:rFonts w:hint="default" w:ascii="Times New Roman" w:hAnsi="Times New Roman" w:eastAsia="宋体" w:cs="Times New Roman"/>
          <w:sz w:val="22"/>
          <w:szCs w:val="22"/>
          <w:lang w:val="zh-CN"/>
        </w:rPr>
        <w:t>按一般参数负偏离一项扣分处理。</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3.“原产地”是指该货物的实际生产加工地，而非品牌总公司所在地。</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4.所投货物均应填写制造商名称。</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5.以上分项报价表的投标总价应当与开标一览表的投标总价一致。</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6.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Times New Roman" w:hAnsi="Times New Roman" w:cs="Times New Roman"/>
          <w:sz w:val="22"/>
          <w:szCs w:val="22"/>
          <w:lang w:val="zh-CN"/>
        </w:rPr>
      </w:pPr>
      <w:r>
        <w:rPr>
          <w:rFonts w:hint="default" w:ascii="Times New Roman" w:hAnsi="Times New Roman" w:eastAsia="宋体" w:cs="Times New Roman"/>
          <w:sz w:val="22"/>
          <w:szCs w:val="22"/>
          <w:lang w:val="zh-CN"/>
        </w:rPr>
        <w:t>7.所有价格应按“招标文件”中规定的货币单位填写；投标总价应为以上各分项价格之和</w:t>
      </w:r>
      <w:r>
        <w:rPr>
          <w:rFonts w:hint="eastAsia" w:ascii="Times New Roman" w:hAnsi="Times New Roman" w:cs="Times New Roman"/>
          <w:sz w:val="22"/>
          <w:szCs w:val="22"/>
          <w:lang w:val="zh-CN"/>
        </w:rPr>
        <w:t>。</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b/>
          <w:bCs/>
          <w:sz w:val="22"/>
          <w:szCs w:val="22"/>
        </w:rPr>
      </w:pPr>
      <w:r>
        <w:rPr>
          <w:rFonts w:hint="eastAsia" w:ascii="Times New Roman" w:hAnsi="Times New Roman" w:cs="Times New Roman"/>
          <w:sz w:val="22"/>
          <w:szCs w:val="22"/>
          <w:lang w:val="en-US" w:eastAsia="zh-CN"/>
        </w:rPr>
        <w:t>8.</w:t>
      </w:r>
      <w:r>
        <w:rPr>
          <w:rFonts w:hint="default" w:ascii="Times New Roman" w:hAnsi="Times New Roman" w:eastAsia="宋体" w:cs="Times New Roman"/>
          <w:b/>
          <w:bCs/>
          <w:sz w:val="22"/>
          <w:szCs w:val="22"/>
        </w:rPr>
        <w:t>本项目财政预算金额为人民币</w:t>
      </w:r>
      <w:r>
        <w:rPr>
          <w:rFonts w:hint="eastAsia" w:ascii="Times New Roman" w:hAnsi="Times New Roman" w:eastAsia="宋体" w:cs="Times New Roman"/>
          <w:b/>
          <w:bCs/>
          <w:sz w:val="22"/>
          <w:szCs w:val="22"/>
          <w:lang w:val="en-US" w:eastAsia="zh-CN"/>
        </w:rPr>
        <w:t>118</w:t>
      </w:r>
      <w:r>
        <w:rPr>
          <w:rFonts w:hint="default" w:ascii="Times New Roman" w:hAnsi="Times New Roman" w:eastAsia="宋体" w:cs="Times New Roman"/>
          <w:b/>
          <w:bCs/>
          <w:sz w:val="22"/>
          <w:szCs w:val="22"/>
        </w:rPr>
        <w:t>,</w:t>
      </w:r>
      <w:r>
        <w:rPr>
          <w:rFonts w:hint="eastAsia" w:ascii="Times New Roman" w:hAnsi="Times New Roman" w:eastAsia="宋体" w:cs="Times New Roman"/>
          <w:b/>
          <w:bCs/>
          <w:sz w:val="22"/>
          <w:szCs w:val="22"/>
          <w:lang w:val="en-US" w:eastAsia="zh-CN"/>
        </w:rPr>
        <w:t>8</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元，最高限价为人民币</w:t>
      </w:r>
      <w:r>
        <w:rPr>
          <w:rFonts w:hint="eastAsia" w:ascii="Times New Roman" w:hAnsi="Times New Roman" w:eastAsia="宋体" w:cs="Times New Roman"/>
          <w:b/>
          <w:bCs/>
          <w:sz w:val="22"/>
          <w:szCs w:val="22"/>
          <w:lang w:val="en-US" w:eastAsia="zh-CN"/>
        </w:rPr>
        <w:t>118</w:t>
      </w:r>
      <w:r>
        <w:rPr>
          <w:rFonts w:hint="default" w:ascii="Times New Roman" w:hAnsi="Times New Roman" w:eastAsia="宋体" w:cs="Times New Roman"/>
          <w:b/>
          <w:bCs/>
          <w:sz w:val="22"/>
          <w:szCs w:val="22"/>
        </w:rPr>
        <w:t>,</w:t>
      </w:r>
      <w:r>
        <w:rPr>
          <w:rFonts w:hint="eastAsia" w:ascii="Times New Roman" w:hAnsi="Times New Roman" w:eastAsia="宋体" w:cs="Times New Roman"/>
          <w:b/>
          <w:bCs/>
          <w:sz w:val="22"/>
          <w:szCs w:val="22"/>
          <w:lang w:val="en-US" w:eastAsia="zh-CN"/>
        </w:rPr>
        <w:t>8</w:t>
      </w:r>
      <w:r>
        <w:rPr>
          <w:rFonts w:hint="default" w:ascii="Times New Roman" w:hAnsi="Times New Roman" w:eastAsia="宋体" w:cs="Times New Roman"/>
          <w:b/>
          <w:bCs/>
          <w:sz w:val="22"/>
          <w:szCs w:val="22"/>
        </w:rPr>
        <w:t>00.0</w:t>
      </w:r>
      <w:r>
        <w:rPr>
          <w:rFonts w:hint="default" w:ascii="Times New Roman" w:hAnsi="Times New Roman" w:eastAsia="宋体" w:cs="Times New Roman"/>
          <w:b/>
          <w:bCs/>
          <w:sz w:val="22"/>
          <w:szCs w:val="22"/>
          <w:lang w:eastAsia="zh-CN"/>
        </w:rPr>
        <w:t>元</w:t>
      </w:r>
      <w:r>
        <w:rPr>
          <w:rFonts w:hint="default" w:ascii="Times New Roman" w:hAnsi="Times New Roman" w:eastAsia="宋体" w:cs="Times New Roman"/>
          <w:b/>
          <w:bCs/>
          <w:sz w:val="22"/>
          <w:szCs w:val="22"/>
        </w:rPr>
        <w:t>，超出最高限价</w:t>
      </w:r>
      <w:r>
        <w:rPr>
          <w:rFonts w:hint="default" w:ascii="Times New Roman" w:hAnsi="Times New Roman" w:eastAsia="宋体" w:cs="Times New Roman"/>
          <w:b/>
          <w:bCs/>
          <w:sz w:val="22"/>
          <w:szCs w:val="22"/>
          <w:lang w:eastAsia="zh-CN"/>
        </w:rPr>
        <w:t>、单价限价</w:t>
      </w:r>
      <w:r>
        <w:rPr>
          <w:rFonts w:hint="default" w:ascii="Times New Roman" w:hAnsi="Times New Roman" w:eastAsia="宋体" w:cs="Times New Roman"/>
          <w:b/>
          <w:bCs/>
          <w:sz w:val="22"/>
          <w:szCs w:val="22"/>
        </w:rPr>
        <w:t>的投标将导致投标无效。</w:t>
      </w:r>
    </w:p>
    <w:p>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b/>
          <w:bCs/>
          <w:sz w:val="22"/>
          <w:szCs w:val="22"/>
          <w:lang w:val="zh-CN"/>
        </w:rPr>
      </w:pPr>
      <w:r>
        <w:rPr>
          <w:rFonts w:hint="eastAsia"/>
          <w:b/>
          <w:bCs/>
          <w:sz w:val="22"/>
          <w:szCs w:val="22"/>
          <w:lang w:val="en-US" w:eastAsia="zh-CN"/>
        </w:rPr>
        <w:t>9.</w:t>
      </w:r>
      <w:r>
        <w:rPr>
          <w:rFonts w:hint="default" w:ascii="Times New Roman" w:hAnsi="Times New Roman" w:eastAsia="宋体" w:cs="Times New Roman"/>
          <w:b/>
          <w:bCs/>
          <w:sz w:val="22"/>
          <w:szCs w:val="22"/>
          <w:highlight w:val="none"/>
          <w:lang w:eastAsia="zh-CN"/>
        </w:rPr>
        <w:t>投标总价（元）仅作为价格分评审依据，投标人需根据所投单价乘以预估数量计算投标总价，投标总价不作为合同签订金额。最终以投标单价*实际采购数量作为结算方式。</w:t>
      </w:r>
    </w:p>
    <w:p>
      <w:pPr>
        <w:keepNext w:val="0"/>
        <w:keepLines w:val="0"/>
        <w:pageBreakBefore w:val="0"/>
        <w:widowControl w:val="0"/>
        <w:kinsoku/>
        <w:wordWrap/>
        <w:overflowPunct/>
        <w:topLinePunct w:val="0"/>
        <w:autoSpaceDE/>
        <w:autoSpaceDN/>
        <w:bidi w:val="0"/>
        <w:adjustRightInd/>
        <w:snapToGrid/>
        <w:spacing w:line="3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lang w:val="zh-CN"/>
        </w:rPr>
        <w:t>法定代表人（</w:t>
      </w:r>
      <w:r>
        <w:rPr>
          <w:rFonts w:hint="default" w:ascii="Times New Roman" w:hAnsi="Times New Roman" w:eastAsia="宋体" w:cs="Times New Roman"/>
          <w:snapToGrid w:val="0"/>
          <w:kern w:val="0"/>
          <w:sz w:val="22"/>
          <w:szCs w:val="22"/>
        </w:rPr>
        <w:t>单位负责人</w:t>
      </w:r>
      <w:r>
        <w:rPr>
          <w:rFonts w:hint="default" w:ascii="Times New Roman" w:hAnsi="Times New Roman" w:eastAsia="宋体" w:cs="Times New Roman"/>
          <w:snapToGrid w:val="0"/>
          <w:kern w:val="0"/>
          <w:sz w:val="22"/>
          <w:szCs w:val="22"/>
          <w:lang w:val="zh-CN"/>
        </w:rPr>
        <w:t>）或其授权代表（签字</w:t>
      </w:r>
      <w:r>
        <w:rPr>
          <w:rFonts w:hint="default" w:ascii="Times New Roman" w:hAnsi="Times New Roman" w:eastAsia="宋体" w:cs="Times New Roman"/>
          <w:snapToGrid w:val="0"/>
          <w:kern w:val="0"/>
          <w:sz w:val="22"/>
          <w:szCs w:val="22"/>
        </w:rPr>
        <w:t>或盖章</w:t>
      </w:r>
      <w:r>
        <w:rPr>
          <w:rFonts w:hint="default" w:ascii="Times New Roman" w:hAnsi="Times New Roman" w:eastAsia="宋体" w:cs="Times New Roman"/>
          <w:snapToGrid w:val="0"/>
          <w:kern w:val="0"/>
          <w:sz w:val="22"/>
          <w:szCs w:val="22"/>
          <w:lang w:val="zh-CN"/>
        </w:rPr>
        <w:t>）</w:t>
      </w:r>
      <w:r>
        <w:rPr>
          <w:rFonts w:hint="default" w:ascii="Times New Roman" w:hAnsi="Times New Roman" w:eastAsia="宋体" w:cs="Times New Roman"/>
          <w:snapToGrid w:val="0"/>
          <w:kern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3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rPr>
        <w:t xml:space="preserve">投标人名称（盖章）：                        </w:t>
      </w:r>
    </w:p>
    <w:p>
      <w:pPr>
        <w:keepNext w:val="0"/>
        <w:keepLines w:val="0"/>
        <w:pageBreakBefore w:val="0"/>
        <w:widowControl w:val="0"/>
        <w:kinsoku/>
        <w:wordWrap/>
        <w:overflowPunct/>
        <w:topLinePunct w:val="0"/>
        <w:autoSpaceDE/>
        <w:autoSpaceDN/>
        <w:bidi w:val="0"/>
        <w:adjustRightInd/>
        <w:snapToGrid/>
        <w:spacing w:line="360" w:lineRule="exact"/>
        <w:ind w:right="2100" w:rightChars="1000"/>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napToGrid w:val="0"/>
          <w:kern w:val="0"/>
          <w:sz w:val="22"/>
          <w:szCs w:val="22"/>
        </w:rPr>
        <w:t>日期：   年   月   日</w:t>
      </w:r>
    </w:p>
    <w:p>
      <w:pPr>
        <w:tabs>
          <w:tab w:val="left" w:pos="0"/>
        </w:tabs>
        <w:spacing w:line="360" w:lineRule="auto"/>
        <w:ind w:left="397"/>
        <w:outlineLvl w:val="2"/>
        <w:rPr>
          <w:rFonts w:ascii="Arial" w:hAnsi="Arial"/>
          <w:b/>
          <w:kern w:val="0"/>
          <w:sz w:val="24"/>
          <w:szCs w:val="20"/>
        </w:rPr>
      </w:pPr>
    </w:p>
    <w:p>
      <w:pPr>
        <w:numPr>
          <w:ilvl w:val="0"/>
          <w:numId w:val="5"/>
        </w:numPr>
        <w:tabs>
          <w:tab w:val="left" w:pos="0"/>
        </w:tabs>
        <w:spacing w:line="360" w:lineRule="auto"/>
        <w:jc w:val="center"/>
        <w:outlineLvl w:val="2"/>
        <w:rPr>
          <w:rFonts w:ascii="Arial" w:hAnsi="Arial"/>
          <w:b/>
          <w:kern w:val="0"/>
          <w:sz w:val="22"/>
        </w:rPr>
      </w:pPr>
      <w:r>
        <w:rPr>
          <w:rFonts w:hint="eastAsia" w:ascii="Arial" w:hAnsi="Arial"/>
          <w:b/>
          <w:kern w:val="0"/>
          <w:sz w:val="22"/>
        </w:rPr>
        <w:t>核心产品的品牌情况</w:t>
      </w:r>
    </w:p>
    <w:p>
      <w:pPr>
        <w:ind w:firstLine="422" w:firstLineChars="200"/>
        <w:rPr>
          <w:rFonts w:ascii="宋体"/>
          <w:b/>
        </w:rPr>
      </w:pPr>
    </w:p>
    <w:p>
      <w:pPr>
        <w:ind w:firstLine="663" w:firstLineChars="300"/>
        <w:rPr>
          <w:rFonts w:ascii="宋体"/>
          <w:b/>
          <w:sz w:val="22"/>
        </w:rPr>
      </w:pPr>
      <w:r>
        <w:rPr>
          <w:rFonts w:hint="eastAsia"/>
          <w:b/>
          <w:sz w:val="22"/>
        </w:rPr>
        <w:t>我公司所投核心产品的</w:t>
      </w:r>
      <w:r>
        <w:rPr>
          <w:rFonts w:hint="eastAsia"/>
          <w:b/>
          <w:color w:val="0000FF"/>
          <w:sz w:val="22"/>
          <w:shd w:val="clear" w:color="auto" w:fill="FFFF00"/>
        </w:rPr>
        <w:t>品牌</w:t>
      </w:r>
      <w:r>
        <w:rPr>
          <w:rFonts w:hint="eastAsia"/>
          <w:b/>
          <w:sz w:val="22"/>
        </w:rPr>
        <w:t>为：</w:t>
      </w:r>
      <w:r>
        <w:rPr>
          <w:rFonts w:hint="eastAsia"/>
          <w:b/>
          <w:sz w:val="22"/>
          <w:u w:val="single"/>
        </w:rPr>
        <w:t xml:space="preserve">    </w:t>
      </w:r>
      <w:r>
        <w:rPr>
          <w:rFonts w:hint="eastAsia"/>
          <w:b/>
          <w:sz w:val="22"/>
          <w:u w:val="single"/>
          <w:lang w:val="en-US" w:eastAsia="zh-CN"/>
        </w:rPr>
        <w:t xml:space="preserve">   </w:t>
      </w:r>
      <w:r>
        <w:rPr>
          <w:rFonts w:hint="eastAsia"/>
          <w:b/>
          <w:sz w:val="22"/>
          <w:u w:val="single"/>
        </w:rPr>
        <w:t xml:space="preserve">   </w:t>
      </w:r>
      <w:r>
        <w:rPr>
          <w:rFonts w:hint="eastAsia"/>
          <w:b/>
          <w:sz w:val="22"/>
        </w:rPr>
        <w:t xml:space="preserve"> 。</w:t>
      </w:r>
    </w:p>
    <w:p>
      <w:pPr>
        <w:ind w:firstLine="663" w:firstLineChars="300"/>
        <w:rPr>
          <w:rFonts w:ascii="宋体" w:hAnsi="宋体" w:eastAsia="Times New Roman"/>
          <w:b/>
          <w:color w:val="0000FF"/>
          <w:sz w:val="22"/>
        </w:rPr>
      </w:pPr>
      <w:r>
        <w:rPr>
          <w:rFonts w:hint="eastAsia" w:ascii="宋体" w:hAnsi="宋体"/>
          <w:b/>
          <w:color w:val="0000FF"/>
          <w:sz w:val="22"/>
        </w:rPr>
        <w:t>本项目核心</w:t>
      </w:r>
      <w:r>
        <w:rPr>
          <w:rFonts w:hint="eastAsia" w:ascii="宋体" w:hAnsi="宋体" w:eastAsia="宋体"/>
          <w:b/>
          <w:color w:val="0000FF"/>
          <w:sz w:val="22"/>
          <w:u w:val="single"/>
          <w:lang w:val="en-US" w:eastAsia="zh-CN"/>
        </w:rPr>
        <w:t>产品为：序号13.轮椅</w:t>
      </w:r>
    </w:p>
    <w:p>
      <w:pPr>
        <w:ind w:firstLine="442" w:firstLineChars="200"/>
        <w:rPr>
          <w:rFonts w:ascii="宋体"/>
          <w:b/>
          <w:sz w:val="22"/>
        </w:rPr>
      </w:pPr>
    </w:p>
    <w:p>
      <w:pPr>
        <w:ind w:firstLine="663" w:firstLineChars="300"/>
        <w:rPr>
          <w:b/>
          <w:sz w:val="22"/>
        </w:rPr>
      </w:pPr>
      <w:r>
        <w:rPr>
          <w:rFonts w:hint="eastAsia"/>
          <w:b/>
          <w:sz w:val="22"/>
        </w:rPr>
        <w:t>备注：招标文件未列明核心产品的，无需填写该项。</w:t>
      </w:r>
    </w:p>
    <w:p>
      <w:pPr>
        <w:pStyle w:val="14"/>
        <w:rPr>
          <w:rFonts w:hint="eastAsia" w:eastAsia="宋体"/>
          <w:lang w:val="en-US" w:eastAsia="zh-CN"/>
        </w:rPr>
      </w:pPr>
    </w:p>
    <w:p>
      <w:pPr>
        <w:numPr>
          <w:ilvl w:val="0"/>
          <w:numId w:val="5"/>
        </w:numPr>
        <w:tabs>
          <w:tab w:val="left" w:pos="0"/>
        </w:tabs>
        <w:spacing w:line="360" w:lineRule="auto"/>
        <w:jc w:val="center"/>
        <w:outlineLvl w:val="2"/>
      </w:pPr>
      <w:r>
        <w:rPr>
          <w:rFonts w:hint="eastAsia" w:ascii="Arial" w:hAnsi="Arial"/>
          <w:b/>
          <w:kern w:val="0"/>
          <w:sz w:val="22"/>
        </w:rPr>
        <w:t>可选配件报价清单（不包括在总报价内）</w:t>
      </w:r>
    </w:p>
    <w:p>
      <w:pPr>
        <w:pStyle w:val="28"/>
        <w:keepLines w:val="0"/>
        <w:pageBreakBefore w:val="0"/>
        <w:kinsoku/>
        <w:wordWrap/>
        <w:overflowPunct/>
        <w:topLinePunct w:val="0"/>
        <w:bidi w:val="0"/>
        <w:spacing w:line="500" w:lineRule="exact"/>
        <w:rPr>
          <w:rFonts w:hint="eastAsia" w:ascii="仿宋" w:hAnsi="仿宋" w:eastAsia="仿宋" w:cs="仿宋"/>
          <w:color w:val="auto"/>
          <w:kern w:val="2"/>
          <w:sz w:val="28"/>
          <w:szCs w:val="28"/>
          <w:highlight w:val="none"/>
          <w:lang w:val="en-US" w:eastAsia="zh-CN" w:bidi="ar-SA"/>
        </w:rPr>
      </w:pPr>
      <w:r>
        <w:rPr>
          <w:rFonts w:hint="eastAsia"/>
          <w:sz w:val="22"/>
        </w:rPr>
        <w:t>注：格式可以参照《（一）分项报价表》表格，并提供相应的品牌/规格/型号、原产地、制造商信息（没有品牌、型号的，用“定制”描述即可）、单价等详细信息</w:t>
      </w: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8"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1621"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66"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1120"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862"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1621" w:type="pct"/>
            <w:vAlign w:val="center"/>
          </w:tcPr>
          <w:p>
            <w:pPr>
              <w:keepLines w:val="0"/>
              <w:pageBreakBefore w:val="0"/>
              <w:kinsoku/>
              <w:wordWrap/>
              <w:overflowPunct/>
              <w:topLinePunct w:val="0"/>
              <w:bidi w:val="0"/>
              <w:spacing w:line="560" w:lineRule="exact"/>
              <w:ind w:firstLine="420" w:firstLineChars="200"/>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（四）</w:t>
            </w:r>
            <w:r>
              <w:rPr>
                <w:rFonts w:hint="eastAsia" w:ascii="宋体" w:hAnsi="宋体" w:eastAsia="宋体" w:cs="宋体"/>
                <w:b w:val="0"/>
                <w:bCs w:val="0"/>
                <w:kern w:val="2"/>
                <w:sz w:val="21"/>
                <w:szCs w:val="21"/>
                <w:lang w:val="en-US" w:eastAsia="zh-CN" w:bidi="ar-SA"/>
              </w:rPr>
              <w:t>商务要求</w:t>
            </w:r>
            <w:r>
              <w:rPr>
                <w:rFonts w:hint="eastAsia" w:ascii="宋体" w:hAnsi="宋体" w:eastAsia="宋体" w:cs="宋体"/>
                <w:b/>
                <w:bCs/>
                <w:color w:val="auto"/>
                <w:kern w:val="0"/>
                <w:sz w:val="21"/>
                <w:szCs w:val="21"/>
                <w:lang w:val="en-US" w:eastAsia="zh-CN" w:bidi="ar-SA"/>
              </w:rPr>
              <w:t>1.服务要求</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color w:val="auto"/>
                <w:kern w:val="0"/>
                <w:sz w:val="21"/>
                <w:szCs w:val="21"/>
                <w:lang w:val="en-US" w:eastAsia="zh-CN" w:bidi="ar-SA"/>
              </w:rPr>
              <w:t>（1）</w:t>
            </w:r>
            <w:r>
              <w:rPr>
                <w:rFonts w:hint="eastAsia" w:ascii="宋体" w:hAnsi="宋体" w:eastAsia="宋体" w:cs="宋体"/>
                <w:kern w:val="0"/>
                <w:sz w:val="21"/>
                <w:szCs w:val="21"/>
                <w:lang w:val="en-US" w:eastAsia="zh-CN" w:bidi="ar-SA"/>
              </w:rPr>
              <w:t>服务期限及交货时间要求</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1621" w:type="pct"/>
            <w:vAlign w:val="center"/>
          </w:tcPr>
          <w:p>
            <w:pPr>
              <w:pStyle w:val="22"/>
              <w:keepNext w:val="0"/>
              <w:keepLines w:val="0"/>
              <w:pageBreakBefore w:val="0"/>
              <w:numPr>
                <w:ilvl w:val="-1"/>
                <w:numId w:val="0"/>
              </w:numPr>
              <w:kinsoku/>
              <w:wordWrap/>
              <w:overflowPunct/>
              <w:topLinePunct w:val="0"/>
              <w:autoSpaceDE/>
              <w:autoSpaceDN/>
              <w:bidi w:val="0"/>
              <w:snapToGrid/>
              <w:spacing w:line="560" w:lineRule="exact"/>
              <w:ind w:firstLine="420" w:firstLineChars="200"/>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kern w:val="0"/>
                <w:sz w:val="21"/>
                <w:szCs w:val="21"/>
                <w:highlight w:val="none"/>
                <w:u w:val="none"/>
                <w:lang w:val="en-US" w:eastAsia="zh-CN" w:bidi="ar"/>
              </w:rPr>
              <w:t>（四）</w:t>
            </w:r>
            <w:r>
              <w:rPr>
                <w:rFonts w:hint="eastAsia" w:ascii="宋体" w:hAnsi="宋体" w:eastAsia="宋体" w:cs="宋体"/>
                <w:b w:val="0"/>
                <w:bCs w:val="0"/>
                <w:kern w:val="2"/>
                <w:sz w:val="21"/>
                <w:szCs w:val="21"/>
                <w:lang w:val="en-US" w:eastAsia="zh-CN" w:bidi="ar-SA"/>
              </w:rPr>
              <w:t>商务要求</w:t>
            </w:r>
            <w:r>
              <w:rPr>
                <w:rFonts w:hint="eastAsia" w:ascii="宋体" w:hAnsi="宋体" w:eastAsia="宋体" w:cs="宋体"/>
                <w:b w:val="0"/>
                <w:bCs w:val="0"/>
                <w:color w:val="auto"/>
                <w:kern w:val="0"/>
                <w:sz w:val="21"/>
                <w:szCs w:val="21"/>
                <w:lang w:val="en-US" w:eastAsia="zh-CN" w:bidi="ar-SA"/>
              </w:rPr>
              <w:t>3.售后服务要求，</w:t>
            </w:r>
            <w:r>
              <w:rPr>
                <w:rFonts w:hint="eastAsia" w:ascii="宋体" w:hAnsi="宋体" w:eastAsia="宋体" w:cs="宋体"/>
                <w:b w:val="0"/>
                <w:bCs w:val="0"/>
                <w:sz w:val="21"/>
                <w:szCs w:val="21"/>
                <w:highlight w:val="none"/>
              </w:rPr>
              <w:t>售后服务条款</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color w:val="auto"/>
                <w:sz w:val="21"/>
                <w:szCs w:val="21"/>
                <w:highlight w:val="none"/>
              </w:rPr>
              <w:t>★（1）对所提供的设备整机</w:t>
            </w:r>
            <w:r>
              <w:rPr>
                <w:rFonts w:hint="eastAsia" w:ascii="宋体" w:hAnsi="宋体" w:eastAsia="宋体" w:cs="宋体"/>
                <w:b w:val="0"/>
                <w:bCs w:val="0"/>
                <w:color w:val="auto"/>
                <w:sz w:val="21"/>
                <w:szCs w:val="21"/>
                <w:highlight w:val="none"/>
                <w:lang w:eastAsia="zh-CN"/>
              </w:rPr>
              <w:t>免费</w:t>
            </w:r>
            <w:r>
              <w:rPr>
                <w:rFonts w:hint="eastAsia" w:ascii="宋体" w:hAnsi="宋体" w:eastAsia="宋体" w:cs="宋体"/>
                <w:b w:val="0"/>
                <w:bCs w:val="0"/>
                <w:color w:val="auto"/>
                <w:sz w:val="21"/>
                <w:szCs w:val="21"/>
                <w:highlight w:val="none"/>
              </w:rPr>
              <w:t>质保期</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5.实质性响应条款“投标响应情况”与遴选响应文件其他内容冲突的，以实质性响应条款“投标响应情况”为准。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投标单位全称（加盖公章）：</w:t>
      </w:r>
    </w:p>
    <w:p>
      <w:pPr>
        <w:keepLines w:val="0"/>
        <w:pageBreakBefore w:val="0"/>
        <w:widowControl w:val="0"/>
        <w:numPr>
          <w:ilvl w:val="0"/>
          <w:numId w:val="0"/>
        </w:numPr>
        <w:kinsoku/>
        <w:wordWrap/>
        <w:overflowPunct/>
        <w:topLinePunct w:val="0"/>
        <w:bidi w:val="0"/>
        <w:spacing w:line="500" w:lineRule="exact"/>
        <w:ind w:firstLine="5481" w:firstLineChars="2600"/>
        <w:jc w:val="both"/>
        <w:rPr>
          <w:rFonts w:hint="eastAsia" w:ascii="宋体" w:cs="宋体"/>
          <w:b/>
          <w:bCs/>
          <w:szCs w:val="21"/>
        </w:rPr>
      </w:pPr>
      <w:r>
        <w:rPr>
          <w:rFonts w:hint="eastAsia" w:ascii="宋体" w:cs="宋体"/>
          <w:b/>
          <w:bCs/>
          <w:szCs w:val="21"/>
        </w:rPr>
        <w:br w:type="page"/>
      </w: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28"/>
        <w:keepLines w:val="0"/>
        <w:pageBreakBefore w:val="0"/>
        <w:kinsoku/>
        <w:wordWrap/>
        <w:overflowPunct/>
        <w:topLinePunct w:val="0"/>
        <w:bidi w:val="0"/>
        <w:spacing w:line="560" w:lineRule="exact"/>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7"/>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4334"/>
        <w:gridCol w:w="1377"/>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hAnsi="宋体" w:cs="宋体"/>
                <w:b/>
                <w:bCs/>
                <w:szCs w:val="21"/>
              </w:rPr>
              <w:t>招标技术要求</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投标技术响应</w:t>
            </w:r>
          </w:p>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LED鹅颈灯</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医用级LED</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鹅颈弯曲角度≥180°，360°旋转</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病历夹</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PP/ABS 医用塑料</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适配A4病历纸</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电针仪</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1.输</w:t>
            </w:r>
            <w:r>
              <w:rPr>
                <w:rFonts w:hint="eastAsia" w:ascii="宋体" w:hAnsi="宋体" w:eastAsia="宋体" w:cs="仿宋"/>
                <w:color w:val="auto"/>
                <w:kern w:val="0"/>
                <w:szCs w:val="21"/>
                <w:highlight w:val="none"/>
              </w:rPr>
              <w:t>出通道≥4路（独立调节）</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输出波形连续波、疏密波、断续波</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频率范围0.5</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100Hz</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输出强度0-8mA（连续可调</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定时功能0-60 分钟（可调，到时断电</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电子血压计</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血压测量范围收缩压60-280mmHg，舒张压40-200mmHg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脉搏测量范围40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180次/分钟</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测量精度血压 ±3mmHg，脉搏±5%</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功能自动充气放气、数值存储、一键清零</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续航连续测量≥50 次</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电子血压计（儿童）</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血压测量范围收缩压 40-200mmHg，</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舒张压 30-150mmH</w:t>
            </w:r>
            <w:r>
              <w:rPr>
                <w:rFonts w:hint="eastAsia" w:ascii="宋体" w:hAnsi="宋体" w:eastAsia="宋体" w:cs="仿宋"/>
                <w:color w:val="auto"/>
                <w:kern w:val="0"/>
                <w:szCs w:val="21"/>
                <w:highlight w:val="none"/>
                <w:lang w:val="en-US" w:eastAsia="zh-CN"/>
              </w:rPr>
              <w:t>g，</w:t>
            </w:r>
            <w:r>
              <w:rPr>
                <w:rFonts w:hint="eastAsia" w:ascii="宋体" w:hAnsi="宋体" w:eastAsia="宋体" w:cs="仿宋"/>
                <w:color w:val="auto"/>
                <w:kern w:val="0"/>
                <w:szCs w:val="21"/>
                <w:highlight w:val="none"/>
              </w:rPr>
              <w:t>脉搏测量范围40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180次/分钟</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测量精度符合国家医用计量标准</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适配人群3-12岁儿童</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儿童血压计袖带</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配手臂周长10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22cm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材质医用尼龙</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透气棉</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结构魔术贴固定</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骨科下肢骨牵引设备：牵引锤</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医用牵引砝码，也称作砝码</w:t>
            </w:r>
            <w:r>
              <w:rPr>
                <w:rFonts w:hint="eastAsia" w:ascii="宋体" w:hAnsi="宋体" w:cs="仿宋"/>
                <w:color w:val="auto"/>
                <w:kern w:val="0"/>
                <w:szCs w:val="21"/>
                <w:highlight w:val="none"/>
                <w:lang w:eastAsia="zh-CN"/>
              </w:rPr>
              <w:t>牵引钩</w:t>
            </w:r>
            <w:r>
              <w:rPr>
                <w:rFonts w:hint="eastAsia" w:ascii="宋体" w:hAnsi="宋体" w:eastAsia="宋体" w:cs="仿宋"/>
                <w:color w:val="auto"/>
                <w:kern w:val="0"/>
                <w:szCs w:val="21"/>
                <w:highlight w:val="none"/>
              </w:rPr>
              <w:t>或牵引砣</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1.需</w:t>
            </w:r>
            <w:r>
              <w:rPr>
                <w:rFonts w:hint="eastAsia" w:ascii="宋体" w:hAnsi="宋体" w:eastAsia="宋体" w:cs="仿宋"/>
                <w:color w:val="auto"/>
                <w:kern w:val="0"/>
                <w:szCs w:val="21"/>
                <w:highlight w:val="none"/>
              </w:rPr>
              <w:t>带有挂钩的底座和不同重量的配重块（砝码），1</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3公斤</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配重块设计有开口，可以方便地挂在挂钩或牵引绳</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骨科下肢骨牵引设备：牵引弓</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用途：适用于下肢、股骨等部位的牵引</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尺码：S/M/L</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红外额温计</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测量范围</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32.0℃-42.9℃</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响应时间</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≤1秒</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测量模式</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额温、物温双模式</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续航能力</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连续测量≥200次</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急救箱（铝）</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16寸高档全铝合金工具箱，内部结构设计合理，</w:t>
            </w:r>
            <w:r>
              <w:rPr>
                <w:rFonts w:hint="eastAsia" w:ascii="宋体" w:hAnsi="宋体" w:eastAsia="宋体" w:cs="仿宋"/>
                <w:color w:val="auto"/>
                <w:kern w:val="0"/>
                <w:szCs w:val="21"/>
                <w:highlight w:val="none"/>
                <w:lang w:val="en-US" w:eastAsia="zh-CN"/>
              </w:rPr>
              <w:t>包含急救物资（包含酒精消毒液、碘伏消毒液、双氧水、碘伏棉球、酒精棉球、透气型及防水型创可贴、纯棉压缩毛巾、医用纱布片、急救毯、一次性口罩、退热贴等），</w:t>
            </w:r>
            <w:r>
              <w:rPr>
                <w:rFonts w:hint="eastAsia" w:ascii="宋体" w:hAnsi="宋体" w:eastAsia="宋体" w:cs="仿宋"/>
                <w:color w:val="auto"/>
                <w:kern w:val="0"/>
                <w:szCs w:val="21"/>
                <w:highlight w:val="none"/>
              </w:rPr>
              <w:t>打开后急救产品能够充分直观</w:t>
            </w:r>
            <w:r>
              <w:rPr>
                <w:rFonts w:hint="eastAsia" w:ascii="宋体" w:hAnsi="宋体" w:cs="仿宋"/>
                <w:color w:val="auto"/>
                <w:kern w:val="0"/>
                <w:szCs w:val="21"/>
                <w:highlight w:val="none"/>
                <w:lang w:eastAsia="zh-CN"/>
              </w:rPr>
              <w:t>地</w:t>
            </w:r>
            <w:r>
              <w:rPr>
                <w:rFonts w:hint="eastAsia" w:ascii="宋体" w:hAnsi="宋体" w:eastAsia="宋体" w:cs="仿宋"/>
                <w:color w:val="auto"/>
                <w:kern w:val="0"/>
                <w:szCs w:val="21"/>
                <w:highlight w:val="none"/>
              </w:rPr>
              <w:t>体现。</w:t>
            </w:r>
            <w:r>
              <w:rPr>
                <w:rFonts w:hint="eastAsia" w:ascii="宋体" w:hAnsi="宋体" w:eastAsia="宋体" w:cs="仿宋"/>
                <w:color w:val="auto"/>
                <w:kern w:val="0"/>
                <w:szCs w:val="21"/>
                <w:highlight w:val="none"/>
                <w:lang w:val="en-US" w:eastAsia="zh-CN"/>
              </w:rPr>
              <w:t>（提供样品和产品说明书）；</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规格：长36cm宽21cm高19cm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1cm</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简易呼吸球囊</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一、成人型参数</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1.规格型号：SI 型/成人型，材质：硅胶；</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球囊容量≥1630ml；</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w:t>
            </w:r>
            <w:r>
              <w:rPr>
                <w:rFonts w:hint="eastAsia" w:ascii="宋体" w:hAnsi="宋体" w:eastAsia="宋体" w:cs="仿宋"/>
                <w:color w:val="auto"/>
                <w:kern w:val="0"/>
                <w:szCs w:val="21"/>
                <w:highlight w:val="none"/>
                <w:lang w:val="en-US" w:eastAsia="zh-CN"/>
              </w:rPr>
              <w:t>一体硅胶</w:t>
            </w:r>
            <w:r>
              <w:rPr>
                <w:rFonts w:hint="eastAsia" w:ascii="宋体" w:hAnsi="宋体" w:eastAsia="宋体" w:cs="仿宋"/>
                <w:color w:val="auto"/>
                <w:kern w:val="0"/>
                <w:szCs w:val="21"/>
                <w:highlight w:val="none"/>
              </w:rPr>
              <w:t>面罩</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需提供彩图或产品说明书</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配备≥2000ml容量的储气袋；</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配备≥2.1米的氧气管；</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病人阀接头直径：15mm/22mm；</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7</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限压安全阀：60cmH2O；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8</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呼气阻抗&lt;5cmH2O；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9</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吸气阻抗&lt;5cmH20；</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10</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球囊按压回弹力〉50次/分钟；</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死腔容积&lt;10ml</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二、小儿型参数</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1.规格型号：SI型/小儿型，材质：硅胶；</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球囊容量≥680ml；</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配备硅胶</w:t>
            </w:r>
            <w:r>
              <w:rPr>
                <w:rFonts w:hint="eastAsia" w:ascii="宋体" w:hAnsi="宋体" w:eastAsia="宋体" w:cs="仿宋"/>
                <w:color w:val="auto"/>
                <w:kern w:val="0"/>
                <w:szCs w:val="21"/>
                <w:highlight w:val="none"/>
                <w:lang w:val="en-US" w:eastAsia="zh-CN"/>
              </w:rPr>
              <w:t>一体</w:t>
            </w:r>
            <w:r>
              <w:rPr>
                <w:rFonts w:hint="eastAsia" w:ascii="宋体" w:hAnsi="宋体" w:eastAsia="宋体" w:cs="仿宋"/>
                <w:color w:val="auto"/>
                <w:kern w:val="0"/>
                <w:szCs w:val="21"/>
                <w:highlight w:val="none"/>
              </w:rPr>
              <w:t>面罩</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需提供彩图或产品说明书或材质说明</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配备≥1600ml 容量的储气袋；</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配备≥2.1米的氧气管；</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病人阀接头直径：15mm/22mm；</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7</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限压安全阀：40cmH2O；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8</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呼气阻抗 &lt;5cmH2O；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9</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吸气阻抗 &lt;5cmH20；</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10</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球囊按压回弹力〉50次/分钟</w:t>
            </w:r>
            <w:r>
              <w:rPr>
                <w:rFonts w:hint="eastAsia" w:ascii="宋体" w:hAnsi="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死腔容积＜10ml</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三、婴儿型参数</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1.规格型号：SI型/婴儿型，材质：硅胶；</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球囊容量 340ml/250ml；</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w:t>
            </w:r>
            <w:r>
              <w:rPr>
                <w:rFonts w:hint="eastAsia" w:ascii="宋体" w:hAnsi="宋体" w:eastAsia="宋体" w:cs="仿宋"/>
                <w:color w:val="auto"/>
                <w:kern w:val="0"/>
                <w:szCs w:val="21"/>
                <w:highlight w:val="none"/>
                <w:lang w:val="en-US" w:eastAsia="zh-CN"/>
              </w:rPr>
              <w:t>一体</w:t>
            </w:r>
            <w:r>
              <w:rPr>
                <w:rFonts w:hint="eastAsia" w:ascii="宋体" w:hAnsi="宋体" w:eastAsia="宋体" w:cs="仿宋"/>
                <w:color w:val="auto"/>
                <w:kern w:val="0"/>
                <w:szCs w:val="21"/>
                <w:highlight w:val="none"/>
              </w:rPr>
              <w:t>面罩</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需提供彩图或产品说明书或材质说明</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配备≥1600ml 容量的储气袋；</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配备≥2.1米的氧气管；</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病人阀接头直径：15mm/22mm；</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7</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限压安全阀：40cmH2O；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8</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呼气阻抗 &lt;5cmH2O；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9</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吸气阻抗 &lt;5cmH20；</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10</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球囊按压回弹力〉50 次/分钟</w:t>
            </w:r>
            <w:r>
              <w:rPr>
                <w:rFonts w:hint="eastAsia" w:ascii="宋体" w:hAnsi="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11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死腔容积＜10ml</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空气压缩雾化器</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雾化颗粒直径</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≤5μm</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雾化速率</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0.2</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0.5ml/min（可调）</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材质</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药杯、面罩为医用级PP材质，无毒无异味</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提供说明书</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轮椅</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全幅宽≥630mm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收合宽度≤280mm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背靠宽度≥470mm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后轮大小 24寸</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前轮大小7寸</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座高 480mm（±10mm）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扶手高度 275mm（±10mm）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全幅高 900mm（±10mm）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全幅长 980mm（±10mm）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座深 400mm（±10mm）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背靠高度 450mm（±10mm）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6.</w:t>
            </w:r>
            <w:r>
              <w:rPr>
                <w:rFonts w:hint="eastAsia" w:ascii="宋体" w:hAnsi="宋体" w:eastAsia="宋体" w:cs="仿宋"/>
                <w:color w:val="auto"/>
                <w:kern w:val="0"/>
                <w:szCs w:val="21"/>
                <w:highlight w:val="none"/>
              </w:rPr>
              <w:t>毛重≤19.5kg</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净重≥16kg</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载重≥100kg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r>
              <w:rPr>
                <w:rFonts w:hint="eastAsia" w:ascii="宋体" w:hAnsi="宋体" w:eastAsia="宋体" w:cs="仿宋"/>
                <w:color w:val="auto"/>
                <w:kern w:val="0"/>
                <w:szCs w:val="21"/>
                <w:highlight w:val="none"/>
              </w:rPr>
              <w:t>▲踏板调节长度≥75mm</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身高体重</w:t>
            </w:r>
            <w:r>
              <w:rPr>
                <w:rFonts w:hint="eastAsia" w:ascii="宋体" w:hAnsi="宋体" w:cs="仿宋"/>
                <w:color w:val="auto"/>
                <w:kern w:val="0"/>
                <w:szCs w:val="21"/>
                <w:highlight w:val="none"/>
                <w:lang w:eastAsia="zh-CN"/>
              </w:rPr>
              <w:t>秤</w:t>
            </w:r>
            <w:r>
              <w:rPr>
                <w:rFonts w:hint="eastAsia" w:ascii="宋体" w:hAnsi="宋体" w:eastAsia="宋体" w:cs="仿宋"/>
                <w:color w:val="auto"/>
                <w:kern w:val="0"/>
                <w:szCs w:val="21"/>
                <w:highlight w:val="none"/>
              </w:rPr>
              <w:t>（磅秤）</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重量计量</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最大称量≥120kg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称重最小分度值0.5kg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身高计量</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量度范围70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190cm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身高最小分度值0.5cm</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铝合金身高杆</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承重板面积</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长x宽</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37.5*27cm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1cm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产品尺寸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长x宽x高</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55*28*93cm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1cm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r>
              <w:rPr>
                <w:rFonts w:hint="eastAsia" w:ascii="宋体" w:hAnsi="宋体" w:eastAsia="宋体" w:cs="仿宋"/>
                <w:color w:val="auto"/>
                <w:kern w:val="0"/>
                <w:szCs w:val="21"/>
                <w:highlight w:val="none"/>
              </w:rPr>
              <w:t>毛重</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kg 净重</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≥9kg</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输液架</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外杆p25，内杆419</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高度2.1m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带轮/固定脚</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材质</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304</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壁厚</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1.0</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特定电磁波治疗仪</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治疗头尺寸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≥210MM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治疗板直径</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≥166MM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机械定时，不带升降</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不锈钢底座</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听诊器</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1.产品整体质量指标需符合GN-89-YY-91035-1999《听诊器》标准规范要求。</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2.弹簧片：采用优质弹簧钢材质。</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3.耳环、扁形听诊头：采用优质铜材制作。</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4.三通导管：采用软聚氯乙烯材质。</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5.金属件：经电镀处理，外观质量需达到光亮镀铬二级标准要求。</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氧气袋</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大号</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移动输液架</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外杆p25，</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内杆419</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高度</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2.1m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带轮/固定脚</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材质</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304不锈钢材质</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壁厚</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1.0mm</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移动紫外线消毒灯</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产品名称：紫外线消</w:t>
            </w:r>
            <w:r>
              <w:rPr>
                <w:rFonts w:hint="eastAsia" w:ascii="宋体" w:hAnsi="宋体" w:eastAsia="宋体" w:cs="仿宋"/>
                <w:color w:val="auto"/>
                <w:kern w:val="0"/>
                <w:szCs w:val="21"/>
                <w:highlight w:val="none"/>
                <w:lang w:val="en-US" w:eastAsia="zh-CN"/>
              </w:rPr>
              <w:t>毒</w:t>
            </w:r>
            <w:r>
              <w:rPr>
                <w:rFonts w:hint="eastAsia" w:ascii="宋体" w:hAnsi="宋体" w:eastAsia="宋体" w:cs="仿宋"/>
                <w:color w:val="auto"/>
                <w:kern w:val="0"/>
                <w:szCs w:val="21"/>
                <w:highlight w:val="none"/>
              </w:rPr>
              <w:t>车</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型式：移动式</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输入功率（V4）：≤150</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紫外线灯管数量（支）：</w:t>
            </w:r>
            <w:r>
              <w:rPr>
                <w:rFonts w:hint="eastAsia" w:ascii="宋体" w:hAnsi="宋体" w:eastAsia="宋体" w:cs="仿宋"/>
                <w:color w:val="auto"/>
                <w:kern w:val="0"/>
                <w:szCs w:val="21"/>
                <w:highlight w:val="none"/>
                <w:lang w:val="en-US" w:eastAsia="zh-CN"/>
              </w:rPr>
              <w:t>≥2；</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灯臂长（mm）：915±2</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、灯管长（m）：894</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6.</w:t>
            </w:r>
            <w:r>
              <w:rPr>
                <w:rFonts w:hint="eastAsia" w:ascii="宋体" w:hAnsi="宋体" w:eastAsia="宋体" w:cs="仿宋"/>
                <w:color w:val="auto"/>
                <w:kern w:val="0"/>
                <w:szCs w:val="21"/>
                <w:highlight w:val="none"/>
              </w:rPr>
              <w:t>外形尺寸（mm）：340*360*1060（±5mm）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7.灯臂</w:t>
            </w:r>
            <w:r>
              <w:rPr>
                <w:rFonts w:hint="eastAsia" w:ascii="宋体" w:hAnsi="宋体" w:eastAsia="宋体" w:cs="仿宋"/>
                <w:color w:val="auto"/>
                <w:kern w:val="0"/>
                <w:szCs w:val="21"/>
                <w:highlight w:val="none"/>
              </w:rPr>
              <w:t>调节角度（</w:t>
            </w:r>
            <w:r>
              <w:rPr>
                <w:rFonts w:hint="eastAsia" w:ascii="宋体" w:hAnsi="宋体" w:eastAsia="宋体" w:cs="仿宋"/>
                <w:color w:val="auto"/>
                <w:kern w:val="0"/>
                <w:szCs w:val="21"/>
                <w:highlight w:val="none"/>
                <w:lang w:val="en-US" w:eastAsia="zh-CN"/>
              </w:rPr>
              <w:t>度</w:t>
            </w:r>
            <w:r>
              <w:rPr>
                <w:rFonts w:hint="eastAsia" w:ascii="宋体" w:hAnsi="宋体" w:eastAsia="宋体" w:cs="仿宋"/>
                <w:color w:val="auto"/>
                <w:kern w:val="0"/>
                <w:szCs w:val="21"/>
                <w:highlight w:val="none"/>
              </w:rPr>
              <w:t>）：0-180</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8.熔断器</w:t>
            </w:r>
            <w:r>
              <w:rPr>
                <w:rFonts w:hint="eastAsia" w:ascii="宋体" w:hAnsi="宋体" w:eastAsia="宋体" w:cs="仿宋"/>
                <w:color w:val="auto"/>
                <w:kern w:val="0"/>
                <w:szCs w:val="21"/>
                <w:highlight w:val="none"/>
              </w:rPr>
              <w:t>：</w:t>
            </w:r>
            <w:r>
              <w:rPr>
                <w:rFonts w:hint="eastAsia" w:ascii="宋体" w:hAnsi="宋体" w:eastAsia="宋体" w:cs="仿宋"/>
                <w:color w:val="auto"/>
                <w:kern w:val="0"/>
                <w:szCs w:val="21"/>
                <w:highlight w:val="none"/>
                <w:lang w:val="en-US" w:eastAsia="zh-CN"/>
              </w:rPr>
              <w:t>配套；</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9.</w:t>
            </w:r>
            <w:r>
              <w:rPr>
                <w:rFonts w:hint="eastAsia" w:ascii="宋体" w:hAnsi="宋体" w:eastAsia="宋体" w:cs="仿宋"/>
                <w:color w:val="auto"/>
                <w:kern w:val="0"/>
                <w:szCs w:val="21"/>
                <w:highlight w:val="none"/>
              </w:rPr>
              <w:t>镇流器：电感镇流器</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10.</w:t>
            </w:r>
            <w:r>
              <w:rPr>
                <w:rFonts w:hint="eastAsia" w:ascii="宋体" w:hAnsi="宋体" w:eastAsia="宋体" w:cs="仿宋"/>
                <w:color w:val="auto"/>
                <w:kern w:val="0"/>
                <w:szCs w:val="21"/>
                <w:highlight w:val="none"/>
              </w:rPr>
              <w:t>万向轮：塑料轮</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箱体材质：</w:t>
            </w:r>
            <w:r>
              <w:rPr>
                <w:rFonts w:hint="eastAsia" w:ascii="宋体" w:hAnsi="宋体" w:cs="仿宋"/>
                <w:color w:val="auto"/>
                <w:kern w:val="0"/>
                <w:szCs w:val="21"/>
                <w:highlight w:val="none"/>
                <w:lang w:eastAsia="zh-CN"/>
              </w:rPr>
              <w:t>冷轧板</w:t>
            </w:r>
            <w:r>
              <w:rPr>
                <w:rFonts w:hint="eastAsia" w:ascii="宋体" w:hAnsi="宋体" w:eastAsia="宋体" w:cs="仿宋"/>
                <w:color w:val="auto"/>
                <w:kern w:val="0"/>
                <w:szCs w:val="21"/>
                <w:highlight w:val="none"/>
              </w:rPr>
              <w:t>喷装</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防护类型：1类</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产品</w:t>
            </w:r>
            <w:r>
              <w:rPr>
                <w:rFonts w:hint="eastAsia" w:ascii="宋体" w:hAnsi="宋体" w:cs="仿宋"/>
                <w:color w:val="auto"/>
                <w:kern w:val="0"/>
                <w:szCs w:val="21"/>
                <w:highlight w:val="none"/>
                <w:lang w:eastAsia="zh-CN"/>
              </w:rPr>
              <w:t>配套</w:t>
            </w:r>
            <w:r>
              <w:rPr>
                <w:rFonts w:hint="eastAsia" w:ascii="宋体" w:hAnsi="宋体" w:eastAsia="宋体" w:cs="仿宋"/>
                <w:color w:val="auto"/>
                <w:kern w:val="0"/>
                <w:szCs w:val="21"/>
                <w:highlight w:val="none"/>
              </w:rPr>
              <w:t>推拉扶手</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针灸人体模型</w:t>
            </w: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模型高度：</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50cm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材质：采用亮色PVC制成</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配备专用底座</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清晰标明经络线上361个针灸穴位及48个经外穴位</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穴位核准：穴位定位及标注经著名针灸专家与中科院院士联合审核确认，确保穴位位置的准确性与权威性</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6.</w:t>
            </w:r>
            <w:r>
              <w:rPr>
                <w:rFonts w:hint="eastAsia" w:ascii="宋体" w:hAnsi="宋体" w:eastAsia="宋体" w:cs="仿宋"/>
                <w:color w:val="auto"/>
                <w:kern w:val="0"/>
                <w:szCs w:val="21"/>
                <w:highlight w:val="none"/>
              </w:rPr>
              <w:t>标注方式：模型穴位标注</w:t>
            </w:r>
            <w:r>
              <w:rPr>
                <w:rFonts w:hint="eastAsia" w:ascii="宋体" w:hAnsi="宋体" w:eastAsia="宋体" w:cs="仿宋"/>
                <w:color w:val="auto"/>
                <w:kern w:val="0"/>
                <w:szCs w:val="21"/>
                <w:highlight w:val="none"/>
                <w:lang w:val="en-US" w:eastAsia="zh-CN"/>
              </w:rPr>
              <w:t>要</w:t>
            </w:r>
            <w:r>
              <w:rPr>
                <w:rFonts w:hint="eastAsia" w:ascii="宋体" w:hAnsi="宋体" w:eastAsia="宋体" w:cs="仿宋"/>
                <w:color w:val="auto"/>
                <w:kern w:val="0"/>
                <w:szCs w:val="21"/>
                <w:highlight w:val="none"/>
              </w:rPr>
              <w:t>双语对应</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r>
              <w:rPr>
                <w:rFonts w:hint="eastAsia" w:ascii="宋体" w:hAnsi="宋体" w:eastAsia="宋体" w:cs="仿宋"/>
                <w:color w:val="auto"/>
                <w:kern w:val="0"/>
                <w:szCs w:val="21"/>
                <w:highlight w:val="none"/>
              </w:rPr>
              <w:t>配套资料：</w:t>
            </w:r>
            <w:r>
              <w:rPr>
                <w:rFonts w:hint="eastAsia" w:ascii="宋体" w:hAnsi="宋体" w:eastAsia="宋体" w:cs="仿宋"/>
                <w:color w:val="auto"/>
                <w:kern w:val="0"/>
                <w:szCs w:val="21"/>
                <w:highlight w:val="none"/>
                <w:lang w:val="en-US" w:eastAsia="zh-CN"/>
              </w:rPr>
              <w:t>需</w:t>
            </w:r>
            <w:r>
              <w:rPr>
                <w:rFonts w:hint="eastAsia" w:ascii="宋体" w:hAnsi="宋体" w:eastAsia="宋体" w:cs="仿宋"/>
                <w:color w:val="auto"/>
                <w:kern w:val="0"/>
                <w:szCs w:val="21"/>
                <w:highlight w:val="none"/>
              </w:rPr>
              <w:t>附带中英文使用手册</w:t>
            </w:r>
            <w:r>
              <w:rPr>
                <w:rFonts w:hint="eastAsia" w:ascii="宋体" w:hAnsi="宋体" w:eastAsia="宋体" w:cs="仿宋"/>
                <w:color w:val="auto"/>
                <w:kern w:val="0"/>
                <w:szCs w:val="21"/>
                <w:highlight w:val="none"/>
                <w:lang w:eastAsia="zh-CN"/>
              </w:rPr>
              <w:t>。</w:t>
            </w:r>
          </w:p>
        </w:tc>
        <w:tc>
          <w:tcPr>
            <w:tcW w:w="1674"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《技术规格偏离表》编制指引：</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w:t>
      </w:r>
      <w:bookmarkStart w:id="15" w:name="_GoBack"/>
      <w:bookmarkEnd w:id="15"/>
      <w:r>
        <w:rPr>
          <w:rFonts w:hint="eastAsia" w:ascii="宋体" w:cs="宋体"/>
          <w:szCs w:val="21"/>
        </w:rPr>
        <w:t>具体参数，以体现具体响应情况。</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keepLines w:val="0"/>
        <w:pageBreakBefore w:val="0"/>
        <w:widowControl/>
        <w:kinsoku/>
        <w:wordWrap/>
        <w:overflowPunct/>
        <w:topLinePunct w:val="0"/>
        <w:bidi w:val="0"/>
        <w:spacing w:line="560" w:lineRule="exact"/>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keepLines w:val="0"/>
        <w:pageBreakBefore w:val="0"/>
        <w:widowControl/>
        <w:kinsoku/>
        <w:wordWrap/>
        <w:overflowPunct/>
        <w:topLinePunct w:val="0"/>
        <w:bidi w:val="0"/>
        <w:spacing w:line="560" w:lineRule="exact"/>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keepLines w:val="0"/>
        <w:pageBreakBefore w:val="0"/>
        <w:widowControl/>
        <w:kinsoku/>
        <w:wordWrap/>
        <w:overflowPunct/>
        <w:topLinePunct w:val="0"/>
        <w:bidi w:val="0"/>
        <w:spacing w:line="560" w:lineRule="exact"/>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p>
    <w:tbl>
      <w:tblPr>
        <w:tblStyle w:val="17"/>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5"/>
        <w:gridCol w:w="1693"/>
        <w:gridCol w:w="1212"/>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36"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cs="宋体"/>
                <w:b/>
                <w:szCs w:val="21"/>
              </w:rPr>
            </w:pPr>
            <w:r>
              <w:rPr>
                <w:rFonts w:hint="eastAsia" w:ascii="宋体" w:cs="宋体"/>
                <w:b/>
                <w:szCs w:val="21"/>
              </w:rPr>
              <w:t>招标商务要求</w:t>
            </w:r>
          </w:p>
        </w:tc>
        <w:tc>
          <w:tcPr>
            <w:tcW w:w="641"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r>
              <w:rPr>
                <w:rFonts w:hint="eastAsia" w:ascii="宋体" w:cs="宋体"/>
                <w:b/>
                <w:bCs/>
                <w:szCs w:val="21"/>
              </w:rPr>
              <w:t>投标商务响应</w:t>
            </w:r>
          </w:p>
          <w:p>
            <w:pPr>
              <w:pStyle w:val="27"/>
              <w:keepNext w:val="0"/>
              <w:keepLines w:val="0"/>
              <w:pageBreakBefore w:val="0"/>
              <w:kinsoku/>
              <w:wordWrap/>
              <w:overflowPunct/>
              <w:topLinePunct w:val="0"/>
              <w:autoSpaceDE/>
              <w:autoSpaceDN/>
              <w:bidi w:val="0"/>
              <w:adjustRightInd/>
              <w:snapToGrid/>
              <w:spacing w:line="500" w:lineRule="exact"/>
              <w:ind w:firstLine="0" w:firstLineChars="0"/>
              <w:jc w:val="center"/>
              <w:rPr>
                <w:rFonts w:ascii="宋体" w:cs="宋体"/>
                <w:b/>
              </w:rPr>
            </w:pPr>
            <w:r>
              <w:rPr>
                <w:rFonts w:hint="eastAsia" w:ascii="宋体" w:cs="宋体"/>
                <w:b/>
                <w:bCs/>
              </w:rPr>
              <w:t>投标人根据实际情况在此处进行响应</w:t>
            </w:r>
          </w:p>
        </w:tc>
        <w:tc>
          <w:tcPr>
            <w:tcW w:w="459"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r>
              <w:rPr>
                <w:rFonts w:hint="eastAsia" w:ascii="宋体" w:cs="宋体"/>
                <w:b/>
                <w:bCs/>
                <w:szCs w:val="21"/>
              </w:rPr>
              <w:t>偏离情况</w:t>
            </w:r>
          </w:p>
          <w:p>
            <w:pPr>
              <w:pStyle w:val="27"/>
              <w:keepNext w:val="0"/>
              <w:keepLines w:val="0"/>
              <w:pageBreakBefore w:val="0"/>
              <w:kinsoku/>
              <w:wordWrap/>
              <w:overflowPunct/>
              <w:topLinePunct w:val="0"/>
              <w:autoSpaceDE/>
              <w:autoSpaceDN/>
              <w:bidi w:val="0"/>
              <w:adjustRightInd/>
              <w:snapToGrid/>
              <w:spacing w:line="500" w:lineRule="exact"/>
              <w:ind w:firstLine="0" w:firstLineChars="0"/>
              <w:rPr>
                <w:rFonts w:ascii="宋体" w:cs="宋体"/>
                <w:b/>
              </w:rPr>
            </w:pPr>
            <w:r>
              <w:rPr>
                <w:rFonts w:hint="eastAsia" w:ascii="宋体" w:cs="宋体"/>
                <w:b/>
                <w:bCs/>
              </w:rPr>
              <w:t>“正偏离”或“无偏离”或“负偏离”</w:t>
            </w:r>
          </w:p>
        </w:tc>
        <w:tc>
          <w:tcPr>
            <w:tcW w:w="162"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36" w:type="pct"/>
            <w:shd w:val="clear" w:color="auto" w:fill="auto"/>
            <w:noWrap w:val="0"/>
            <w:vAlign w:val="center"/>
          </w:tcPr>
          <w:p>
            <w:pPr>
              <w:keepLines w:val="0"/>
              <w:pageBreakBefore w:val="0"/>
              <w:kinsoku/>
              <w:wordWrap/>
              <w:overflowPunct/>
              <w:topLinePunct w:val="0"/>
              <w:bidi w:val="0"/>
              <w:spacing w:line="560" w:lineRule="exact"/>
              <w:ind w:firstLine="402" w:firstLineChars="200"/>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bidi="ar-SA"/>
              </w:rPr>
              <w:t>1.服务要求</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（2）交货地点：深圳市龙岗区第七人民医院。</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FF"/>
                <w:kern w:val="0"/>
                <w:sz w:val="20"/>
                <w:szCs w:val="20"/>
                <w:lang w:val="en-US" w:eastAsia="zh-CN" w:bidi="ar-SA"/>
              </w:rPr>
            </w:pPr>
            <w:r>
              <w:rPr>
                <w:rFonts w:hint="eastAsia" w:ascii="宋体" w:hAnsi="宋体" w:eastAsia="宋体" w:cs="宋体"/>
                <w:kern w:val="0"/>
                <w:sz w:val="20"/>
                <w:szCs w:val="20"/>
                <w:lang w:val="en-US" w:eastAsia="zh-CN" w:bidi="ar-SA"/>
              </w:rPr>
              <w:t>（3）付款方式：</w:t>
            </w:r>
            <w:r>
              <w:rPr>
                <w:rFonts w:hint="eastAsia" w:ascii="宋体" w:hAnsi="宋体" w:cs="宋体"/>
                <w:kern w:val="0"/>
                <w:sz w:val="20"/>
                <w:szCs w:val="20"/>
                <w:lang w:val="en-US" w:eastAsia="zh-CN" w:bidi="ar-SA"/>
              </w:rPr>
              <w:t>签订合同</w:t>
            </w:r>
            <w:r>
              <w:rPr>
                <w:rFonts w:hint="eastAsia" w:ascii="宋体" w:hAnsi="宋体" w:eastAsia="宋体" w:cs="宋体"/>
                <w:kern w:val="0"/>
                <w:sz w:val="20"/>
                <w:szCs w:val="20"/>
                <w:lang w:val="en-US" w:eastAsia="zh-CN" w:bidi="ar-SA"/>
              </w:rPr>
              <w:t>后，按要求分批到货，分批次验收，验收合格并自收到发票之日起10日内按送货批次据实结算</w:t>
            </w:r>
            <w:r>
              <w:rPr>
                <w:rFonts w:hint="eastAsia" w:ascii="宋体" w:hAnsi="宋体" w:eastAsia="宋体" w:cs="宋体"/>
                <w:color w:val="0000FF"/>
                <w:kern w:val="0"/>
                <w:sz w:val="20"/>
                <w:szCs w:val="20"/>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（4）包装运输：除合同另有规定外，中标供应商提供的全部设备均应按标准保护措施进行包装。该包装应</w:t>
            </w:r>
            <w:r>
              <w:rPr>
                <w:rFonts w:hint="eastAsia" w:ascii="宋体" w:hAnsi="宋体" w:cs="宋体"/>
                <w:kern w:val="0"/>
                <w:sz w:val="20"/>
                <w:szCs w:val="20"/>
                <w:lang w:val="en-US" w:eastAsia="zh-CN" w:bidi="ar-SA"/>
              </w:rPr>
              <w:t>适用</w:t>
            </w:r>
            <w:r>
              <w:rPr>
                <w:rFonts w:hint="eastAsia" w:ascii="宋体" w:hAnsi="宋体" w:eastAsia="宋体" w:cs="宋体"/>
                <w:kern w:val="0"/>
                <w:sz w:val="20"/>
                <w:szCs w:val="20"/>
                <w:lang w:val="en-US" w:eastAsia="zh-CN" w:bidi="ar-SA"/>
              </w:rPr>
              <w:t>于远距离运输、防潮、防震、防锈和防野蛮装卸，以确保设备安全无损运抵指定地点。由于包装不善所引起的设备损失均由中标供应商承担。中标供应商负责货物运输，运输费由中标供应商负责。</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宋体" w:hAnsi="宋体" w:eastAsia="宋体" w:cs="宋体"/>
                <w:kern w:val="0"/>
                <w:sz w:val="20"/>
                <w:szCs w:val="20"/>
                <w:lang w:val="en-US" w:eastAsia="zh-CN" w:bidi="ar-SA"/>
              </w:rPr>
              <w:t>（5）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w:t>
            </w:r>
            <w:r>
              <w:rPr>
                <w:rFonts w:hint="eastAsia" w:ascii="宋体" w:hAnsi="宋体" w:cs="宋体"/>
                <w:kern w:val="0"/>
                <w:sz w:val="20"/>
                <w:szCs w:val="20"/>
                <w:lang w:val="en-US" w:eastAsia="zh-CN" w:bidi="ar-SA"/>
              </w:rPr>
              <w:t>费用</w:t>
            </w:r>
            <w:r>
              <w:rPr>
                <w:rFonts w:hint="eastAsia" w:ascii="宋体" w:hAnsi="宋体" w:eastAsia="宋体" w:cs="宋体"/>
                <w:kern w:val="0"/>
                <w:sz w:val="20"/>
                <w:szCs w:val="20"/>
                <w:lang w:val="en-US" w:eastAsia="zh-CN" w:bidi="ar-SA"/>
              </w:rPr>
              <w:t>等，项目结算时不做任何单价或费用的调整（因数量变更除外）。预估数量为采购单位根据历史采购量对未来一年采购量进行预估量，供应商总金额报价（元）仅作为价格分计算的依据，最终结算以实际采购量为准，合同执行过程中实际结算金额=中标人所报单价（元）*实际采购量。</w:t>
            </w:r>
          </w:p>
        </w:tc>
        <w:tc>
          <w:tcPr>
            <w:tcW w:w="641"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jc w:val="center"/>
              <w:rPr>
                <w:rFonts w:ascii="宋体" w:cs="宋体"/>
                <w:b/>
                <w:bCs/>
              </w:rPr>
            </w:pPr>
          </w:p>
        </w:tc>
        <w:tc>
          <w:tcPr>
            <w:tcW w:w="459"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rPr>
                <w:rFonts w:ascii="宋体" w:cs="宋体"/>
                <w:b/>
                <w:bCs/>
              </w:rPr>
            </w:pPr>
          </w:p>
        </w:tc>
        <w:tc>
          <w:tcPr>
            <w:tcW w:w="162"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36" w:type="pct"/>
            <w:shd w:val="clear" w:color="auto" w:fill="auto"/>
            <w:noWrap w:val="0"/>
            <w:vAlign w:val="center"/>
          </w:tcPr>
          <w:p>
            <w:pPr>
              <w:pStyle w:val="22"/>
              <w:keepNext w:val="0"/>
              <w:keepLines w:val="0"/>
              <w:pageBreakBefore w:val="0"/>
              <w:numPr>
                <w:ilvl w:val="-1"/>
                <w:numId w:val="0"/>
              </w:numPr>
              <w:kinsoku/>
              <w:wordWrap/>
              <w:overflowPunct/>
              <w:topLinePunct w:val="0"/>
              <w:autoSpaceDE/>
              <w:autoSpaceDN/>
              <w:bidi w:val="0"/>
              <w:snapToGrid/>
              <w:spacing w:line="560" w:lineRule="exact"/>
              <w:ind w:firstLine="402" w:firstLineChars="200"/>
              <w:textAlignment w:val="auto"/>
              <w:rPr>
                <w:rFonts w:hint="eastAsia" w:ascii="宋体" w:hAnsi="宋体" w:eastAsia="宋体" w:cs="宋体"/>
                <w:b/>
                <w:bCs/>
                <w:color w:val="auto"/>
                <w:kern w:val="0"/>
                <w:sz w:val="20"/>
                <w:szCs w:val="20"/>
                <w:lang w:val="en-US" w:eastAsia="zh-CN" w:bidi="ar-SA"/>
              </w:rPr>
            </w:pPr>
            <w:r>
              <w:rPr>
                <w:rFonts w:hint="eastAsia" w:ascii="宋体" w:hAnsi="宋体" w:eastAsia="宋体" w:cs="宋体"/>
                <w:b/>
                <w:bCs/>
                <w:color w:val="auto"/>
                <w:kern w:val="0"/>
                <w:sz w:val="20"/>
                <w:szCs w:val="20"/>
                <w:lang w:val="en-US" w:eastAsia="zh-CN" w:bidi="ar-SA"/>
              </w:rPr>
              <w:t>2.售后服务要求</w:t>
            </w:r>
          </w:p>
          <w:p>
            <w:pPr>
              <w:pStyle w:val="22"/>
              <w:keepNext w:val="0"/>
              <w:keepLines w:val="0"/>
              <w:pageBreakBefore w:val="0"/>
              <w:numPr>
                <w:ilvl w:val="-1"/>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（1）服务不到位或货不对板随时退货。</w:t>
            </w:r>
          </w:p>
          <w:p>
            <w:pPr>
              <w:pStyle w:val="22"/>
              <w:keepNext w:val="0"/>
              <w:keepLines w:val="0"/>
              <w:pageBreakBefore w:val="0"/>
              <w:numPr>
                <w:ilvl w:val="-1"/>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（2）任何时候，中标人均不能免除因产品本身的缺陷所应负的责任，中标人有义务对所提供的货物进行维护或更换。</w:t>
            </w:r>
          </w:p>
          <w:p>
            <w:pPr>
              <w:pStyle w:val="22"/>
              <w:keepNext w:val="0"/>
              <w:keepLines w:val="0"/>
              <w:pageBreakBefore w:val="0"/>
              <w:numPr>
                <w:ilvl w:val="-1"/>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（3）中标人提供售后服务，根据采购人的需求提供售后服务时间，响应时间不超过4小时。</w:t>
            </w:r>
          </w:p>
          <w:tbl>
            <w:tblPr>
              <w:tblStyle w:val="1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售后服务条款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验收时提供产品中文说明书、操作手册、维修手册、设备操作流程卡</w:t>
                  </w:r>
                  <w:r>
                    <w:rPr>
                      <w:rFonts w:hint="eastAsia" w:ascii="宋体" w:hAnsi="宋体" w:eastAsia="宋体" w:cs="宋体"/>
                      <w:color w:val="000000"/>
                      <w:sz w:val="21"/>
                      <w:szCs w:val="21"/>
                      <w:highlight w:val="none"/>
                    </w:rPr>
                    <w:t>及一</w:t>
                  </w:r>
                  <w:r>
                    <w:rPr>
                      <w:rFonts w:hint="eastAsia" w:ascii="宋体" w:hAnsi="宋体" w:eastAsia="宋体" w:cs="宋体"/>
                      <w:sz w:val="21"/>
                      <w:szCs w:val="21"/>
                      <w:highlight w:val="none"/>
                    </w:rPr>
                    <w:t>切和本项目有关的资料及说明。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）保修期内，维修</w:t>
                  </w:r>
                  <w:r>
                    <w:rPr>
                      <w:rFonts w:hint="eastAsia" w:ascii="宋体" w:hAnsi="宋体" w:eastAsia="宋体" w:cs="宋体"/>
                      <w:sz w:val="21"/>
                      <w:szCs w:val="21"/>
                      <w:highlight w:val="none"/>
                      <w:lang w:val="en-US" w:eastAsia="zh-CN"/>
                    </w:rPr>
                    <w:t>相关费用不额外收取</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只承担更换零备件的费用。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软件终身升级</w:t>
                  </w:r>
                  <w:r>
                    <w:rPr>
                      <w:rFonts w:hint="eastAsia" w:ascii="宋体" w:hAnsi="宋体" w:eastAsia="宋体" w:cs="宋体"/>
                      <w:sz w:val="21"/>
                      <w:szCs w:val="21"/>
                      <w:highlight w:val="none"/>
                      <w:lang w:val="en-US" w:eastAsia="zh-CN"/>
                    </w:rPr>
                    <w:t>不额外收费</w:t>
                  </w:r>
                  <w:r>
                    <w:rPr>
                      <w:rFonts w:hint="eastAsia" w:ascii="宋体" w:hAnsi="宋体" w:eastAsia="宋体" w:cs="宋体"/>
                      <w:sz w:val="21"/>
                      <w:szCs w:val="21"/>
                      <w:highlight w:val="none"/>
                    </w:rPr>
                    <w:t>、终身软件备份。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w:t>
                  </w:r>
                  <w:r>
                    <w:rPr>
                      <w:rFonts w:hint="eastAsia" w:ascii="宋体" w:hAnsi="宋体" w:eastAsia="宋体" w:cs="宋体"/>
                      <w:color w:val="000000"/>
                      <w:sz w:val="21"/>
                      <w:szCs w:val="21"/>
                      <w:highlight w:val="none"/>
                    </w:rPr>
                    <w:t>备品备件清单，提供</w:t>
                  </w:r>
                  <w:r>
                    <w:rPr>
                      <w:rFonts w:hint="eastAsia" w:ascii="宋体" w:hAnsi="宋体" w:eastAsia="宋体" w:cs="宋体"/>
                      <w:sz w:val="21"/>
                      <w:szCs w:val="21"/>
                      <w:highlight w:val="none"/>
                    </w:rPr>
                    <w:t>消耗品优惠价格，提供零配件优惠价格。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安排专业人员在现场对采购单位临床操作人员进行专业的培训，并对维修工程师进行维护、维修培训。保证使用人员能够熟练掌握各种设备和软件等常规使用方法，以及小故障的判断与解决。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质保期内保证每年</w:t>
                  </w:r>
                  <w:r>
                    <w:rPr>
                      <w:rFonts w:hint="eastAsia" w:ascii="宋体" w:hAnsi="宋体" w:cs="宋体"/>
                      <w:color w:val="000000"/>
                      <w:sz w:val="21"/>
                      <w:szCs w:val="21"/>
                      <w:highlight w:val="none"/>
                      <w:lang w:val="en-US" w:eastAsia="zh-CN"/>
                    </w:rPr>
                    <w:t>至少有1次</w:t>
                  </w:r>
                  <w:r>
                    <w:rPr>
                      <w:rFonts w:hint="eastAsia" w:ascii="宋体" w:hAnsi="宋体" w:eastAsia="宋体" w:cs="宋体"/>
                      <w:color w:val="000000"/>
                      <w:sz w:val="21"/>
                      <w:szCs w:val="21"/>
                      <w:highlight w:val="none"/>
                    </w:rPr>
                    <w:t>或</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按采购人需求</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预防性维护保养。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（1）投标时，供应商承诺保修期外，能及时为用户提供备品备件、专用试剂及耗材。</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（2）签订合同时，为保证设备正常运行由生产厂家或中国总代理出具承诺书，保证该设备购置后至少</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年供应的备品备件、专用试剂及耗材是在注册证有效期内生产的，并加盖生产厂家或中国总代理公章。（作为备品备件供应的考核项。）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投标人在投标文</w:t>
                  </w:r>
                  <w:r>
                    <w:rPr>
                      <w:rFonts w:hint="eastAsia" w:ascii="宋体" w:hAnsi="宋体" w:cs="宋体"/>
                      <w:sz w:val="21"/>
                      <w:szCs w:val="21"/>
                      <w:highlight w:val="none"/>
                      <w:lang w:eastAsia="zh-CN"/>
                    </w:rPr>
                    <w:t>件中</w:t>
                  </w:r>
                  <w:r>
                    <w:rPr>
                      <w:rFonts w:hint="eastAsia" w:ascii="宋体" w:hAnsi="宋体" w:eastAsia="宋体" w:cs="宋体"/>
                      <w:sz w:val="21"/>
                      <w:szCs w:val="21"/>
                      <w:highlight w:val="none"/>
                    </w:rPr>
                    <w:t>所承诺的仪器功能，所需的硬件和软件必须配置齐全。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943" w:type="dxa"/>
                  <w:noWrap w:val="0"/>
                  <w:vAlign w:val="center"/>
                </w:tcPr>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投标时须提供《投标人承诺在合同签订前能提供生产商或生产商指定的具有售后服务资质的机构出具的符合招标要求的售后服务承诺函复印件》（格式自拟）的承诺，投标人在签订合同时未能提供该售后服务承诺函的，不予签订合同。</w:t>
                  </w:r>
                </w:p>
              </w:tc>
            </w:tr>
          </w:tbl>
          <w:p>
            <w:pPr>
              <w:pStyle w:val="22"/>
              <w:keepNext w:val="0"/>
              <w:keepLines w:val="0"/>
              <w:pageBreakBefore w:val="0"/>
              <w:numPr>
                <w:ilvl w:val="-1"/>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kern w:val="2"/>
                <w:sz w:val="21"/>
                <w:szCs w:val="21"/>
                <w:lang w:val="en-US" w:eastAsia="zh-CN" w:bidi="ar-SA"/>
              </w:rPr>
            </w:pPr>
          </w:p>
        </w:tc>
        <w:tc>
          <w:tcPr>
            <w:tcW w:w="641"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jc w:val="center"/>
              <w:rPr>
                <w:rFonts w:ascii="宋体" w:cs="宋体"/>
                <w:b/>
                <w:bCs/>
              </w:rPr>
            </w:pPr>
          </w:p>
        </w:tc>
        <w:tc>
          <w:tcPr>
            <w:tcW w:w="459"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rPr>
                <w:rFonts w:ascii="宋体" w:cs="宋体"/>
                <w:b/>
                <w:bCs/>
              </w:rPr>
            </w:pPr>
          </w:p>
        </w:tc>
        <w:tc>
          <w:tcPr>
            <w:tcW w:w="162"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36" w:type="pct"/>
            <w:shd w:val="clear" w:color="auto" w:fill="auto"/>
            <w:noWrap w:val="0"/>
            <w:vAlign w:val="center"/>
          </w:tcPr>
          <w:p>
            <w:pPr>
              <w:pStyle w:val="22"/>
              <w:keepNext w:val="0"/>
              <w:keepLines w:val="0"/>
              <w:pageBreakBefore w:val="0"/>
              <w:numPr>
                <w:ilvl w:val="-1"/>
                <w:numId w:val="0"/>
              </w:numPr>
              <w:kinsoku/>
              <w:wordWrap/>
              <w:overflowPunct/>
              <w:topLinePunct w:val="0"/>
              <w:autoSpaceDE/>
              <w:autoSpaceDN/>
              <w:bidi w:val="0"/>
              <w:snapToGrid/>
              <w:spacing w:line="560" w:lineRule="exact"/>
              <w:ind w:firstLine="402" w:firstLineChars="200"/>
              <w:textAlignment w:val="auto"/>
              <w:rPr>
                <w:rFonts w:hint="eastAsia" w:ascii="宋体" w:hAnsi="宋体" w:eastAsia="宋体" w:cs="宋体"/>
                <w:b/>
                <w:bCs/>
                <w:color w:val="auto"/>
                <w:kern w:val="0"/>
                <w:sz w:val="20"/>
                <w:szCs w:val="20"/>
                <w:lang w:val="en-US" w:eastAsia="zh-CN" w:bidi="ar-SA"/>
              </w:rPr>
            </w:pPr>
            <w:r>
              <w:rPr>
                <w:rFonts w:hint="eastAsia" w:ascii="宋体" w:hAnsi="宋体" w:eastAsia="宋体" w:cs="宋体"/>
                <w:b/>
                <w:bCs/>
                <w:color w:val="auto"/>
                <w:kern w:val="0"/>
                <w:sz w:val="20"/>
                <w:szCs w:val="20"/>
                <w:lang w:val="en-US" w:eastAsia="zh-CN" w:bidi="ar-SA"/>
              </w:rPr>
              <w:t>3.验收工作</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color w:val="auto"/>
                <w:kern w:val="0"/>
                <w:sz w:val="20"/>
                <w:szCs w:val="20"/>
                <w:lang w:val="en-US" w:eastAsia="zh-CN"/>
              </w:rPr>
              <w:t>（1）</w:t>
            </w:r>
            <w:r>
              <w:rPr>
                <w:rFonts w:hint="eastAsia" w:ascii="宋体" w:hAnsi="宋体" w:eastAsia="宋体" w:cs="宋体"/>
                <w:kern w:val="0"/>
                <w:sz w:val="20"/>
                <w:szCs w:val="20"/>
                <w:lang w:val="en-US" w:eastAsia="zh-CN"/>
              </w:rPr>
              <w:t>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（2）必须是达到国家标准或行业标准，具备出厂合格证的无表面划损、无任何缺陷的全新原装产品且无任何侵权行为。提供的产品是否完整无损，是否符合要求。如有损坏、缺件等情况，中标人自行负责。</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（4）货到安装。中标人应派有经验的技术人员到现场进行安装、调试，直到设备正常使用。设备安装调试正常使用后30个工作日内进行验收，由使用科室、设备科、中标人等代表在场进行验收。</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（6）当满足以下条件时，采购人才向中标人签发货物验收报告：</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a.</w:t>
            </w:r>
            <w:r>
              <w:rPr>
                <w:rFonts w:hint="eastAsia" w:ascii="宋体" w:hAnsi="宋体" w:eastAsia="宋体" w:cs="宋体"/>
                <w:color w:val="auto"/>
                <w:kern w:val="0"/>
                <w:sz w:val="20"/>
                <w:szCs w:val="20"/>
                <w:lang w:val="en-US" w:eastAsia="zh-CN"/>
              </w:rPr>
              <w:t>中标人已按照合同规定提供了全部产品及完整的技术资料。</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b.</w:t>
            </w:r>
            <w:r>
              <w:rPr>
                <w:rFonts w:hint="eastAsia" w:ascii="宋体" w:hAnsi="宋体" w:eastAsia="宋体" w:cs="宋体"/>
                <w:color w:val="auto"/>
                <w:kern w:val="0"/>
                <w:sz w:val="20"/>
                <w:szCs w:val="20"/>
                <w:lang w:val="en-US" w:eastAsia="zh-CN"/>
              </w:rPr>
              <w:t>货物符合招标文件的要求，性能满足要求。</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c.</w:t>
            </w:r>
            <w:r>
              <w:rPr>
                <w:rFonts w:hint="eastAsia" w:ascii="宋体" w:hAnsi="宋体" w:eastAsia="宋体" w:cs="宋体"/>
                <w:color w:val="auto"/>
                <w:kern w:val="0"/>
                <w:sz w:val="20"/>
                <w:szCs w:val="20"/>
                <w:lang w:val="en-US" w:eastAsia="zh-CN"/>
              </w:rPr>
              <w:t>货物具备产品合格证。</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d.</w:t>
            </w:r>
            <w:r>
              <w:rPr>
                <w:rFonts w:hint="eastAsia" w:ascii="宋体" w:hAnsi="宋体" w:eastAsia="宋体" w:cs="宋体"/>
                <w:color w:val="auto"/>
                <w:kern w:val="0"/>
                <w:sz w:val="20"/>
                <w:szCs w:val="20"/>
                <w:lang w:val="en-US" w:eastAsia="zh-CN"/>
              </w:rPr>
              <w:t>提供维修手册、售后服务承诺书、中文操作手册。</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2"/>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color w:val="auto"/>
                <w:kern w:val="0"/>
                <w:sz w:val="20"/>
                <w:szCs w:val="20"/>
                <w:lang w:val="en-US" w:eastAsia="zh-CN"/>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tc>
        <w:tc>
          <w:tcPr>
            <w:tcW w:w="641"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jc w:val="center"/>
              <w:rPr>
                <w:rFonts w:ascii="宋体" w:cs="宋体"/>
                <w:b/>
                <w:bCs/>
              </w:rPr>
            </w:pPr>
          </w:p>
        </w:tc>
        <w:tc>
          <w:tcPr>
            <w:tcW w:w="459"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rPr>
                <w:rFonts w:ascii="宋体" w:cs="宋体"/>
                <w:b/>
                <w:bCs/>
              </w:rPr>
            </w:pPr>
          </w:p>
        </w:tc>
        <w:tc>
          <w:tcPr>
            <w:tcW w:w="162"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36" w:type="pct"/>
            <w:shd w:val="clear" w:color="auto" w:fill="auto"/>
            <w:noWrap w:val="0"/>
            <w:vAlign w:val="center"/>
          </w:tcPr>
          <w:p>
            <w:pPr>
              <w:pStyle w:val="22"/>
              <w:keepNext w:val="0"/>
              <w:keepLines w:val="0"/>
              <w:pageBreakBefore w:val="0"/>
              <w:numPr>
                <w:ilvl w:val="0"/>
                <w:numId w:val="0"/>
              </w:numPr>
              <w:kinsoku/>
              <w:wordWrap/>
              <w:overflowPunct/>
              <w:topLinePunct w:val="0"/>
              <w:autoSpaceDE/>
              <w:autoSpaceDN/>
              <w:bidi w:val="0"/>
              <w:snapToGrid/>
              <w:spacing w:line="560" w:lineRule="exact"/>
              <w:textAlignment w:val="auto"/>
              <w:rPr>
                <w:rFonts w:hint="eastAsia" w:ascii="宋体" w:hAnsi="宋体" w:eastAsia="宋体" w:cs="宋体"/>
                <w:b/>
                <w:bCs/>
                <w:color w:val="auto"/>
                <w:kern w:val="0"/>
                <w:sz w:val="20"/>
                <w:szCs w:val="20"/>
                <w:lang w:val="en-US" w:eastAsia="zh-CN" w:bidi="ar-SA"/>
              </w:rPr>
            </w:pPr>
            <w:r>
              <w:rPr>
                <w:rFonts w:hint="eastAsia" w:ascii="宋体" w:hAnsi="宋体" w:eastAsia="宋体" w:cs="宋体"/>
                <w:b/>
                <w:bCs/>
                <w:color w:val="auto"/>
                <w:kern w:val="0"/>
                <w:sz w:val="20"/>
                <w:szCs w:val="20"/>
                <w:lang w:val="en-US" w:eastAsia="zh-CN" w:bidi="ar-SA"/>
              </w:rPr>
              <w:t>4.其他要求</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（1）交货时，设备出厂时间≤1年。</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（2）免费开放预留与院内信息系统及集成平台（如PACS系统、HIS系统等）医疗设备数据实现互联互通的端口。</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（3）签订合同时，提供厂家售后服务承诺书，含免费保修期。</w:t>
            </w:r>
          </w:p>
          <w:p>
            <w:pPr>
              <w:pStyle w:val="22"/>
              <w:keepNext w:val="0"/>
              <w:keepLines w:val="0"/>
              <w:pageBreakBefore w:val="0"/>
              <w:numPr>
                <w:ilvl w:val="0"/>
                <w:numId w:val="0"/>
              </w:numPr>
              <w:kinsoku/>
              <w:wordWrap/>
              <w:overflowPunct/>
              <w:topLinePunct w:val="0"/>
              <w:autoSpaceDE/>
              <w:autoSpaceDN/>
              <w:bidi w:val="0"/>
              <w:snapToGrid/>
              <w:spacing w:line="560" w:lineRule="exac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kern w:val="2"/>
                <w:sz w:val="20"/>
                <w:szCs w:val="20"/>
                <w:highlight w:val="none"/>
                <w:lang w:val="en-US" w:eastAsia="zh-CN" w:bidi="ar-SA"/>
              </w:rPr>
              <w:t>（4）设备使用期间，发生产品召回事件，供应商提供替代或赔偿方案。</w:t>
            </w:r>
          </w:p>
        </w:tc>
        <w:tc>
          <w:tcPr>
            <w:tcW w:w="641"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jc w:val="center"/>
              <w:rPr>
                <w:rFonts w:ascii="宋体" w:cs="宋体"/>
                <w:b/>
                <w:bCs/>
              </w:rPr>
            </w:pPr>
          </w:p>
        </w:tc>
        <w:tc>
          <w:tcPr>
            <w:tcW w:w="459" w:type="pct"/>
            <w:noWrap w:val="0"/>
            <w:vAlign w:val="center"/>
          </w:tcPr>
          <w:p>
            <w:pPr>
              <w:pStyle w:val="27"/>
              <w:keepNext w:val="0"/>
              <w:keepLines w:val="0"/>
              <w:pageBreakBefore w:val="0"/>
              <w:kinsoku/>
              <w:wordWrap/>
              <w:overflowPunct/>
              <w:topLinePunct w:val="0"/>
              <w:autoSpaceDE/>
              <w:autoSpaceDN/>
              <w:bidi w:val="0"/>
              <w:adjustRightInd/>
              <w:snapToGrid/>
              <w:spacing w:line="500" w:lineRule="exact"/>
              <w:ind w:firstLine="0" w:firstLineChars="0"/>
              <w:rPr>
                <w:rFonts w:ascii="宋体" w:cs="宋体"/>
                <w:b/>
                <w:bCs/>
              </w:rPr>
            </w:pPr>
          </w:p>
        </w:tc>
        <w:tc>
          <w:tcPr>
            <w:tcW w:w="162" w:type="pc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ascii="宋体" w:cs="宋体"/>
                <w:b/>
                <w:bCs/>
                <w:szCs w:val="21"/>
              </w:rPr>
            </w:pPr>
          </w:p>
        </w:tc>
      </w:tr>
    </w:tbl>
    <w:p>
      <w:pPr>
        <w:keepNext w:val="0"/>
        <w:keepLines w:val="0"/>
        <w:pageBreakBefore w:val="0"/>
        <w:kinsoku/>
        <w:wordWrap/>
        <w:overflowPunct/>
        <w:topLinePunct w:val="0"/>
        <w:autoSpaceDE/>
        <w:autoSpaceDN/>
        <w:bidi w:val="0"/>
        <w:adjustRightInd/>
        <w:snapToGrid/>
        <w:spacing w:line="500" w:lineRule="exact"/>
        <w:rPr>
          <w:rFonts w:hint="eastAsia" w:ascii="宋体" w:cs="宋体"/>
          <w:szCs w:val="21"/>
        </w:rPr>
      </w:pPr>
      <w:r>
        <w:rPr>
          <w:rFonts w:hint="eastAsia" w:ascii="宋体" w:cs="宋体"/>
          <w:szCs w:val="21"/>
        </w:rPr>
        <w:t>《商务条款偏离表》编制指引：</w:t>
      </w:r>
    </w:p>
    <w:p>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商务条款偏离表的“招标商务要求”等栏目对应“第二章 招标项目需求”中的“商务要求”章节相关内容。</w:t>
      </w:r>
    </w:p>
    <w:p>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keepNext w:val="0"/>
        <w:keepLines w:val="0"/>
        <w:pageBreakBefore w:val="0"/>
        <w:kinsoku/>
        <w:wordWrap/>
        <w:overflowPunct/>
        <w:topLinePunct w:val="0"/>
        <w:autoSpaceDE/>
        <w:autoSpaceDN/>
        <w:bidi w:val="0"/>
        <w:adjustRightInd/>
        <w:snapToGrid/>
        <w:spacing w:line="500" w:lineRule="exact"/>
        <w:ind w:firstLine="420" w:firstLineChars="200"/>
      </w:pPr>
      <w:r>
        <w:rPr>
          <w:rFonts w:hint="eastAsia" w:ascii="宋体" w:cs="宋体"/>
          <w:szCs w:val="21"/>
          <w:lang w:eastAsia="zh-CN"/>
        </w:rPr>
        <w:t>4.</w:t>
      </w:r>
      <w:r>
        <w:rPr>
          <w:rFonts w:hint="eastAsia" w:ascii="宋体" w:cs="宋体"/>
          <w:szCs w:val="21"/>
        </w:rPr>
        <w:t>如本表内容与具体商务方案承诺内容有矛盾，以本表为准。</w:t>
      </w:r>
    </w:p>
    <w:p>
      <w:pPr>
        <w:keepLines w:val="0"/>
        <w:pageBreakBefore w:val="0"/>
        <w:tabs>
          <w:tab w:val="left" w:pos="0"/>
        </w:tabs>
        <w:kinsoku/>
        <w:wordWrap/>
        <w:overflowPunct/>
        <w:topLinePunct w:val="0"/>
        <w:bidi w:val="0"/>
        <w:snapToGrid w:val="0"/>
        <w:spacing w:line="56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keepLines w:val="0"/>
        <w:pageBreakBefore w:val="0"/>
        <w:tabs>
          <w:tab w:val="left" w:pos="0"/>
        </w:tabs>
        <w:kinsoku/>
        <w:wordWrap/>
        <w:overflowPunct/>
        <w:topLinePunct w:val="0"/>
        <w:bidi w:val="0"/>
        <w:snapToGrid w:val="0"/>
        <w:spacing w:line="56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keepLines w:val="0"/>
        <w:pageBreakBefore w:val="0"/>
        <w:kinsoku/>
        <w:wordWrap/>
        <w:overflowPunct/>
        <w:topLinePunct w:val="0"/>
        <w:bidi w:val="0"/>
        <w:spacing w:line="560" w:lineRule="exact"/>
      </w:pPr>
    </w:p>
    <w:p>
      <w:pPr>
        <w:keepLines w:val="0"/>
        <w:pageBreakBefore w:val="0"/>
        <w:widowControl/>
        <w:kinsoku/>
        <w:wordWrap/>
        <w:overflowPunct/>
        <w:topLinePunct w:val="0"/>
        <w:bidi w:val="0"/>
        <w:spacing w:line="560" w:lineRule="exact"/>
        <w:jc w:val="center"/>
        <w:textAlignment w:val="center"/>
      </w:pPr>
      <w:r>
        <w:rPr>
          <w:rFonts w:hint="eastAsia" w:ascii="宋体" w:hAnsi="宋体" w:cs="宋体"/>
          <w:color w:val="000000"/>
          <w:kern w:val="0"/>
          <w:sz w:val="44"/>
          <w:szCs w:val="44"/>
          <w:lang w:bidi="ar"/>
        </w:rPr>
        <w:t>龙岗区第七人民医院采购合同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p>
    <w:p>
      <w:pPr>
        <w:keepLines w:val="0"/>
        <w:pageBreakBefore w:val="0"/>
        <w:kinsoku/>
        <w:wordWrap/>
        <w:overflowPunct/>
        <w:topLinePunct w:val="0"/>
        <w:bidi w:val="0"/>
        <w:spacing w:line="560" w:lineRule="exact"/>
        <w:ind w:left="1959" w:leftChars="266" w:hanging="1400" w:hangingChars="500"/>
        <w:jc w:val="left"/>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_GB2312" w:hAnsi="仿宋_GB2312" w:eastAsia="仿宋_GB2312" w:cs="仿宋_GB2312"/>
          <w:sz w:val="32"/>
          <w:szCs w:val="32"/>
          <w:lang w:val="en-US" w:eastAsia="zh-CN"/>
        </w:rPr>
        <w:t>深圳市龙岗区第七人民医院低值医疗用品一批采购项目</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项目类型：</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货物</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keepLines w:val="0"/>
        <w:pageBreakBefore w:val="0"/>
        <w:widowControl/>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2"/>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2"/>
        <w:keepLines w:val="0"/>
        <w:pageBreakBefore w:val="0"/>
        <w:widowControl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Lines w:val="0"/>
        <w:pageBreakBefore w:val="0"/>
        <w:kinsoku/>
        <w:wordWrap/>
        <w:overflowPunct/>
        <w:topLinePunct w:val="0"/>
        <w:bidi w:val="0"/>
        <w:spacing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keepLines w:val="0"/>
        <w:pageBreakBefore w:val="0"/>
        <w:kinsoku/>
        <w:wordWrap/>
        <w:overflowPunct/>
        <w:topLinePunct w:val="0"/>
        <w:bidi w:val="0"/>
        <w:spacing w:line="56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keepLines w:val="0"/>
        <w:pageBreakBefore w:val="0"/>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keepLines w:val="0"/>
        <w:pageBreakBefore w:val="0"/>
        <w:kinsoku/>
        <w:wordWrap/>
        <w:overflowPunct/>
        <w:topLinePunct w:val="0"/>
        <w:bidi w:val="0"/>
        <w:spacing w:line="5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2"/>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keepLines w:val="0"/>
        <w:pageBreakBefore w:val="0"/>
        <w:kinsoku/>
        <w:wordWrap/>
        <w:overflowPunct/>
        <w:topLinePunct w:val="0"/>
        <w:bidi w:val="0"/>
        <w:spacing w:line="56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keepLines w:val="0"/>
        <w:pageBreakBefore w:val="0"/>
        <w:kinsoku/>
        <w:wordWrap/>
        <w:overflowPunct/>
        <w:topLinePunct w:val="0"/>
        <w:bidi w:val="0"/>
        <w:spacing w:line="56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keepLines w:val="0"/>
        <w:pageBreakBefore w:val="0"/>
        <w:kinsoku/>
        <w:wordWrap/>
        <w:overflowPunct/>
        <w:topLinePunct w:val="0"/>
        <w:bidi w:val="0"/>
        <w:spacing w:line="56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附件4：售后服务承诺（加盖公章）。</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1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keepLines w:val="0"/>
              <w:pageBreakBefore w:val="0"/>
              <w:kinsoku/>
              <w:wordWrap/>
              <w:overflowPunct/>
              <w:topLinePunct w:val="0"/>
              <w:bidi w:val="0"/>
              <w:spacing w:line="560" w:lineRule="exact"/>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5"/>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pPr>
            <w:r>
              <w:rPr>
                <w:rFonts w:hint="eastAsia" w:ascii="仿宋" w:hAnsi="仿宋" w:eastAsia="仿宋" w:cs="仿宋"/>
                <w:b/>
                <w:bCs/>
                <w:kern w:val="0"/>
                <w:sz w:val="24"/>
              </w:rPr>
              <w:t>授权人</w:t>
            </w:r>
          </w:p>
        </w:tc>
        <w:tc>
          <w:tcPr>
            <w:tcW w:w="4314" w:type="dxa"/>
            <w:noWrap/>
          </w:tcPr>
          <w:p>
            <w:pPr>
              <w:keepLines w:val="0"/>
              <w:pageBreakBefore w:val="0"/>
              <w:kinsoku/>
              <w:wordWrap/>
              <w:overflowPunct/>
              <w:topLinePunct w:val="0"/>
              <w:bidi w:val="0"/>
              <w:spacing w:line="560" w:lineRule="exact"/>
            </w:pPr>
            <w:r>
              <w:rPr>
                <w:rFonts w:hint="eastAsia" w:ascii="仿宋" w:hAnsi="仿宋" w:eastAsia="仿宋" w:cs="仿宋"/>
                <w:b/>
                <w:bCs/>
                <w:kern w:val="0"/>
                <w:sz w:val="24"/>
              </w:rPr>
              <w:t>乙方法定代表人（签字）：</w:t>
            </w:r>
          </w:p>
          <w:p>
            <w:pPr>
              <w:pStyle w:val="5"/>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授权人（签字）：</w:t>
            </w:r>
          </w:p>
          <w:p>
            <w:pPr>
              <w:pStyle w:val="5"/>
              <w:keepLines w:val="0"/>
              <w:pageBreakBefore w:val="0"/>
              <w:kinsoku/>
              <w:wordWrap/>
              <w:overflowPunct/>
              <w:topLinePunct w:val="0"/>
              <w:bidi w:val="0"/>
              <w:spacing w:line="560" w:lineRule="exact"/>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keepLines w:val="0"/>
              <w:pageBreakBefore w:val="0"/>
              <w:kinsoku/>
              <w:wordWrap/>
              <w:overflowPunct/>
              <w:topLinePunct w:val="0"/>
              <w:bidi w:val="0"/>
              <w:spacing w:line="56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keepLines w:val="0"/>
              <w:pageBreakBefore w:val="0"/>
              <w:kinsoku/>
              <w:wordWrap/>
              <w:overflowPunct/>
              <w:topLinePunct w:val="0"/>
              <w:bidi w:val="0"/>
              <w:spacing w:line="560" w:lineRule="exact"/>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keepLines w:val="0"/>
        <w:pageBreakBefore w:val="0"/>
        <w:tabs>
          <w:tab w:val="left" w:pos="0"/>
        </w:tabs>
        <w:kinsoku/>
        <w:wordWrap/>
        <w:overflowPunct/>
        <w:topLinePunct w:val="0"/>
        <w:bidi w:val="0"/>
        <w:snapToGrid w:val="0"/>
        <w:spacing w:line="56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keepLines w:val="0"/>
        <w:pageBreakBefore w:val="0"/>
        <w:kinsoku/>
        <w:wordWrap/>
        <w:overflowPunct/>
        <w:topLinePunct w:val="0"/>
        <w:bidi w:val="0"/>
        <w:spacing w:line="560" w:lineRule="exact"/>
        <w:rPr>
          <w:rFonts w:ascii="楷体_GB2312" w:hAnsi="ˎ̥" w:eastAsia="楷体_GB2312"/>
          <w:b/>
          <w:sz w:val="32"/>
          <w:szCs w:val="32"/>
        </w:rPr>
      </w:pPr>
    </w:p>
    <w:p>
      <w:pPr>
        <w:keepLines w:val="0"/>
        <w:pageBreakBefore w:val="0"/>
        <w:kinsoku/>
        <w:wordWrap/>
        <w:overflowPunct/>
        <w:topLinePunct w:val="0"/>
        <w:bidi w:val="0"/>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楷体_GB2312" w:hAnsi="ˎ̥" w:eastAsia="楷体_GB2312"/>
          <w:b/>
          <w:sz w:val="32"/>
          <w:szCs w:val="32"/>
        </w:rPr>
        <w:t>项目名称：</w:t>
      </w:r>
      <w:r>
        <w:rPr>
          <w:rFonts w:hint="eastAsia" w:ascii="仿宋_GB2312" w:hAnsi="仿宋_GB2312" w:eastAsia="仿宋_GB2312" w:cs="仿宋_GB2312"/>
          <w:sz w:val="32"/>
          <w:szCs w:val="32"/>
          <w:lang w:val="en-US" w:eastAsia="zh-CN"/>
        </w:rPr>
        <w:t>低值医疗用品一批采购项目</w:t>
      </w:r>
    </w:p>
    <w:p>
      <w:pPr>
        <w:keepLines w:val="0"/>
        <w:pageBreakBefore w:val="0"/>
        <w:kinsoku/>
        <w:wordWrap/>
        <w:overflowPunct/>
        <w:topLinePunct w:val="0"/>
        <w:bidi w:val="0"/>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keepLines w:val="0"/>
        <w:pageBreakBefore w:val="0"/>
        <w:kinsoku/>
        <w:wordWrap/>
        <w:overflowPunct/>
        <w:topLinePunct w:val="0"/>
        <w:bidi w:val="0"/>
        <w:spacing w:line="560" w:lineRule="exact"/>
        <w:rPr>
          <w:rFonts w:ascii="仿宋_GB2312" w:eastAsia="仿宋_GB2312"/>
          <w:sz w:val="32"/>
          <w:szCs w:val="32"/>
        </w:rPr>
      </w:pP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Lines w:val="0"/>
        <w:pageBreakBefore w:val="0"/>
        <w:kinsoku/>
        <w:wordWrap/>
        <w:overflowPunct/>
        <w:topLinePunct w:val="0"/>
        <w:bidi w:val="0"/>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keepLines w:val="0"/>
        <w:pageBreakBefore w:val="0"/>
        <w:kinsoku/>
        <w:wordWrap/>
        <w:overflowPunct/>
        <w:topLinePunct w:val="0"/>
        <w:bidi w:val="0"/>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keepNext w:val="0"/>
        <w:keepLines w:val="0"/>
        <w:pageBreakBefore w:val="0"/>
        <w:kinsoku/>
        <w:wordWrap/>
        <w:overflowPunct/>
        <w:topLinePunct w:val="0"/>
        <w:autoSpaceDE/>
        <w:autoSpaceDN/>
        <w:bidi w:val="0"/>
        <w:adjustRightInd/>
        <w:snapToGrid/>
        <w:spacing w:line="480" w:lineRule="exact"/>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本人已知晓上述告知内容，并愿意遵照执行</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320" w:firstLineChars="1900"/>
        <w:rPr>
          <w:rFonts w:ascii="仿宋_GB2312" w:hAnsi="仿宋_GB2312" w:eastAsia="仿宋_GB2312" w:cs="仿宋_GB2312"/>
          <w:sz w:val="32"/>
          <w:szCs w:val="32"/>
        </w:rPr>
      </w:pPr>
      <w:r>
        <w:rPr>
          <w:rFonts w:hint="eastAsia" w:ascii="仿宋_GB2312" w:hAnsi="仿宋_GB2312" w:eastAsia="仿宋_GB2312" w:cs="仿宋_GB2312"/>
          <w:sz w:val="28"/>
          <w:szCs w:val="28"/>
        </w:rPr>
        <w:t>（签名）</w:t>
      </w:r>
      <w:r>
        <w:rPr>
          <w:rFonts w:hint="eastAsia" w:ascii="仿宋_GB2312" w:hAnsi="仿宋_GB2312" w:eastAsia="仿宋_GB2312" w:cs="仿宋_GB2312"/>
          <w:sz w:val="32"/>
          <w:szCs w:val="32"/>
        </w:rPr>
        <w:tab/>
      </w:r>
    </w:p>
    <w:p>
      <w:pPr>
        <w:pStyle w:val="9"/>
        <w:keepNext w:val="0"/>
        <w:keepLines w:val="0"/>
        <w:pageBreakBefore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9"/>
        <w:keepNext w:val="0"/>
        <w:keepLines w:val="0"/>
        <w:pageBreakBefore w:val="0"/>
        <w:kinsoku/>
        <w:wordWrap/>
        <w:overflowPunct/>
        <w:topLinePunct w:val="0"/>
        <w:autoSpaceDE/>
        <w:autoSpaceDN/>
        <w:bidi w:val="0"/>
        <w:adjustRightInd/>
        <w:snapToGrid/>
        <w:spacing w:line="48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1"/>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1"/>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1880"/>
    <w:multiLevelType w:val="singleLevel"/>
    <w:tmpl w:val="827B1880"/>
    <w:lvl w:ilvl="0" w:tentative="0">
      <w:start w:val="2"/>
      <w:numFmt w:val="chineseCounting"/>
      <w:suff w:val="nothing"/>
      <w:lvlText w:val="%1、"/>
      <w:lvlJc w:val="left"/>
      <w:rPr>
        <w:rFonts w:hint="eastAsia"/>
      </w:rPr>
    </w:lvl>
  </w:abstractNum>
  <w:abstractNum w:abstractNumId="1">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2">
    <w:nsid w:val="22B7BE7E"/>
    <w:multiLevelType w:val="singleLevel"/>
    <w:tmpl w:val="22B7BE7E"/>
    <w:lvl w:ilvl="0" w:tentative="0">
      <w:start w:val="3"/>
      <w:numFmt w:val="chineseCounting"/>
      <w:suff w:val="nothing"/>
      <w:lvlText w:val="（%1）"/>
      <w:lvlJc w:val="left"/>
      <w:rPr>
        <w:rFonts w:hint="eastAsia"/>
      </w:rPr>
    </w:lvl>
  </w:abstractNum>
  <w:abstractNum w:abstractNumId="3">
    <w:nsid w:val="37C1C332"/>
    <w:multiLevelType w:val="singleLevel"/>
    <w:tmpl w:val="37C1C332"/>
    <w:lvl w:ilvl="0" w:tentative="0">
      <w:start w:val="2"/>
      <w:numFmt w:val="chineseCounting"/>
      <w:suff w:val="space"/>
      <w:lvlText w:val="第%1章"/>
      <w:lvlJc w:val="left"/>
      <w:rPr>
        <w:rFonts w:hint="eastAsia"/>
      </w:rPr>
    </w:lvl>
  </w:abstractNum>
  <w:abstractNum w:abstractNumId="4">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00273CC"/>
    <w:rsid w:val="00043144"/>
    <w:rsid w:val="01021383"/>
    <w:rsid w:val="013613FF"/>
    <w:rsid w:val="03083097"/>
    <w:rsid w:val="035166A0"/>
    <w:rsid w:val="036D47D9"/>
    <w:rsid w:val="049D275A"/>
    <w:rsid w:val="04F71BD7"/>
    <w:rsid w:val="05182245"/>
    <w:rsid w:val="05FE0636"/>
    <w:rsid w:val="060F45F1"/>
    <w:rsid w:val="067F0EA1"/>
    <w:rsid w:val="08375DC9"/>
    <w:rsid w:val="0A4A3E4A"/>
    <w:rsid w:val="0AE70551"/>
    <w:rsid w:val="0B837613"/>
    <w:rsid w:val="0C631449"/>
    <w:rsid w:val="0D1F336B"/>
    <w:rsid w:val="0E0A5DCA"/>
    <w:rsid w:val="0EA24254"/>
    <w:rsid w:val="0ED463D8"/>
    <w:rsid w:val="0F1F3AF7"/>
    <w:rsid w:val="0F5A67F4"/>
    <w:rsid w:val="10702130"/>
    <w:rsid w:val="11C7149D"/>
    <w:rsid w:val="128D65FD"/>
    <w:rsid w:val="129C348E"/>
    <w:rsid w:val="13710699"/>
    <w:rsid w:val="137E6912"/>
    <w:rsid w:val="15F35EDD"/>
    <w:rsid w:val="169F1079"/>
    <w:rsid w:val="17656B71"/>
    <w:rsid w:val="18B057C0"/>
    <w:rsid w:val="19891DC1"/>
    <w:rsid w:val="19F3005A"/>
    <w:rsid w:val="1A6B4094"/>
    <w:rsid w:val="1B59309C"/>
    <w:rsid w:val="1BAA3FC2"/>
    <w:rsid w:val="1C000F80"/>
    <w:rsid w:val="1D850AA2"/>
    <w:rsid w:val="1E390005"/>
    <w:rsid w:val="1E693EC0"/>
    <w:rsid w:val="1F3303C2"/>
    <w:rsid w:val="1FEE1B49"/>
    <w:rsid w:val="20E56222"/>
    <w:rsid w:val="21E84823"/>
    <w:rsid w:val="230778FE"/>
    <w:rsid w:val="230806C2"/>
    <w:rsid w:val="23E66539"/>
    <w:rsid w:val="250524F8"/>
    <w:rsid w:val="257D2ECD"/>
    <w:rsid w:val="25822292"/>
    <w:rsid w:val="269C578A"/>
    <w:rsid w:val="27750300"/>
    <w:rsid w:val="27952750"/>
    <w:rsid w:val="28610884"/>
    <w:rsid w:val="287C746C"/>
    <w:rsid w:val="2984039C"/>
    <w:rsid w:val="29F85218"/>
    <w:rsid w:val="2AF53506"/>
    <w:rsid w:val="2B5B780D"/>
    <w:rsid w:val="2B9B40AD"/>
    <w:rsid w:val="2C3D6F12"/>
    <w:rsid w:val="2C8E4B7C"/>
    <w:rsid w:val="2CFE2B46"/>
    <w:rsid w:val="2D4C45A1"/>
    <w:rsid w:val="2DD5778F"/>
    <w:rsid w:val="2E6E5AA9"/>
    <w:rsid w:val="2E7D3F3E"/>
    <w:rsid w:val="2E943223"/>
    <w:rsid w:val="2F522419"/>
    <w:rsid w:val="2F927575"/>
    <w:rsid w:val="2FFB336C"/>
    <w:rsid w:val="30663F74"/>
    <w:rsid w:val="30CC6B49"/>
    <w:rsid w:val="31132938"/>
    <w:rsid w:val="31EE221F"/>
    <w:rsid w:val="324E1E79"/>
    <w:rsid w:val="328A2F94"/>
    <w:rsid w:val="32A11A16"/>
    <w:rsid w:val="32DC7485"/>
    <w:rsid w:val="33613E2E"/>
    <w:rsid w:val="342310E4"/>
    <w:rsid w:val="35205C57"/>
    <w:rsid w:val="359F2181"/>
    <w:rsid w:val="3726778C"/>
    <w:rsid w:val="37405B09"/>
    <w:rsid w:val="374E2513"/>
    <w:rsid w:val="3BBA2C38"/>
    <w:rsid w:val="3C074E47"/>
    <w:rsid w:val="3D000214"/>
    <w:rsid w:val="3EC07C8A"/>
    <w:rsid w:val="3F4C7741"/>
    <w:rsid w:val="41054FBE"/>
    <w:rsid w:val="4157061F"/>
    <w:rsid w:val="415B2A37"/>
    <w:rsid w:val="4173542A"/>
    <w:rsid w:val="42176969"/>
    <w:rsid w:val="42FD131E"/>
    <w:rsid w:val="43790D20"/>
    <w:rsid w:val="43BD0C0D"/>
    <w:rsid w:val="43D16DFB"/>
    <w:rsid w:val="44150A49"/>
    <w:rsid w:val="44634DEC"/>
    <w:rsid w:val="44AB4F09"/>
    <w:rsid w:val="467F03FC"/>
    <w:rsid w:val="47F37767"/>
    <w:rsid w:val="49925A7D"/>
    <w:rsid w:val="4A2A5330"/>
    <w:rsid w:val="4A431964"/>
    <w:rsid w:val="4A951D4C"/>
    <w:rsid w:val="4B2B4033"/>
    <w:rsid w:val="4BB60892"/>
    <w:rsid w:val="4C062E76"/>
    <w:rsid w:val="4CA54934"/>
    <w:rsid w:val="4D221AE1"/>
    <w:rsid w:val="4DC1731C"/>
    <w:rsid w:val="4EFB6DE2"/>
    <w:rsid w:val="50060682"/>
    <w:rsid w:val="50C7131D"/>
    <w:rsid w:val="51857D38"/>
    <w:rsid w:val="52BA7FE0"/>
    <w:rsid w:val="548D7284"/>
    <w:rsid w:val="54911254"/>
    <w:rsid w:val="571050A0"/>
    <w:rsid w:val="596A0A97"/>
    <w:rsid w:val="59EC0C94"/>
    <w:rsid w:val="59F26F59"/>
    <w:rsid w:val="5B0B2544"/>
    <w:rsid w:val="5B7253B2"/>
    <w:rsid w:val="5B751975"/>
    <w:rsid w:val="5BC806C1"/>
    <w:rsid w:val="5BEB56DE"/>
    <w:rsid w:val="5DA86747"/>
    <w:rsid w:val="5E1A6CE7"/>
    <w:rsid w:val="5F2D4A41"/>
    <w:rsid w:val="60407D8C"/>
    <w:rsid w:val="60E56871"/>
    <w:rsid w:val="61296C23"/>
    <w:rsid w:val="63280D60"/>
    <w:rsid w:val="6387310C"/>
    <w:rsid w:val="63E7103C"/>
    <w:rsid w:val="64914D1F"/>
    <w:rsid w:val="64FD4FB2"/>
    <w:rsid w:val="66171FA7"/>
    <w:rsid w:val="667B0788"/>
    <w:rsid w:val="67877971"/>
    <w:rsid w:val="67C40EBB"/>
    <w:rsid w:val="686D2352"/>
    <w:rsid w:val="68B74A09"/>
    <w:rsid w:val="68EA39A3"/>
    <w:rsid w:val="68F309CB"/>
    <w:rsid w:val="695E0300"/>
    <w:rsid w:val="6A59526A"/>
    <w:rsid w:val="6C940230"/>
    <w:rsid w:val="6D165BE9"/>
    <w:rsid w:val="6E341EFF"/>
    <w:rsid w:val="6E865F1C"/>
    <w:rsid w:val="6EA91C0A"/>
    <w:rsid w:val="6F8D5088"/>
    <w:rsid w:val="6FCA62DC"/>
    <w:rsid w:val="70DF2FD7"/>
    <w:rsid w:val="72943F28"/>
    <w:rsid w:val="73FD4B26"/>
    <w:rsid w:val="75F145C2"/>
    <w:rsid w:val="771852A8"/>
    <w:rsid w:val="773651D5"/>
    <w:rsid w:val="776112D4"/>
    <w:rsid w:val="778D031B"/>
    <w:rsid w:val="786C6182"/>
    <w:rsid w:val="78E350FE"/>
    <w:rsid w:val="79C505D8"/>
    <w:rsid w:val="7AEA338E"/>
    <w:rsid w:val="7B4118B2"/>
    <w:rsid w:val="7B5B603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qFormat/>
    <w:uiPriority w:val="0"/>
    <w:pPr>
      <w:spacing w:before="260" w:after="260"/>
      <w:outlineLvl w:val="2"/>
    </w:pPr>
    <w:rPr>
      <w:rFonts w:ascii="宋体"/>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2940"/>
    </w:pPr>
  </w:style>
  <w:style w:type="paragraph" w:styleId="5">
    <w:name w:val="Normal Indent"/>
    <w:basedOn w:val="1"/>
    <w:autoRedefine/>
    <w:qFormat/>
    <w:uiPriority w:val="0"/>
    <w:pPr>
      <w:ind w:firstLine="420"/>
    </w:pPr>
    <w:rPr>
      <w:szCs w:val="20"/>
    </w:rPr>
  </w:style>
  <w:style w:type="paragraph" w:styleId="6">
    <w:name w:val="annotation text"/>
    <w:basedOn w:val="1"/>
    <w:autoRedefine/>
    <w:qFormat/>
    <w:uiPriority w:val="99"/>
    <w:pPr>
      <w:jc w:val="left"/>
    </w:pPr>
  </w:style>
  <w:style w:type="paragraph" w:styleId="7">
    <w:name w:val="Body Text"/>
    <w:basedOn w:val="1"/>
    <w:next w:val="1"/>
    <w:autoRedefine/>
    <w:qFormat/>
    <w:uiPriority w:val="0"/>
    <w:pPr>
      <w:autoSpaceDE w:val="0"/>
      <w:autoSpaceDN w:val="0"/>
      <w:jc w:val="left"/>
    </w:pPr>
    <w:rPr>
      <w:rFonts w:ascii="宋体" w:hAnsi="宋体"/>
      <w:kern w:val="0"/>
      <w:sz w:val="32"/>
      <w:szCs w:val="32"/>
    </w:rPr>
  </w:style>
  <w:style w:type="paragraph" w:styleId="8">
    <w:name w:val="Body Text Indent"/>
    <w:basedOn w:val="1"/>
    <w:autoRedefine/>
    <w:qFormat/>
    <w:uiPriority w:val="0"/>
    <w:pPr>
      <w:spacing w:line="360" w:lineRule="auto"/>
      <w:ind w:firstLine="420" w:firstLineChars="200"/>
    </w:pPr>
    <w:rPr>
      <w:kern w:val="0"/>
      <w:sz w:val="20"/>
      <w:szCs w:val="24"/>
    </w:rPr>
  </w:style>
  <w:style w:type="paragraph" w:styleId="9">
    <w:name w:val="Plain Text"/>
    <w:basedOn w:val="1"/>
    <w:next w:val="4"/>
    <w:autoRedefine/>
    <w:qFormat/>
    <w:uiPriority w:val="0"/>
    <w:rPr>
      <w:rFonts w:hint="eastAsia" w:ascii="宋体" w:hAnsi="Courier New"/>
      <w:kern w:val="0"/>
      <w:sz w:val="20"/>
      <w:szCs w:val="21"/>
    </w:rPr>
  </w:style>
  <w:style w:type="paragraph" w:styleId="10">
    <w:name w:val="Balloon Text"/>
    <w:basedOn w:val="1"/>
    <w:autoRedefine/>
    <w:qFormat/>
    <w:uiPriority w:val="0"/>
    <w:rPr>
      <w:rFonts w:ascii="Calibri" w:hAnsi="Calibri"/>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Body Text 2"/>
    <w:basedOn w:val="1"/>
    <w:autoRedefine/>
    <w:qFormat/>
    <w:uiPriority w:val="0"/>
    <w:pPr>
      <w:spacing w:line="360" w:lineRule="auto"/>
    </w:pPr>
    <w:rPr>
      <w:sz w:val="24"/>
    </w:rPr>
  </w:style>
  <w:style w:type="paragraph" w:styleId="15">
    <w:name w:val="Normal (Web)"/>
    <w:basedOn w:val="1"/>
    <w:autoRedefine/>
    <w:qFormat/>
    <w:uiPriority w:val="0"/>
    <w:pPr>
      <w:spacing w:beforeAutospacing="1" w:afterAutospacing="1"/>
      <w:jc w:val="left"/>
    </w:pPr>
    <w:rPr>
      <w:kern w:val="0"/>
      <w:sz w:val="24"/>
    </w:rPr>
  </w:style>
  <w:style w:type="paragraph" w:styleId="16">
    <w:name w:val="Body Text First Indent 2"/>
    <w:basedOn w:val="8"/>
    <w:autoRedefine/>
    <w:qFormat/>
    <w:uiPriority w:val="0"/>
    <w:pPr>
      <w:spacing w:after="120" w:line="240" w:lineRule="auto"/>
      <w:ind w:left="420" w:leftChars="200"/>
    </w:pPr>
    <w:rPr>
      <w:rFonts w:ascii="Calibri" w:hAnsi="Calibri"/>
      <w:kern w:val="2"/>
      <w:sz w:val="21"/>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autoRedefine/>
    <w:qFormat/>
    <w:uiPriority w:val="0"/>
  </w:style>
  <w:style w:type="paragraph" w:customStyle="1" w:styleId="22">
    <w:name w:val="p0"/>
    <w:basedOn w:val="1"/>
    <w:autoRedefine/>
    <w:qFormat/>
    <w:uiPriority w:val="0"/>
    <w:pPr>
      <w:widowControl/>
    </w:pPr>
    <w:rPr>
      <w:kern w:val="0"/>
      <w:szCs w:val="21"/>
    </w:rPr>
  </w:style>
  <w:style w:type="paragraph" w:customStyle="1" w:styleId="23">
    <w:name w:val="表格文字"/>
    <w:basedOn w:val="1"/>
    <w:autoRedefine/>
    <w:qFormat/>
    <w:uiPriority w:val="0"/>
    <w:pPr>
      <w:spacing w:before="25" w:after="25"/>
    </w:pPr>
    <w:rPr>
      <w:spacing w:val="10"/>
      <w:sz w:val="24"/>
    </w:rPr>
  </w:style>
  <w:style w:type="paragraph" w:customStyle="1" w:styleId="24">
    <w:name w:val="列出段落111"/>
    <w:basedOn w:val="1"/>
    <w:autoRedefine/>
    <w:qFormat/>
    <w:uiPriority w:val="0"/>
    <w:pPr>
      <w:ind w:firstLine="420" w:firstLineChars="200"/>
    </w:pPr>
  </w:style>
  <w:style w:type="paragraph" w:customStyle="1" w:styleId="25">
    <w:name w:val="保留正文"/>
    <w:basedOn w:val="7"/>
    <w:autoRedefine/>
    <w:qFormat/>
    <w:uiPriority w:val="0"/>
    <w:pPr>
      <w:keepNext/>
      <w:tabs>
        <w:tab w:val="left" w:pos="562"/>
        <w:tab w:val="left" w:pos="3372"/>
        <w:tab w:val="left" w:pos="3653"/>
      </w:tabs>
      <w:spacing w:after="160"/>
    </w:pPr>
    <w:rPr>
      <w:sz w:val="21"/>
    </w:rPr>
  </w:style>
  <w:style w:type="character" w:customStyle="1" w:styleId="26">
    <w:name w:val="font31"/>
    <w:basedOn w:val="19"/>
    <w:autoRedefine/>
    <w:qFormat/>
    <w:uiPriority w:val="0"/>
    <w:rPr>
      <w:rFonts w:hint="eastAsia" w:ascii="宋体" w:hAnsi="宋体" w:eastAsia="宋体" w:cs="宋体"/>
      <w:color w:val="000000"/>
      <w:sz w:val="24"/>
      <w:szCs w:val="24"/>
      <w:u w:val="none"/>
    </w:rPr>
  </w:style>
  <w:style w:type="paragraph" w:customStyle="1" w:styleId="27">
    <w:name w:val="列出段落1"/>
    <w:basedOn w:val="1"/>
    <w:autoRedefine/>
    <w:qFormat/>
    <w:uiPriority w:val="34"/>
    <w:pPr>
      <w:ind w:firstLine="420" w:firstLineChars="200"/>
    </w:pPr>
  </w:style>
  <w:style w:type="paragraph" w:customStyle="1" w:styleId="28">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customStyle="1" w:styleId="29">
    <w:name w:val="_Style 1"/>
    <w:basedOn w:val="1"/>
    <w:next w:val="1"/>
    <w:autoRedefine/>
    <w:qFormat/>
    <w:uiPriority w:val="99"/>
    <w:pPr>
      <w:ind w:firstLine="420" w:firstLineChars="200"/>
    </w:pPr>
  </w:style>
  <w:style w:type="paragraph" w:customStyle="1" w:styleId="30">
    <w:name w:val="表格小五F4"/>
    <w:basedOn w:val="31"/>
    <w:autoRedefine/>
    <w:qFormat/>
    <w:uiPriority w:val="0"/>
    <w:rPr>
      <w:sz w:val="18"/>
    </w:rPr>
  </w:style>
  <w:style w:type="paragraph" w:customStyle="1" w:styleId="31">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样式 首行缩进:  2 字符"/>
    <w:autoRedefine/>
    <w:qFormat/>
    <w:uiPriority w:val="0"/>
    <w:pPr>
      <w:widowControl w:val="0"/>
      <w:spacing w:before="120" w:after="120"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4c763fdb-48eb-4ec6-8572-f8219e9991b5</errorID>
      <errorWord>具备的</errorWord>
      <group>L1_Word</group>
      <groupName>字词问题</groupName>
      <ability>L2_Typo</ability>
      <abilityName>字词错误</abilityName>
      <candidateList>
        <item>具备</item>
      </candidateList>
      <explain/>
      <paraID>5A6F630B</paraID>
      <start>43</start>
      <end>46</end>
      <status>unmodified</status>
      <modifiedWord/>
      <trackRevisions>false</trackRevisions>
    </reviewItem>
    <reviewItem>
      <errorID>18e992e1-8b18-4be2-a4bf-6b6584506ba1</errorID>
      <errorWord>:</errorWord>
      <group>L1_Format</group>
      <groupName>格式问题</groupName>
      <ability>L2_HalfPunc</ability>
      <abilityName>全半角检查</abilityName>
      <candidateList>
        <item>：</item>
      </candidateList>
      <explain>文本全半角错误。</explain>
      <paraID>3F222528</paraID>
      <start>9</start>
      <end>10</end>
      <status>unmodified</status>
      <modifiedWord/>
      <trackRevisions>false</trackRevisions>
    </reviewItem>
    <reviewItem>
      <errorID>47c18a70-dcf9-45a0-8012-9fd765078d4e</errorID>
      <errorWord>。</errorWord>
      <group>L1_Punc</group>
      <groupName>标点问题</groupName>
      <ability>L2_Punc</ability>
      <abilityName>标点符号检查</abilityName>
      <candidateList>
        <item/>
      </candidateList>
      <explain>标题文本后不使用标点符号。</explain>
      <paraID>2DDF54D3</paraID>
      <start>45</start>
      <end>46</end>
      <status>unmodified</status>
      <modifiedWord/>
      <trackRevisions>false</trackRevisions>
    </reviewItem>
    <reviewItem>
      <errorID>c9365df3-9fd1-4c37-b718-3314b947febd</errorID>
      <errorWord>；</errorWord>
      <group>L1_Punc</group>
      <groupName>标点问题</groupName>
      <ability>L2_Punc</ability>
      <abilityName>标点符号检查</abilityName>
      <candidateList>
        <item/>
      </candidateList>
      <explain>标题文本后不使用标点符号。</explain>
      <paraID>163AB987</paraID>
      <start>35</start>
      <end>36</end>
      <status>unmodified</status>
      <modifiedWord/>
      <trackRevisions>false</trackRevisions>
    </reviewItem>
    <reviewItem>
      <errorID>df4809dd-87fa-4a85-9737-230c75198a7d</errorID>
      <errorWord>，</errorWord>
      <group>L1_Punc</group>
      <groupName>标点问题</groupName>
      <ability>L2_Punc</ability>
      <abilityName>标点符号检查</abilityName>
      <candidateList>
        <item/>
      </candidateList>
      <explain>标题文本后不使用标点符号。</explain>
      <paraID>2ABF0A1F</paraID>
      <start>22</start>
      <end>23</end>
      <status>unmodified</status>
      <modifiedWord/>
      <trackRevisions>false</trackRevisions>
    </reviewItem>
    <reviewItem>
      <errorID>c4c3459d-c284-4626-84c1-f8c4e26d0da7</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40</start>
      <end>42</end>
      <status>unmodified</status>
      <modifiedWord/>
      <trackRevisions>false</trackRevisions>
    </reviewItem>
    <reviewItem>
      <errorID>91d14504-f777-4170-9c19-bf59c1c2fa90</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50</start>
      <end>52</end>
      <status>unmodified</status>
      <modifiedWord/>
      <trackRevisions>false</trackRevisions>
    </reviewItem>
    <reviewItem>
      <errorID>b527b3c5-16c9-4f64-93ef-304438088712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645D1250</paraID>
      <start>113</start>
      <end>114</end>
      <status>modified</status>
      <modifiedWord>地</modifiedWord>
      <trackRevisions>false</trackRevisions>
    </reviewItem>
    <reviewItem>
      <errorID>b65932fc-5909-477b-b50d-7468bf185314</errorID>
      <errorWord>。</errorWord>
      <group>L1_Punc</group>
      <groupName>标点问题</groupName>
      <ability>L2_Punc</ability>
      <abilityName>标点符号检查</abilityName>
      <candidateList>
        <item/>
      </candidateList>
      <explain>标题文本后不使用标点符号。</explain>
      <paraID>5E5D8422</paraID>
      <start>26</start>
      <end>27</end>
      <status>unmodified</status>
      <modifiedWord/>
      <trackRevisions>false</trackRevisions>
    </reviewItem>
    <reviewItem>
      <errorID>7dc4b71f-66e5-4829-8760-8cbf0a60c038</errorID>
      <errorWord>〉</errorWord>
      <group>L1_Punc</group>
      <groupName>标点问题</groupName>
      <ability>L2_Punc</ability>
      <abilityName>标点符号检查</abilityName>
      <candidateList/>
      <explain/>
      <paraID>7048D9B6</paraID>
      <start>10</start>
      <end>11</end>
      <status>unmodified</status>
      <modifiedWord/>
      <trackRevisions>false</trackRevisions>
    </reviewItem>
    <reviewItem>
      <errorID>9188b8c2-5da4-45bb-b591-4132487aecb5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4474A89C</paraID>
      <start>3</start>
      <end>5</end>
      <status>unmodified</status>
      <modifiedWord/>
      <trackRevisions>false</trackRevisions>
    </reviewItem>
    <reviewItem>
      <errorID>eb03a03b-be35-49f7-8952-53864850f9a4</errorID>
      <errorWord>〉</errorWord>
      <group>L1_Punc</group>
      <groupName>标点问题</groupName>
      <ability>L2_Punc</ability>
      <abilityName>标点符号检查</abilityName>
      <candidateList/>
      <explain/>
      <paraID>7EB410C9</paraID>
      <start>10</start>
      <end>11</end>
      <status>unmodified</status>
      <modifiedWord/>
      <trackRevisions>false</trackRevisions>
    </reviewItem>
    <reviewItem>
      <errorID>2ede0711-7d9f-43ae-aafd-f4a6e25e1e5f</errorID>
      <errorWord>；；</errorWord>
      <group>L1_Punc</group>
      <groupName>标点问题</groupName>
      <ability>L2_Punc</ability>
      <abilityName>标点符号检查</abilityName>
      <candidateList>
        <item>；</item>
      </candidateList>
      <explain/>
      <paraID>7EB410C9</paraID>
      <start>17</start>
      <end>18</end>
      <status>modified</status>
      <modifiedWord>；</modifiedWord>
      <trackRevisions>false</trackRevisions>
    </reviewItem>
    <reviewItem>
      <errorID>61c0590b-43be-4054-8bf6-b51fc174d185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20EE2DB6</paraID>
      <start>3</start>
      <end>5</end>
      <status>unmodified</status>
      <modifiedWord/>
      <trackRevisions>false</trackRevisions>
    </reviewItem>
    <reviewItem>
      <errorID>d2c30dda-a42b-47c4-a4d5-9467d0bd2550</errorID>
      <errorWord>〉</errorWord>
      <group>L1_Punc</group>
      <groupName>标点问题</groupName>
      <ability>L2_Punc</ability>
      <abilityName>标点符号检查</abilityName>
      <candidateList/>
      <explain/>
      <paraID>185CAC0B</paraID>
      <start>10</start>
      <end>11</end>
      <status>unmodified</status>
      <modifiedWord/>
      <trackRevisions>false</trackRevisions>
    </reviewItem>
    <reviewItem>
      <errorID>d598fd9b-4b16-4c4e-a7d5-ec66abbec6f9</errorID>
      <errorWord>；；</errorWord>
      <group>L1_Punc</group>
      <groupName>标点问题</groupName>
      <ability>L2_Punc</ability>
      <abilityName>标点符号检查</abilityName>
      <candidateList>
        <item>；</item>
      </candidateList>
      <explain/>
      <paraID>185CAC0B</paraID>
      <start>18</start>
      <end>19</end>
      <status>modified</status>
      <modifiedWord>；</modifiedWord>
      <trackRevisions>false</trackRevisions>
    </reviewItem>
    <reviewItem>
      <errorID>b80f9274-a663-47ce-8a4d-2ce28f0f7ee1</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2300880C</paraID>
      <start>3</start>
      <end>5</end>
      <status>unmodified</status>
      <modifiedWord/>
      <trackRevisions>false</trackRevisions>
    </reviewItem>
    <reviewItem>
      <errorID>00c2f9c9-aa50-4acd-bad9-176847952579</errorID>
      <errorWord>:</errorWord>
      <group>L1_Format</group>
      <groupName>格式问题</groupName>
      <ability>L2_HalfPunc</ability>
      <abilityName>全半角检查</abilityName>
      <candidateList>
        <item>：</item>
      </candidateList>
      <explain>文本全半角错误。</explain>
      <paraID>395E5161</paraID>
      <start>6</start>
      <end>7</end>
      <status>modified</status>
      <modifiedWord>：</modifiedWord>
      <trackRevisions>false</trackRevisions>
    </reviewItem>
    <reviewItem>
      <errorID>2b921384-8bd3-4b79-9ead-3c7200e69e3e</errorID>
      <errorWord>;</errorWord>
      <group>L1_Format</group>
      <groupName>格式问题</groupName>
      <ability>L2_HalfPunc</ability>
      <abilityName>全半角检查</abilityName>
      <candidateList>
        <item>；</item>
      </candidateList>
      <explain>文本全半角错误。</explain>
      <paraID>395E5161</paraID>
      <start>11</start>
      <end>12</end>
      <status>modified</status>
      <modifiedWord>；</modifiedWord>
      <trackRevisions>false</trackRevisions>
    </reviewItem>
    <reviewItem>
      <errorID>9f315288-13bf-4432-9a82-48a8a6399fc3</errorID>
      <errorWord>:</errorWord>
      <group>L1_Format</group>
      <groupName>格式问题</groupName>
      <ability>L2_HalfPunc</ability>
      <abilityName>全半角检查</abilityName>
      <candidateList>
        <item>：</item>
      </candidateList>
      <explain>文本全半角错误。</explain>
      <paraID>395E5161</paraID>
      <start>16</start>
      <end>17</end>
      <status>modified</status>
      <modifiedWord>：</modifiedWord>
      <trackRevisions>false</trackRevisions>
    </reviewItem>
    <reviewItem>
      <errorID>ab68559d-8e3b-4ea4-a449-39b34848eb8c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395E5161</paraID>
      <start>20</start>
      <end>21</end>
      <status>modified</status>
      <modifiedWord>—</modifiedWord>
      <trackRevisions>false</trackRevisions>
    </reviewItem>
    <reviewItem>
      <errorID>0b5e470a-786f-48f9-825d-ae81f95894f8</errorID>
      <errorWord>:</errorWord>
      <group>L1_Format</group>
      <groupName>格式问题</groupName>
      <ability>L2_HalfPunc</ability>
      <abilityName>全半角检查</abilityName>
      <candidateList>
        <item>：</item>
      </candidateList>
      <explain>文本全半角错误。</explain>
      <paraID> 1930482</paraID>
      <start>2</start>
      <end>3</end>
      <status>modified</status>
      <modifiedWord>：</modifiedWord>
      <trackRevisions>false</trackRevisions>
    </reviewItem>
    <reviewItem>
      <errorID>b2530828-d318-4308-b0b5-068c7009d107</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3D9D835A</paraID>
      <start>3</start>
      <end>4</end>
      <status>unmodified</status>
      <modifiedWord/>
      <trackRevisions>false</trackRevisions>
    </reviewItem>
    <reviewItem>
      <errorID>6473ab23-7891-4e63-bcec-5bd5ae1b39de</errorID>
      <errorWord>称</errorWord>
      <group>L1_Word</group>
      <groupName>字词问题</groupName>
      <ability>L2_Typo</ability>
      <abilityName>字词错误</abilityName>
      <candidateList>
        <item>秤</item>
      </candidateList>
      <explain>存在发音相同字词的误用。</explain>
      <paraID> 961557A</paraID>
      <start>4</start>
      <end>5</end>
      <status>modified</status>
      <modifiedWord>秤</modifiedWord>
      <trackRevisions>false</trackRevisions>
    </reviewItem>
    <reviewItem>
      <errorID>154053ba-429a-4747-b42e-e6bf90e221e8</errorID>
      <errorWord>:</errorWord>
      <group>L1_Format</group>
      <groupName>格式问题</groupName>
      <ability>L2_HalfPunc</ability>
      <abilityName>全半角检查</abilityName>
      <candidateList>
        <item>：</item>
      </candidateList>
      <explain>文本全半角错误。</explain>
      <paraID>3CA60A5F</paraID>
      <start>6</start>
      <end>7</end>
      <status>modified</status>
      <modifiedWord>：</modifiedWord>
      <trackRevisions>false</trackRevisions>
    </reviewItem>
    <reviewItem>
      <errorID>d22c5f5f-b855-409e-bc61-a4890ac140e3</errorID>
      <errorWord>最大称量</errorWord>
      <group>L1_Knowledge</group>
      <groupName>知识性问题</groupName>
      <ability>L2_Term</ability>
      <abilityName>专业术语</abilityName>
      <candidateList>
        <item>最大秤量</item>
      </candidateList>
      <explain/>
      <paraID>3CA60A5F</paraID>
      <start>7</start>
      <end>11</end>
      <status>unmodified</status>
      <modifiedWord/>
      <trackRevisions>false</trackRevisions>
    </reviewItem>
    <reviewItem>
      <errorID>471c7894-f142-40b6-a59c-2361a89dcc9e</errorID>
      <errorWord>:</errorWord>
      <group>L1_Format</group>
      <groupName>格式问题</groupName>
      <ability>L2_HalfPunc</ability>
      <abilityName>全半角检查</abilityName>
      <candidateList>
        <item>：</item>
      </candidateList>
      <explain>文本全半角错误。</explain>
      <paraID>6089199F</paraID>
      <start>6</start>
      <end>7</end>
      <status>modified</status>
      <modifiedWord>：</modifiedWord>
      <trackRevisions>false</trackRevisions>
    </reviewItem>
    <reviewItem>
      <errorID>cf23e97e-c433-411b-955e-87d1f22ba78a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6089199F</paraID>
      <start>13</start>
      <end>14</end>
      <status>modified</status>
      <modifiedWord>—</modifiedWord>
      <trackRevisions>false</trackRevisions>
    </reviewItem>
    <reviewItem>
      <errorID>4009ec7b-46ba-4e2e-9d6b-e7c0290aa086</errorID>
      <errorWord>(</errorWord>
      <group>L1_Format</group>
      <groupName>格式问题</groupName>
      <ability>L2_HalfPunc</ability>
      <abilityName>全半角检查</abilityName>
      <candidateList>
        <item>（</item>
      </candidateList>
      <explain>文本全半角错误。</explain>
      <paraID>2C4E61B0</paraID>
      <start>14</start>
      <end>15</end>
      <status>modified</status>
      <modifiedWord>（</modifiedWord>
      <trackRevisions>false</trackRevisions>
    </reviewItem>
    <reviewItem>
      <errorID>3f2756f9-b441-418b-b48d-783d02b24f57</errorID>
      <errorWord>)</errorWord>
      <group>L1_Format</group>
      <groupName>格式问题</groupName>
      <ability>L2_HalfPunc</ability>
      <abilityName>全半角检查</abilityName>
      <candidateList>
        <item>）</item>
      </candidateList>
      <explain>文本全半角错误。</explain>
      <paraID>2C4E61B0</paraID>
      <start>21</start>
      <end>22</end>
      <status>modified</status>
      <modifiedWord>）</modifiedWord>
      <trackRevisions>false</trackRevisions>
    </reviewItem>
    <reviewItem>
      <errorID>5ae59564-7a91-44fa-9a70-3b49d0e8fbe9</errorID>
      <errorWord>:(</errorWord>
      <group>L1_Format</group>
      <groupName>格式问题</groupName>
      <ability>L2_HalfPunc</ability>
      <abilityName>全半角检查</abilityName>
      <candidateList>
        <item>：（</item>
      </candidateList>
      <explain>文本全半角错误。</explain>
      <paraID>583562C5</paraID>
      <start>7</start>
      <end>9</end>
      <status>modified</status>
      <modifiedWord>：（</modifiedWord>
      <trackRevisions>false</trackRevisions>
    </reviewItem>
    <reviewItem>
      <errorID>47d48499-763d-4b9e-9e46-423e35864f58</errorID>
      <errorWord>)</errorWord>
      <group>L1_Format</group>
      <groupName>格式问题</groupName>
      <ability>L2_HalfPunc</ability>
      <abilityName>全半角检查</abilityName>
      <candidateList>
        <item>）</item>
      </candidateList>
      <explain>文本全半角错误。</explain>
      <paraID>583562C5</paraID>
      <start>12</start>
      <end>13</end>
      <status>modified</status>
      <modifiedWord>）</modifiedWord>
      <trackRevisions>false</trackRevisions>
    </reviewItem>
    <reviewItem>
      <errorID>870eed0f-391a-4492-9c02-15a9a361f1cb</errorID>
      <errorWord>:(</errorWord>
      <group>L1_Format</group>
      <groupName>格式问题</groupName>
      <ability>L2_HalfPunc</ability>
      <abilityName>全半角检查</abilityName>
      <candidateList>
        <item>：（</item>
      </candidateList>
      <explain>文本全半角错误。</explain>
      <paraID>5E574E48</paraID>
      <start>6</start>
      <end>8</end>
      <status>modified</status>
      <modifiedWord>：（</modifiedWord>
      <trackRevisions>false</trackRevisions>
    </reviewItem>
    <reviewItem>
      <errorID>9af5812d-5e19-4a16-9846-ac846cc680f2</errorID>
      <errorWord>)</errorWord>
      <group>L1_Format</group>
      <groupName>格式问题</groupName>
      <ability>L2_HalfPunc</ability>
      <abilityName>全半角检查</abilityName>
      <candidateList>
        <item>）</item>
      </candidateList>
      <explain>文本全半角错误。</explain>
      <paraID>5E574E48</paraID>
      <start>13</start>
      <end>14</end>
      <status>modified</status>
      <modifiedWord>）</modifiedWord>
      <trackRevisions>false</trackRevisions>
    </reviewItem>
    <reviewItem>
      <errorID>0497d10a-505e-4cec-ae3d-381e5f38a798</errorID>
      <errorWord>:</errorWord>
      <group>L1_Format</group>
      <groupName>格式问题</groupName>
      <ability>L2_HalfPunc</ability>
      <abilityName>全半角检查</abilityName>
      <candidateList>
        <item>：</item>
      </candidateList>
      <explain>文本全半角错误。</explain>
      <paraID>5862E758</paraID>
      <start>4</start>
      <end>5</end>
      <status>modified</status>
      <modifiedWord>：</modifiedWord>
      <trackRevisions>false</trackRevisions>
    </reviewItem>
    <reviewItem>
      <errorID>deee3a5b-e1d1-4d6d-9470-abc899a4aeb6</errorID>
      <errorWord>:</errorWord>
      <group>L1_Format</group>
      <groupName>格式问题</groupName>
      <ability>L2_HalfPunc</ability>
      <abilityName>全半角检查</abilityName>
      <candidateList>
        <item>：</item>
      </candidateList>
      <explain>文本全半角错误。</explain>
      <paraID>5862E758</paraID>
      <start>13</start>
      <end>14</end>
      <status>modified</status>
      <modifiedWord>：</modifiedWord>
      <trackRevisions>false</trackRevisions>
    </reviewItem>
    <reviewItem>
      <errorID>3b04c5e6-32c4-4625-9bb1-f6aa7c300b42</errorID>
      <errorWord>:</errorWord>
      <group>L1_Format</group>
      <groupName>格式问题</groupName>
      <ability>L2_HalfPunc</ability>
      <abilityName>全半角检查</abilityName>
      <candidateList>
        <item>：</item>
      </candidateList>
      <explain>文本全半角错误。</explain>
      <paraID>699CCDD5</paraID>
      <start>4</start>
      <end>5</end>
      <status>modified</status>
      <modifiedWord>：</modifiedWord>
      <trackRevisions>false</trackRevisions>
    </reviewItem>
    <reviewItem>
      <errorID>549e58f6-ffd7-4734-9447-13bf3b786564</errorID>
      <errorWord>:</errorWord>
      <group>L1_Format</group>
      <groupName>格式问题</groupName>
      <ability>L2_HalfPunc</ability>
      <abilityName>全半角检查</abilityName>
      <candidateList>
        <item>：</item>
      </candidateList>
      <explain>文本全半角错误。</explain>
      <paraID>1B8B7FF4</paraID>
      <start>4</start>
      <end>5</end>
      <status>modified</status>
      <modifiedWord>：</modifiedWord>
      <trackRevisions>false</trackRevisions>
    </reviewItem>
    <reviewItem>
      <errorID>21379b17-dc2d-48dc-96e9-317c11f91017</errorID>
      <errorWord>:</errorWord>
      <group>L1_Format</group>
      <groupName>格式问题</groupName>
      <ability>L2_HalfPunc</ability>
      <abilityName>全半角检查</abilityName>
      <candidateList>
        <item>：</item>
      </candidateList>
      <explain>文本全半角错误。</explain>
      <paraID>1B8B7FF4</paraID>
      <start>11</start>
      <end>12</end>
      <status>modified</status>
      <modifiedWord>：</modifiedWord>
      <trackRevisions>false</trackRevisions>
    </reviewItem>
    <reviewItem>
      <errorID>2c99bdee-a878-48f8-9f8f-4e8a85582620</errorID>
      <errorWord>:</errorWord>
      <group>L1_Format</group>
      <groupName>格式问题</groupName>
      <ability>L2_HalfPunc</ability>
      <abilityName>全半角检查</abilityName>
      <candidateList>
        <item>：</item>
      </candidateList>
      <explain>文本全半角错误。</explain>
      <paraID> B97D6CA</paraID>
      <start>7</start>
      <end>8</end>
      <status>modified</status>
      <modifiedWord>：</modifiedWord>
      <trackRevisions>false</trackRevisions>
    </reviewItem>
    <reviewItem>
      <errorID>a1b7cf8f-1499-4cfe-86ab-da7d6034c696</errorID>
      <errorWord>MM</errorWord>
      <group>L1_Official</group>
      <groupName>公文问题</groupName>
      <ability>L2_Official</ability>
      <abilityName>公文问题</abilityName>
      <candidateList/>
      <explain>公文中禁止出现该词语</explain>
      <paraID> B97D6CA</paraID>
      <start>12</start>
      <end>14</end>
      <status>unmodified</status>
      <modifiedWord/>
      <trackRevisions>false</trackRevisions>
    </reviewItem>
    <reviewItem>
      <errorID>4d7de796-b521-4994-8249-d08e2e8648f8</errorID>
      <errorWord>:</errorWord>
      <group>L1_Format</group>
      <groupName>格式问题</groupName>
      <ability>L2_HalfPunc</ability>
      <abilityName>全半角检查</abilityName>
      <candidateList>
        <item>：</item>
      </candidateList>
      <explain>文本全半角错误。</explain>
      <paraID> B97D6CA</paraID>
      <start>20</start>
      <end>21</end>
      <status>modified</status>
      <modifiedWord>：</modifiedWord>
      <trackRevisions>false</trackRevisions>
    </reviewItem>
    <reviewItem>
      <errorID>bce8947c-4ff3-4f2e-8ca0-631ea1ea63c6</errorID>
      <errorWord>MM</errorWord>
      <group>L1_Official</group>
      <groupName>公文问题</groupName>
      <ability>L2_Official</ability>
      <abilityName>公文问题</abilityName>
      <candidateList/>
      <explain>公文中禁止出现该词语</explain>
      <paraID> B97D6CA</paraID>
      <start>25</start>
      <end>27</end>
      <status>unmodified</status>
      <modifiedWord/>
      <trackRevisions>false</trackRevisions>
    </reviewItem>
    <reviewItem>
      <errorID>83870b62-a250-47c0-8363-512fa98c6a39</errorID>
      <errorWord>:</errorWord>
      <group>L1_Format</group>
      <groupName>格式问题</groupName>
      <ability>L2_HalfPunc</ability>
      <abilityName>全半角检查</abilityName>
      <candidateList>
        <item>：</item>
      </candidateList>
      <explain>文本全半角错误。</explain>
      <paraID>6324538A</paraID>
      <start>4</start>
      <end>5</end>
      <status>modified</status>
      <modifiedWord>：</modifiedWord>
      <trackRevisions>false</trackRevisions>
    </reviewItem>
    <reviewItem>
      <errorID>e14b5e0e-1279-49a5-9fff-e6cea4fe91e0</errorID>
      <errorWord>:</errorWord>
      <group>L1_Format</group>
      <groupName>格式问题</groupName>
      <ability>L2_HalfPunc</ability>
      <abilityName>全半角检查</abilityName>
      <candidateList>
        <item>：</item>
      </candidateList>
      <explain>文本全半角错误。</explain>
      <paraID>168E5DB7</paraID>
      <start>4</start>
      <end>5</end>
      <status>modified</status>
      <modifiedWord>：</modifiedWord>
      <trackRevisions>false</trackRevisions>
    </reviewItem>
    <reviewItem>
      <errorID>fbeaac52-1f71-46ee-a592-3abe71731dcb</errorID>
      <errorWord>:</errorWord>
      <group>L1_Format</group>
      <groupName>格式问题</groupName>
      <ability>L2_HalfPunc</ability>
      <abilityName>全半角检查</abilityName>
      <candidateList>
        <item>：</item>
      </candidateList>
      <explain>文本全半角错误。</explain>
      <paraID>168E5DB7</paraID>
      <start>16</start>
      <end>17</end>
      <status>modified</status>
      <modifiedWord>：</modifiedWord>
      <trackRevisions>false</trackRevisions>
    </reviewItem>
    <reviewItem>
      <errorID>5a31b190-a2e6-46eb-b49e-3e09386e2bd4</errorID>
      <errorWord>紫外线消毒车</errorWord>
      <group>L1_Knowledge</group>
      <groupName>知识性问题</groupName>
      <ability>L2_Term</ability>
      <abilityName>专业术语</abilityName>
      <candidateList>
        <item>紫外线消毒灯</item>
      </candidateList>
      <explain/>
      <paraID>3B304D91</paraID>
      <start>5</start>
      <end>11</end>
      <status>unmodified</status>
      <modifiedWord/>
      <trackRevisions>false</trackRevisions>
    </reviewItem>
    <reviewItem>
      <errorID>2d10c6fd-83a5-4ba9-9b57-6a4335a7040b</errorID>
      <errorWord>冷乱板</errorWord>
      <group>L1_Word</group>
      <groupName>字词问题</groupName>
      <ability>L2_Typo</ability>
      <abilityName>字词错误</abilityName>
      <candidateList>
        <item>冷轧板</item>
      </candidateList>
      <explain/>
      <paraID>652D59F6</paraID>
      <start>8</start>
      <end>11</end>
      <status>modified</status>
      <modifiedWord>冷轧板</modifiedWord>
      <trackRevisions>false</trackRevisions>
    </reviewItem>
    <reviewItem>
      <errorID>6509625c-a213-4d1a-bbed-422a74bd984f</errorID>
      <errorWord>配条</errorWord>
      <group>L1_Word</group>
      <groupName>字词问题</groupName>
      <ability>L2_Typo</ability>
      <abilityName>字词错误</abilityName>
      <candidateList>
        <item>配套</item>
      </candidateList>
      <explain>存在发音相近字词的误用。</explain>
      <paraID>7895F72B</paraID>
      <start>5</start>
      <end>7</end>
      <status>modified</status>
      <modifiedWord>配套</modifiedWord>
      <trackRevisions>false</trackRevisions>
    </reviewItem>
    <reviewItem>
      <errorID>e09617cf-fecd-43e6-aaf1-50099fdc81ef</errorID>
      <errorWord>中科院</errorWord>
      <group>L1_Knowledge</group>
      <groupName>知识性问题</groupName>
      <ability>L2_Knowledge</ability>
      <abilityName>其他知识</abilityName>
      <candidateList>
        <item>中国科学院</item>
      </candidateList>
      <explain/>
      <paraID>3BAEE43B</paraID>
      <start>22</start>
      <end>25</end>
      <status>unmodified</status>
      <modifiedWord/>
      <trackRevisions>false</trackRevisions>
    </reviewItem>
    <reviewItem>
      <errorID>2da2dc69-832c-4b55-9c9c-78826d08482b</errorID>
      <errorWord>不可负</errorWord>
      <group>L1_Word</group>
      <groupName>字词问题</groupName>
      <ability>L2_Typo</ability>
      <abilityName>字词错误</abilityName>
      <candidateList>
        <item>不可</item>
      </candidateList>
      <explain/>
      <paraID>2AA861C2</paraID>
      <start>82</start>
      <end>85</end>
      <status>unmodified</status>
      <modifiedWord/>
      <trackRevisions>false</trackRevisions>
    </reviewItem>
    <reviewItem>
      <errorID>3a75e245-ce5b-4f22-a86b-667d85fb91c4</errorID>
      <errorWord>签定合同</errorWord>
      <group>L1_Word</group>
      <groupName>字词问题</groupName>
      <ability>L2_Typo</ability>
      <abilityName>字词错误</abilityName>
      <candidateList>
        <item>签订合同</item>
      </candidateList>
      <explain/>
      <paraID>6E1539B9</paraID>
      <start>8</start>
      <end>12</end>
      <status>modified</status>
      <modifiedWord>签订合同</modifiedWord>
      <trackRevisions>false</trackRevisions>
    </reviewItem>
    <reviewItem>
      <errorID>2aa359d3-05c7-4118-8be0-dce267051b47</errorID>
      <errorWord>适应</errorWord>
      <group>L1_Word</group>
      <groupName>字词问题</groupName>
      <ability>L2_Typo</ability>
      <abilityName>字词错误</abilityName>
      <candidateList>
        <item>适用</item>
      </candidateList>
      <explain>〈形〉适合使用：这套耕作方法，在我们这个地区也完全～。</explain>
      <paraID>698E3021</paraID>
      <start>47</start>
      <end>49</end>
      <status>modified</status>
      <modifiedWord>适用</modifiedWord>
      <trackRevisions>false</trackRevisions>
    </reviewItem>
    <reviewItem>
      <errorID>bec9eb79-9014-4556-8758-1f68133ff7f1</errorID>
      <errorWord>格</errorWord>
      <group>L1_Word</group>
      <groupName>字词问题</groupName>
      <ability>L2_Typo</ability>
      <abilityName>字词错误</abilityName>
      <candidateList>
        <item>格及</item>
      </candidateList>
      <explain/>
      <paraID>11BCBFEF</paraID>
      <start>114</start>
      <end>115</end>
      <status>unmodified</status>
      <modifiedWord/>
      <trackRevisions>false</trackRevisions>
    </reviewItem>
    <reviewItem>
      <errorID>10898aa5-f325-4b8a-bb9a-5d1d58fa31d0</errorID>
      <errorWord>费</errorWord>
      <group>L1_Word</group>
      <groupName>字词问题</groupName>
      <ability>L2_Typo</ability>
      <abilityName>字词错误</abilityName>
      <candidateList>
        <item>费用</item>
      </candidateList>
      <explain/>
      <paraID>11BCBFEF</paraID>
      <start>160</start>
      <end>162</end>
      <status>modified</status>
      <modifiedWord>费用</modifiedWord>
      <trackRevisions>false</trackRevisions>
    </reviewItem>
    <reviewItem>
      <errorID>b9be7087-5fc5-40ac-9159-f25de1c9f014</errorID>
      <errorWord>终生</errorWord>
      <group>L1_Word</group>
      <groupName>字词问题</groupName>
      <ability>L2_Typo</ability>
      <abilityName>字词错误</abilityName>
      <candidateList>
        <item>终身</item>
      </candidateList>
      <explain/>
      <paraID>2F02A4E7</paraID>
      <start>56</start>
      <end>58</end>
      <status>unmodified</status>
      <modifiedWord/>
      <trackRevisions>false</trackRevisions>
    </reviewItem>
    <reviewItem>
      <errorID>f79045a9-b9c4-4518-9b89-50e3edf543ae</errorID>
      <errorWord>件</errorWord>
      <group>L1_Word</group>
      <groupName>字词问题</groupName>
      <ability>L2_Typo</ability>
      <abilityName>字词错误</abilityName>
      <candidateList>
        <item>件中</item>
      </candidateList>
      <explain/>
      <paraID>5A61E1D4</paraID>
      <start>7</start>
      <end>9</end>
      <status>modified</status>
      <modifiedWord>件中</modifiedWord>
      <trackRevisions>false</trackRevisions>
    </reviewItem>
    <reviewItem>
      <errorID>05e336c8-eca9-48c9-b45c-d5a0b2e58bd7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79F667A7</paraID>
      <start>0</start>
      <end>2</end>
      <status>modified</status>
      <modifiedWord>a.</modifiedWord>
      <trackRevisions>false</trackRevisions>
    </reviewItem>
    <reviewItem>
      <errorID>e85192b0-b251-4dd3-88b2-324ed524815c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430825D3</paraID>
      <start>0</start>
      <end>2</end>
      <status>modified</status>
      <modifiedWord>b.</modifiedWord>
      <trackRevisions>false</trackRevisions>
    </reviewItem>
    <reviewItem>
      <errorID>711bdb47-3a53-4150-a17b-88609e88acbc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422E02B</paraID>
      <start>0</start>
      <end>2</end>
      <status>modified</status>
      <modifiedWord>c.</modifiedWord>
      <trackRevisions>false</trackRevisions>
    </reviewItem>
    <reviewItem>
      <errorID>1b9db588-e31c-4eef-aea9-a1b34d2e4aa2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3E3FE25D</paraID>
      <start>0</start>
      <end>2</end>
      <status>modified</status>
      <modifiedWord>d.</modifiedWord>
      <trackRevisions>false</trackRevisions>
    </reviewItem>
    <reviewItem>
      <errorID>3757c7d7-eaf1-4860-ada6-8af8488d25d5</errorID>
      <errorWord>指即</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2EB82659</paraID>
      <start>26</start>
      <end>27</end>
      <status>modified</status>
      <modifiedWord>指</modifiedWord>
      <trackRevisions>false</trackRevisions>
    </reviewItem>
    <reviewItem>
      <errorID>79b7eab2-b7ae-4174-9f98-965ac619f008</errorID>
      <errorWord>(</errorWord>
      <group>L1_Format</group>
      <groupName>格式问题</groupName>
      <ability>L2_HalfPunc</ability>
      <abilityName>全半角检查</abilityName>
      <candidateList>
        <item>（</item>
      </candidateList>
      <explain>文本全半角错误。</explain>
      <paraID>7BA20F00</paraID>
      <start>7</start>
      <end>8</end>
      <status>modified</status>
      <modifiedWord>（</modifiedWord>
      <trackRevisions>false</trackRevisions>
    </reviewItem>
    <reviewItem>
      <errorID>872fde7b-8405-4969-bb04-78ef3989d9b1</errorID>
      <errorWord>)</errorWord>
      <group>L1_Format</group>
      <groupName>格式问题</groupName>
      <ability>L2_HalfPunc</ability>
      <abilityName>全半角检查</abilityName>
      <candidateList>
        <item>）</item>
      </candidateList>
      <explain>文本全半角错误。</explain>
      <paraID>7BA20F00</paraID>
      <start>20</start>
      <end>21</end>
      <status>modified</status>
      <modifiedWord>）</modifiedWord>
      <trackRevisions>false</trackRevisions>
    </reviewItem>
    <reviewItem>
      <errorID>ca8b3264-a585-442b-a821-e5197b6b32e3</errorID>
      <errorWord>【2011】300号</errorWord>
      <group>L1_Knowledge</group>
      <groupName>知识性问题</groupName>
      <ability>L2_Knowledge</ability>
      <abilityName>其他知识</abilityName>
      <candidateList>
        <item>〔2011〕300号</item>
      </candidateList>
      <explain>发文字号格式错误。</explain>
      <paraID>6C097E29</paraID>
      <start>8</start>
      <end>18</end>
      <status>modified</status>
      <modifiedWord>〔2011〕300号</modifiedWord>
      <trackRevisions>false</trackRevisions>
    </reviewItem>
    <reviewItem>
      <errorID>07c45833-2bbc-4f30-8298-6bd030c0dab1</errorID>
      <errorWord>【2011】300号</errorWord>
      <group>L1_Knowledge</group>
      <groupName>知识性问题</groupName>
      <ability>L2_Knowledge</ability>
      <abilityName>其他知识</abilityName>
      <candidateList>
        <item>〔2011〕300号</item>
      </candidateList>
      <explain>发文字号格式错误。</explain>
      <paraID>6FF125CB</paraID>
      <start>12</start>
      <end>22</end>
      <status>modified</status>
      <modifiedWord>〔2011〕300号</modifiedWord>
      <trackRevisions>false</trackRevisions>
    </reviewItem>
    <reviewItem>
      <errorID>c726cf08-3c7d-4790-bedb-144e0ca5e728</errorID>
      <errorWord>[2003]7号</errorWord>
      <group>L1_Knowledge</group>
      <groupName>知识性问题</groupName>
      <ability>L2_Knowledge</ability>
      <abilityName>其他知识</abilityName>
      <candidateList>
        <item>〔2003〕7号</item>
      </candidateList>
      <explain>发文字号格式错误。</explain>
      <paraID> 8D70005</paraID>
      <start>8</start>
      <end>16</end>
      <status>modified</status>
      <modifiedWord>〔2003〕7号</modifiedWord>
      <trackRevisions>false</trackRevisions>
    </reviewItem>
    <reviewItem>
      <errorID>8f31949d-7075-4a72-9ad7-7db0f0ab185d</errorID>
      <errorWord>[2014]68号</errorWord>
      <group>L1_Knowledge</group>
      <groupName>知识性问题</groupName>
      <ability>L2_Knowledge</ability>
      <abilityName>其他知识</abilityName>
      <candidateList>
        <item>〔2014〕68号</item>
      </candidateList>
      <explain>发文字号格式错误。</explain>
      <paraID> 8D70005</paraID>
      <start>19</start>
      <end>28</end>
      <status>modified</status>
      <modifiedWord>〔2014〕68号</modifiedWord>
      <trackRevisions>false</trackRevisions>
    </reviewItem>
    <reviewItem>
      <errorID>c6affadd-9eab-409f-9a8a-cb93a3f2650f</errorID>
      <errorWord>：</errorWord>
      <group>L1_Punc</group>
      <groupName>标点问题</groupName>
      <ability>L2_Punc</ability>
      <abilityName>标点符号检查</abilityName>
      <candidateList>
        <item/>
      </candidateList>
      <explain>标题文本后不使用标点符号。</explain>
      <paraID>18C3123B</paraID>
      <start>21</start>
      <end>22</end>
      <status>unmodified</status>
      <modifiedWord/>
      <trackRevisions>false</trackRevisions>
    </reviewItem>
    <reviewItem>
      <errorID>6f68309d-3809-4b2e-84cc-b28a9c222c8d</errorID>
      <errorWord>明</errorWord>
      <group>L1_Word</group>
      <groupName>字词问题</groupName>
      <ability>L2_Typo</ability>
      <abilityName>字词错误</abilityName>
      <candidateList>
        <item>明等</item>
      </candidateList>
      <explain/>
      <paraID>721B6A54</paraID>
      <start>35</start>
      <end>37</end>
      <status>modified</status>
      <modifiedWord>明等</modifiedWord>
      <trackRevisions>false</trackRevisions>
    </reviewItem>
    <reviewItem>
      <errorID>99c4c7d2-141f-4a0b-b0ef-a54739e2a06b</errorID>
      <errorWord>：</errorWord>
      <group>L1_Punc</group>
      <groupName>标点问题</groupName>
      <ability>L2_Punc</ability>
      <abilityName>标点符号检查</abilityName>
      <candidateList>
        <item/>
      </candidateList>
      <explain>标题文本后不使用标点符号。</explain>
      <paraID>43D274FD</paraID>
      <start>36</start>
      <end>37</end>
      <status>unmodified</status>
      <modifiedWord/>
      <trackRevisions>false</trackRevisions>
    </reviewItem>
    <reviewItem>
      <errorID>e51bd429-b904-4bf2-8cea-7c4a6db575ac</errorID>
      <errorWord>:</errorWord>
      <group>L1_Punc</group>
      <groupName>标点问题</groupName>
      <ability>L2_Punc</ability>
      <abilityName>标点符号检查</abilityName>
      <candidateList>
        <item/>
      </candidateList>
      <explain>标题文本后不使用标点符号。</explain>
      <paraID>314C3F8C</paraID>
      <start>43</start>
      <end>44</end>
      <status>unmodified</status>
      <modifiedWord/>
      <trackRevisions>false</trackRevisions>
    </reviewItem>
    <reviewItem>
      <errorID>a7938839-d018-4820-9334-4277aef9224c</errorID>
      <errorWord>明</errorWord>
      <group>L1_Word</group>
      <groupName>字词问题</groupName>
      <ability>L2_Typo</ability>
      <abilityName>字词错误</abilityName>
      <candidateList>
        <item>明等</item>
      </candidateList>
      <explain/>
      <paraID>25562A9C</paraID>
      <start>35</start>
      <end>37</end>
      <status>modified</status>
      <modifiedWord>明等</modifiedWord>
      <trackRevisions>false</trackRevisions>
    </reviewItem>
    <reviewItem>
      <errorID>28ea8ad3-e0a8-4fc0-a407-335a7ad4db79</errorID>
      <errorWord>：</errorWord>
      <group>L1_Punc</group>
      <groupName>标点问题</groupName>
      <ability>L2_Punc</ability>
      <abilityName>标点符号检查</abilityName>
      <candidateList>
        <item/>
      </candidateList>
      <explain>标题文本后不使用标点符号。</explain>
      <paraID> E67A9D0</paraID>
      <start>36</start>
      <end>37</end>
      <status>unmodified</status>
      <modifiedWord/>
      <trackRevisions>false</trackRevisions>
    </reviewItem>
    <reviewItem>
      <errorID>479990e4-517a-489d-86bb-55cca8d3f683</errorID>
      <errorWord>：</errorWord>
      <group>L1_Punc</group>
      <groupName>标点问题</groupName>
      <ability>L2_Punc</ability>
      <abilityName>标点符号检查</abilityName>
      <candidateList>
        <item/>
      </candidateList>
      <explain>标题文本后不使用标点符号。</explain>
      <paraID>7D6A01EF</paraID>
      <start>21</start>
      <end>22</end>
      <status>unmodified</status>
      <modifiedWord/>
      <trackRevisions>false</trackRevisions>
    </reviewItem>
    <reviewItem>
      <errorID>156c461c-ca4c-4e3b-8f0d-ac73f7f06a4e</errorID>
      <errorWord>.</errorWord>
      <group>L1_Word</group>
      <groupName>字词问题</groupName>
      <ability>L2_Typo</ability>
      <abilityName>字词错误</abilityName>
      <candidateList>
        <item>.在</item>
      </candidateList>
      <explain/>
      <paraID>1CEC3CB9</paraID>
      <start>1</start>
      <end>3</end>
      <status>modified</status>
      <modifiedWord>.在</modifiedWord>
      <trackRevisions>false</trackRevisions>
    </reviewItem>
    <reviewItem>
      <errorID>1ccbfc19-4a67-44e4-b686-be4c86913cf5</errorID>
      <errorWord>：</errorWord>
      <group>L1_Punc</group>
      <groupName>标点问题</groupName>
      <ability>L2_Punc</ability>
      <abilityName>标点符号检查</abilityName>
      <candidateList>
        <item/>
      </candidateList>
      <explain>标题文本后不使用标点符号。</explain>
      <paraID>1CEC3CB9</paraID>
      <start>36</start>
      <end>37</end>
      <status>unmodified</status>
      <modifiedWord/>
      <trackRevisions>false</trackRevisions>
    </reviewItem>
    <reviewItem>
      <errorID>d1521b1a-8ce8-417e-becc-e44fd927b4b1</errorID>
      <errorWord>内容有</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51F1E707</paraID>
      <start>5</start>
      <end>7</end>
      <status>modified</status>
      <modifiedWord>内容</modifiedWord>
      <trackRevisions>false</trackRevisions>
    </reviewItem>
    <reviewItem>
      <errorID>275ac17c-1a60-4692-9c69-1fb87cd2d896</errorID>
      <errorWord>、</errorWord>
      <group>L1_Word</group>
      <groupName>字词问题</groupName>
      <ability>L2_Typo</ability>
      <abilityName>字词错误</abilityName>
      <candidateList>
        <item>、具</item>
      </candidateList>
      <explain/>
      <paraID>2A1E3490</paraID>
      <start>10</start>
      <end>12</end>
      <status>modified</status>
      <modifiedWord>、具</modifiedWord>
      <trackRevisions>false</trackRevisions>
    </reviewItem>
    <reviewItem>
      <errorID>e5f482fc-46be-46f6-8de7-94b1a02a1529</errorID>
      <errorWord>：</errorWord>
      <group>L1_Punc</group>
      <groupName>标点问题</groupName>
      <ability>L2_Punc</ability>
      <abilityName>标点符号检查</abilityName>
      <candidateList>
        <item/>
      </candidateList>
      <explain>标题文本后不使用标点符号。</explain>
      <paraID>292BDE26</paraID>
      <start>7</start>
      <end>7</end>
      <status>modified</status>
      <modifiedWord/>
      <trackRevisions>false</trackRevisions>
    </reviewItem>
    <reviewItem>
      <errorID>24d46d14-7a4d-42c4-82f0-990f6671e371</errorID>
      <errorWord>(</errorWord>
      <group>L1_Format</group>
      <groupName>格式问题</groupName>
      <ability>L2_HalfPunc</ability>
      <abilityName>全半角检查</abilityName>
      <candidateList>
        <item>（</item>
      </candidateList>
      <explain>文本全半角错误。</explain>
      <paraID>  B68275</paraID>
      <start>41</start>
      <end>42</end>
      <status>modified</status>
      <modifiedWord>（</modifiedWord>
      <trackRevisions>false</trackRevisions>
    </reviewItem>
    <reviewItem>
      <errorID>72ff0fd2-cfa7-475c-95f8-18b6cd44eaf8</errorID>
      <errorWord>)</errorWord>
      <group>L1_Format</group>
      <groupName>格式问题</groupName>
      <ability>L2_HalfPunc</ability>
      <abilityName>全半角检查</abilityName>
      <candidateList>
        <item>）</item>
      </candidateList>
      <explain>文本全半角错误。</explain>
      <paraID>  B68275</paraID>
      <start>63</start>
      <end>64</end>
      <status>modified</status>
      <modifiedWord>）</modifiedWord>
      <trackRevisions>false</trackRevisions>
    </reviewItem>
    <reviewItem>
      <errorID>6cd78a14-0d25-4e55-adaf-9cf00b9f0743</errorID>
      <errorWord>：</errorWord>
      <group>L1_Punc</group>
      <groupName>标点问题</groupName>
      <ability>L2_Punc</ability>
      <abilityName>标点符号检查</abilityName>
      <candidateList>
        <item/>
      </candidateList>
      <explain>标题文本后不使用标点符号。</explain>
      <paraID> 6ED8BA3</paraID>
      <start>7</start>
      <end>7</end>
      <status>modified</status>
      <modifiedWord/>
      <trackRevisions>false</trackRevisions>
    </reviewItem>
    <reviewItem>
      <errorID>fcca9dd6-82dc-4573-91b9-50ead9744435</errorID>
      <errorWord>(</errorWord>
      <group>L1_Format</group>
      <groupName>格式问题</groupName>
      <ability>L2_HalfPunc</ability>
      <abilityName>全半角检查</abilityName>
      <candidateList>
        <item>（</item>
      </candidateList>
      <explain>文本全半角错误。</explain>
      <paraID>1FD86241</paraID>
      <start>6</start>
      <end>7</end>
      <status>modified</status>
      <modifiedWord>（</modifiedWord>
      <trackRevisions>false</trackRevisions>
    </reviewItem>
    <reviewItem>
      <errorID>b051ec46-6fa8-41f8-baed-6a11427bf09e</errorID>
      <errorWord>)</errorWord>
      <group>L1_Format</group>
      <groupName>格式问题</groupName>
      <ability>L2_HalfPunc</ability>
      <abilityName>全半角检查</abilityName>
      <candidateList>
        <item>）</item>
      </candidateList>
      <explain>文本全半角错误。</explain>
      <paraID>1FD86241</paraID>
      <start>28</start>
      <end>29</end>
      <status>modified</status>
      <modifiedWord>）</modifiedWord>
      <trackRevisions>false</trackRevisions>
    </reviewItem>
    <reviewItem>
      <errorID>8086967f-bc12-4bb6-acb4-18480e662671</errorID>
      <errorWord>(</errorWord>
      <group>L1_Format</group>
      <groupName>格式问题</groupName>
      <ability>L2_HalfPunc</ability>
      <abilityName>全半角检查</abilityName>
      <candidateList>
        <item>（</item>
      </candidateList>
      <explain>文本全半角错误。</explain>
      <paraID>1FD86241</paraID>
      <start>37</start>
      <end>38</end>
      <status>modified</status>
      <modifiedWord>（</modifiedWord>
      <trackRevisions>false</trackRevisions>
    </reviewItem>
    <reviewItem>
      <errorID>175aff04-5e7b-46d7-a977-6f2d01766d7c</errorID>
      <errorWord>)</errorWord>
      <group>L1_Format</group>
      <groupName>格式问题</groupName>
      <ability>L2_HalfPunc</ability>
      <abilityName>全半角检查</abilityName>
      <candidateList>
        <item>）</item>
      </candidateList>
      <explain>文本全半角错误。</explain>
      <paraID>1FD86241</paraID>
      <start>82</start>
      <end>83</end>
      <status>modified</status>
      <modifiedWord>）</modifiedWord>
      <trackRevisions>false</trackRevisions>
    </reviewItem>
    <reviewItem>
      <errorID>c5d0e3de-a077-4bc4-93b0-6257604bfa2b</errorID>
      <errorWord>：</errorWord>
      <group>L1_Punc</group>
      <groupName>标点问题</groupName>
      <ability>L2_Punc</ability>
      <abilityName>标点符号检查</abilityName>
      <candidateList>
        <item/>
      </candidateList>
      <explain>标题文本后不使用标点符号。</explain>
      <paraID>1F4021D6</paraID>
      <start>7</start>
      <end>7</end>
      <status>modified</status>
      <modifiedWord/>
      <trackRevisions>false</trackRevisions>
    </reviewItem>
    <reviewItem>
      <errorID>3a47e0d0-5bf0-46dc-ad79-40786df4459f</errorID>
      <errorWord>：</errorWord>
      <group>L1_Punc</group>
      <groupName>标点问题</groupName>
      <ability>L2_Punc</ability>
      <abilityName>标点符号检查</abilityName>
      <candidateList>
        <item/>
      </candidateList>
      <explain>标题文本后不使用标点符号。</explain>
      <paraID>28F144E1</paraID>
      <start>7</start>
      <end>7</end>
      <status>modified</status>
      <modifiedWord/>
      <trackRevisions>false</trackRevisions>
    </reviewItem>
    <reviewItem>
      <errorID>3dc079ea-8217-4774-8f5c-152ead1c86be</errorID>
      <errorWord>&lt;</errorWord>
      <group>L1_Format</group>
      <groupName>格式问题</groupName>
      <ability>L2_HalfPunc</ability>
      <abilityName>全半角检查</abilityName>
      <candidateList>
        <item>〈</item>
      </candidateList>
      <explain>文本全半角错误。</explain>
      <paraID>38153C49</paraID>
      <start>13</start>
      <end>14</end>
      <status>modified</status>
      <modifiedWord>〈</modifiedWord>
      <trackRevisions>false</trackRevisions>
    </reviewItem>
    <reviewItem>
      <errorID>864f0084-e18d-4de1-9258-5ef075497824</errorID>
      <errorWord>&gt;的通知》</errorWord>
      <group>L1_Punc</group>
      <groupName>标点问题</groupName>
      <ability>L2_Punc</ability>
      <abilityName>标点符号检查</abilityName>
      <candidateList>
        <item>〉的通知》</item>
      </candidateList>
      <explain/>
      <paraID>38153C49</paraID>
      <start>35</start>
      <end>40</end>
      <status>modified</status>
      <modifiedWord>〉的通知》</modifiedWord>
      <trackRevisions>false</trackRevisions>
    </reviewItem>
    <reviewItem>
      <errorID>5cfe3870-88b0-4a83-8523-c20954e6a7e3</errorID>
      <errorWord>：</errorWord>
      <group>L1_Punc</group>
      <groupName>标点问题</groupName>
      <ability>L2_Punc</ability>
      <abilityName>标点符号检查</abilityName>
      <candidateList>
        <item/>
      </candidateList>
      <explain>标题文本后不使用标点符号。</explain>
      <paraID>6B3603DA</paraID>
      <start>7</start>
      <end>7</end>
      <status>modified</status>
      <modifiedWord/>
      <trackRevisions>false</trackRevisions>
    </reviewItem>
    <reviewItem>
      <errorID>adeb05b8-05f1-4671-a65a-1b40a94d77b5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7BDE8CC8</paraID>
      <start>0</start>
      <end>2</end>
      <status>modified</status>
      <modifiedWord>1.</modifiedWord>
      <trackRevisions>false</trackRevisions>
    </reviewItem>
    <reviewItem>
      <errorID>5dc35adc-9353-450c-9641-05c463b13339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7958A8C5</paraID>
      <start>0</start>
      <end>2</end>
      <status>modified</status>
      <modifiedWord>2.</modifiedWord>
      <trackRevisions>false</trackRevisions>
    </reviewItem>
    <reviewItem>
      <errorID>1e7c86e8-439c-425d-ba9a-82cde3f654ed</errorID>
      <errorWord>聚道</errorWord>
      <group>L1_Word</group>
      <groupName>字词问题</groupName>
      <ability>L2_Typo</ability>
      <abilityName>字词错误</abilityName>
      <candidateList>
        <item>渠道</item>
      </candidateList>
      <explain/>
      <paraID>7958A8C5</paraID>
      <start>16</start>
      <end>18</end>
      <status>modified</status>
      <modifiedWord>渠道</modifiedWord>
      <trackRevisions>false</trackRevisions>
    </reviewItem>
    <reviewItem>
      <errorID>bc5cc16e-6cc7-45f0-ac8c-8d753f0ef6f9</errorID>
      <errorWord>如须</errorWord>
      <group>L1_Word</group>
      <groupName>字词问题</groupName>
      <ability>L2_Typo</ability>
      <abilityName>字词错误</abilityName>
      <candidateList>
        <item>如需</item>
      </candidateList>
      <explain/>
      <paraID>3220453A</paraID>
      <start>119</start>
      <end>121</end>
      <status>unmodified</status>
      <modifiedWord/>
      <trackRevisions>false</trackRevisions>
    </reviewItem>
    <reviewItem>
      <errorID>97e93bc1-2e04-4078-9a94-16edacdc39be</errorID>
      <errorWord>。</errorWord>
      <group>L1_Punc</group>
      <groupName>标点问题</groupName>
      <ability>L2_Punc</ability>
      <abilityName>标点符号检查</abilityName>
      <candidateList>
        <item/>
      </candidateList>
      <explain>标题文本后不使用标点符号。</explain>
      <paraID>589CFA85</paraID>
      <start>10</start>
      <end>11</end>
      <status>unmodified</status>
      <modifiedWord/>
      <trackRevisions>false</trackRevisions>
    </reviewItem>
    <reviewItem>
      <errorID>0588f862-c95f-4f7d-b3cf-1a7cf659bfba</errorID>
      <errorWord>。</errorWord>
      <group>L1_Punc</group>
      <groupName>标点问题</groupName>
      <ability>L2_Punc</ability>
      <abilityName>标点符号检查</abilityName>
      <candidateList>
        <item/>
      </candidateList>
      <explain>标题文本后不使用标点符号。</explain>
      <paraID>6A7E0CE8</paraID>
      <start>36</start>
      <end>37</end>
      <status>unmodified</status>
      <modifiedWord/>
      <trackRevisions>false</trackRevisions>
    </reviewItem>
    <reviewItem>
      <errorID>bc122926-671f-40b4-ab55-90b0dadbf337</errorID>
      <errorWord>。</errorWord>
      <group>L1_Punc</group>
      <groupName>标点问题</groupName>
      <ability>L2_Punc</ability>
      <abilityName>标点符号检查</abilityName>
      <candidateList>
        <item/>
      </candidateList>
      <explain>标题文本后不使用标点符号。</explain>
      <paraID> 7BD4AC5</paraID>
      <start>27</start>
      <end>28</end>
      <status>unmodified</status>
      <modifiedWord/>
      <trackRevisions>false</trackRevisions>
    </reviewItem>
    <reviewItem>
      <errorID>98f4b231-8c80-4419-8eb0-c2508275e5de</errorID>
      <errorWord>》</errorWord>
      <group>L1_Word</group>
      <groupName>字词问题</groupName>
      <ability>L2_Typo</ability>
      <abilityName>字词错误</abilityName>
      <candidateList>
        <item>》和</item>
      </candidateList>
      <explain/>
      <paraID>15F795BC</paraID>
      <start>19</start>
      <end>20</end>
      <status>unmodified</status>
      <modifiedWord/>
      <trackRevisions>false</trackRevisions>
    </reviewItem>
    <reviewItem>
      <errorID>8955d71e-ed2f-4d29-be9e-5bd174df79a7</errorID>
      <errorWord>。</errorWord>
      <group>L1_Punc</group>
      <groupName>标点问题</groupName>
      <ability>L2_Punc</ability>
      <abilityName>标点符号检查</abilityName>
      <candidateList>
        <item/>
      </candidateList>
      <explain>标题文本后不使用标点符号。</explain>
      <paraID>6A75D2DB</paraID>
      <start>34</start>
      <end>35</end>
      <status>unmodified</status>
      <modifiedWord/>
      <trackRevisions>false</trackRevisions>
    </reviewItem>
    <reviewItem>
      <errorID>0582fd8d-95f3-4241-8e8c-ebdf98009d59</errorID>
      <errorWord>分行</errorWord>
      <group>L1_Word</group>
      <groupName>字词问题</groupName>
      <ability>L2_Typo</ability>
      <abilityName>字词错误</abilityName>
      <candidateList>
        <item>分项</item>
      </candidateList>
      <explain>存在发音相近字词的误用。</explain>
      <paraID>5722D04E</paraID>
      <start>23</start>
      <end>25</end>
      <status>unmodified</status>
      <modifiedWord/>
      <trackRevisions>false</trackRevisions>
    </reviewItem>
    <reviewItem>
      <errorID>1c178525-6b1b-4cc8-bcf6-db6783cb3594</errorID>
      <errorWord>股东大会</errorWord>
      <group>L1_Word</group>
      <groupName>字词问题</groupName>
      <ability>L2_Typo</ability>
      <abilityName>字词错误</abilityName>
      <candidateList>
        <item>股东会</item>
      </candidateList>
      <explain/>
      <paraID>4A64F11E</paraID>
      <start>102</start>
      <end>106</end>
      <status>unmodified</status>
      <modifiedWord/>
      <trackRevisions>false</trackRevisions>
    </reviewItem>
    <reviewItem>
      <errorID>5b147bb4-1386-47f7-ba65-28dd476b9bee</errorID>
      <errorWord>。</errorWord>
      <group>L1_Punc</group>
      <groupName>标点问题</groupName>
      <ability>L2_Punc</ability>
      <abilityName>标点符号检查</abilityName>
      <candidateList>
        <item/>
      </candidateList>
      <explain>标题文本后不使用标点符号。</explain>
      <paraID>62E0D5E0</paraID>
      <start>47</start>
      <end>48</end>
      <status>unmodified</status>
      <modifiedWord/>
      <trackRevisions>false</trackRevisions>
    </reviewItem>
    <reviewItem>
      <errorID>346486f1-282d-41c5-afc0-48ae6401e46e</errorID>
      <errorWord>：</errorWord>
      <group>L1_Punc</group>
      <groupName>标点问题</groupName>
      <ability>L2_Punc</ability>
      <abilityName>标点符号检查</abilityName>
      <candidateList>
        <item/>
      </candidateList>
      <explain>标题文本后不使用标点符号。</explain>
      <paraID>7C171688</paraID>
      <start>18</start>
      <end>19</end>
      <status>unmodified</status>
      <modifiedWord/>
      <trackRevisions>false</trackRevisions>
    </reviewItem>
    <reviewItem>
      <errorID>68d36920-d8a8-4f28-b00a-33e695cf5f07</errorID>
      <errorWord>称</errorWord>
      <group>L1_Word</group>
      <groupName>字词问题</groupName>
      <ability>L2_Typo</ability>
      <abilityName>字词错误</abilityName>
      <candidateList>
        <item>秤</item>
      </candidateList>
      <explain>存在发音相同字词的误用。</explain>
      <paraID>633272AF</paraID>
      <start>4</start>
      <end>5</end>
      <status>unmodified</status>
      <modifiedWord/>
      <trackRevisions>false</trackRevisions>
    </reviewItem>
    <reviewItem>
      <errorID>010281dc-bd36-426a-bda3-5e1c6c0f051e</errorID>
      <errorWord>况</errorWord>
      <group>L1_Word</group>
      <groupName>字词问题</groupName>
      <ability>L2_Typo</ability>
      <abilityName>字词错误</abilityName>
      <candidateList>
        <item>况下</item>
      </candidateList>
      <explain/>
      <paraID>5BC13195</paraID>
      <start>60</start>
      <end>62</end>
      <status>modified</status>
      <modifiedWord>况下</modifiedWord>
      <trackRevisions>false</trackRevisions>
    </reviewItem>
    <reviewItem>
      <errorID>6679dda1-a913-496e-9af2-b8bca76fc852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1B5AF98E</paraID>
      <start>9</start>
      <end>10</end>
      <status>modified</status>
      <modifiedWord>—</modifiedWord>
      <trackRevisions>false</trackRevisions>
    </reviewItem>
    <reviewItem>
      <errorID>c3a21a4a-7068-46e2-bb86-94c4fb71728c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35C33F3B</paraID>
      <start>8</start>
      <end>9</end>
      <status>modified</status>
      <modifiedWord>—</modifiedWord>
      <trackRevisions>false</trackRevisions>
    </reviewItem>
    <reviewItem>
      <errorID>1609c5cb-ef96-4d20-8131-6fc36c015211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56725627</paraID>
      <start>23</start>
      <end>24</end>
      <status>modified</status>
      <modifiedWord>—</modifiedWord>
      <trackRevisions>false</trackRevisions>
    </reviewItem>
    <reviewItem>
      <errorID>ab683fa6-5579-48dd-9167-6d649b388220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1050EEE9</paraID>
      <start>9</start>
      <end>10</end>
      <status>modified</status>
      <modifiedWord>—</modifiedWord>
      <trackRevisions>false</trackRevisions>
    </reviewItem>
    <reviewItem>
      <errorID>080444ea-414e-47a9-bd00-efe875cebad7</errorID>
      <errorWord>牵引勾</errorWord>
      <group>L1_Word</group>
      <groupName>字词问题</groupName>
      <ability>L2_Typo</ability>
      <abilityName>字词错误</abilityName>
      <candidateList>
        <item>牵引钩</item>
      </candidateList>
      <explain/>
      <paraID> 2F88005</paraID>
      <start>12</start>
      <end>15</end>
      <status>modified</status>
      <modifiedWord>牵引钩</modifiedWord>
      <trackRevisions>false</trackRevisions>
    </reviewItem>
    <reviewItem>
      <errorID>491981b7-c9ab-4b07-9f35-36641c8f7cdd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2228C6DF</paraID>
      <start>25</start>
      <end>26</end>
      <status>modified</status>
      <modifiedWord>—</modifiedWord>
      <trackRevisions>false</trackRevisions>
    </reviewItem>
    <reviewItem>
      <errorID>596dbb43-5dc8-444d-9d04-a20c92ee55fc</errorID>
      <errorWord>:</errorWord>
      <group>L1_Format</group>
      <groupName>格式问题</groupName>
      <ability>L2_HalfPunc</ability>
      <abilityName>全半角检查</abilityName>
      <candidateList>
        <item>：</item>
      </candidateList>
      <explain>文本全半角错误。</explain>
      <paraID>2A4869DF</paraID>
      <start>6</start>
      <end>7</end>
      <status>modified</status>
      <modifiedWord>：</modifiedWord>
      <trackRevisions>false</trackRevisions>
    </reviewItem>
    <reviewItem>
      <errorID>ba6fdcee-18fc-49af-91d6-0db7a346a20f</errorID>
      <errorWord>:</errorWord>
      <group>L1_Format</group>
      <groupName>格式问题</groupName>
      <ability>L2_HalfPunc</ability>
      <abilityName>全半角检查</abilityName>
      <candidateList>
        <item>：</item>
      </candidateList>
      <explain>文本全半角错误。</explain>
      <paraID>2C95E04F</paraID>
      <start>6</start>
      <end>7</end>
      <status>modified</status>
      <modifiedWord>：</modifiedWord>
      <trackRevisions>false</trackRevisions>
    </reviewItem>
    <reviewItem>
      <errorID>8a1af995-9c58-4ab4-910e-a527adede581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40</start>
      <end>42</end>
      <status>unmodified</status>
      <modifiedWord/>
      <trackRevisions>false</trackRevisions>
    </reviewItem>
    <reviewItem>
      <errorID>a182e666-ad55-4049-83c6-10612c1e2b11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50</start>
      <end>52</end>
      <status>unmodified</status>
      <modifiedWord/>
      <trackRevisions>false</trackRevisions>
    </reviewItem>
    <reviewItem>
      <errorID>9203833d-a810-4156-8496-8941ddc029a5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45C61118</paraID>
      <start>113</start>
      <end>114</end>
      <status>modified</status>
      <modifiedWord>地</modifiedWord>
      <trackRevisions>false</trackRevisions>
    </reviewItem>
    <reviewItem>
      <errorID>1a7511ed-3f6c-4cb3-ac9a-a49fc8baa910</errorID>
      <errorWord>〉</errorWord>
      <group>L1_Punc</group>
      <groupName>标点问题</groupName>
      <ability>L2_Punc</ability>
      <abilityName>标点符号检查</abilityName>
      <candidateList/>
      <explain/>
      <paraID>713C2675</paraID>
      <start>10</start>
      <end>11</end>
      <status>unmodified</status>
      <modifiedWord/>
      <trackRevisions>false</trackRevisions>
    </reviewItem>
    <reviewItem>
      <errorID>f5a91de3-0a59-4992-b0a0-3683b8ebe13a</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27B996B9</paraID>
      <start>3</start>
      <end>5</end>
      <status>unmodified</status>
      <modifiedWord/>
      <trackRevisions>false</trackRevisions>
    </reviewItem>
    <reviewItem>
      <errorID>6f4015b9-efa5-411f-91a9-884f0f70afd5</errorID>
      <errorWord>〉</errorWord>
      <group>L1_Punc</group>
      <groupName>标点问题</groupName>
      <ability>L2_Punc</ability>
      <abilityName>标点符号检查</abilityName>
      <candidateList/>
      <explain/>
      <paraID>212ECBCA</paraID>
      <start>10</start>
      <end>11</end>
      <status>unmodified</status>
      <modifiedWord/>
      <trackRevisions>false</trackRevisions>
    </reviewItem>
    <reviewItem>
      <errorID>c40956d4-18ff-4be7-a8be-13090f8ba8c4</errorID>
      <errorWord>；；</errorWord>
      <group>L1_Punc</group>
      <groupName>标点问题</groupName>
      <ability>L2_Punc</ability>
      <abilityName>标点符号检查</abilityName>
      <candidateList>
        <item>；</item>
      </candidateList>
      <explain/>
      <paraID>212ECBCA</paraID>
      <start>17</start>
      <end>18</end>
      <status>modified</status>
      <modifiedWord>；</modifiedWord>
      <trackRevisions>false</trackRevisions>
    </reviewItem>
    <reviewItem>
      <errorID>7f7b0711-09cd-4a4d-ad52-e8ab44e5d25d</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 C4A1F40</paraID>
      <start>3</start>
      <end>5</end>
      <status>unmodified</status>
      <modifiedWord/>
      <trackRevisions>false</trackRevisions>
    </reviewItem>
    <reviewItem>
      <errorID>5c11c6fc-be5d-4991-be0c-2142066eaff8</errorID>
      <errorWord>〉</errorWord>
      <group>L1_Punc</group>
      <groupName>标点问题</groupName>
      <ability>L2_Punc</ability>
      <abilityName>标点符号检查</abilityName>
      <candidateList/>
      <explain/>
      <paraID> 21B23F4</paraID>
      <start>10</start>
      <end>11</end>
      <status>unmodified</status>
      <modifiedWord/>
      <trackRevisions>false</trackRevisions>
    </reviewItem>
    <reviewItem>
      <errorID>06d5dbd6-4f9a-47e7-b1fb-62b2140dda01</errorID>
      <errorWord>；；</errorWord>
      <group>L1_Punc</group>
      <groupName>标点问题</groupName>
      <ability>L2_Punc</ability>
      <abilityName>标点符号检查</abilityName>
      <candidateList>
        <item>；</item>
      </candidateList>
      <explain/>
      <paraID> 21B23F4</paraID>
      <start>18</start>
      <end>19</end>
      <status>modified</status>
      <modifiedWord>；</modifiedWord>
      <trackRevisions>false</trackRevisions>
    </reviewItem>
    <reviewItem>
      <errorID>47c20f6c-d938-4395-a0c5-552c879b36d8</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34D34D24</paraID>
      <start>3</start>
      <end>5</end>
      <status>unmodified</status>
      <modifiedWord/>
      <trackRevisions>false</trackRevisions>
    </reviewItem>
    <reviewItem>
      <errorID>46c5595c-cc52-4227-92cc-49275c174d06</errorID>
      <errorWord>:</errorWord>
      <group>L1_Format</group>
      <groupName>格式问题</groupName>
      <ability>L2_HalfPunc</ability>
      <abilityName>全半角检查</abilityName>
      <candidateList>
        <item>：</item>
      </candidateList>
      <explain>文本全半角错误。</explain>
      <paraID>56BB3A17</paraID>
      <start>6</start>
      <end>7</end>
      <status>modified</status>
      <modifiedWord>：</modifiedWord>
      <trackRevisions>false</trackRevisions>
    </reviewItem>
    <reviewItem>
      <errorID>bbeb5901-426c-4518-9052-1e7f901d7275</errorID>
      <errorWord>;</errorWord>
      <group>L1_Format</group>
      <groupName>格式问题</groupName>
      <ability>L2_HalfPunc</ability>
      <abilityName>全半角检查</abilityName>
      <candidateList>
        <item>；</item>
      </candidateList>
      <explain>文本全半角错误。</explain>
      <paraID>56BB3A17</paraID>
      <start>11</start>
      <end>12</end>
      <status>modified</status>
      <modifiedWord>；</modifiedWord>
      <trackRevisions>false</trackRevisions>
    </reviewItem>
    <reviewItem>
      <errorID>e72bf92e-c7c8-43e1-b18d-0db6415063d8</errorID>
      <errorWord>:</errorWord>
      <group>L1_Format</group>
      <groupName>格式问题</groupName>
      <ability>L2_HalfPunc</ability>
      <abilityName>全半角检查</abilityName>
      <candidateList>
        <item>：</item>
      </candidateList>
      <explain>文本全半角错误。</explain>
      <paraID>56BB3A17</paraID>
      <start>16</start>
      <end>17</end>
      <status>modified</status>
      <modifiedWord>：</modifiedWord>
      <trackRevisions>false</trackRevisions>
    </reviewItem>
    <reviewItem>
      <errorID>25c12b26-f569-4bcc-8a7f-77c7c4eb0ff5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56BB3A17</paraID>
      <start>20</start>
      <end>21</end>
      <status>modified</status>
      <modifiedWord>—</modifiedWord>
      <trackRevisions>false</trackRevisions>
    </reviewItem>
    <reviewItem>
      <errorID>3cee3da5-52c2-4de8-9a32-2d2b7f472b5c</errorID>
      <errorWord>:</errorWord>
      <group>L1_Format</group>
      <groupName>格式问题</groupName>
      <ability>L2_HalfPunc</ability>
      <abilityName>全半角检查</abilityName>
      <candidateList>
        <item>：</item>
      </candidateList>
      <explain>文本全半角错误。</explain>
      <paraID>5CDAED22</paraID>
      <start>2</start>
      <end>3</end>
      <status>modified</status>
      <modifiedWord>：</modifiedWord>
      <trackRevisions>false</trackRevisions>
    </reviewItem>
    <reviewItem>
      <errorID>0db23477-2cbd-47cc-81f0-b0a4171ca9b3</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12333C29</paraID>
      <start>3</start>
      <end>4</end>
      <status>unmodified</status>
      <modifiedWord/>
      <trackRevisions>false</trackRevisions>
    </reviewItem>
    <reviewItem>
      <errorID>1e675bf4-70e0-428c-9c1c-95a3db2a6c05</errorID>
      <errorWord>称</errorWord>
      <group>L1_Word</group>
      <groupName>字词问题</groupName>
      <ability>L2_Typo</ability>
      <abilityName>字词错误</abilityName>
      <candidateList>
        <item>秤</item>
      </candidateList>
      <explain>存在发音相同字词的误用。</explain>
      <paraID>4D351997</paraID>
      <start>4</start>
      <end>5</end>
      <status>unmodified</status>
      <modifiedWord/>
      <trackRevisions>false</trackRevisions>
    </reviewItem>
    <reviewItem>
      <errorID>60dd39c4-d131-4ea6-ba80-5c3211a57124</errorID>
      <errorWord>:</errorWord>
      <group>L1_Format</group>
      <groupName>格式问题</groupName>
      <ability>L2_HalfPunc</ability>
      <abilityName>全半角检查</abilityName>
      <candidateList>
        <item>：</item>
      </candidateList>
      <explain>文本全半角错误。</explain>
      <paraID>49F3B13C</paraID>
      <start>6</start>
      <end>7</end>
      <status>modified</status>
      <modifiedWord>：</modifiedWord>
      <trackRevisions>false</trackRevisions>
    </reviewItem>
    <reviewItem>
      <errorID>88115024-4de9-4948-9a59-e28dc50501b7</errorID>
      <errorWord>最大称量</errorWord>
      <group>L1_Knowledge</group>
      <groupName>知识性问题</groupName>
      <ability>L2_Term</ability>
      <abilityName>专业术语</abilityName>
      <candidateList>
        <item>最大秤量</item>
      </candidateList>
      <explain/>
      <paraID>49F3B13C</paraID>
      <start>7</start>
      <end>11</end>
      <status>unmodified</status>
      <modifiedWord/>
      <trackRevisions>false</trackRevisions>
    </reviewItem>
    <reviewItem>
      <errorID>9bfff8f7-e607-430d-a128-cffd5c3bfcf9</errorID>
      <errorWord>:</errorWord>
      <group>L1_Format</group>
      <groupName>格式问题</groupName>
      <ability>L2_HalfPunc</ability>
      <abilityName>全半角检查</abilityName>
      <candidateList>
        <item>：</item>
      </candidateList>
      <explain>文本全半角错误。</explain>
      <paraID> 2E4E4F5</paraID>
      <start>6</start>
      <end>7</end>
      <status>modified</status>
      <modifiedWord>：</modifiedWord>
      <trackRevisions>false</trackRevisions>
    </reviewItem>
    <reviewItem>
      <errorID>2d186bc0-d102-4cdb-8637-21c925623caf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2E4E4F5</paraID>
      <start>13</start>
      <end>14</end>
      <status>modified</status>
      <modifiedWord>—</modifiedWord>
      <trackRevisions>false</trackRevisions>
    </reviewItem>
    <reviewItem>
      <errorID>1025f90b-e65a-498c-9e99-2b3bc33b0382</errorID>
      <errorWord>(</errorWord>
      <group>L1_Format</group>
      <groupName>格式问题</groupName>
      <ability>L2_HalfPunc</ability>
      <abilityName>全半角检查</abilityName>
      <candidateList>
        <item>（</item>
      </candidateList>
      <explain>文本全半角错误。</explain>
      <paraID>445910D9</paraID>
      <start>14</start>
      <end>15</end>
      <status>modified</status>
      <modifiedWord>（</modifiedWord>
      <trackRevisions>false</trackRevisions>
    </reviewItem>
    <reviewItem>
      <errorID>255b8c55-2e16-4602-b84c-936b7c14d73a</errorID>
      <errorWord>)</errorWord>
      <group>L1_Format</group>
      <groupName>格式问题</groupName>
      <ability>L2_HalfPunc</ability>
      <abilityName>全半角检查</abilityName>
      <candidateList>
        <item>）</item>
      </candidateList>
      <explain>文本全半角错误。</explain>
      <paraID>445910D9</paraID>
      <start>21</start>
      <end>22</end>
      <status>modified</status>
      <modifiedWord>）</modifiedWord>
      <trackRevisions>false</trackRevisions>
    </reviewItem>
    <reviewItem>
      <errorID>c51dce5b-9787-41b7-9507-c48b8c18d33b</errorID>
      <errorWord>:(</errorWord>
      <group>L1_Format</group>
      <groupName>格式问题</groupName>
      <ability>L2_HalfPunc</ability>
      <abilityName>全半角检查</abilityName>
      <candidateList>
        <item>：（</item>
      </candidateList>
      <explain>文本全半角错误。</explain>
      <paraID>4321B150</paraID>
      <start>7</start>
      <end>9</end>
      <status>modified</status>
      <modifiedWord>：（</modifiedWord>
      <trackRevisions>false</trackRevisions>
    </reviewItem>
    <reviewItem>
      <errorID>cde7b3f3-6249-45e2-a5ba-96e0e024cf7a</errorID>
      <errorWord>)</errorWord>
      <group>L1_Format</group>
      <groupName>格式问题</groupName>
      <ability>L2_HalfPunc</ability>
      <abilityName>全半角检查</abilityName>
      <candidateList>
        <item>）</item>
      </candidateList>
      <explain>文本全半角错误。</explain>
      <paraID>4321B150</paraID>
      <start>12</start>
      <end>13</end>
      <status>modified</status>
      <modifiedWord>）</modifiedWord>
      <trackRevisions>false</trackRevisions>
    </reviewItem>
    <reviewItem>
      <errorID>ed063c26-d094-48b6-8831-77398192c23a</errorID>
      <errorWord>:(</errorWord>
      <group>L1_Format</group>
      <groupName>格式问题</groupName>
      <ability>L2_HalfPunc</ability>
      <abilityName>全半角检查</abilityName>
      <candidateList>
        <item>：（</item>
      </candidateList>
      <explain>文本全半角错误。</explain>
      <paraID>3A80B964</paraID>
      <start>6</start>
      <end>8</end>
      <status>modified</status>
      <modifiedWord>：（</modifiedWord>
      <trackRevisions>false</trackRevisions>
    </reviewItem>
    <reviewItem>
      <errorID>ad68fbd6-b243-4722-bcb7-2a3deebc64c0</errorID>
      <errorWord>)</errorWord>
      <group>L1_Format</group>
      <groupName>格式问题</groupName>
      <ability>L2_HalfPunc</ability>
      <abilityName>全半角检查</abilityName>
      <candidateList>
        <item>）</item>
      </candidateList>
      <explain>文本全半角错误。</explain>
      <paraID>3A80B964</paraID>
      <start>13</start>
      <end>14</end>
      <status>modified</status>
      <modifiedWord>）</modifiedWord>
      <trackRevisions>false</trackRevisions>
    </reviewItem>
    <reviewItem>
      <errorID>4200cdd1-df7f-4d66-95e3-85435cde383d</errorID>
      <errorWord>:</errorWord>
      <group>L1_Format</group>
      <groupName>格式问题</groupName>
      <ability>L2_HalfPunc</ability>
      <abilityName>全半角检查</abilityName>
      <candidateList>
        <item>：</item>
      </candidateList>
      <explain>文本全半角错误。</explain>
      <paraID>40F5F744</paraID>
      <start>4</start>
      <end>5</end>
      <status>modified</status>
      <modifiedWord>：</modifiedWord>
      <trackRevisions>false</trackRevisions>
    </reviewItem>
    <reviewItem>
      <errorID>20c346b4-9789-4b86-8baf-54ffa37684dd</errorID>
      <errorWord>:</errorWord>
      <group>L1_Format</group>
      <groupName>格式问题</groupName>
      <ability>L2_HalfPunc</ability>
      <abilityName>全半角检查</abilityName>
      <candidateList>
        <item>：</item>
      </candidateList>
      <explain>文本全半角错误。</explain>
      <paraID>40F5F744</paraID>
      <start>13</start>
      <end>14</end>
      <status>modified</status>
      <modifiedWord>：</modifiedWord>
      <trackRevisions>false</trackRevisions>
    </reviewItem>
    <reviewItem>
      <errorID>7a90e37c-9a27-4d79-acb2-ae53f52dd702</errorID>
      <errorWord>:</errorWord>
      <group>L1_Format</group>
      <groupName>格式问题</groupName>
      <ability>L2_HalfPunc</ability>
      <abilityName>全半角检查</abilityName>
      <candidateList>
        <item>：</item>
      </candidateList>
      <explain>文本全半角错误。</explain>
      <paraID>2D0AFFF0</paraID>
      <start>4</start>
      <end>5</end>
      <status>modified</status>
      <modifiedWord>：</modifiedWord>
      <trackRevisions>false</trackRevisions>
    </reviewItem>
    <reviewItem>
      <errorID>f90ebe0a-352b-4227-ad59-2b3e12675bb2</errorID>
      <errorWord>:</errorWord>
      <group>L1_Format</group>
      <groupName>格式问题</groupName>
      <ability>L2_HalfPunc</ability>
      <abilityName>全半角检查</abilityName>
      <candidateList>
        <item>：</item>
      </candidateList>
      <explain>文本全半角错误。</explain>
      <paraID>78AE73F5</paraID>
      <start>4</start>
      <end>5</end>
      <status>modified</status>
      <modifiedWord>：</modifiedWord>
      <trackRevisions>false</trackRevisions>
    </reviewItem>
    <reviewItem>
      <errorID>f7cc2ccf-e9a5-48d7-be23-507789175fe7</errorID>
      <errorWord>:</errorWord>
      <group>L1_Format</group>
      <groupName>格式问题</groupName>
      <ability>L2_HalfPunc</ability>
      <abilityName>全半角检查</abilityName>
      <candidateList>
        <item>：</item>
      </candidateList>
      <explain>文本全半角错误。</explain>
      <paraID>78AE73F5</paraID>
      <start>11</start>
      <end>12</end>
      <status>modified</status>
      <modifiedWord>：</modifiedWord>
      <trackRevisions>false</trackRevisions>
    </reviewItem>
    <reviewItem>
      <errorID>764d017a-7268-471a-a301-d553dda63b85</errorID>
      <errorWord>:</errorWord>
      <group>L1_Format</group>
      <groupName>格式问题</groupName>
      <ability>L2_HalfPunc</ability>
      <abilityName>全半角检查</abilityName>
      <candidateList>
        <item>：</item>
      </candidateList>
      <explain>文本全半角错误。</explain>
      <paraID>5ED5DD82</paraID>
      <start>7</start>
      <end>8</end>
      <status>modified</status>
      <modifiedWord>：</modifiedWord>
      <trackRevisions>false</trackRevisions>
    </reviewItem>
    <reviewItem>
      <errorID>79709700-7a14-474e-8b74-abeae8e4918b</errorID>
      <errorWord>MM</errorWord>
      <group>L1_Official</group>
      <groupName>公文问题</groupName>
      <ability>L2_Official</ability>
      <abilityName>公文问题</abilityName>
      <candidateList/>
      <explain>公文中禁止出现该词语</explain>
      <paraID>5ED5DD82</paraID>
      <start>12</start>
      <end>14</end>
      <status>unmodified</status>
      <modifiedWord/>
      <trackRevisions>false</trackRevisions>
    </reviewItem>
    <reviewItem>
      <errorID>07dc88b4-f7cc-4fa4-8ad2-cb4efd4b19fb</errorID>
      <errorWord>:</errorWord>
      <group>L1_Format</group>
      <groupName>格式问题</groupName>
      <ability>L2_HalfPunc</ability>
      <abilityName>全半角检查</abilityName>
      <candidateList>
        <item>：</item>
      </candidateList>
      <explain>文本全半角错误。</explain>
      <paraID>5ED5DD82</paraID>
      <start>20</start>
      <end>21</end>
      <status>modified</status>
      <modifiedWord>：</modifiedWord>
      <trackRevisions>false</trackRevisions>
    </reviewItem>
    <reviewItem>
      <errorID>2241fdc8-6d6e-43cb-9665-52d14a01edd7</errorID>
      <errorWord>MM</errorWord>
      <group>L1_Official</group>
      <groupName>公文问题</groupName>
      <ability>L2_Official</ability>
      <abilityName>公文问题</abilityName>
      <candidateList/>
      <explain>公文中禁止出现该词语</explain>
      <paraID>5ED5DD82</paraID>
      <start>25</start>
      <end>27</end>
      <status>unmodified</status>
      <modifiedWord/>
      <trackRevisions>false</trackRevisions>
    </reviewItem>
    <reviewItem>
      <errorID>95a3ea50-72d7-46e9-a397-469093f08dab</errorID>
      <errorWord>:</errorWord>
      <group>L1_Format</group>
      <groupName>格式问题</groupName>
      <ability>L2_HalfPunc</ability>
      <abilityName>全半角检查</abilityName>
      <candidateList>
        <item>：</item>
      </candidateList>
      <explain>文本全半角错误。</explain>
      <paraID>2F3E81CB</paraID>
      <start>4</start>
      <end>5</end>
      <status>modified</status>
      <modifiedWord>：</modifiedWord>
      <trackRevisions>false</trackRevisions>
    </reviewItem>
    <reviewItem>
      <errorID>bb79f7a0-be1d-4b8f-95ae-2b8c66c198a3</errorID>
      <errorWord>，；</errorWord>
      <group>L1_Punc</group>
      <groupName>标点问题</groupName>
      <ability>L2_Punc</ability>
      <abilityName>标点符号检查</abilityName>
      <candidateList>
        <item>，</item>
      </candidateList>
      <explain/>
      <paraID>2F3E81CB</paraID>
      <start>10</start>
      <end>12</end>
      <status>unmodified</status>
      <modifiedWord/>
      <trackRevisions>false</trackRevisions>
    </reviewItem>
    <reviewItem>
      <errorID>6713a1f9-2aa2-486f-b806-1892fefc965e</errorID>
      <errorWord>:</errorWord>
      <group>L1_Format</group>
      <groupName>格式问题</groupName>
      <ability>L2_HalfPunc</ability>
      <abilityName>全半角检查</abilityName>
      <candidateList>
        <item>：</item>
      </candidateList>
      <explain>文本全半角错误。</explain>
      <paraID>6B3621CC</paraID>
      <start>4</start>
      <end>5</end>
      <status>modified</status>
      <modifiedWord>：</modifiedWord>
      <trackRevisions>false</trackRevisions>
    </reviewItem>
    <reviewItem>
      <errorID>7945ae35-656b-4ce5-a8b3-e6544dee944f</errorID>
      <errorWord>:</errorWord>
      <group>L1_Format</group>
      <groupName>格式问题</groupName>
      <ability>L2_HalfPunc</ability>
      <abilityName>全半角检查</abilityName>
      <candidateList>
        <item>：</item>
      </candidateList>
      <explain>文本全半角错误。</explain>
      <paraID>6B3621CC</paraID>
      <start>16</start>
      <end>17</end>
      <status>modified</status>
      <modifiedWord>：</modifiedWord>
      <trackRevisions>false</trackRevisions>
    </reviewItem>
    <reviewItem>
      <errorID>efe22bdf-a98d-4ebe-bde9-479f7c613230</errorID>
      <errorWord>紫外线消毒车</errorWord>
      <group>L1_Knowledge</group>
      <groupName>知识性问题</groupName>
      <ability>L2_Term</ability>
      <abilityName>专业术语</abilityName>
      <candidateList>
        <item>紫外线消毒灯</item>
      </candidateList>
      <explain/>
      <paraID>277547AC</paraID>
      <start>5</start>
      <end>11</end>
      <status>unmodified</status>
      <modifiedWord/>
      <trackRevisions>false</trackRevisions>
    </reviewItem>
    <reviewItem>
      <errorID>513fa962-0544-49d9-a5fe-ad854adee252</errorID>
      <errorWord>冷乱板</errorWord>
      <group>L1_Word</group>
      <groupName>字词问题</groupName>
      <ability>L2_Typo</ability>
      <abilityName>字词错误</abilityName>
      <candidateList>
        <item>冷轧板</item>
      </candidateList>
      <explain/>
      <paraID>360230B1</paraID>
      <start>8</start>
      <end>11</end>
      <status>modified</status>
      <modifiedWord>冷轧板</modifiedWord>
      <trackRevisions>false</trackRevisions>
    </reviewItem>
    <reviewItem>
      <errorID>e34acdaa-142c-4990-8207-32d27ad278c1</errorID>
      <errorWord>配条</errorWord>
      <group>L1_Word</group>
      <groupName>字词问题</groupName>
      <ability>L2_Typo</ability>
      <abilityName>字词错误</abilityName>
      <candidateList>
        <item>配套</item>
      </candidateList>
      <explain>存在发音相近字词的误用。</explain>
      <paraID>1545A70F</paraID>
      <start>5</start>
      <end>7</end>
      <status>modified</status>
      <modifiedWord>配套</modifiedWord>
      <trackRevisions>false</trackRevisions>
    </reviewItem>
    <reviewItem>
      <errorID>9ef64b63-d41c-4e0d-a448-5047de3a397e</errorID>
      <errorWord>中科院</errorWord>
      <group>L1_Knowledge</group>
      <groupName>知识性问题</groupName>
      <ability>L2_Knowledge</ability>
      <abilityName>其他知识</abilityName>
      <candidateList>
        <item>中国科学院</item>
      </candidateList>
      <explain/>
      <paraID>2B320E9C</paraID>
      <start>22</start>
      <end>25</end>
      <status>unmodified</status>
      <modifiedWord/>
      <trackRevisions>false</trackRevisions>
    </reviewItem>
    <reviewItem>
      <errorID>75c92b5f-eef2-41a8-9051-426d50a7cdaa</errorID>
      <errorWord>签定合同</errorWord>
      <group>L1_Word</group>
      <groupName>字词问题</groupName>
      <ability>L2_Typo</ability>
      <abilityName>字词错误</abilityName>
      <candidateList>
        <item>签订合同</item>
      </candidateList>
      <explain/>
      <paraID>4BD97CD7</paraID>
      <start>8</start>
      <end>12</end>
      <status>modified</status>
      <modifiedWord>签订合同</modifiedWord>
      <trackRevisions>false</trackRevisions>
    </reviewItem>
    <reviewItem>
      <errorID>f31deb8e-c05a-4a33-98d5-2f5307c706c1</errorID>
      <errorWord>适应</errorWord>
      <group>L1_Word</group>
      <groupName>字词问题</groupName>
      <ability>L2_Typo</ability>
      <abilityName>字词错误</abilityName>
      <candidateList>
        <item>适用</item>
      </candidateList>
      <explain>〈形〉适合使用：这套耕作方法，在我们这个地区也完全～。</explain>
      <paraID>6E221361</paraID>
      <start>47</start>
      <end>49</end>
      <status>modified</status>
      <modifiedWord>适用</modifiedWord>
      <trackRevisions>false</trackRevisions>
    </reviewItem>
    <reviewItem>
      <errorID>1d0fbacb-9480-4c65-a96e-5317e23c82d8</errorID>
      <errorWord>格</errorWord>
      <group>L1_Word</group>
      <groupName>字词问题</groupName>
      <ability>L2_Typo</ability>
      <abilityName>字词错误</abilityName>
      <candidateList>
        <item>格及</item>
      </candidateList>
      <explain/>
      <paraID>7EB12F14</paraID>
      <start>114</start>
      <end>115</end>
      <status>unmodified</status>
      <modifiedWord/>
      <trackRevisions>false</trackRevisions>
    </reviewItem>
    <reviewItem>
      <errorID>aff9bf91-45d3-49cc-b29c-54af1d44c18c</errorID>
      <errorWord>费</errorWord>
      <group>L1_Word</group>
      <groupName>字词问题</groupName>
      <ability>L2_Typo</ability>
      <abilityName>字词错误</abilityName>
      <candidateList>
        <item>费用</item>
      </candidateList>
      <explain/>
      <paraID>7EB12F14</paraID>
      <start>160</start>
      <end>162</end>
      <status>modified</status>
      <modifiedWord>费用</modifiedWord>
      <trackRevisions>false</trackRevisions>
    </reviewItem>
    <reviewItem>
      <errorID>e8a17be4-6654-486a-98c0-dfdf61d84081</errorID>
      <errorWord>件</errorWord>
      <group>L1_Word</group>
      <groupName>字词问题</groupName>
      <ability>L2_Typo</ability>
      <abilityName>字词错误</abilityName>
      <candidateList>
        <item>件中</item>
      </candidateList>
      <explain/>
      <paraID>37964EB4</paraID>
      <start>7</start>
      <end>9</end>
      <status>modified</status>
      <modifiedWord>件中</modifiedWord>
      <trackRevisions>false</trackRevisions>
    </reviewItem>
    <reviewItem>
      <errorID>b9610a4c-7ff5-431e-b518-0333ea1f6edd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4449632B</paraID>
      <start>0</start>
      <end>2</end>
      <status>modified</status>
      <modifiedWord>a.</modifiedWord>
      <trackRevisions>false</trackRevisions>
    </reviewItem>
    <reviewItem>
      <errorID>69de79c1-706c-4f49-a3eb-3a50cfca4ffa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1FC8044A</paraID>
      <start>0</start>
      <end>2</end>
      <status>modified</status>
      <modifiedWord>b.</modifiedWord>
      <trackRevisions>false</trackRevisions>
    </reviewItem>
    <reviewItem>
      <errorID>be5016e8-8357-4efa-88b8-47fc64c3cffb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72690771</paraID>
      <start>0</start>
      <end>2</end>
      <status>modified</status>
      <modifiedWord>c.</modifiedWord>
      <trackRevisions>false</trackRevisions>
    </reviewItem>
    <reviewItem>
      <errorID>dec52349-3be7-4253-ae6e-1a207ca66a3e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18F8819A</paraID>
      <start>0</start>
      <end>2</end>
      <status>modified</status>
      <modifiedWord>d.</modifiedWord>
      <trackRevisions>false</trackRevisions>
    </reviewItem>
    <reviewItem>
      <errorID>6688add9-aafe-4038-ba04-c6253371a5ad</errorID>
      <errorWord>赔偿和</errorWord>
      <group>L1_Word</group>
      <groupName>字词问题</groupName>
      <ability>L2_Typo</ability>
      <abilityName>字词错误</abilityName>
      <candidateList>
        <item>赔偿</item>
      </candidateList>
      <explain/>
      <paraID> FE45518</paraID>
      <start>110</start>
      <end>113</end>
      <status>unmodified</status>
      <modifiedWord/>
      <trackRevisions>false</trackRevisions>
    </reviewItem>
    <reviewItem>
      <errorID>37bf5634-f7a0-4df3-9120-520d6706cd50</errorID>
      <errorWord>第49条</errorWord>
      <group>L1_Knowledge</group>
      <groupName>知识性问题</groupName>
      <ability>L2_Knowledge</ability>
      <abilityName>其他知识</abilityName>
      <candidateList>
        <item>第四十九条</item>
      </candidateList>
      <explain/>
      <paraID>130367D3</paraID>
      <start>17</start>
      <end>21</end>
      <status>unmodified</status>
      <modifiedWord/>
      <trackRevisions>false</trackRevisions>
    </reviewItem>
    <reviewItem>
      <errorID>1d820eb6-42e3-4aee-af56-ceb08d3d2064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71DFFB5A</paraID>
      <start>136</start>
      <end>139</end>
      <status>unmodified</status>
      <modifiedWord/>
      <trackRevisions>false</trackRevisions>
    </reviewItem>
    <reviewItem>
      <errorID>ddf54ac8-5c68-40bb-8b01-3caa47ddc509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1EAB17A2</paraID>
      <start>33</start>
      <end>36</end>
      <status>unmodified</status>
      <modifiedWord/>
      <trackRevisions>false</trackRevisions>
    </reviewItem>
    <reviewItem>
      <errorID>dba87182-caf8-4da5-9780-9923f91b99f5</errorID>
      <errorWord>如有</errorWord>
      <group>L1_Word</group>
      <groupName>字词问题</groupName>
      <ability>L2_Typo</ability>
      <abilityName>字词错误</abilityName>
      <candidateList>
        <item>如</item>
      </candidateList>
      <explain/>
      <paraID>7B7BA09F</paraID>
      <start>26</start>
      <end>27</end>
      <status>modified</status>
      <modifiedWord>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cdb11-93c4-4ca2-9e1a-917a5b35c74e}">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10891</Words>
  <Characters>11771</Characters>
  <Lines>0</Lines>
  <Paragraphs>0</Paragraphs>
  <TotalTime>7</TotalTime>
  <ScaleCrop>false</ScaleCrop>
  <LinksUpToDate>false</LinksUpToDate>
  <CharactersWithSpaces>11825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2026-02-04T10:30:53Z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eyJoZGlkIjoiN2RiNWQ5NGYzY2IxYzY2OGVkMjg0YWI2OWFlOGVkZmIiLCJ1c2VySWQiOiI0MDk2MDE5NTQifQ==</vt:lpwstr>
  </property>
  <property fmtid="{D5CDD505-2E9C-101B-9397-08002B2CF9AE}" pid="4" name="ICV">
    <vt:lpwstr>7377F7CBAB85406CBDC0C88B6C7E1300_13</vt:lpwstr>
  </property>
</Properties>
</file>