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6D758">
      <w:pPr>
        <w:spacing w:before="624" w:beforeLines="200" w:after="312" w:afterLines="100" w:line="480" w:lineRule="exact"/>
        <w:jc w:val="both"/>
        <w:rPr>
          <w:rFonts w:hint="eastAsia" w:ascii="宋体" w:hAnsi="宋体" w:eastAsia="宋体" w:cs="宋体"/>
          <w:b/>
          <w:bCs/>
          <w:color w:val="auto"/>
          <w:sz w:val="44"/>
          <w:szCs w:val="44"/>
        </w:rPr>
      </w:pPr>
      <w:r>
        <w:rPr>
          <w:rFonts w:hint="eastAsia" w:ascii="仿宋_GB2312" w:eastAsia="仿宋_GB2312"/>
          <w:b/>
          <w:bCs/>
          <w:sz w:val="30"/>
          <w:szCs w:val="30"/>
        </w:rPr>
        <w:t>附件</w:t>
      </w:r>
      <w:r>
        <w:rPr>
          <w:rFonts w:hint="eastAsia" w:ascii="仿宋_GB2312" w:eastAsia="仿宋_GB2312"/>
          <w:b/>
          <w:bCs/>
          <w:sz w:val="30"/>
          <w:szCs w:val="30"/>
          <w:lang w:val="en-US" w:eastAsia="zh-CN"/>
        </w:rPr>
        <w:t>5</w:t>
      </w:r>
    </w:p>
    <w:p w14:paraId="19FFF67E">
      <w:pPr>
        <w:spacing w:before="624" w:beforeLines="200" w:after="312" w:afterLines="100" w:line="480" w:lineRule="exact"/>
        <w:jc w:val="center"/>
        <w:rPr>
          <w:rFonts w:ascii="方正小标宋简体" w:hAnsi="宋体" w:eastAsia="方正小标宋简体"/>
          <w:b/>
          <w:bCs/>
          <w:color w:val="auto"/>
          <w:sz w:val="44"/>
          <w:szCs w:val="44"/>
        </w:rPr>
      </w:pPr>
      <w:r>
        <w:rPr>
          <w:rFonts w:hint="eastAsia" w:ascii="宋体" w:hAnsi="宋体" w:eastAsia="宋体" w:cs="宋体"/>
          <w:b/>
          <w:bCs/>
          <w:color w:val="auto"/>
          <w:sz w:val="44"/>
          <w:szCs w:val="44"/>
        </w:rPr>
        <w:t>民商事委托代理合同</w:t>
      </w:r>
    </w:p>
    <w:p w14:paraId="206C8184">
      <w:pPr>
        <w:keepNext w:val="0"/>
        <w:keepLines w:val="0"/>
        <w:pageBreakBefore w:val="0"/>
        <w:widowControl w:val="0"/>
        <w:tabs>
          <w:tab w:val="center" w:pos="4422"/>
          <w:tab w:val="right" w:pos="8844"/>
        </w:tabs>
        <w:kinsoku/>
        <w:wordWrap w:val="0"/>
        <w:overflowPunct/>
        <w:topLinePunct w:val="0"/>
        <w:autoSpaceDE/>
        <w:autoSpaceDN/>
        <w:bidi w:val="0"/>
        <w:adjustRightInd/>
        <w:snapToGrid/>
        <w:spacing w:line="480" w:lineRule="exact"/>
        <w:ind w:firstLine="2240" w:firstLineChars="8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合同编号：</w:t>
      </w:r>
    </w:p>
    <w:p w14:paraId="69EB9955">
      <w:pPr>
        <w:adjustRightInd w:val="0"/>
        <w:snapToGrid w:val="0"/>
        <w:spacing w:line="480" w:lineRule="exact"/>
        <w:ind w:firstLine="562" w:firstLineChars="200"/>
        <w:rPr>
          <w:rFonts w:hint="eastAsia" w:ascii="仿宋_GB2312" w:hAnsi="仿宋_GB2312" w:eastAsia="仿宋_GB2312" w:cs="仿宋_GB2312"/>
          <w:b/>
          <w:color w:val="auto"/>
          <w:sz w:val="24"/>
          <w:u w:val="single"/>
        </w:rPr>
      </w:pPr>
      <w:r>
        <w:rPr>
          <w:rFonts w:hint="eastAsia" w:ascii="仿宋_GB2312" w:hAnsi="仿宋_GB2312" w:eastAsia="仿宋_GB2312" w:cs="仿宋_GB2312"/>
          <w:b/>
          <w:color w:val="auto"/>
          <w:sz w:val="28"/>
          <w:szCs w:val="28"/>
        </w:rPr>
        <w:t>甲方（委托人）</w:t>
      </w:r>
      <w:r>
        <w:rPr>
          <w:rFonts w:hint="eastAsia" w:ascii="仿宋_GB2312" w:hAnsi="仿宋_GB2312" w:eastAsia="仿宋_GB2312" w:cs="仿宋_GB2312"/>
          <w:b/>
          <w:color w:val="auto"/>
          <w:sz w:val="24"/>
        </w:rPr>
        <w:t>：</w:t>
      </w:r>
      <w:r>
        <w:rPr>
          <w:rFonts w:hint="eastAsia" w:ascii="仿宋_GB2312" w:hAnsi="仿宋_GB2312" w:eastAsia="仿宋_GB2312" w:cs="仿宋_GB2312"/>
          <w:b/>
          <w:color w:val="auto"/>
          <w:sz w:val="24"/>
          <w:u w:val="single"/>
        </w:rPr>
        <w:t xml:space="preserve">  </w:t>
      </w:r>
      <w:r>
        <w:rPr>
          <w:rFonts w:hint="eastAsia" w:ascii="仿宋_GB2312" w:hAnsi="仿宋_GB2312" w:eastAsia="仿宋_GB2312" w:cs="仿宋_GB2312"/>
          <w:b w:val="0"/>
          <w:bCs/>
          <w:color w:val="auto"/>
          <w:sz w:val="24"/>
          <w:u w:val="single"/>
          <w:lang w:val="en-US" w:eastAsia="zh-CN"/>
        </w:rPr>
        <w:t>深圳市龙岗区城市建设投资集团有限公司</w:t>
      </w:r>
      <w:r>
        <w:rPr>
          <w:rFonts w:hint="eastAsia" w:ascii="仿宋_GB2312" w:hAnsi="仿宋_GB2312" w:eastAsia="仿宋_GB2312" w:cs="仿宋_GB2312"/>
          <w:b w:val="0"/>
          <w:bCs/>
          <w:color w:val="auto"/>
          <w:sz w:val="24"/>
          <w:u w:val="single"/>
        </w:rPr>
        <w:t xml:space="preserve"> </w:t>
      </w:r>
      <w:r>
        <w:rPr>
          <w:rFonts w:hint="eastAsia" w:ascii="仿宋_GB2312" w:hAnsi="仿宋_GB2312" w:eastAsia="仿宋_GB2312" w:cs="仿宋_GB2312"/>
          <w:b/>
          <w:color w:val="auto"/>
          <w:sz w:val="24"/>
          <w:u w:val="single"/>
        </w:rPr>
        <w:t xml:space="preserve">                                    </w:t>
      </w:r>
    </w:p>
    <w:p w14:paraId="3A39CB47">
      <w:pPr>
        <w:adjustRightInd w:val="0"/>
        <w:snapToGrid w:val="0"/>
        <w:spacing w:line="480" w:lineRule="exact"/>
        <w:ind w:firstLine="562" w:firstLineChars="20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lang w:val="en-US" w:eastAsia="zh-CN"/>
        </w:rPr>
        <w:t>统一社会信用代码</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val="0"/>
          <w:bCs/>
          <w:color w:val="auto"/>
          <w:sz w:val="24"/>
          <w:szCs w:val="24"/>
          <w:u w:val="single"/>
        </w:rPr>
        <w:t>91440300562792599P</w:t>
      </w:r>
      <w:r>
        <w:rPr>
          <w:rFonts w:hint="eastAsia" w:ascii="仿宋_GB2312" w:hAnsi="仿宋_GB2312" w:eastAsia="仿宋_GB2312" w:cs="仿宋_GB2312"/>
          <w:b/>
          <w:color w:val="auto"/>
          <w:sz w:val="28"/>
          <w:szCs w:val="28"/>
          <w:u w:val="single"/>
        </w:rPr>
        <w:t xml:space="preserve">          </w:t>
      </w:r>
    </w:p>
    <w:p w14:paraId="332BEF58">
      <w:pPr>
        <w:adjustRightInd w:val="0"/>
        <w:snapToGrid w:val="0"/>
        <w:spacing w:before="312" w:beforeLines="100" w:line="48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乙方（受托人）：</w:t>
      </w:r>
    </w:p>
    <w:p w14:paraId="53AC16DF">
      <w:pPr>
        <w:adjustRightInd w:val="0"/>
        <w:snapToGrid w:val="0"/>
        <w:spacing w:line="48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住 所：</w:t>
      </w:r>
    </w:p>
    <w:p w14:paraId="6AED13C8">
      <w:pPr>
        <w:adjustRightInd w:val="0"/>
        <w:snapToGrid w:val="0"/>
        <w:spacing w:line="48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eastAsia="zh-CN"/>
        </w:rPr>
        <w:t>联系方式</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color w:val="auto"/>
          <w:sz w:val="28"/>
          <w:szCs w:val="28"/>
        </w:rPr>
        <w:t xml:space="preserve">            </w:t>
      </w:r>
    </w:p>
    <w:p w14:paraId="07CE4FED">
      <w:pPr>
        <w:adjustRightInd w:val="0"/>
        <w:snapToGrid w:val="0"/>
        <w:spacing w:before="312" w:beforeLines="10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甲方因</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纠纷一案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现依据《中华人民共和国民法典》、《中华人民共和国律师法》、《中华人民共和国民事诉讼法》或《中华人民共和国仲裁法》等有关法律规定委托乙方作为代理人，由乙方代理甲方处理上述争议或纠纷的诉讼或仲裁工作。甲、乙双方经友好协商，就上述委托事宜，达成如下条款，以兹共同遵守：</w:t>
      </w:r>
    </w:p>
    <w:p w14:paraId="5AB9DB09">
      <w:pPr>
        <w:tabs>
          <w:tab w:val="left" w:pos="900"/>
        </w:tabs>
        <w:adjustRightInd w:val="0"/>
        <w:snapToGrid w:val="0"/>
        <w:spacing w:line="460" w:lineRule="exact"/>
        <w:ind w:firstLine="562"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8"/>
          <w:szCs w:val="28"/>
        </w:rPr>
        <w:t>第一条</w:t>
      </w:r>
      <w:r>
        <w:rPr>
          <w:rFonts w:hint="eastAsia" w:ascii="仿宋_GB2312" w:hAnsi="仿宋_GB2312" w:eastAsia="仿宋_GB2312" w:cs="仿宋_GB2312"/>
          <w:color w:val="auto"/>
          <w:sz w:val="28"/>
          <w:szCs w:val="28"/>
        </w:rPr>
        <w:t xml:space="preserve"> 乙方接受甲方委托指派本所</w:t>
      </w:r>
      <w:r>
        <w:rPr>
          <w:rFonts w:hint="eastAsia" w:ascii="仿宋_GB2312" w:hAnsi="仿宋_GB2312" w:eastAsia="仿宋_GB2312" w:cs="仿宋_GB2312"/>
          <w:color w:val="auto"/>
          <w:sz w:val="28"/>
          <w:szCs w:val="28"/>
          <w:u w:val="none"/>
        </w:rPr>
        <w:t>律师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代理甲方上述争议或纠纷案件。</w:t>
      </w:r>
    </w:p>
    <w:p w14:paraId="295D0152">
      <w:pPr>
        <w:adjustRightInd w:val="0"/>
        <w:snapToGrid w:val="0"/>
        <w:spacing w:line="460" w:lineRule="exact"/>
        <w:ind w:firstLine="562"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8"/>
          <w:szCs w:val="28"/>
        </w:rPr>
        <w:t>第二条</w:t>
      </w:r>
      <w:r>
        <w:rPr>
          <w:rFonts w:hint="eastAsia" w:ascii="仿宋_GB2312" w:hAnsi="仿宋_GB2312" w:eastAsia="仿宋_GB2312" w:cs="仿宋_GB2312"/>
          <w:color w:val="auto"/>
          <w:sz w:val="28"/>
          <w:szCs w:val="28"/>
        </w:rPr>
        <w:t xml:space="preserve"> 甲方在委托乙方时，应如实地向乙方陈述案情、事实，并提供涉案的全部证据材料。因甲方隐瞒、虚构案件事实，提供虚假的证据材料或向乙方提出违法的要求，乙方有权单方解除合同，由此引发的不利后果由甲方承担。</w:t>
      </w:r>
    </w:p>
    <w:p w14:paraId="75A70FE4">
      <w:pPr>
        <w:adjustRightInd w:val="0"/>
        <w:snapToGrid w:val="0"/>
        <w:spacing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第三条</w:t>
      </w:r>
      <w:r>
        <w:rPr>
          <w:rFonts w:hint="eastAsia" w:ascii="仿宋_GB2312" w:hAnsi="仿宋_GB2312" w:eastAsia="仿宋_GB2312" w:cs="仿宋_GB2312"/>
          <w:color w:val="auto"/>
          <w:sz w:val="28"/>
          <w:szCs w:val="28"/>
        </w:rPr>
        <w:t xml:space="preserve"> 就甲方委托的案件程序和实体上存在的风险，乙方已经向甲方进行了详细地告知和解释。乙方或承办律师向甲方提供的分析、判断和意见，均不可理解为乙方或承办律师就案件</w:t>
      </w:r>
      <w:r>
        <w:rPr>
          <w:rFonts w:hint="eastAsia" w:ascii="仿宋_GB2312" w:hAnsi="仿宋_GB2312" w:eastAsia="仿宋_GB2312" w:cs="仿宋_GB2312"/>
          <w:color w:val="auto"/>
          <w:sz w:val="28"/>
          <w:szCs w:val="28"/>
          <w:lang w:eastAsia="zh-CN"/>
        </w:rPr>
        <w:t>作</w:t>
      </w:r>
      <w:r>
        <w:rPr>
          <w:rFonts w:hint="eastAsia" w:ascii="仿宋_GB2312" w:hAnsi="仿宋_GB2312" w:eastAsia="仿宋_GB2312" w:cs="仿宋_GB2312"/>
          <w:color w:val="auto"/>
          <w:sz w:val="28"/>
          <w:szCs w:val="28"/>
        </w:rPr>
        <w:t>出了成功或胜诉的保证。</w:t>
      </w:r>
    </w:p>
    <w:p w14:paraId="1F862E67">
      <w:pPr>
        <w:adjustRightInd w:val="0"/>
        <w:snapToGrid w:val="0"/>
        <w:spacing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第四条</w:t>
      </w:r>
      <w:r>
        <w:rPr>
          <w:rFonts w:hint="eastAsia" w:ascii="仿宋_GB2312" w:hAnsi="仿宋_GB2312" w:eastAsia="仿宋_GB2312" w:cs="仿宋_GB2312"/>
          <w:color w:val="auto"/>
          <w:sz w:val="28"/>
          <w:szCs w:val="28"/>
        </w:rPr>
        <w:t xml:space="preserve"> 委托案件事实发生变化时，甲方应及时向乙方提供和说明；受案单位对甲方的单独通知和要求，甲方应及时联系和通知乙方协商处理。</w:t>
      </w:r>
    </w:p>
    <w:p w14:paraId="3DF8B9A8">
      <w:pPr>
        <w:adjustRightInd w:val="0"/>
        <w:snapToGrid w:val="0"/>
        <w:spacing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第五条</w:t>
      </w:r>
      <w:r>
        <w:rPr>
          <w:rFonts w:hint="eastAsia" w:ascii="仿宋_GB2312" w:hAnsi="仿宋_GB2312" w:eastAsia="仿宋_GB2312" w:cs="仿宋_GB2312"/>
          <w:color w:val="auto"/>
          <w:sz w:val="28"/>
          <w:szCs w:val="28"/>
        </w:rPr>
        <w:t xml:space="preserve"> 甲方在委托案件的代理时，应按乙方的要求提供其主体证明材料（包括但不限于法人营业执照、组织机构代码证、税务登记证、法定代表人证明书、身份证复印件等相关材料），签署授权委托书。</w:t>
      </w:r>
    </w:p>
    <w:p w14:paraId="77F09A18">
      <w:pPr>
        <w:adjustRightInd w:val="0"/>
        <w:snapToGrid w:val="0"/>
        <w:spacing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第六条</w:t>
      </w:r>
      <w:r>
        <w:rPr>
          <w:rFonts w:hint="eastAsia" w:ascii="仿宋_GB2312" w:hAnsi="仿宋_GB2312" w:eastAsia="仿宋_GB2312" w:cs="仿宋_GB2312"/>
          <w:color w:val="auto"/>
          <w:sz w:val="28"/>
          <w:szCs w:val="28"/>
        </w:rPr>
        <w:t xml:space="preserve"> 乙方承办律师及其他工作人员不保管甲方证据材料的原件，因承办律师代理工作的需要，甲方应派人携带与代理事项有关的证据材料的原件予以协助。</w:t>
      </w:r>
    </w:p>
    <w:p w14:paraId="58893101">
      <w:pPr>
        <w:adjustRightInd w:val="0"/>
        <w:snapToGrid w:val="0"/>
        <w:spacing w:line="460" w:lineRule="exact"/>
        <w:ind w:firstLine="562"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b/>
          <w:color w:val="auto"/>
          <w:sz w:val="28"/>
          <w:szCs w:val="28"/>
        </w:rPr>
        <w:t>第七条</w:t>
      </w:r>
      <w:r>
        <w:rPr>
          <w:rFonts w:hint="eastAsia" w:ascii="仿宋_GB2312" w:hAnsi="仿宋_GB2312" w:eastAsia="仿宋_GB2312" w:cs="仿宋_GB2312"/>
          <w:color w:val="auto"/>
          <w:sz w:val="28"/>
          <w:szCs w:val="28"/>
        </w:rPr>
        <w:t xml:space="preserve"> 甲方委托乙方代理</w:t>
      </w:r>
      <w:r>
        <w:rPr>
          <w:rFonts w:hint="eastAsia" w:ascii="仿宋_GB2312" w:hAnsi="仿宋_GB2312" w:eastAsia="仿宋_GB2312" w:cs="仿宋_GB2312"/>
          <w:color w:val="auto"/>
          <w:sz w:val="28"/>
          <w:szCs w:val="28"/>
          <w:u w:val="single"/>
          <w:lang w:val="en-US" w:eastAsia="zh-CN"/>
        </w:rPr>
        <w:t>案件的仲裁程序</w:t>
      </w:r>
      <w:r>
        <w:rPr>
          <w:rFonts w:hint="eastAsia" w:ascii="仿宋_GB2312" w:hAnsi="仿宋_GB2312" w:eastAsia="仿宋_GB2312" w:cs="仿宋_GB2312"/>
          <w:color w:val="auto"/>
          <w:sz w:val="28"/>
          <w:szCs w:val="28"/>
        </w:rPr>
        <w:t>，乙方根据委托事务的范围收取相应的律师费用。</w:t>
      </w:r>
    </w:p>
    <w:p w14:paraId="36B12A79">
      <w:pPr>
        <w:adjustRightInd w:val="0"/>
        <w:snapToGrid w:val="0"/>
        <w:spacing w:before="50" w:after="50" w:line="460" w:lineRule="exact"/>
        <w:ind w:firstLine="540" w:firstLineChars="192"/>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第八条 </w:t>
      </w:r>
      <w:r>
        <w:rPr>
          <w:rFonts w:hint="eastAsia" w:ascii="仿宋_GB2312" w:hAnsi="仿宋_GB2312" w:eastAsia="仿宋_GB2312" w:cs="仿宋_GB2312"/>
          <w:color w:val="auto"/>
          <w:sz w:val="28"/>
          <w:szCs w:val="28"/>
        </w:rPr>
        <w:t>根据国家相关法律及规范性文件规定，</w:t>
      </w:r>
      <w:r>
        <w:rPr>
          <w:rFonts w:hint="eastAsia" w:ascii="仿宋_GB2312" w:hAnsi="仿宋_GB2312" w:eastAsia="仿宋_GB2312" w:cs="仿宋_GB2312"/>
          <w:color w:val="auto"/>
          <w:sz w:val="28"/>
          <w:szCs w:val="28"/>
          <w:lang w:val="en-US" w:eastAsia="zh-CN"/>
        </w:rPr>
        <w:t>双方协商同意按照以下方式</w:t>
      </w:r>
      <w:r>
        <w:rPr>
          <w:rFonts w:hint="eastAsia" w:ascii="仿宋_GB2312" w:hAnsi="仿宋_GB2312" w:eastAsia="仿宋_GB2312" w:cs="仿宋_GB2312"/>
          <w:color w:val="auto"/>
          <w:sz w:val="28"/>
          <w:szCs w:val="28"/>
        </w:rPr>
        <w:t>支付律师代理费：</w:t>
      </w:r>
    </w:p>
    <w:p w14:paraId="157500A3">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本合同总价为人民币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万</w:t>
      </w:r>
      <w:r>
        <w:rPr>
          <w:rFonts w:hint="eastAsia" w:ascii="仿宋_GB2312" w:hAnsi="仿宋_GB2312" w:eastAsia="仿宋_GB2312" w:cs="仿宋_GB2312"/>
          <w:color w:val="auto"/>
          <w:sz w:val="28"/>
          <w:szCs w:val="28"/>
          <w:lang w:val="en-US" w:eastAsia="zh-CN"/>
        </w:rPr>
        <w:t>元（大写：</w:t>
      </w:r>
      <w:r>
        <w:rPr>
          <w:rFonts w:hint="eastAsia" w:ascii="仿宋_GB2312" w:hAnsi="仿宋_GB2312" w:eastAsia="仿宋_GB2312" w:cs="仿宋_GB2312"/>
          <w:color w:val="auto"/>
          <w:sz w:val="28"/>
          <w:szCs w:val="28"/>
          <w:u w:val="single"/>
          <w:lang w:val="en-US" w:eastAsia="zh-CN"/>
        </w:rPr>
        <w:t xml:space="preserve">  万元整</w:t>
      </w:r>
      <w:r>
        <w:rPr>
          <w:rFonts w:hint="eastAsia" w:ascii="仿宋_GB2312" w:hAnsi="仿宋_GB2312" w:eastAsia="仿宋_GB2312" w:cs="仿宋_GB2312"/>
          <w:color w:val="auto"/>
          <w:sz w:val="28"/>
          <w:szCs w:val="28"/>
          <w:lang w:val="en-US" w:eastAsia="zh-CN"/>
        </w:rPr>
        <w:t>），其中案件一</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万元，案件二</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w:t>
      </w:r>
    </w:p>
    <w:p w14:paraId="03577D1E">
      <w:pPr>
        <w:spacing w:line="46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上述案件办结后，据实结算，甲方在收到结案法律文书以及乙方发票后15工作日内向乙方支付相应费用。</w:t>
      </w:r>
    </w:p>
    <w:p w14:paraId="5CBAF0D5">
      <w:pPr>
        <w:spacing w:line="460" w:lineRule="exact"/>
        <w:ind w:firstLine="422" w:firstLineChars="15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第九条</w:t>
      </w:r>
      <w:r>
        <w:rPr>
          <w:rFonts w:hint="eastAsia" w:ascii="仿宋_GB2312" w:hAnsi="仿宋_GB2312" w:eastAsia="仿宋_GB2312" w:cs="仿宋_GB2312"/>
          <w:color w:val="auto"/>
          <w:sz w:val="28"/>
          <w:szCs w:val="28"/>
        </w:rPr>
        <w:t xml:space="preserve"> 乙方收取律师费的银行账</w:t>
      </w:r>
      <w:r>
        <w:rPr>
          <w:rFonts w:hint="eastAsia" w:ascii="仿宋_GB2312" w:hAnsi="仿宋_GB2312" w:eastAsia="仿宋_GB2312" w:cs="仿宋_GB2312"/>
          <w:color w:val="auto"/>
          <w:sz w:val="28"/>
          <w:szCs w:val="28"/>
          <w:lang w:val="en-US" w:eastAsia="zh-CN"/>
        </w:rPr>
        <w:t>户</w:t>
      </w:r>
      <w:r>
        <w:rPr>
          <w:rFonts w:hint="eastAsia" w:ascii="仿宋_GB2312" w:hAnsi="仿宋_GB2312" w:eastAsia="仿宋_GB2312" w:cs="仿宋_GB2312"/>
          <w:color w:val="auto"/>
          <w:sz w:val="28"/>
          <w:szCs w:val="28"/>
        </w:rPr>
        <w:t>为：</w:t>
      </w:r>
    </w:p>
    <w:p w14:paraId="25A5AA52">
      <w:pPr>
        <w:spacing w:line="480" w:lineRule="exact"/>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开户行：</w:t>
      </w:r>
    </w:p>
    <w:p w14:paraId="050BFB42">
      <w:pPr>
        <w:spacing w:line="480" w:lineRule="exact"/>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开户名：</w:t>
      </w:r>
    </w:p>
    <w:p w14:paraId="3C45CAB9">
      <w:pPr>
        <w:spacing w:line="480" w:lineRule="exact"/>
        <w:ind w:firstLine="560" w:firstLineChars="200"/>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账</w:t>
      </w:r>
      <w:r>
        <w:rPr>
          <w:rFonts w:hint="eastAsia" w:ascii="仿宋_GB2312" w:hAnsi="仿宋_GB2312" w:eastAsia="仿宋_GB2312" w:cs="仿宋_GB2312"/>
          <w:color w:val="auto"/>
          <w:sz w:val="28"/>
        </w:rPr>
        <w:t xml:space="preserve">  号：</w:t>
      </w:r>
    </w:p>
    <w:p w14:paraId="05AFA94C">
      <w:pPr>
        <w:adjustRightInd w:val="0"/>
        <w:snapToGrid w:val="0"/>
        <w:spacing w:before="50" w:after="50" w:line="460" w:lineRule="exact"/>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 xml:space="preserve">第十条 </w:t>
      </w:r>
      <w:r>
        <w:rPr>
          <w:rFonts w:hint="eastAsia" w:ascii="仿宋_GB2312" w:hAnsi="仿宋_GB2312" w:eastAsia="仿宋_GB2312" w:cs="仿宋_GB2312"/>
          <w:color w:val="auto"/>
          <w:sz w:val="28"/>
          <w:szCs w:val="28"/>
        </w:rPr>
        <w:t>上述代理费用为本案仲裁阶段的代理服务费用，如本案后续发生反请求、另行提起仲裁、发生诉讼、重审、执行等，按仲裁标准减半收费。撤诉或达成和解或达成调解的，在上述费用基础上减半收费</w:t>
      </w:r>
      <w:r>
        <w:rPr>
          <w:rFonts w:hint="eastAsia" w:ascii="仿宋_GB2312" w:hAnsi="仿宋_GB2312" w:eastAsia="仿宋_GB2312" w:cs="仿宋_GB2312"/>
          <w:color w:val="auto"/>
          <w:sz w:val="28"/>
          <w:szCs w:val="28"/>
          <w:lang w:val="en-US" w:eastAsia="zh-CN"/>
        </w:rPr>
        <w:t>。</w:t>
      </w:r>
    </w:p>
    <w:p w14:paraId="40DD0490">
      <w:pPr>
        <w:adjustRightInd w:val="0"/>
        <w:snapToGrid w:val="0"/>
        <w:spacing w:before="50" w:after="50"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第十一条</w:t>
      </w:r>
      <w:r>
        <w:rPr>
          <w:rFonts w:hint="eastAsia" w:ascii="仿宋_GB2312" w:hAnsi="仿宋_GB2312" w:eastAsia="仿宋_GB2312" w:cs="仿宋_GB2312"/>
          <w:color w:val="auto"/>
          <w:sz w:val="28"/>
          <w:szCs w:val="28"/>
        </w:rPr>
        <w:t xml:space="preserve"> 存在下列情形之一的，乙方除有权解除与甲方的代理关系外，已经收取的代理费用不予退还，并有权向甲方追收根据本合同规定应收取而未收取的代理费用：（1）甲方委托乙方后未按时足额支付律师费的；（2）非因乙方或乙方承办律师的过错，甲方无故终止本合同的；（3）未经乙方同意，甲方就委托案件另行委托其他第三方代理。</w:t>
      </w:r>
    </w:p>
    <w:p w14:paraId="7ADDB780">
      <w:pPr>
        <w:adjustRightInd w:val="0"/>
        <w:snapToGrid w:val="0"/>
        <w:spacing w:before="50" w:after="50"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第十二条</w:t>
      </w:r>
      <w:r>
        <w:rPr>
          <w:rFonts w:hint="eastAsia" w:ascii="仿宋_GB2312" w:hAnsi="仿宋_GB2312" w:eastAsia="仿宋_GB2312" w:cs="仿宋_GB2312"/>
          <w:color w:val="auto"/>
          <w:sz w:val="28"/>
          <w:szCs w:val="28"/>
        </w:rPr>
        <w:t xml:space="preserve"> 除非本合同另有约定，承办案件应支付的案件受理费、保全费等有关诉讼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仲裁</w:t>
      </w:r>
      <w:r>
        <w:rPr>
          <w:rFonts w:hint="eastAsia" w:ascii="仿宋_GB2312" w:hAnsi="仿宋_GB2312" w:eastAsia="仿宋_GB2312" w:cs="仿宋_GB2312"/>
          <w:color w:val="auto"/>
          <w:sz w:val="28"/>
          <w:szCs w:val="28"/>
        </w:rPr>
        <w:t>费用均由甲方承担。</w:t>
      </w:r>
    </w:p>
    <w:p w14:paraId="4B0A6793">
      <w:pPr>
        <w:adjustRightInd w:val="0"/>
        <w:snapToGrid w:val="0"/>
        <w:spacing w:before="50" w:after="50" w:line="4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乙方因承办案件在</w:t>
      </w:r>
      <w:r>
        <w:rPr>
          <w:rFonts w:hint="eastAsia" w:ascii="仿宋_GB2312" w:hAnsi="仿宋_GB2312" w:eastAsia="仿宋_GB2312" w:cs="仿宋_GB2312"/>
          <w:color w:val="auto"/>
          <w:sz w:val="28"/>
          <w:szCs w:val="28"/>
          <w:lang w:val="en-US" w:eastAsia="zh-CN"/>
        </w:rPr>
        <w:t>深圳市内、市</w:t>
      </w:r>
      <w:r>
        <w:rPr>
          <w:rFonts w:hint="eastAsia" w:ascii="仿宋_GB2312" w:hAnsi="仿宋_GB2312" w:eastAsia="仿宋_GB2312" w:cs="仿宋_GB2312"/>
          <w:color w:val="auto"/>
          <w:sz w:val="28"/>
          <w:szCs w:val="28"/>
        </w:rPr>
        <w:t>外发生的交通费、住宿费等差旅费由乙方承担。</w:t>
      </w:r>
    </w:p>
    <w:p w14:paraId="3352793F">
      <w:pPr>
        <w:adjustRightInd w:val="0"/>
        <w:snapToGrid w:val="0"/>
        <w:spacing w:before="50" w:after="50" w:line="460" w:lineRule="exact"/>
        <w:ind w:firstLine="562"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rPr>
        <w:t>第十</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 w:val="0"/>
          <w:bCs w:val="0"/>
          <w:color w:val="auto"/>
          <w:sz w:val="28"/>
          <w:szCs w:val="28"/>
        </w:rPr>
        <w:t xml:space="preserve"> 因本合同履行发生争议，由甲、乙双方协商解决。协商不成，任何一方均可向本合同签署地法院提起诉讼解决</w:t>
      </w:r>
      <w:r>
        <w:rPr>
          <w:rFonts w:hint="eastAsia" w:ascii="仿宋_GB2312" w:hAnsi="仿宋_GB2312" w:eastAsia="仿宋_GB2312" w:cs="仿宋_GB2312"/>
          <w:b w:val="0"/>
          <w:bCs w:val="0"/>
          <w:color w:val="auto"/>
          <w:sz w:val="28"/>
          <w:szCs w:val="28"/>
          <w:lang w:eastAsia="zh-CN"/>
        </w:rPr>
        <w:t>。</w:t>
      </w:r>
    </w:p>
    <w:p w14:paraId="2B9C8D65">
      <w:pPr>
        <w:adjustRightInd w:val="0"/>
        <w:snapToGrid w:val="0"/>
        <w:spacing w:before="50" w:after="50"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w:t>
      </w:r>
      <w:r>
        <w:rPr>
          <w:rFonts w:hint="eastAsia" w:ascii="仿宋_GB2312" w:hAnsi="仿宋_GB2312" w:eastAsia="仿宋_GB2312" w:cs="仿宋_GB2312"/>
          <w:b/>
          <w:color w:val="auto"/>
          <w:sz w:val="28"/>
          <w:szCs w:val="28"/>
          <w:lang w:val="en-US" w:eastAsia="zh-CN"/>
        </w:rPr>
        <w:t>四</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color w:val="auto"/>
          <w:sz w:val="28"/>
          <w:szCs w:val="28"/>
        </w:rPr>
        <w:t xml:space="preserve"> 本合同由甲、乙双方签字盖章后生效。本合同壹式</w:t>
      </w:r>
      <w:r>
        <w:rPr>
          <w:rFonts w:hint="eastAsia" w:ascii="仿宋_GB2312" w:hAnsi="仿宋_GB2312" w:eastAsia="仿宋_GB2312" w:cs="仿宋_GB2312"/>
          <w:color w:val="auto"/>
          <w:sz w:val="28"/>
          <w:szCs w:val="28"/>
          <w:lang w:val="en-US" w:eastAsia="zh-CN"/>
        </w:rPr>
        <w:t>肆</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方贰份，</w:t>
      </w:r>
      <w:r>
        <w:rPr>
          <w:rFonts w:hint="eastAsia" w:ascii="仿宋_GB2312" w:hAnsi="仿宋_GB2312" w:eastAsia="仿宋_GB2312" w:cs="仿宋_GB2312"/>
          <w:color w:val="auto"/>
          <w:sz w:val="28"/>
          <w:szCs w:val="28"/>
        </w:rPr>
        <w:t>乙方壹份，</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承办律师壹份，具同等法律效力。</w:t>
      </w:r>
    </w:p>
    <w:p w14:paraId="54647891">
      <w:pPr>
        <w:adjustRightInd w:val="0"/>
        <w:snapToGrid w:val="0"/>
        <w:spacing w:before="50" w:after="50" w:line="4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w:t>
      </w: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 xml:space="preserve">条 </w:t>
      </w:r>
      <w:r>
        <w:rPr>
          <w:rFonts w:hint="eastAsia" w:ascii="仿宋_GB2312" w:hAnsi="仿宋_GB2312" w:eastAsia="仿宋_GB2312" w:cs="仿宋_GB2312"/>
          <w:color w:val="auto"/>
          <w:sz w:val="28"/>
          <w:szCs w:val="28"/>
        </w:rPr>
        <w:t>本合同未尽事宜，或履行过程中出现新的情况，双方可另行协商签订补充协议。</w:t>
      </w:r>
    </w:p>
    <w:p w14:paraId="63EE2ED3">
      <w:pPr>
        <w:spacing w:before="50" w:after="50" w:line="460" w:lineRule="exact"/>
        <w:ind w:right="25" w:rightChars="12" w:firstLine="5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（以下无正文，为签署页）</w:t>
      </w:r>
    </w:p>
    <w:p w14:paraId="2CE03B7A">
      <w:pPr>
        <w:spacing w:before="50" w:after="50" w:line="460" w:lineRule="exact"/>
        <w:ind w:right="25" w:rightChars="12" w:firstLine="525"/>
        <w:rPr>
          <w:rFonts w:hint="eastAsia" w:ascii="仿宋" w:hAnsi="仿宋" w:eastAsia="仿宋"/>
          <w:color w:val="auto"/>
          <w:sz w:val="28"/>
          <w:szCs w:val="28"/>
        </w:rPr>
      </w:pPr>
    </w:p>
    <w:p w14:paraId="26D84EED">
      <w:pPr>
        <w:spacing w:line="460" w:lineRule="exact"/>
        <w:rPr>
          <w:rFonts w:hint="eastAsia" w:ascii="仿宋" w:hAnsi="仿宋" w:eastAsia="仿宋" w:cs="楷体"/>
          <w:b/>
          <w:color w:val="auto"/>
          <w:sz w:val="28"/>
          <w:szCs w:val="28"/>
        </w:rPr>
      </w:pPr>
      <w:r>
        <w:rPr>
          <w:rFonts w:hint="eastAsia" w:ascii="仿宋" w:hAnsi="仿宋" w:eastAsia="仿宋" w:cs="楷体"/>
          <w:b/>
          <w:color w:val="auto"/>
          <w:sz w:val="28"/>
          <w:szCs w:val="28"/>
        </w:rPr>
        <w:t>甲方：</w:t>
      </w:r>
      <w:r>
        <w:rPr>
          <w:rFonts w:hint="eastAsia" w:ascii="仿宋" w:hAnsi="仿宋" w:eastAsia="仿宋" w:cs="楷体"/>
          <w:b w:val="0"/>
          <w:bCs/>
          <w:color w:val="auto"/>
          <w:sz w:val="21"/>
          <w:szCs w:val="21"/>
        </w:rPr>
        <w:t>深圳市龙岗区城市建设投资集团有限公司</w:t>
      </w:r>
      <w:r>
        <w:rPr>
          <w:rFonts w:hint="eastAsia" w:ascii="仿宋" w:hAnsi="仿宋" w:eastAsia="仿宋" w:cs="楷体"/>
          <w:b/>
          <w:color w:val="auto"/>
          <w:sz w:val="21"/>
          <w:szCs w:val="21"/>
          <w:lang w:val="en-US" w:eastAsia="zh-CN"/>
        </w:rPr>
        <w:t xml:space="preserve">    </w:t>
      </w:r>
      <w:r>
        <w:rPr>
          <w:rFonts w:hint="eastAsia" w:ascii="仿宋" w:hAnsi="仿宋" w:eastAsia="仿宋" w:cs="楷体"/>
          <w:b/>
          <w:color w:val="auto"/>
          <w:sz w:val="28"/>
          <w:szCs w:val="28"/>
        </w:rPr>
        <w:t>乙方：</w:t>
      </w:r>
    </w:p>
    <w:p w14:paraId="00B9AA56">
      <w:pPr>
        <w:spacing w:line="460" w:lineRule="exact"/>
        <w:rPr>
          <w:rFonts w:hint="eastAsia" w:ascii="仿宋" w:hAnsi="仿宋" w:eastAsia="仿宋" w:cs="楷体"/>
          <w:b/>
          <w:color w:val="auto"/>
          <w:sz w:val="28"/>
          <w:szCs w:val="28"/>
          <w:lang w:val="en-US" w:eastAsia="zh-CN"/>
        </w:rPr>
      </w:pPr>
      <w:r>
        <w:rPr>
          <w:rFonts w:hint="eastAsia" w:ascii="仿宋" w:hAnsi="仿宋" w:eastAsia="仿宋" w:cs="楷体"/>
          <w:b/>
          <w:color w:val="auto"/>
          <w:sz w:val="28"/>
          <w:szCs w:val="28"/>
          <w:lang w:val="en-US" w:eastAsia="zh-CN"/>
        </w:rPr>
        <w:t xml:space="preserve">法定代表人或                      </w:t>
      </w:r>
      <w:r>
        <w:rPr>
          <w:rFonts w:hint="eastAsia" w:ascii="仿宋" w:hAnsi="仿宋" w:eastAsia="仿宋" w:cs="楷体"/>
          <w:b/>
          <w:color w:val="auto"/>
          <w:sz w:val="21"/>
          <w:szCs w:val="21"/>
          <w:lang w:val="en-US" w:eastAsia="zh-CN"/>
        </w:rPr>
        <w:t xml:space="preserve"> </w:t>
      </w:r>
      <w:r>
        <w:rPr>
          <w:rFonts w:hint="eastAsia" w:ascii="仿宋" w:hAnsi="仿宋" w:eastAsia="仿宋" w:cs="楷体"/>
          <w:b/>
          <w:color w:val="auto"/>
          <w:sz w:val="28"/>
          <w:szCs w:val="28"/>
          <w:lang w:val="en-US" w:eastAsia="zh-CN"/>
        </w:rPr>
        <w:t xml:space="preserve"> </w:t>
      </w:r>
      <w:r>
        <w:rPr>
          <w:rFonts w:hint="eastAsia" w:ascii="仿宋" w:hAnsi="仿宋" w:eastAsia="仿宋" w:cs="楷体"/>
          <w:b/>
          <w:color w:val="auto"/>
          <w:sz w:val="28"/>
          <w:szCs w:val="28"/>
        </w:rPr>
        <w:t>律师：</w:t>
      </w:r>
    </w:p>
    <w:p w14:paraId="1BDC7ADC">
      <w:pPr>
        <w:spacing w:line="460" w:lineRule="exact"/>
        <w:rPr>
          <w:rFonts w:hint="default" w:ascii="仿宋" w:hAnsi="仿宋" w:eastAsia="仿宋" w:cs="楷体"/>
          <w:b/>
          <w:color w:val="auto"/>
          <w:sz w:val="28"/>
          <w:szCs w:val="28"/>
          <w:lang w:val="en-US" w:eastAsia="zh-CN"/>
        </w:rPr>
      </w:pPr>
      <w:r>
        <w:rPr>
          <w:rFonts w:hint="eastAsia" w:ascii="仿宋" w:hAnsi="仿宋" w:eastAsia="仿宋" w:cs="楷体"/>
          <w:b/>
          <w:color w:val="auto"/>
          <w:sz w:val="28"/>
          <w:szCs w:val="28"/>
          <w:lang w:val="en-US" w:eastAsia="zh-CN"/>
        </w:rPr>
        <w:t>授权代表：</w:t>
      </w:r>
    </w:p>
    <w:p w14:paraId="59BFB714">
      <w:pPr>
        <w:spacing w:line="460" w:lineRule="exact"/>
        <w:rPr>
          <w:rFonts w:hint="eastAsia" w:ascii="仿宋" w:hAnsi="仿宋" w:eastAsia="仿宋" w:cs="楷体"/>
          <w:b/>
          <w:color w:val="auto"/>
          <w:sz w:val="28"/>
          <w:szCs w:val="28"/>
        </w:rPr>
      </w:pPr>
    </w:p>
    <w:p w14:paraId="6162BC1E">
      <w:pPr>
        <w:spacing w:line="460" w:lineRule="exact"/>
        <w:rPr>
          <w:rFonts w:hint="eastAsia" w:ascii="仿宋" w:hAnsi="仿宋" w:eastAsia="仿宋" w:cs="楷体"/>
          <w:b/>
          <w:color w:val="auto"/>
          <w:sz w:val="28"/>
          <w:szCs w:val="28"/>
        </w:rPr>
      </w:pPr>
    </w:p>
    <w:p w14:paraId="02F99084">
      <w:pPr>
        <w:spacing w:line="460" w:lineRule="exact"/>
        <w:rPr>
          <w:rFonts w:hint="eastAsia" w:ascii="仿宋" w:hAnsi="仿宋" w:eastAsia="仿宋" w:cs="楷体"/>
          <w:b w:val="0"/>
          <w:bCs/>
          <w:color w:val="auto"/>
          <w:sz w:val="28"/>
          <w:szCs w:val="28"/>
        </w:rPr>
      </w:pPr>
      <w:r>
        <w:rPr>
          <w:rFonts w:hint="eastAsia" w:ascii="仿宋" w:hAnsi="仿宋" w:eastAsia="仿宋" w:cs="楷体"/>
          <w:b/>
          <w:color w:val="auto"/>
          <w:sz w:val="28"/>
          <w:szCs w:val="28"/>
        </w:rPr>
        <w:t>签约地点：</w:t>
      </w:r>
      <w:r>
        <w:rPr>
          <w:rFonts w:hint="eastAsia" w:ascii="仿宋" w:hAnsi="仿宋" w:eastAsia="仿宋" w:cs="楷体"/>
          <w:b w:val="0"/>
          <w:bCs/>
          <w:color w:val="auto"/>
          <w:sz w:val="28"/>
          <w:szCs w:val="28"/>
        </w:rPr>
        <w:t xml:space="preserve">深圳市龙岗区         </w:t>
      </w:r>
      <w:r>
        <w:rPr>
          <w:rFonts w:hint="eastAsia" w:ascii="仿宋" w:hAnsi="仿宋" w:eastAsia="仿宋" w:cs="楷体"/>
          <w:b/>
          <w:color w:val="auto"/>
          <w:sz w:val="28"/>
          <w:szCs w:val="28"/>
        </w:rPr>
        <w:t>签约时间：</w:t>
      </w:r>
      <w:r>
        <w:rPr>
          <w:rFonts w:hint="eastAsia" w:ascii="仿宋" w:hAnsi="仿宋" w:eastAsia="仿宋" w:cs="楷体"/>
          <w:b w:val="0"/>
          <w:bCs/>
          <w:color w:val="auto"/>
          <w:sz w:val="28"/>
          <w:szCs w:val="28"/>
        </w:rPr>
        <w:t xml:space="preserve">       年   月   日</w:t>
      </w:r>
    </w:p>
    <w:p w14:paraId="5407950E">
      <w:pPr>
        <w:pStyle w:val="2"/>
        <w:rPr>
          <w:rFonts w:hint="eastAsia" w:ascii="仿宋" w:hAnsi="仿宋" w:eastAsia="仿宋" w:cs="楷体"/>
          <w:b w:val="0"/>
          <w:bCs/>
          <w:color w:val="auto"/>
          <w:sz w:val="28"/>
          <w:szCs w:val="28"/>
        </w:rPr>
      </w:pPr>
    </w:p>
    <w:p w14:paraId="6FCEEA23">
      <w:pPr>
        <w:pStyle w:val="3"/>
        <w:rPr>
          <w:rFonts w:hint="eastAsia" w:ascii="仿宋" w:hAnsi="仿宋" w:eastAsia="仿宋" w:cs="楷体"/>
          <w:b w:val="0"/>
          <w:bCs/>
          <w:color w:val="auto"/>
          <w:sz w:val="28"/>
          <w:szCs w:val="28"/>
        </w:rPr>
      </w:pPr>
    </w:p>
    <w:p w14:paraId="2A3C06AF">
      <w:pPr>
        <w:pStyle w:val="3"/>
        <w:ind w:left="0" w:leftChars="0" w:firstLine="0" w:firstLineChars="0"/>
        <w:rPr>
          <w:rFonts w:hint="eastAsia" w:ascii="仿宋" w:hAnsi="仿宋" w:eastAsia="仿宋" w:cs="楷体"/>
          <w:b w:val="0"/>
          <w:bCs/>
          <w:color w:val="auto"/>
          <w:sz w:val="28"/>
          <w:szCs w:val="28"/>
        </w:rPr>
      </w:pPr>
    </w:p>
    <w:p w14:paraId="658269C1">
      <w:pPr>
        <w:rPr>
          <w:rFonts w:hint="eastAsia" w:ascii="仿宋" w:hAnsi="仿宋" w:eastAsia="仿宋" w:cs="楷体"/>
          <w:b w:val="0"/>
          <w:bCs/>
          <w:color w:val="auto"/>
          <w:sz w:val="28"/>
          <w:szCs w:val="28"/>
        </w:rPr>
      </w:pPr>
    </w:p>
    <w:p w14:paraId="59CAE441">
      <w:pPr>
        <w:pStyle w:val="2"/>
        <w:rPr>
          <w:rFonts w:hint="eastAsia"/>
        </w:rPr>
      </w:pPr>
    </w:p>
    <w:p w14:paraId="22095A3D">
      <w:pPr>
        <w:pStyle w:val="3"/>
        <w:rPr>
          <w:rFonts w:hint="eastAsia"/>
        </w:rPr>
      </w:pPr>
    </w:p>
    <w:p w14:paraId="2EC0E6FE">
      <w:pPr>
        <w:rPr>
          <w:rFonts w:hint="eastAsia"/>
        </w:rPr>
      </w:pPr>
    </w:p>
    <w:p w14:paraId="7FF0EA30">
      <w:pPr>
        <w:rPr>
          <w:rFonts w:hint="eastAsia"/>
        </w:rPr>
      </w:pPr>
    </w:p>
    <w:p w14:paraId="30C3F42E">
      <w:pPr>
        <w:keepNext w:val="0"/>
        <w:keepLines w:val="0"/>
        <w:pageBreakBefore/>
        <w:widowControl w:val="0"/>
        <w:kinsoku/>
        <w:wordWrap/>
        <w:overflowPunct/>
        <w:topLinePunct w:val="0"/>
        <w:autoSpaceDE/>
        <w:autoSpaceDN/>
        <w:bidi w:val="0"/>
        <w:adjustRightInd/>
        <w:snapToGrid/>
        <w:spacing w:after="0" w:line="560" w:lineRule="exact"/>
        <w:ind w:left="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kern w:val="2"/>
          <w:sz w:val="24"/>
          <w:szCs w:val="24"/>
        </w:rPr>
        <w:t>附件</w:t>
      </w:r>
      <w:r>
        <w:rPr>
          <w:rFonts w:hint="eastAsia" w:ascii="宋体" w:hAnsi="宋体" w:cs="宋体"/>
          <w:b w:val="0"/>
          <w:bCs w:val="0"/>
          <w:color w:val="auto"/>
          <w:kern w:val="2"/>
          <w:sz w:val="24"/>
          <w:szCs w:val="24"/>
          <w:lang w:val="en-US" w:eastAsia="zh-CN"/>
        </w:rPr>
        <w:t xml:space="preserve">5.1                      </w:t>
      </w:r>
      <w:r>
        <w:rPr>
          <w:rFonts w:hint="eastAsia" w:ascii="宋体" w:hAnsi="宋体" w:eastAsia="宋体" w:cs="宋体"/>
          <w:b/>
          <w:color w:val="auto"/>
          <w:spacing w:val="20"/>
          <w:sz w:val="32"/>
          <w:szCs w:val="32"/>
          <w:highlight w:val="none"/>
          <w:shd w:val="clear" w:color="auto" w:fill="auto"/>
          <w:lang w:eastAsia="zh-CN"/>
        </w:rPr>
        <w:t>廉</w:t>
      </w:r>
      <w:r>
        <w:rPr>
          <w:rFonts w:hint="eastAsia" w:ascii="宋体" w:hAnsi="宋体" w:cs="宋体"/>
          <w:b/>
          <w:color w:val="auto"/>
          <w:spacing w:val="20"/>
          <w:sz w:val="32"/>
          <w:szCs w:val="32"/>
          <w:highlight w:val="none"/>
          <w:shd w:val="clear" w:color="auto" w:fill="auto"/>
          <w:lang w:val="en-US" w:eastAsia="zh-CN"/>
        </w:rPr>
        <w:t>洁</w:t>
      </w:r>
      <w:r>
        <w:rPr>
          <w:rFonts w:hint="eastAsia" w:ascii="宋体" w:hAnsi="宋体" w:eastAsia="宋体" w:cs="宋体"/>
          <w:b/>
          <w:color w:val="auto"/>
          <w:spacing w:val="20"/>
          <w:sz w:val="32"/>
          <w:szCs w:val="32"/>
          <w:highlight w:val="none"/>
          <w:shd w:val="clear" w:color="auto" w:fill="auto"/>
          <w:lang w:eastAsia="zh-CN"/>
        </w:rPr>
        <w:t>协议</w:t>
      </w:r>
    </w:p>
    <w:p w14:paraId="44A7E372">
      <w:pPr>
        <w:pStyle w:val="11"/>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甲方：</w:t>
      </w:r>
      <w:r>
        <w:rPr>
          <w:rFonts w:hint="eastAsia" w:ascii="宋体" w:hAnsi="宋体" w:eastAsia="宋体" w:cs="宋体"/>
          <w:b/>
          <w:bCs/>
          <w:color w:val="auto"/>
          <w:sz w:val="24"/>
          <w:szCs w:val="24"/>
          <w:u w:val="single" w:color="auto"/>
          <w:lang w:val="en-US" w:eastAsia="zh-CN"/>
        </w:rPr>
        <w:t>深圳市龙岗区城市建设投资集团有限公司</w:t>
      </w:r>
    </w:p>
    <w:p w14:paraId="123FE114">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bCs/>
          <w:color w:val="auto"/>
          <w:sz w:val="24"/>
          <w:szCs w:val="24"/>
          <w:lang w:val="en-US" w:eastAsia="zh-CN"/>
        </w:rPr>
        <w:t>乙方：</w:t>
      </w:r>
    </w:p>
    <w:p w14:paraId="54BC6FE5">
      <w:pPr>
        <w:keepNext w:val="0"/>
        <w:keepLines w:val="0"/>
        <w:pageBreakBefore w:val="0"/>
        <w:widowControl/>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甲乙双方为加强阳光合作，保证职员职业安全，甲乙双方经协商</w:t>
      </w:r>
      <w:r>
        <w:rPr>
          <w:rFonts w:hint="eastAsia" w:ascii="宋体" w:hAnsi="宋体" w:cs="宋体"/>
          <w:color w:val="auto"/>
          <w:sz w:val="24"/>
          <w:szCs w:val="24"/>
          <w:highlight w:val="none"/>
          <w:shd w:val="clear" w:color="auto" w:fill="auto"/>
          <w:lang w:val="en-US" w:eastAsia="zh-CN"/>
        </w:rPr>
        <w:t>签订</w:t>
      </w:r>
      <w:r>
        <w:rPr>
          <w:rFonts w:hint="eastAsia" w:ascii="宋体" w:hAnsi="宋体" w:eastAsia="宋体" w:cs="宋体"/>
          <w:color w:val="auto"/>
          <w:sz w:val="24"/>
          <w:szCs w:val="24"/>
          <w:highlight w:val="none"/>
          <w:shd w:val="clear" w:color="auto" w:fill="auto"/>
          <w:lang w:eastAsia="zh-CN"/>
        </w:rPr>
        <w:t>本协议并作为双方共同遵守的廉政行为准则。</w:t>
      </w:r>
    </w:p>
    <w:p w14:paraId="083B799B">
      <w:pPr>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shd w:val="clear" w:color="auto" w:fill="auto"/>
          <w:lang w:val="en-US" w:eastAsia="zh-CN"/>
        </w:rPr>
        <w:t>一：</w:t>
      </w:r>
      <w:r>
        <w:rPr>
          <w:rFonts w:hint="eastAsia" w:ascii="宋体" w:hAnsi="宋体" w:eastAsia="宋体" w:cs="宋体"/>
          <w:b w:val="0"/>
          <w:color w:val="auto"/>
          <w:sz w:val="24"/>
          <w:szCs w:val="24"/>
          <w:highlight w:val="none"/>
          <w:shd w:val="clear" w:color="auto" w:fill="auto"/>
        </w:rPr>
        <w:t>甲方责任</w:t>
      </w:r>
      <w:r>
        <w:rPr>
          <w:rFonts w:hint="eastAsia" w:ascii="宋体" w:hAnsi="宋体" w:eastAsia="宋体" w:cs="宋体"/>
          <w:b w:val="0"/>
          <w:color w:val="auto"/>
          <w:sz w:val="24"/>
          <w:szCs w:val="24"/>
          <w:shd w:val="clear" w:color="auto" w:fill="auto"/>
          <w:lang w:eastAsia="zh-CN"/>
        </w:rPr>
        <w:t>：</w:t>
      </w:r>
    </w:p>
    <w:p w14:paraId="032E2A86">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1.甲方从事</w:t>
      </w:r>
      <w:r>
        <w:rPr>
          <w:rFonts w:hint="eastAsia" w:ascii="宋体" w:hAnsi="宋体" w:eastAsia="宋体" w:cs="宋体"/>
          <w:color w:val="auto"/>
          <w:kern w:val="2"/>
          <w:sz w:val="24"/>
          <w:szCs w:val="24"/>
          <w:highlight w:val="none"/>
          <w:shd w:val="clear" w:color="auto" w:fill="auto"/>
        </w:rPr>
        <w:t>业务活动必须坚持公开、公平、公正、诚信、透明的原则（除法律法规认定的商业秘密和合同文件另有规定者外）。</w:t>
      </w:r>
    </w:p>
    <w:p w14:paraId="6AB3F2D9">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 xml:space="preserve">3.甲方人员应严格遵守本单位有廉政管理的规定，不得接受乙方任何形式的回扣、实物、现金、有价证券、礼券等有价物品，不得参加乙方提供的旅游或其他可能影响职务行为公正履行的活动。 </w:t>
      </w:r>
    </w:p>
    <w:p w14:paraId="22B0B950">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4.甲方人员如违反廉政管理制度及本协议规定，甲方视情节</w:t>
      </w:r>
      <w:bookmarkStart w:id="0" w:name="_GoBack"/>
      <w:bookmarkEnd w:id="0"/>
      <w:r>
        <w:rPr>
          <w:rFonts w:hint="eastAsia" w:ascii="宋体" w:hAnsi="宋体" w:eastAsia="宋体" w:cs="宋体"/>
          <w:color w:val="auto"/>
          <w:sz w:val="24"/>
          <w:szCs w:val="24"/>
          <w:highlight w:val="none"/>
          <w:shd w:val="clear" w:color="auto" w:fill="auto"/>
          <w:lang w:eastAsia="zh-CN"/>
        </w:rPr>
        <w:t>轻重、影响大小给予处罚，或移交司法机关处理。</w:t>
      </w:r>
    </w:p>
    <w:p w14:paraId="578C73FD">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5．对于乙方举报甲方人员违反廉政规定的情况，甲方应及时进行调查，根据调查情况进行处理，并将调查结果向乙方反馈。</w:t>
      </w:r>
    </w:p>
    <w:p w14:paraId="4C2E4CAE">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6.接受举报的一方应为举报方保密，不得对举报方进行报复。</w:t>
      </w:r>
    </w:p>
    <w:p w14:paraId="61B0F425">
      <w:pPr>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shd w:val="clear" w:color="auto" w:fill="auto"/>
          <w:lang w:val="en-US" w:eastAsia="zh-CN"/>
        </w:rPr>
        <w:t>二：</w:t>
      </w:r>
      <w:r>
        <w:rPr>
          <w:rFonts w:hint="eastAsia" w:ascii="宋体" w:hAnsi="宋体" w:eastAsia="宋体" w:cs="宋体"/>
          <w:b w:val="0"/>
          <w:color w:val="auto"/>
          <w:sz w:val="24"/>
          <w:szCs w:val="24"/>
          <w:highlight w:val="none"/>
          <w:shd w:val="clear" w:color="auto" w:fill="auto"/>
        </w:rPr>
        <w:t>乙方责任</w:t>
      </w:r>
    </w:p>
    <w:p w14:paraId="06B36E52">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乙方应与甲方保持正常的业务交往，按照有关法律法规和程序开展业务活动</w:t>
      </w:r>
      <w:r>
        <w:rPr>
          <w:rFonts w:hint="eastAsia" w:ascii="宋体" w:hAnsi="宋体" w:eastAsia="宋体" w:cs="宋体"/>
          <w:color w:val="auto"/>
          <w:kern w:val="2"/>
          <w:sz w:val="24"/>
          <w:szCs w:val="24"/>
          <w:highlight w:val="none"/>
          <w:shd w:val="clear" w:color="auto" w:fill="auto"/>
          <w:lang w:eastAsia="zh-CN"/>
        </w:rPr>
        <w:t>。</w:t>
      </w:r>
    </w:p>
    <w:p w14:paraId="7A47B5E9">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.乙方不得以任何形式给予甲方人员回扣、赠送实物、现金、有价证券、礼券等有价物品或提供旅游等其他可能影响职务行为公正履行的活动（以下统称“财物”）。</w:t>
      </w:r>
    </w:p>
    <w:p w14:paraId="18D92308">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.乙方有责任接受甲方对乙方在合作期间廉政管理执行情况的监督，并对甲方相关调查工作主动配合。</w:t>
      </w:r>
    </w:p>
    <w:p w14:paraId="14AF8A38">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w:t>
      </w:r>
      <w:r>
        <w:rPr>
          <w:rFonts w:hint="eastAsia" w:ascii="宋体" w:hAnsi="宋体" w:eastAsia="宋体" w:cs="宋体"/>
          <w:color w:val="auto"/>
          <w:sz w:val="24"/>
          <w:szCs w:val="24"/>
          <w:highlight w:val="none"/>
          <w:u w:val="single"/>
          <w:shd w:val="clear" w:color="auto" w:fill="auto"/>
          <w:lang w:val="en-US" w:eastAsia="zh-CN"/>
        </w:rPr>
        <w:t>本合同</w:t>
      </w:r>
      <w:r>
        <w:rPr>
          <w:rFonts w:hint="eastAsia" w:ascii="宋体" w:hAnsi="宋体" w:cs="宋体"/>
          <w:color w:val="auto"/>
          <w:sz w:val="24"/>
          <w:szCs w:val="24"/>
          <w:highlight w:val="none"/>
          <w:u w:val="single"/>
          <w:shd w:val="clear" w:color="auto" w:fill="auto"/>
          <w:lang w:val="en-US" w:eastAsia="zh-CN"/>
        </w:rPr>
        <w:t>律师代理</w:t>
      </w:r>
      <w:r>
        <w:rPr>
          <w:rFonts w:hint="eastAsia" w:ascii="宋体" w:hAnsi="宋体" w:eastAsia="宋体" w:cs="宋体"/>
          <w:color w:val="auto"/>
          <w:sz w:val="24"/>
          <w:szCs w:val="24"/>
          <w:highlight w:val="none"/>
          <w:u w:val="single"/>
          <w:shd w:val="clear" w:color="auto" w:fill="auto"/>
          <w:lang w:val="en-US" w:eastAsia="zh-CN"/>
        </w:rPr>
        <w:t>费总额</w:t>
      </w:r>
      <w:r>
        <w:rPr>
          <w:rFonts w:hint="eastAsia" w:ascii="宋体" w:hAnsi="宋体" w:eastAsia="宋体" w:cs="宋体"/>
          <w:color w:val="auto"/>
          <w:sz w:val="24"/>
          <w:szCs w:val="24"/>
          <w:highlight w:val="none"/>
          <w:u w:val="single"/>
          <w:shd w:val="clear" w:color="auto" w:fill="auto"/>
          <w:lang w:eastAsia="zh-CN"/>
        </w:rPr>
        <w:t>的10%的</w:t>
      </w:r>
      <w:r>
        <w:rPr>
          <w:rFonts w:hint="eastAsia" w:ascii="宋体" w:hAnsi="宋体" w:eastAsia="宋体" w:cs="宋体"/>
          <w:color w:val="auto"/>
          <w:sz w:val="24"/>
          <w:szCs w:val="24"/>
          <w:highlight w:val="none"/>
          <w:shd w:val="clear" w:color="auto" w:fill="auto"/>
          <w:lang w:eastAsia="zh-CN"/>
        </w:rPr>
        <w:t>违约金，并对乙方知情不报人员进行相应处罚，被司法机关立案查处核实属实的，甲方有权解除原合同，如甲方解除原合同的，则乙方应退还甲方所支付的所有款项并按原合同与本合同约定承担违约责任。</w:t>
      </w:r>
    </w:p>
    <w:p w14:paraId="6FCE7EED">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．甲方接受乙方实名或匿名举报，保证为举报者的信息保密。</w:t>
      </w:r>
    </w:p>
    <w:p w14:paraId="6BB88BE0">
      <w:pPr>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lang w:eastAsia="zh-CN"/>
        </w:rPr>
      </w:pPr>
      <w:r>
        <w:rPr>
          <w:rFonts w:hint="eastAsia" w:ascii="宋体" w:hAnsi="宋体" w:eastAsia="宋体" w:cs="宋体"/>
          <w:b w:val="0"/>
          <w:color w:val="auto"/>
          <w:sz w:val="24"/>
          <w:szCs w:val="24"/>
          <w:shd w:val="clear" w:color="auto" w:fill="auto"/>
          <w:lang w:val="en-US" w:eastAsia="zh-CN"/>
        </w:rPr>
        <w:t>三：</w:t>
      </w:r>
      <w:r>
        <w:rPr>
          <w:rFonts w:hint="eastAsia" w:ascii="宋体" w:hAnsi="宋体" w:eastAsia="宋体" w:cs="宋体"/>
          <w:b w:val="0"/>
          <w:color w:val="auto"/>
          <w:sz w:val="24"/>
          <w:szCs w:val="24"/>
          <w:highlight w:val="none"/>
          <w:shd w:val="clear" w:color="auto" w:fill="auto"/>
        </w:rPr>
        <w:t>其他</w:t>
      </w:r>
      <w:r>
        <w:rPr>
          <w:rFonts w:hint="eastAsia" w:ascii="宋体" w:hAnsi="宋体" w:eastAsia="宋体" w:cs="宋体"/>
          <w:b w:val="0"/>
          <w:color w:val="auto"/>
          <w:sz w:val="24"/>
          <w:szCs w:val="24"/>
          <w:highlight w:val="none"/>
          <w:shd w:val="clear" w:color="auto" w:fill="auto"/>
          <w:lang w:eastAsia="zh-CN"/>
        </w:rPr>
        <w:t>。</w:t>
      </w:r>
    </w:p>
    <w:p w14:paraId="35915B14">
      <w:pPr>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本协议经双方签署</w:t>
      </w:r>
      <w:r>
        <w:rPr>
          <w:rFonts w:hint="eastAsia" w:ascii="宋体" w:hAnsi="宋体" w:cs="宋体"/>
          <w:color w:val="auto"/>
          <w:sz w:val="24"/>
          <w:szCs w:val="24"/>
          <w:shd w:val="clear" w:color="auto" w:fill="auto"/>
          <w:lang w:val="en-US" w:eastAsia="zh-CN"/>
        </w:rPr>
        <w:t>并</w:t>
      </w:r>
      <w:r>
        <w:rPr>
          <w:rFonts w:hint="eastAsia" w:ascii="宋体" w:hAnsi="宋体" w:eastAsia="宋体" w:cs="宋体"/>
          <w:color w:val="auto"/>
          <w:sz w:val="24"/>
          <w:szCs w:val="24"/>
          <w:shd w:val="clear" w:color="auto" w:fill="auto"/>
          <w:lang w:val="en-US" w:eastAsia="zh-CN"/>
        </w:rPr>
        <w:t>盖章</w:t>
      </w:r>
      <w:r>
        <w:rPr>
          <w:rFonts w:hint="eastAsia" w:ascii="宋体" w:hAnsi="宋体" w:eastAsia="宋体" w:cs="宋体"/>
          <w:color w:val="auto"/>
          <w:sz w:val="24"/>
          <w:szCs w:val="24"/>
          <w:highlight w:val="none"/>
          <w:shd w:val="clear" w:color="auto" w:fill="auto"/>
          <w:lang w:eastAsia="zh-CN"/>
        </w:rPr>
        <w:t>后生效。</w:t>
      </w:r>
    </w:p>
    <w:p w14:paraId="0AEA10A3">
      <w:pPr>
        <w:pStyle w:val="2"/>
        <w:rPr>
          <w:rFonts w:hint="eastAsia"/>
          <w:color w:val="auto"/>
          <w:lang w:eastAsia="zh-CN"/>
        </w:rPr>
      </w:pPr>
    </w:p>
    <w:p w14:paraId="3EC3A85D">
      <w:pPr>
        <w:widowControl/>
        <w:spacing w:before="0" w:beforeLines="0" w:after="0" w:afterLines="0" w:line="560" w:lineRule="exact"/>
        <w:ind w:left="0" w:leftChars="0" w:right="0" w:firstLine="0" w:firstLineChars="0"/>
        <w:jc w:val="both"/>
        <w:outlineLvl w:val="9"/>
        <w:rPr>
          <w:rFonts w:hint="default"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甲乙双方签字盖章：</w:t>
      </w:r>
    </w:p>
    <w:p w14:paraId="6C576681">
      <w:pPr>
        <w:widowControl/>
        <w:spacing w:before="0" w:beforeLines="0" w:after="0" w:afterLines="0" w:line="560" w:lineRule="exact"/>
        <w:ind w:left="0" w:leftChars="0" w:right="0" w:firstLine="0" w:firstLineChars="0"/>
        <w:jc w:val="left"/>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lang w:eastAsia="zh-CN"/>
        </w:rPr>
        <w:t>甲方</w:t>
      </w:r>
      <w:r>
        <w:rPr>
          <w:rFonts w:hint="eastAsia" w:ascii="宋体" w:hAnsi="宋体" w:eastAsia="宋体" w:cs="宋体"/>
          <w:color w:val="auto"/>
          <w:kern w:val="2"/>
          <w:sz w:val="24"/>
          <w:szCs w:val="24"/>
          <w:highlight w:val="none"/>
          <w:shd w:val="clear" w:color="auto" w:fill="auto"/>
        </w:rPr>
        <w:t xml:space="preserve">（盖章）： </w:t>
      </w:r>
      <w:r>
        <w:rPr>
          <w:rFonts w:hint="eastAsia" w:ascii="宋体" w:hAnsi="宋体" w:eastAsia="宋体" w:cs="宋体"/>
          <w:color w:val="auto"/>
          <w:kern w:val="2"/>
          <w:sz w:val="24"/>
          <w:szCs w:val="24"/>
          <w:highlight w:val="none"/>
          <w:shd w:val="clear" w:color="auto" w:fill="auto"/>
          <w:lang w:val="en-US" w:eastAsia="zh-CN"/>
        </w:rPr>
        <w:t xml:space="preserve">                  </w:t>
      </w:r>
      <w:r>
        <w:rPr>
          <w:rFonts w:hint="eastAsia" w:ascii="宋体" w:hAnsi="宋体" w:cs="宋体"/>
          <w:color w:val="auto"/>
          <w:kern w:val="2"/>
          <w:sz w:val="24"/>
          <w:szCs w:val="24"/>
          <w:highlight w:val="none"/>
          <w:shd w:val="clear" w:color="auto" w:fill="auto"/>
          <w:lang w:val="en-US" w:eastAsia="zh-CN"/>
        </w:rPr>
        <w:t xml:space="preserve">    </w:t>
      </w:r>
      <w:r>
        <w:rPr>
          <w:rFonts w:hint="eastAsia" w:ascii="宋体" w:hAnsi="宋体" w:eastAsia="宋体" w:cs="宋体"/>
          <w:color w:val="auto"/>
          <w:kern w:val="2"/>
          <w:sz w:val="24"/>
          <w:szCs w:val="24"/>
          <w:highlight w:val="none"/>
          <w:shd w:val="clear" w:color="auto" w:fill="auto"/>
          <w:lang w:eastAsia="zh-CN"/>
        </w:rPr>
        <w:t>乙方</w:t>
      </w:r>
      <w:r>
        <w:rPr>
          <w:rFonts w:hint="eastAsia" w:ascii="宋体" w:hAnsi="宋体" w:eastAsia="宋体" w:cs="宋体"/>
          <w:color w:val="auto"/>
          <w:kern w:val="2"/>
          <w:sz w:val="24"/>
          <w:szCs w:val="24"/>
          <w:highlight w:val="none"/>
          <w:shd w:val="clear" w:color="auto" w:fill="auto"/>
        </w:rPr>
        <w:t>（盖章）：</w:t>
      </w:r>
      <w:r>
        <w:rPr>
          <w:rFonts w:hint="eastAsia" w:ascii="宋体" w:hAnsi="宋体" w:eastAsia="宋体" w:cs="宋体"/>
          <w:b w:val="0"/>
          <w:bCs w:val="0"/>
          <w:color w:val="auto"/>
          <w:kern w:val="2"/>
          <w:sz w:val="24"/>
          <w:szCs w:val="24"/>
          <w:highlight w:val="none"/>
          <w:shd w:val="clear" w:color="auto" w:fill="auto"/>
          <w:lang w:val="en-US" w:eastAsia="zh-CN"/>
        </w:rPr>
        <w:t xml:space="preserve">      </w:t>
      </w:r>
    </w:p>
    <w:p w14:paraId="1D9286B5">
      <w:pPr>
        <w:widowControl/>
        <w:spacing w:before="0" w:beforeLines="0" w:after="0" w:afterLines="0" w:line="560" w:lineRule="exact"/>
        <w:ind w:left="0" w:leftChars="0" w:right="0" w:firstLine="0" w:firstLineChars="0"/>
        <w:jc w:val="left"/>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法定代表人（</w:t>
      </w:r>
      <w:r>
        <w:rPr>
          <w:rFonts w:hint="eastAsia" w:ascii="宋体" w:hAnsi="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lang w:eastAsia="zh-CN"/>
        </w:rPr>
        <w:t>授权代表）：</w:t>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ab/>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法定代表人（</w:t>
      </w:r>
      <w:r>
        <w:rPr>
          <w:rFonts w:hint="eastAsia" w:ascii="宋体" w:hAnsi="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lang w:eastAsia="zh-CN"/>
        </w:rPr>
        <w:t>授权代表）：</w:t>
      </w:r>
    </w:p>
    <w:p w14:paraId="38DB8D9A">
      <w:pPr>
        <w:widowControl/>
        <w:spacing w:before="0" w:beforeLines="0" w:after="0" w:afterLines="0" w:line="560" w:lineRule="exact"/>
        <w:ind w:left="0" w:right="0" w:firstLine="480" w:firstLineChars="200"/>
        <w:jc w:val="left"/>
        <w:outlineLvl w:val="9"/>
        <w:rPr>
          <w:rFonts w:hint="eastAsia" w:ascii="宋体" w:hAnsi="宋体" w:eastAsia="宋体" w:cs="宋体"/>
          <w:color w:val="auto"/>
          <w:sz w:val="24"/>
          <w:szCs w:val="24"/>
          <w:highlight w:val="none"/>
          <w:shd w:val="clear" w:color="auto" w:fill="auto"/>
          <w:lang w:eastAsia="zh-CN"/>
        </w:rPr>
      </w:pPr>
    </w:p>
    <w:p w14:paraId="2FA0FC92">
      <w:pPr>
        <w:widowControl/>
        <w:spacing w:before="0" w:beforeLines="0" w:after="0" w:afterLines="0" w:line="560" w:lineRule="exact"/>
        <w:ind w:left="0" w:right="0" w:firstLine="480" w:firstLineChars="200"/>
        <w:jc w:val="left"/>
        <w:outlineLvl w:val="9"/>
        <w:rPr>
          <w:rFonts w:hint="eastAsia" w:ascii="宋体" w:hAnsi="宋体" w:eastAsia="宋体" w:cs="宋体"/>
          <w:color w:val="auto"/>
          <w:sz w:val="24"/>
          <w:szCs w:val="24"/>
          <w:shd w:val="clear" w:color="auto" w:fill="auto"/>
          <w:lang w:eastAsia="zh-CN"/>
        </w:rPr>
      </w:pPr>
    </w:p>
    <w:p w14:paraId="6535A79D">
      <w:pPr>
        <w:widowControl/>
        <w:spacing w:after="0" w:line="560" w:lineRule="exact"/>
        <w:ind w:left="0" w:leftChars="0" w:firstLine="1120" w:firstLineChars="400"/>
        <w:jc w:val="left"/>
        <w:outlineLvl w:val="9"/>
        <w:rPr>
          <w:rFonts w:hint="eastAsia" w:ascii="宋体" w:hAnsi="宋体" w:eastAsia="宋体" w:cs="宋体"/>
          <w:color w:val="auto"/>
          <w:sz w:val="28"/>
          <w:szCs w:val="28"/>
        </w:rPr>
      </w:pPr>
    </w:p>
    <w:p w14:paraId="71E8618E">
      <w:pPr>
        <w:widowControl/>
        <w:spacing w:after="0" w:line="560" w:lineRule="exact"/>
        <w:ind w:left="0" w:leftChars="0" w:firstLine="0" w:firstLineChars="0"/>
        <w:jc w:val="left"/>
        <w:outlineLvl w:val="9"/>
        <w:rPr>
          <w:rFonts w:hint="eastAsia" w:ascii="宋体" w:hAnsi="宋体" w:eastAsia="宋体" w:cs="宋体"/>
          <w:color w:val="auto"/>
          <w:sz w:val="28"/>
          <w:szCs w:val="28"/>
          <w:lang w:val="en-US" w:eastAsia="zh-CN"/>
        </w:rPr>
      </w:pPr>
    </w:p>
    <w:p w14:paraId="0D74CF99">
      <w:pPr>
        <w:ind w:left="0" w:leftChars="0" w:firstLine="0" w:firstLineChars="0"/>
        <w:rPr>
          <w:rFonts w:hint="eastAsia" w:ascii="宋体" w:hAnsi="宋体" w:eastAsia="宋体" w:cs="宋体"/>
          <w:color w:val="auto"/>
          <w:sz w:val="28"/>
          <w:szCs w:val="28"/>
          <w:lang w:val="en-US" w:eastAsia="zh-CN"/>
        </w:rPr>
      </w:pPr>
    </w:p>
    <w:p w14:paraId="069FAC7C">
      <w:pPr>
        <w:pStyle w:val="3"/>
        <w:rPr>
          <w:rFonts w:hint="eastAsia"/>
          <w:color w:val="auto"/>
        </w:rPr>
      </w:pPr>
    </w:p>
    <w:p w14:paraId="1A961B8F">
      <w:pPr>
        <w:rPr>
          <w:rFonts w:hint="eastAsia"/>
          <w:color w:val="auto"/>
        </w:rPr>
      </w:pPr>
    </w:p>
    <w:p w14:paraId="1E07F40D">
      <w:pPr>
        <w:pStyle w:val="2"/>
        <w:rPr>
          <w:rFonts w:hint="eastAsia"/>
          <w:color w:val="auto"/>
        </w:rPr>
      </w:pPr>
    </w:p>
    <w:p w14:paraId="6260A052">
      <w:pPr>
        <w:pStyle w:val="3"/>
        <w:rPr>
          <w:rFonts w:hint="eastAsia"/>
          <w:color w:val="auto"/>
        </w:rPr>
      </w:pPr>
    </w:p>
    <w:p w14:paraId="03B66A0B">
      <w:pPr>
        <w:rPr>
          <w:rFonts w:hint="eastAsia"/>
          <w:color w:val="auto"/>
        </w:rPr>
      </w:pPr>
    </w:p>
    <w:p w14:paraId="7A3CEA05">
      <w:pPr>
        <w:pStyle w:val="2"/>
        <w:rPr>
          <w:rFonts w:hint="eastAsia"/>
          <w:color w:val="auto"/>
        </w:rPr>
      </w:pPr>
    </w:p>
    <w:p w14:paraId="0782FADA">
      <w:pPr>
        <w:pStyle w:val="3"/>
        <w:rPr>
          <w:rFonts w:hint="eastAsia"/>
          <w:color w:val="auto"/>
        </w:rPr>
      </w:pPr>
    </w:p>
    <w:p w14:paraId="4A7921EF">
      <w:pPr>
        <w:pStyle w:val="4"/>
        <w:spacing w:before="55"/>
        <w:ind w:left="108"/>
        <w:rPr>
          <w:rFonts w:hint="eastAsia" w:ascii="宋体" w:hAnsi="宋体" w:eastAsia="宋体" w:cs="宋体"/>
          <w:color w:val="auto"/>
          <w:sz w:val="24"/>
          <w:szCs w:val="24"/>
        </w:rPr>
      </w:pPr>
    </w:p>
    <w:p w14:paraId="3705676D">
      <w:pPr>
        <w:pStyle w:val="4"/>
        <w:spacing w:before="55"/>
        <w:ind w:left="108"/>
        <w:rPr>
          <w:rFonts w:hint="eastAsia" w:ascii="宋体" w:hAnsi="宋体" w:eastAsia="宋体" w:cs="宋体"/>
          <w:color w:val="auto"/>
          <w:sz w:val="24"/>
          <w:szCs w:val="24"/>
        </w:rPr>
      </w:pPr>
    </w:p>
    <w:p w14:paraId="71A1A9B0">
      <w:pPr>
        <w:pStyle w:val="4"/>
        <w:spacing w:before="55"/>
        <w:ind w:left="108"/>
        <w:rPr>
          <w:rFonts w:hint="default" w:ascii="宋体" w:hAnsi="宋体" w:eastAsia="宋体" w:cs="宋体"/>
          <w:color w:val="auto"/>
          <w:sz w:val="24"/>
          <w:szCs w:val="24"/>
          <w:lang w:val="en-US"/>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5.2</w:t>
      </w:r>
    </w:p>
    <w:p w14:paraId="42B9F40D">
      <w:pPr>
        <w:spacing w:before="0"/>
        <w:ind w:right="0"/>
        <w:jc w:val="center"/>
        <w:rPr>
          <w:rFonts w:hint="eastAsia" w:ascii="方正小标宋简体" w:eastAsia="方正小标宋简体"/>
          <w:color w:val="auto"/>
          <w:sz w:val="44"/>
        </w:rPr>
      </w:pPr>
      <w:r>
        <w:rPr>
          <w:rFonts w:hint="eastAsia" w:ascii="方正小标宋简体" w:eastAsia="方正小标宋简体"/>
          <w:color w:val="auto"/>
          <w:sz w:val="44"/>
        </w:rPr>
        <w:t>龙岗区进一步规范政商交往行为告知书</w:t>
      </w:r>
    </w:p>
    <w:p w14:paraId="46F24370">
      <w:pPr>
        <w:pStyle w:val="4"/>
        <w:keepNext w:val="0"/>
        <w:keepLines w:val="0"/>
        <w:pageBreakBefore w:val="0"/>
        <w:widowControl w:val="0"/>
        <w:kinsoku/>
        <w:wordWrap/>
        <w:overflowPunct/>
        <w:topLinePunct w:val="0"/>
        <w:autoSpaceDE/>
        <w:autoSpaceDN/>
        <w:bidi w:val="0"/>
        <w:adjustRightInd/>
        <w:snapToGrid/>
        <w:spacing w:before="0" w:line="480" w:lineRule="exact"/>
        <w:ind w:left="0" w:right="0" w:firstLine="638"/>
        <w:textAlignment w:val="auto"/>
        <w:rPr>
          <w:color w:val="auto"/>
        </w:rPr>
      </w:pPr>
      <w:r>
        <w:rPr>
          <w:color w:val="auto"/>
          <w:spacing w:val="-15"/>
        </w:rPr>
        <w:t>为深入构建</w:t>
      </w:r>
      <w:r>
        <w:rPr>
          <w:rFonts w:hint="eastAsia"/>
          <w:color w:val="auto"/>
          <w:spacing w:val="-15"/>
          <w:lang w:eastAsia="zh-CN"/>
        </w:rPr>
        <w:t>“</w:t>
      </w:r>
      <w:r>
        <w:rPr>
          <w:color w:val="auto"/>
          <w:spacing w:val="-15"/>
        </w:rPr>
        <w:t>亲</w:t>
      </w:r>
      <w:r>
        <w:rPr>
          <w:rFonts w:hint="eastAsia"/>
          <w:color w:val="auto"/>
          <w:spacing w:val="-15"/>
          <w:lang w:eastAsia="zh-CN"/>
        </w:rPr>
        <w:t>”“</w:t>
      </w:r>
      <w:r>
        <w:rPr>
          <w:color w:val="auto"/>
          <w:spacing w:val="-15"/>
        </w:rPr>
        <w:t>清</w:t>
      </w:r>
      <w:r>
        <w:rPr>
          <w:rFonts w:hint="eastAsia"/>
          <w:color w:val="auto"/>
          <w:spacing w:val="-15"/>
          <w:lang w:eastAsia="zh-CN"/>
        </w:rPr>
        <w:t>”</w:t>
      </w:r>
      <w:r>
        <w:rPr>
          <w:color w:val="auto"/>
          <w:spacing w:val="-15"/>
        </w:rPr>
        <w:t>新型政商关系，努力打造尊商、亲商、助商、</w:t>
      </w:r>
      <w:r>
        <w:rPr>
          <w:color w:val="auto"/>
          <w:spacing w:val="-10"/>
        </w:rPr>
        <w:t>安商良好营商环境，龙岗区委区政府制定了《龙岗区公职人员政</w:t>
      </w:r>
      <w:r>
        <w:rPr>
          <w:color w:val="auto"/>
          <w:spacing w:val="-19"/>
          <w:w w:val="95"/>
        </w:rPr>
        <w:t xml:space="preserve">商交往“十个不准”》，严明公职人员在政商交往中的纪律要求。 </w:t>
      </w:r>
      <w:r>
        <w:rPr>
          <w:color w:val="auto"/>
          <w:spacing w:val="-22"/>
        </w:rPr>
        <w:t>请参与龙岗建设的广大企业及其从业人员，严格监督我区公职人</w:t>
      </w:r>
      <w:r>
        <w:rPr>
          <w:color w:val="auto"/>
          <w:spacing w:val="-13"/>
        </w:rPr>
        <w:t>员落实“十个不准”，并在与我区公职人员交往中切实做到“十个不得”。</w:t>
      </w:r>
    </w:p>
    <w:p w14:paraId="37A725A2">
      <w:pPr>
        <w:pStyle w:val="4"/>
        <w:keepNext w:val="0"/>
        <w:keepLines w:val="0"/>
        <w:pageBreakBefore w:val="0"/>
        <w:widowControl w:val="0"/>
        <w:numPr>
          <w:ilvl w:val="0"/>
          <w:numId w:val="1"/>
        </w:numPr>
        <w:kinsoku/>
        <w:wordWrap/>
        <w:overflowPunct/>
        <w:topLinePunct w:val="0"/>
        <w:autoSpaceDE/>
        <w:autoSpaceDN/>
        <w:bidi w:val="0"/>
        <w:adjustRightInd/>
        <w:snapToGrid/>
        <w:spacing w:before="0" w:line="480" w:lineRule="exact"/>
        <w:ind w:left="0" w:right="0" w:firstLine="640" w:firstLineChars="200"/>
        <w:textAlignment w:val="auto"/>
        <w:rPr>
          <w:color w:val="auto"/>
        </w:rPr>
      </w:pPr>
      <w:r>
        <w:rPr>
          <w:color w:val="auto"/>
        </w:rPr>
        <w:t>不得向公职人员赠送礼品、礼金、消费卡等财物。</w:t>
      </w:r>
    </w:p>
    <w:p w14:paraId="011A80E1">
      <w:pPr>
        <w:pStyle w:val="4"/>
        <w:keepNext w:val="0"/>
        <w:keepLines w:val="0"/>
        <w:pageBreakBefore w:val="0"/>
        <w:widowControl w:val="0"/>
        <w:numPr>
          <w:ilvl w:val="0"/>
          <w:numId w:val="1"/>
        </w:numPr>
        <w:kinsoku/>
        <w:wordWrap/>
        <w:overflowPunct/>
        <w:topLinePunct w:val="0"/>
        <w:autoSpaceDE/>
        <w:autoSpaceDN/>
        <w:bidi w:val="0"/>
        <w:adjustRightInd/>
        <w:snapToGrid/>
        <w:spacing w:before="0" w:line="480" w:lineRule="exact"/>
        <w:ind w:left="0" w:right="0" w:firstLine="636" w:firstLineChars="200"/>
        <w:textAlignment w:val="auto"/>
        <w:rPr>
          <w:color w:val="auto"/>
        </w:rPr>
      </w:pPr>
      <w:r>
        <w:rPr>
          <w:color w:val="auto"/>
          <w:spacing w:val="-1"/>
        </w:rPr>
        <w:t>不得违规向公职人员提供宴请、旅游、娱乐等安排。</w:t>
      </w:r>
    </w:p>
    <w:p w14:paraId="3BD400FA">
      <w:pPr>
        <w:pStyle w:val="4"/>
        <w:keepNext w:val="0"/>
        <w:keepLines w:val="0"/>
        <w:pageBreakBefore w:val="0"/>
        <w:widowControl w:val="0"/>
        <w:numPr>
          <w:ilvl w:val="0"/>
          <w:numId w:val="1"/>
        </w:numPr>
        <w:kinsoku/>
        <w:wordWrap/>
        <w:overflowPunct/>
        <w:topLinePunct w:val="0"/>
        <w:autoSpaceDE/>
        <w:autoSpaceDN/>
        <w:bidi w:val="0"/>
        <w:adjustRightInd/>
        <w:snapToGrid/>
        <w:spacing w:before="0" w:line="480" w:lineRule="exact"/>
        <w:ind w:left="0" w:right="0" w:firstLine="640" w:firstLineChars="200"/>
        <w:textAlignment w:val="auto"/>
        <w:rPr>
          <w:color w:val="auto"/>
        </w:rPr>
      </w:pPr>
      <w:r>
        <w:rPr>
          <w:color w:val="auto"/>
        </w:rPr>
        <w:t>不得通过打麻将等形式向公职人员输送利益。</w:t>
      </w:r>
    </w:p>
    <w:p w14:paraId="6B202518">
      <w:pPr>
        <w:pStyle w:val="4"/>
        <w:keepNext w:val="0"/>
        <w:keepLines w:val="0"/>
        <w:pageBreakBefore w:val="0"/>
        <w:widowControl w:val="0"/>
        <w:numPr>
          <w:ilvl w:val="0"/>
          <w:numId w:val="1"/>
        </w:numPr>
        <w:kinsoku/>
        <w:wordWrap/>
        <w:overflowPunct/>
        <w:topLinePunct w:val="0"/>
        <w:autoSpaceDE/>
        <w:autoSpaceDN/>
        <w:bidi w:val="0"/>
        <w:adjustRightInd/>
        <w:snapToGrid/>
        <w:spacing w:before="0" w:line="480" w:lineRule="exact"/>
        <w:ind w:left="0" w:leftChars="0" w:right="0" w:firstLine="640" w:firstLineChars="200"/>
        <w:textAlignment w:val="auto"/>
        <w:rPr>
          <w:color w:val="auto"/>
        </w:rPr>
      </w:pPr>
      <w:r>
        <w:rPr>
          <w:color w:val="auto"/>
        </w:rPr>
        <w:t>不得为公职人员报销应由其个人支付的费用。</w:t>
      </w:r>
    </w:p>
    <w:p w14:paraId="1D688AA0">
      <w:pPr>
        <w:pStyle w:val="4"/>
        <w:keepNext w:val="0"/>
        <w:keepLines w:val="0"/>
        <w:pageBreakBefore w:val="0"/>
        <w:widowControl w:val="0"/>
        <w:numPr>
          <w:ilvl w:val="0"/>
          <w:numId w:val="1"/>
        </w:numPr>
        <w:kinsoku/>
        <w:wordWrap/>
        <w:overflowPunct/>
        <w:topLinePunct w:val="0"/>
        <w:autoSpaceDE/>
        <w:autoSpaceDN/>
        <w:bidi w:val="0"/>
        <w:adjustRightInd/>
        <w:snapToGrid/>
        <w:spacing w:before="0" w:line="480" w:lineRule="exact"/>
        <w:ind w:left="0" w:leftChars="0" w:right="0" w:firstLine="640" w:firstLineChars="200"/>
        <w:textAlignment w:val="auto"/>
        <w:rPr>
          <w:color w:val="auto"/>
        </w:rPr>
      </w:pPr>
      <w:r>
        <w:rPr>
          <w:color w:val="auto"/>
        </w:rPr>
        <w:t>不得违规向公职人员及其亲友借贷款。</w:t>
      </w:r>
    </w:p>
    <w:p w14:paraId="7579E918">
      <w:pPr>
        <w:pStyle w:val="4"/>
        <w:keepNext w:val="0"/>
        <w:keepLines w:val="0"/>
        <w:pageBreakBefore w:val="0"/>
        <w:widowControl w:val="0"/>
        <w:kinsoku/>
        <w:wordWrap/>
        <w:overflowPunct/>
        <w:topLinePunct w:val="0"/>
        <w:autoSpaceDE/>
        <w:autoSpaceDN/>
        <w:bidi w:val="0"/>
        <w:adjustRightInd/>
        <w:snapToGrid/>
        <w:spacing w:before="0" w:line="480" w:lineRule="exact"/>
        <w:ind w:left="0" w:right="0" w:firstLine="640" w:firstLineChars="200"/>
        <w:textAlignment w:val="auto"/>
        <w:rPr>
          <w:color w:val="auto"/>
        </w:rPr>
      </w:pPr>
      <w:r>
        <w:rPr>
          <w:color w:val="auto"/>
        </w:rPr>
        <w:t>六、不得违规将车辆、住房等借给公职人员使用。</w:t>
      </w:r>
    </w:p>
    <w:p w14:paraId="0FEB0B2A">
      <w:pPr>
        <w:pStyle w:val="4"/>
        <w:keepNext w:val="0"/>
        <w:keepLines w:val="0"/>
        <w:pageBreakBefore w:val="0"/>
        <w:widowControl w:val="0"/>
        <w:kinsoku/>
        <w:wordWrap/>
        <w:overflowPunct/>
        <w:topLinePunct w:val="0"/>
        <w:autoSpaceDE/>
        <w:autoSpaceDN/>
        <w:bidi w:val="0"/>
        <w:adjustRightInd/>
        <w:snapToGrid/>
        <w:spacing w:before="0" w:line="480" w:lineRule="exact"/>
        <w:ind w:left="638" w:leftChars="304" w:right="0" w:firstLine="0" w:firstLineChars="0"/>
        <w:textAlignment w:val="auto"/>
        <w:rPr>
          <w:color w:val="auto"/>
        </w:rPr>
      </w:pPr>
      <w:r>
        <w:rPr>
          <w:color w:val="auto"/>
        </w:rPr>
        <w:t>七、不得在招投标中与公职人员搞暗箱操作、围标串标。</w:t>
      </w:r>
    </w:p>
    <w:p w14:paraId="602D4F50">
      <w:pPr>
        <w:pStyle w:val="4"/>
        <w:keepNext w:val="0"/>
        <w:keepLines w:val="0"/>
        <w:pageBreakBefore w:val="0"/>
        <w:widowControl w:val="0"/>
        <w:kinsoku/>
        <w:wordWrap/>
        <w:overflowPunct/>
        <w:topLinePunct w:val="0"/>
        <w:autoSpaceDE/>
        <w:autoSpaceDN/>
        <w:bidi w:val="0"/>
        <w:adjustRightInd/>
        <w:snapToGrid/>
        <w:spacing w:before="0" w:line="480" w:lineRule="exact"/>
        <w:ind w:left="638" w:leftChars="304" w:right="0" w:firstLine="0" w:firstLineChars="0"/>
        <w:textAlignment w:val="auto"/>
        <w:rPr>
          <w:color w:val="auto"/>
        </w:rPr>
      </w:pPr>
      <w:r>
        <w:rPr>
          <w:color w:val="auto"/>
          <w:spacing w:val="-12"/>
        </w:rPr>
        <w:t>八</w:t>
      </w:r>
      <w:r>
        <w:rPr>
          <w:rFonts w:hint="eastAsia"/>
          <w:color w:val="auto"/>
          <w:spacing w:val="-12"/>
          <w:lang w:eastAsia="zh-CN"/>
        </w:rPr>
        <w:t>、</w:t>
      </w:r>
      <w:r>
        <w:rPr>
          <w:color w:val="auto"/>
          <w:spacing w:val="-12"/>
        </w:rPr>
        <w:t>不得为利益相关人和公职人员牵线搭桥或者代为传递信</w:t>
      </w:r>
      <w:r>
        <w:rPr>
          <w:color w:val="auto"/>
        </w:rPr>
        <w:t>息、传递财物。</w:t>
      </w:r>
    </w:p>
    <w:p w14:paraId="1447B07F">
      <w:pPr>
        <w:pStyle w:val="4"/>
        <w:keepNext w:val="0"/>
        <w:keepLines w:val="0"/>
        <w:pageBreakBefore w:val="0"/>
        <w:widowControl w:val="0"/>
        <w:kinsoku/>
        <w:wordWrap/>
        <w:overflowPunct/>
        <w:topLinePunct w:val="0"/>
        <w:autoSpaceDE/>
        <w:autoSpaceDN/>
        <w:bidi w:val="0"/>
        <w:adjustRightInd/>
        <w:snapToGrid/>
        <w:spacing w:before="0" w:line="480" w:lineRule="exact"/>
        <w:ind w:left="0" w:right="0" w:firstLine="640" w:firstLineChars="200"/>
        <w:textAlignment w:val="auto"/>
        <w:rPr>
          <w:color w:val="auto"/>
        </w:rPr>
      </w:pPr>
      <w:r>
        <w:rPr>
          <w:color w:val="auto"/>
        </w:rPr>
        <w:t>九</w:t>
      </w:r>
      <w:r>
        <w:rPr>
          <w:rFonts w:hint="eastAsia"/>
          <w:color w:val="auto"/>
          <w:lang w:eastAsia="zh-CN"/>
        </w:rPr>
        <w:t>、</w:t>
      </w:r>
      <w:r>
        <w:rPr>
          <w:color w:val="auto"/>
        </w:rPr>
        <w:t>不得让公职人员在企业违规兼职取酬。</w:t>
      </w:r>
    </w:p>
    <w:p w14:paraId="0D12D1CF">
      <w:pPr>
        <w:pStyle w:val="4"/>
        <w:keepNext w:val="0"/>
        <w:keepLines w:val="0"/>
        <w:pageBreakBefore w:val="0"/>
        <w:widowControl w:val="0"/>
        <w:kinsoku/>
        <w:wordWrap/>
        <w:overflowPunct/>
        <w:topLinePunct w:val="0"/>
        <w:autoSpaceDE/>
        <w:autoSpaceDN/>
        <w:bidi w:val="0"/>
        <w:adjustRightInd/>
        <w:snapToGrid/>
        <w:spacing w:before="0" w:line="480" w:lineRule="exact"/>
        <w:ind w:left="0" w:right="0" w:firstLine="640" w:firstLineChars="200"/>
        <w:textAlignment w:val="auto"/>
        <w:rPr>
          <w:color w:val="auto"/>
        </w:rPr>
      </w:pPr>
      <w:r>
        <w:rPr>
          <w:color w:val="auto"/>
        </w:rPr>
        <w:t>十</w:t>
      </w:r>
      <w:r>
        <w:rPr>
          <w:rFonts w:hint="eastAsia"/>
          <w:color w:val="auto"/>
          <w:lang w:eastAsia="zh-CN"/>
        </w:rPr>
        <w:t>、</w:t>
      </w:r>
      <w:r>
        <w:rPr>
          <w:color w:val="auto"/>
        </w:rPr>
        <w:t>不得为公职人员亲友违规承揽业务提供便利。</w:t>
      </w:r>
    </w:p>
    <w:p w14:paraId="49E9C2BE">
      <w:pPr>
        <w:pStyle w:val="4"/>
        <w:keepNext w:val="0"/>
        <w:keepLines w:val="0"/>
        <w:pageBreakBefore w:val="0"/>
        <w:widowControl w:val="0"/>
        <w:kinsoku/>
        <w:wordWrap/>
        <w:overflowPunct/>
        <w:topLinePunct w:val="0"/>
        <w:autoSpaceDE/>
        <w:autoSpaceDN/>
        <w:bidi w:val="0"/>
        <w:adjustRightInd/>
        <w:snapToGrid/>
        <w:spacing w:before="0" w:line="480" w:lineRule="exact"/>
        <w:ind w:left="0" w:right="0" w:firstLine="638"/>
        <w:textAlignment w:val="auto"/>
        <w:rPr>
          <w:color w:val="auto"/>
          <w:sz w:val="33"/>
        </w:rPr>
      </w:pPr>
      <w:r>
        <w:rPr>
          <w:color w:val="auto"/>
        </w:rPr>
        <w:t xml:space="preserve">上述“十个不得”，请您严格遵守。同时，在政商交往中， </w:t>
      </w:r>
      <w:r>
        <w:rPr>
          <w:color w:val="auto"/>
          <w:spacing w:val="-7"/>
        </w:rPr>
        <w:t>如有发现我区公职人员存在违反“十个不准”的问题，请及时通</w:t>
      </w:r>
      <w:r>
        <w:rPr>
          <w:color w:val="auto"/>
          <w:spacing w:val="-15"/>
        </w:rPr>
        <w:t xml:space="preserve">过网络举报平台或者 </w:t>
      </w:r>
      <w:r>
        <w:rPr>
          <w:color w:val="auto"/>
        </w:rPr>
        <w:t>12388</w:t>
      </w:r>
      <w:r>
        <w:rPr>
          <w:color w:val="auto"/>
          <w:spacing w:val="-15"/>
        </w:rPr>
        <w:t xml:space="preserve"> 举报电话等方式，向纪检监察机关反映举报，我们将一律严格保密、一律优先处置、一律严肃查处。</w:t>
      </w:r>
    </w:p>
    <w:p w14:paraId="15B7B913">
      <w:pPr>
        <w:pStyle w:val="4"/>
        <w:keepNext w:val="0"/>
        <w:keepLines w:val="0"/>
        <w:pageBreakBefore w:val="0"/>
        <w:widowControl w:val="0"/>
        <w:kinsoku/>
        <w:wordWrap/>
        <w:overflowPunct/>
        <w:topLinePunct w:val="0"/>
        <w:autoSpaceDE/>
        <w:autoSpaceDN/>
        <w:bidi w:val="0"/>
        <w:adjustRightInd/>
        <w:snapToGrid/>
        <w:spacing w:before="0" w:line="480" w:lineRule="exact"/>
        <w:ind w:left="0" w:right="0" w:firstLine="640" w:firstLineChars="200"/>
        <w:textAlignment w:val="auto"/>
        <w:rPr>
          <w:color w:val="auto"/>
        </w:rPr>
      </w:pPr>
      <w:r>
        <w:rPr>
          <w:color w:val="auto"/>
        </w:rPr>
        <w:t>本人已知晓上述告知内容，并愿意遵照执行（签名）：</w:t>
      </w:r>
    </w:p>
    <w:p w14:paraId="355E3AB8">
      <w:pPr>
        <w:pStyle w:val="4"/>
        <w:keepNext w:val="0"/>
        <w:keepLines w:val="0"/>
        <w:pageBreakBefore w:val="0"/>
        <w:widowControl w:val="0"/>
        <w:tabs>
          <w:tab w:val="left" w:pos="7068"/>
          <w:tab w:val="left" w:pos="7827"/>
          <w:tab w:val="left" w:pos="8587"/>
        </w:tabs>
        <w:kinsoku/>
        <w:wordWrap/>
        <w:overflowPunct/>
        <w:topLinePunct w:val="0"/>
        <w:autoSpaceDE/>
        <w:autoSpaceDN/>
        <w:bidi w:val="0"/>
        <w:adjustRightInd/>
        <w:snapToGrid/>
        <w:spacing w:before="0" w:line="480" w:lineRule="exact"/>
        <w:ind w:left="0" w:right="0"/>
        <w:jc w:val="right"/>
        <w:textAlignment w:val="auto"/>
        <w:rPr>
          <w:color w:val="auto"/>
        </w:rPr>
      </w:pPr>
      <w:r>
        <w:rPr>
          <w:rFonts w:hint="eastAsia"/>
          <w:color w:val="auto"/>
          <w:spacing w:val="-20"/>
          <w:u w:val="single"/>
          <w:lang w:val="en-US" w:eastAsia="zh-CN"/>
        </w:rPr>
        <w:t xml:space="preserve">       </w:t>
      </w:r>
      <w:r>
        <w:rPr>
          <w:color w:val="auto"/>
        </w:rPr>
        <w:t>年</w:t>
      </w:r>
      <w:r>
        <w:rPr>
          <w:rFonts w:hint="eastAsia"/>
          <w:color w:val="auto"/>
          <w:u w:val="single"/>
          <w:lang w:val="en-US" w:eastAsia="zh-CN"/>
        </w:rPr>
        <w:t xml:space="preserve">   </w:t>
      </w:r>
      <w:r>
        <w:rPr>
          <w:color w:val="auto"/>
          <w:spacing w:val="-39"/>
        </w:rPr>
        <w:t>月</w:t>
      </w:r>
      <w:r>
        <w:rPr>
          <w:color w:val="auto"/>
          <w:spacing w:val="-39"/>
          <w:u w:val="single"/>
        </w:rPr>
        <w:t xml:space="preserve"> </w:t>
      </w:r>
      <w:r>
        <w:rPr>
          <w:rFonts w:hint="eastAsia"/>
          <w:color w:val="auto"/>
          <w:spacing w:val="-39"/>
          <w:u w:val="single"/>
          <w:lang w:val="en-US" w:eastAsia="zh-CN"/>
        </w:rPr>
        <w:t xml:space="preserve">    </w:t>
      </w:r>
      <w:r>
        <w:rPr>
          <w:color w:val="auto"/>
        </w:rPr>
        <w:t>日</w:t>
      </w:r>
    </w:p>
    <w:p w14:paraId="2CF1FD14">
      <w:pPr>
        <w:pStyle w:val="4"/>
        <w:keepNext w:val="0"/>
        <w:keepLines w:val="0"/>
        <w:pageBreakBefore w:val="0"/>
        <w:widowControl w:val="0"/>
        <w:tabs>
          <w:tab w:val="left" w:pos="7068"/>
          <w:tab w:val="left" w:pos="7827"/>
          <w:tab w:val="left" w:pos="8587"/>
        </w:tabs>
        <w:kinsoku/>
        <w:wordWrap/>
        <w:overflowPunct/>
        <w:topLinePunct w:val="0"/>
        <w:autoSpaceDE/>
        <w:autoSpaceDN/>
        <w:bidi w:val="0"/>
        <w:adjustRightInd/>
        <w:snapToGrid/>
        <w:spacing w:before="0" w:line="480" w:lineRule="exact"/>
        <w:ind w:left="0" w:right="0"/>
        <w:jc w:val="right"/>
        <w:textAlignment w:val="auto"/>
        <w:rPr>
          <w:color w:val="auto"/>
        </w:rPr>
      </w:pPr>
    </w:p>
    <w:p w14:paraId="62CFFC47">
      <w:pPr>
        <w:spacing w:before="90"/>
        <w:ind w:right="0"/>
        <w:jc w:val="center"/>
        <w:rPr>
          <w:rFonts w:hint="eastAsia" w:ascii="仿宋" w:hAnsi="仿宋" w:eastAsia="仿宋" w:cs="楷体"/>
          <w:b w:val="0"/>
          <w:bCs/>
          <w:color w:val="auto"/>
          <w:sz w:val="28"/>
          <w:szCs w:val="28"/>
        </w:rPr>
      </w:pPr>
      <w:r>
        <w:rPr>
          <w:rFonts w:hint="eastAsia" w:ascii="宋体" w:eastAsia="宋体"/>
          <w:color w:val="auto"/>
          <w:sz w:val="24"/>
        </w:rPr>
        <w:t>（本告知书一式两份，一份由被告知人保存，一份由告知人所在单位留存。）</w:t>
      </w:r>
    </w:p>
    <w:p w14:paraId="7F6BBDD5">
      <w:pPr>
        <w:rPr>
          <w:rFonts w:hint="default"/>
          <w:lang w:val="en-US" w:eastAsia="zh-CN"/>
        </w:rPr>
      </w:pPr>
    </w:p>
    <w:p w14:paraId="0E9C09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97A5CA-2065-40AB-8F7D-093D2D07CB01}"/>
  </w:font>
  <w:font w:name="仿宋_GB2312">
    <w:panose1 w:val="02010609030101010101"/>
    <w:charset w:val="86"/>
    <w:family w:val="modern"/>
    <w:pitch w:val="default"/>
    <w:sig w:usb0="00000001" w:usb1="080E0000" w:usb2="00000000" w:usb3="00000000" w:csb0="00040000" w:csb1="00000000"/>
    <w:embedRegular r:id="rId2" w:fontKey="{DC352230-8102-4E96-B6E1-B0B0A4A40F78}"/>
  </w:font>
  <w:font w:name="方正小标宋简体">
    <w:panose1 w:val="03000509000000000000"/>
    <w:charset w:val="86"/>
    <w:family w:val="auto"/>
    <w:pitch w:val="default"/>
    <w:sig w:usb0="00000001" w:usb1="080E0000" w:usb2="00000000" w:usb3="00000000" w:csb0="00040000" w:csb1="00000000"/>
    <w:embedRegular r:id="rId3" w:fontKey="{2553AB6B-8515-4BBD-AA51-2BE076A6B5ED}"/>
  </w:font>
  <w:font w:name="仿宋">
    <w:panose1 w:val="02010609060101010101"/>
    <w:charset w:val="86"/>
    <w:family w:val="modern"/>
    <w:pitch w:val="default"/>
    <w:sig w:usb0="800002BF" w:usb1="38CF7CFA" w:usb2="00000016" w:usb3="00000000" w:csb0="00040001" w:csb1="00000000"/>
    <w:embedRegular r:id="rId4" w:fontKey="{CCC0F8D7-AE98-4D56-A7CF-5BE92EBA65E5}"/>
  </w:font>
  <w:font w:name="楷体">
    <w:panose1 w:val="02010609060101010101"/>
    <w:charset w:val="86"/>
    <w:family w:val="auto"/>
    <w:pitch w:val="default"/>
    <w:sig w:usb0="800002BF" w:usb1="38CF7CFA" w:usb2="00000016" w:usb3="00000000" w:csb0="00040001" w:csb1="00000000"/>
    <w:embedRegular r:id="rId5" w:fontKey="{B3688273-FB1B-4FD5-AD67-D395330C9FB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872E3"/>
    <w:multiLevelType w:val="singleLevel"/>
    <w:tmpl w:val="185872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A5022"/>
    <w:rsid w:val="1CB601A5"/>
    <w:rsid w:val="419D5968"/>
    <w:rsid w:val="4A4970F0"/>
    <w:rsid w:val="4FB777D7"/>
    <w:rsid w:val="60B5557B"/>
    <w:rsid w:val="688B41A9"/>
    <w:rsid w:val="79DF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qFormat/>
    <w:uiPriority w:val="1"/>
    <w:pPr>
      <w:spacing w:before="10"/>
      <w:ind w:left="747"/>
    </w:pPr>
    <w:rPr>
      <w:rFonts w:ascii="仿宋_GB2312" w:hAnsi="仿宋_GB2312" w:eastAsia="仿宋_GB2312" w:cs="仿宋_GB2312"/>
      <w:sz w:val="32"/>
      <w:szCs w:val="32"/>
      <w:lang w:val="zh-CN" w:eastAsia="zh-CN" w:bidi="zh-CN"/>
    </w:rPr>
  </w:style>
  <w:style w:type="paragraph" w:styleId="5">
    <w:name w:val="toc 2"/>
    <w:basedOn w:val="1"/>
    <w:next w:val="1"/>
    <w:qFormat/>
    <w:uiPriority w:val="0"/>
    <w:pPr>
      <w:spacing w:line="600" w:lineRule="exact"/>
      <w:ind w:firstLine="880" w:firstLineChars="200"/>
    </w:pPr>
    <w:rPr>
      <w:rFonts w:eastAsia="仿宋_GB2312"/>
      <w:sz w:val="32"/>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3"/>
    <w:basedOn w:val="1"/>
    <w:autoRedefine/>
    <w:qFormat/>
    <w:uiPriority w:val="0"/>
    <w:pPr>
      <w:spacing w:line="30" w:lineRule="atLeast"/>
      <w:jc w:val="center"/>
    </w:pPr>
    <w:rPr>
      <w:rFonts w:hint="eastAsia" w:ascii="宋体" w:hAnsi="宋体" w:cs="宋体"/>
      <w:kern w:val="0"/>
      <w:sz w:val="36"/>
      <w:szCs w:val="36"/>
    </w:rPr>
  </w:style>
  <w:style w:type="paragraph" w:styleId="10">
    <w:name w:val="List Paragraph"/>
    <w:basedOn w:val="1"/>
    <w:autoRedefine/>
    <w:qFormat/>
    <w:uiPriority w:val="34"/>
    <w:pPr>
      <w:ind w:firstLine="420" w:firstLineChars="200"/>
    </w:pPr>
  </w:style>
  <w:style w:type="paragraph" w:customStyle="1" w:styleId="11">
    <w:name w:val="正文 A"/>
    <w:autoRedefine/>
    <w:qFormat/>
    <w:uiPriority w:val="0"/>
    <w:pPr>
      <w:widowControl w:val="0"/>
      <w:spacing w:after="240" w:line="580" w:lineRule="exact"/>
      <w:ind w:left="646"/>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2817</Words>
  <Characters>2852</Characters>
  <Lines>0</Lines>
  <Paragraphs>0</Paragraphs>
  <TotalTime>0</TotalTime>
  <ScaleCrop>false</ScaleCrop>
  <LinksUpToDate>false</LinksUpToDate>
  <CharactersWithSpaces>3089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2026-02-03T01:27:37Z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15CA8F7F21C947D0BE15A99C1D55242F_13</vt:lpwstr>
  </property>
  <property fmtid="{D5CDD505-2E9C-101B-9397-08002B2CF9AE}" pid="4" name="KSOTemplateDocerSaveRecord">
    <vt:lpwstr>eyJoZGlkIjoiZjYxZTUyYjc1MzQwNWRmNjlmMWQyYmQ2NmM1M2U4MmMiLCJ1c2VySWQiOiI2OTk3NTA5NDAifQ==</vt:lpwstr>
  </property>
</Properties>
</file>