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8AE54">
      <w:pPr>
        <w:rPr>
          <w:rFonts w:hint="eastAsia" w:asciiTheme="minorEastAsia" w:hAnsiTheme="minorEastAsia" w:eastAsiaTheme="minorEastAsia" w:cstheme="minorEastAsia"/>
          <w:sz w:val="21"/>
          <w:szCs w:val="24"/>
          <w:lang w:eastAsia="zh-CN"/>
        </w:rPr>
        <w:sectPr>
          <w:headerReference r:id="rId3" w:type="default"/>
          <w:footerReference r:id="rId5" w:type="default"/>
          <w:headerReference r:id="rId4" w:type="even"/>
          <w:pgSz w:w="11906" w:h="16838"/>
          <w:pgMar w:top="1440" w:right="1800" w:bottom="1440" w:left="1800" w:header="851" w:footer="992" w:gutter="0"/>
          <w:pgNumType w:fmt="decimal" w:start="1"/>
          <w:cols w:space="720" w:num="1"/>
          <w:docGrid w:type="lines" w:linePitch="312" w:charSpace="0"/>
        </w:sectPr>
      </w:pPr>
      <w:bookmarkStart w:id="0" w:name="_GoBack"/>
      <w:bookmarkEnd w:id="0"/>
      <w:r>
        <w:rPr>
          <w:rFonts w:hint="eastAsia" w:ascii="仿宋_GB2312" w:hAnsi="仿宋_GB2312" w:eastAsia="仿宋_GB2312" w:cs="仿宋_GB2312"/>
          <w:sz w:val="10"/>
          <w:szCs w:val="13"/>
        </w:rPr>
        <w:pict>
          <v:shape id="_x0000_s1027" o:spid="_x0000_s1027" o:spt="202" type="#_x0000_t202" style="position:absolute;left:0pt;margin-left:24.7pt;margin-top:97.6pt;height:122.7pt;width:353.25pt;z-index:251659264;mso-width-relative:page;mso-height-relative:page;" filled="f" stroked="f" coordsize="21600,21600">
            <v:path/>
            <v:fill on="f" focussize="0,0"/>
            <v:stroke on="f"/>
            <v:imagedata o:title=""/>
            <o:lock v:ext="edit" aspectratio="f"/>
            <v:textbox>
              <w:txbxContent>
                <w:p w14:paraId="3689F525">
                  <w:pPr>
                    <w:ind w:left="0" w:leftChars="0" w:right="0" w:rightChars="0" w:firstLine="0" w:firstLineChars="0"/>
                    <w:jc w:val="center"/>
                    <w:rPr>
                      <w:rFonts w:hint="eastAsia" w:eastAsia="黑体"/>
                      <w:b/>
                      <w:sz w:val="44"/>
                      <w:lang w:eastAsia="zh-CN"/>
                    </w:rPr>
                  </w:pPr>
                </w:p>
                <w:p w14:paraId="172E0B9C">
                  <w:pPr>
                    <w:ind w:left="0" w:leftChars="0" w:right="0" w:rightChars="0" w:firstLine="0" w:firstLineChars="0"/>
                    <w:jc w:val="center"/>
                    <w:rPr>
                      <w:rFonts w:hint="eastAsia" w:eastAsia="黑体"/>
                      <w:b/>
                      <w:sz w:val="44"/>
                      <w:lang w:eastAsia="zh-CN"/>
                    </w:rPr>
                  </w:pPr>
                  <w:r>
                    <w:rPr>
                      <w:rFonts w:hint="eastAsia" w:eastAsia="黑体"/>
                      <w:b/>
                      <w:sz w:val="44"/>
                      <w:lang w:eastAsia="zh-CN"/>
                    </w:rPr>
                    <w:t>三棵松土地整备利益统筹项目</w:t>
                  </w:r>
                </w:p>
                <w:p w14:paraId="418EE78E">
                  <w:pPr>
                    <w:ind w:left="0" w:leftChars="0" w:right="0" w:rightChars="0" w:firstLine="0" w:firstLineChars="0"/>
                    <w:jc w:val="center"/>
                  </w:pPr>
                  <w:r>
                    <w:rPr>
                      <w:rFonts w:hint="eastAsia" w:eastAsia="黑体"/>
                      <w:b/>
                      <w:sz w:val="44"/>
                      <w:lang w:eastAsia="zh-CN"/>
                    </w:rPr>
                    <w:t>专项法律服务合同</w:t>
                  </w:r>
                </w:p>
              </w:txbxContent>
            </v:textbox>
          </v:shape>
        </w:pict>
      </w:r>
      <w:r>
        <w:rPr>
          <w:rFonts w:hint="eastAsia" w:asciiTheme="minorEastAsia" w:hAnsiTheme="minorEastAsia" w:eastAsiaTheme="minorEastAsia" w:cstheme="minorEastAsia"/>
          <w:sz w:val="10"/>
          <w:szCs w:val="13"/>
        </w:rPr>
        <w:pict>
          <v:shape id="_x0000_s1028" o:spid="_x0000_s1028" o:spt="202" type="#_x0000_t202" style="position:absolute;left:0pt;margin-left:18.25pt;margin-top:328.45pt;height:271.3pt;width:410.2pt;z-index:251661312;mso-width-relative:page;mso-height-relative:page;" filled="f" stroked="f" coordsize="21600,21600">
            <v:path/>
            <v:fill on="f" focussize="0,0"/>
            <v:stroke on="f"/>
            <v:imagedata o:title=""/>
            <o:lock v:ext="edit" aspectratio="f"/>
            <v:textbox>
              <w:txbxContent>
                <w:p w14:paraId="79C454F2">
                  <w:pPr>
                    <w:spacing w:line="1000" w:lineRule="exact"/>
                    <w:jc w:val="left"/>
                    <w:rPr>
                      <w:rFonts w:hint="eastAsia"/>
                      <w:sz w:val="32"/>
                      <w:u w:val="single" w:color="auto"/>
                    </w:rPr>
                  </w:pPr>
                  <w:r>
                    <w:rPr>
                      <w:rFonts w:hint="eastAsia"/>
                      <w:sz w:val="32"/>
                      <w:lang w:eastAsia="zh-CN"/>
                    </w:rPr>
                    <w:t>甲方</w:t>
                  </w:r>
                  <w:r>
                    <w:rPr>
                      <w:rFonts w:hint="eastAsia"/>
                      <w:sz w:val="32"/>
                    </w:rPr>
                    <w:t>：</w:t>
                  </w:r>
                  <w:r>
                    <w:rPr>
                      <w:rFonts w:hint="eastAsia"/>
                      <w:sz w:val="32"/>
                      <w:lang w:eastAsia="zh-CN"/>
                    </w:rPr>
                    <w:t>（委托方）：</w:t>
                  </w:r>
                </w:p>
                <w:p w14:paraId="355B1CD9">
                  <w:pPr>
                    <w:spacing w:line="1000" w:lineRule="exact"/>
                    <w:jc w:val="left"/>
                    <w:rPr>
                      <w:u w:val="single" w:color="auto"/>
                    </w:rPr>
                  </w:pPr>
                  <w:r>
                    <w:rPr>
                      <w:rFonts w:hint="eastAsia"/>
                      <w:sz w:val="32"/>
                      <w:lang w:eastAsia="zh-CN"/>
                    </w:rPr>
                    <w:t>乙方（受托方）：</w:t>
                  </w:r>
                </w:p>
              </w:txbxContent>
            </v:textbox>
          </v:shape>
        </w:pict>
      </w:r>
      <w:r>
        <w:rPr>
          <w:rFonts w:hint="eastAsia" w:asciiTheme="minorEastAsia" w:hAnsiTheme="minorEastAsia" w:eastAsiaTheme="minorEastAsia" w:cstheme="minorEastAsia"/>
          <w:sz w:val="21"/>
          <w:szCs w:val="24"/>
          <w:lang w:eastAsia="zh-CN"/>
        </w:rPr>
        <w:t>合同编号：</w:t>
      </w:r>
    </w:p>
    <w:p w14:paraId="102520D9">
      <w:pPr>
        <w:jc w:val="center"/>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专项法律服务合同</w:t>
      </w:r>
    </w:p>
    <w:p w14:paraId="6CE6A2FC">
      <w:pPr>
        <w:jc w:val="center"/>
        <w:rPr>
          <w:rFonts w:hint="eastAsia" w:ascii="方正小标宋简体" w:hAnsi="方正小标宋简体" w:eastAsia="方正小标宋简体" w:cs="方正小标宋简体"/>
          <w:sz w:val="40"/>
          <w:szCs w:val="48"/>
          <w:lang w:eastAsia="zh-CN"/>
        </w:rPr>
      </w:pPr>
    </w:p>
    <w:p w14:paraId="48BA1D30">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甲方（委托方）：</w:t>
      </w:r>
    </w:p>
    <w:p w14:paraId="7977B6F5">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eastAsia="zh-CN"/>
        </w:rPr>
        <w:t>地址：</w:t>
      </w:r>
    </w:p>
    <w:p w14:paraId="678ED801">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乙方（受托方）：</w:t>
      </w:r>
    </w:p>
    <w:p w14:paraId="154524D6">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地址：</w:t>
      </w:r>
    </w:p>
    <w:p w14:paraId="294A42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根据三棵松土地整备利益统筹项目专项法律服务采购（以下简称“本项目”）结果，确定乙方为本项目中选单位。甲乙双方经友好协商，在平等、自愿的基础上签订本合同。</w:t>
      </w:r>
    </w:p>
    <w:p w14:paraId="3205FF16">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420" w:firstLineChars="0"/>
        <w:textAlignment w:val="baseline"/>
        <w:rPr>
          <w:rFonts w:hint="eastAsia" w:asciiTheme="minorEastAsia" w:hAnsiTheme="minorEastAsia" w:eastAsiaTheme="minorEastAsia"/>
          <w:b/>
          <w:bCs/>
          <w:color w:val="auto"/>
          <w:sz w:val="24"/>
          <w:szCs w:val="24"/>
          <w:lang w:val="en-US" w:eastAsia="zh-CN"/>
        </w:rPr>
      </w:pPr>
      <w:r>
        <w:rPr>
          <w:rFonts w:hint="eastAsia" w:asciiTheme="minorEastAsia" w:hAnsiTheme="minorEastAsia"/>
          <w:b/>
          <w:bCs/>
          <w:color w:val="auto"/>
          <w:sz w:val="24"/>
          <w:szCs w:val="24"/>
          <w:lang w:val="en-US" w:eastAsia="zh-CN"/>
        </w:rPr>
        <w:t xml:space="preserve"> </w:t>
      </w:r>
      <w:r>
        <w:rPr>
          <w:rFonts w:hint="eastAsia" w:asciiTheme="minorEastAsia" w:hAnsiTheme="minorEastAsia" w:eastAsiaTheme="minorEastAsia"/>
          <w:b/>
          <w:bCs/>
          <w:color w:val="auto"/>
          <w:sz w:val="24"/>
          <w:szCs w:val="24"/>
          <w:lang w:val="en-US" w:eastAsia="zh-CN"/>
        </w:rPr>
        <w:t>服务内容</w:t>
      </w:r>
    </w:p>
    <w:p w14:paraId="6FFBA33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三</w:t>
      </w:r>
      <w:r>
        <w:rPr>
          <w:rFonts w:hint="default" w:asciiTheme="minorEastAsia" w:hAnsiTheme="minorEastAsia" w:eastAsiaTheme="minorEastAsia"/>
          <w:color w:val="auto"/>
          <w:sz w:val="24"/>
          <w:szCs w:val="24"/>
          <w:lang w:val="en-US" w:eastAsia="zh-CN"/>
        </w:rPr>
        <w:t>棵松土地整备利益统筹项目的相关法律事务，包括但不限于：</w:t>
      </w:r>
    </w:p>
    <w:p w14:paraId="4F4800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textAlignment w:val="baseline"/>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（一）梳理历史法律关系</w:t>
      </w:r>
    </w:p>
    <w:p w14:paraId="480C5B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1.梳理项目历史法律关系以及相关文件资料（包括但不限于相关主体就本项目签订的相关合同），针对法律风险制定应对方案。</w:t>
      </w:r>
    </w:p>
    <w:p w14:paraId="76C439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2.审查土地整备金使用和前期费用垫付的相关合同、协议及支付凭证等材料，理清各方权利义务。</w:t>
      </w:r>
    </w:p>
    <w:p w14:paraId="64D20B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textAlignment w:val="baseline"/>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（二）招商谈判及拟定相关文件</w:t>
      </w:r>
    </w:p>
    <w:p w14:paraId="6ADFD2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1.设计合作模式与交易架构、识别法律风险并制定防控措施。与相关合作方就合作模式进行谈判沟通，从国资、集资监管要求及相关法律角度论证合作模式的合法合规和风险可控性，并给出法律建议。</w:t>
      </w:r>
    </w:p>
    <w:p w14:paraId="233C44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2.若项目采用组建项目公司的方式合作，协助完成组建项目公司的相关工作、起草审核相关文件（包括但不限于股东合作协议、公司章程等）并出具法律意见书。</w:t>
      </w:r>
    </w:p>
    <w:p w14:paraId="5627DE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3.参与招商方案的谈判，起草审核相关文件并出具法律意见书。</w:t>
      </w:r>
    </w:p>
    <w:p w14:paraId="15B238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textAlignment w:val="baseline"/>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（三）协助参与项目投标</w:t>
      </w:r>
    </w:p>
    <w:p w14:paraId="76C8EC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1.审阅合作方发布的招商文件，向委托人提示其中不合理的风险转移条款、模糊承诺以及可能限制未来经营自由的条款。</w:t>
      </w:r>
    </w:p>
    <w:p w14:paraId="76E4DD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2.协助制定投标文件和相关答疑材料。</w:t>
      </w:r>
    </w:p>
    <w:p w14:paraId="159D3D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baseline"/>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（四）协助完成土地清理、土地出让相关工作</w:t>
      </w:r>
    </w:p>
    <w:p w14:paraId="72A631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1.针对项目范围内已签署的搬迁补偿协议，核查协议签订主体及相关内容的合法性、合理性及履行情况，包括但不限于核查土地与建筑物的权利人及相关权益人、建筑面积、是否存在抵押查封等权利限制情形等。就原协议未约定的事项、因客观情况变化导致需要变更的约定，主导或协助相关补充协议的谈判和签订工作、原协议搬迁主体的换签工作等。</w:t>
      </w:r>
    </w:p>
    <w:p w14:paraId="73F405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2.针对项目范围内未签署搬迁补偿协议的被搬迁人，制定审查相应的搬迁补偿方案，主导或协助搬迁谈判工作并促成签约。</w:t>
      </w:r>
    </w:p>
    <w:p w14:paraId="19D758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3.协助完成搬迁补偿协议的备案工作。</w:t>
      </w:r>
    </w:p>
    <w:p w14:paraId="5D943C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4.协助或现场指导房屋移交（含清租）、拆除及产权注销的相关工作。</w:t>
      </w:r>
    </w:p>
    <w:p w14:paraId="49C938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5.协助完成办理土地出让相关手续。</w:t>
      </w:r>
    </w:p>
    <w:p w14:paraId="597215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baseline"/>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（五）其他过程性法律服务</w:t>
      </w:r>
    </w:p>
    <w:p w14:paraId="2E141C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协助开展项目其他相关工作，包括但不限于提供项目相关法律咨询、出具法律意见、参与协商谈判及相关会议、政策宣讲、诉前交涉等，为项目相关重大决策全程提供法律支持，全面防控法律风险。具体如下：</w:t>
      </w:r>
    </w:p>
    <w:p w14:paraId="140930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1.为项目提供法律咨询服务，解答相关法律问题。</w:t>
      </w:r>
    </w:p>
    <w:p w14:paraId="4EB5C2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2.协助处理与项目相关第三方的沟通协调工作。</w:t>
      </w:r>
    </w:p>
    <w:p w14:paraId="36DCDA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3.草拟、修改项目开展过程中对外签订的各类文件、合同协议，确保相关文件、协议符合国资、集资的相关监管要求及法律法规的相关规定，并出具书面法律意见。</w:t>
      </w:r>
    </w:p>
    <w:p w14:paraId="386F32F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4.就项目在实施过程中遇到的相关法律问题、出具必要的法律意见书，并就个案或历史遗留问题的处理提供方案、建议供参考。</w:t>
      </w:r>
    </w:p>
    <w:p w14:paraId="0EEBB2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5.根据委托人要求，参与或列席项目工作相关会议并提出法律意见和建议。</w:t>
      </w:r>
    </w:p>
    <w:p w14:paraId="10DE26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6.为处置涉法涉诉案件、信访案件和重大突发事件提供现场法律服务。</w:t>
      </w:r>
    </w:p>
    <w:p w14:paraId="5A402D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7.为涉及项目的诉讼、仲裁、非诉讼纠纷等法律事务提供诉前法律交涉，出具法律意见。</w:t>
      </w:r>
    </w:p>
    <w:p w14:paraId="6536FD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8.提供国家或深圳市新出台的法律法规、政策信息，对项目的相关决策进行法律论证。</w:t>
      </w:r>
    </w:p>
    <w:p w14:paraId="62191E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9.根据委托人要求，协助股份公司向相关利害关系人现场宣讲土地整备利益统筹相关法律法规、政策文件等。</w:t>
      </w:r>
    </w:p>
    <w:p w14:paraId="795B9C5C">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420" w:firstLineChars="0"/>
        <w:textAlignment w:val="baseline"/>
        <w:rPr>
          <w:rFonts w:hint="default"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 xml:space="preserve"> </w:t>
      </w:r>
      <w:r>
        <w:rPr>
          <w:rFonts w:hint="default" w:asciiTheme="minorEastAsia" w:hAnsiTheme="minorEastAsia"/>
          <w:b/>
          <w:bCs/>
          <w:color w:val="auto"/>
          <w:sz w:val="24"/>
          <w:szCs w:val="24"/>
          <w:lang w:val="en-US" w:eastAsia="zh-CN"/>
        </w:rPr>
        <w:t>服务期限</w:t>
      </w:r>
    </w:p>
    <w:p w14:paraId="2D8113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签订合同之日起至项目一期全部留用地签订土地出让协议之日止。</w:t>
      </w:r>
    </w:p>
    <w:p w14:paraId="0CAD8367">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420" w:firstLineChars="0"/>
        <w:textAlignment w:val="baseline"/>
        <w:rPr>
          <w:rFonts w:ascii="宋体" w:hAnsi="宋体"/>
          <w:b/>
          <w:kern w:val="0"/>
          <w:sz w:val="24"/>
        </w:rPr>
      </w:pPr>
      <w:r>
        <w:rPr>
          <w:rFonts w:hint="eastAsia" w:ascii="宋体" w:hAnsi="宋体"/>
          <w:b/>
          <w:kern w:val="0"/>
          <w:sz w:val="24"/>
          <w:lang w:val="en-US" w:eastAsia="zh-CN"/>
        </w:rPr>
        <w:t xml:space="preserve"> </w:t>
      </w:r>
      <w:r>
        <w:rPr>
          <w:rFonts w:hint="eastAsia" w:ascii="宋体" w:hAnsi="宋体"/>
          <w:b/>
          <w:kern w:val="0"/>
          <w:sz w:val="24"/>
        </w:rPr>
        <w:t>服务团队要求</w:t>
      </w:r>
    </w:p>
    <w:p w14:paraId="27C24218">
      <w:pPr>
        <w:widowControl/>
        <w:snapToGrid w:val="0"/>
        <w:spacing w:line="560" w:lineRule="exact"/>
        <w:ind w:firstLine="480" w:firstLineChars="200"/>
        <w:rPr>
          <w:rFonts w:ascii="宋体" w:hAnsi="宋体"/>
          <w:sz w:val="24"/>
        </w:rPr>
      </w:pPr>
      <w:r>
        <w:rPr>
          <w:rFonts w:hint="eastAsia" w:ascii="宋体" w:hAnsi="宋体"/>
          <w:sz w:val="24"/>
          <w:lang w:eastAsia="zh-CN"/>
        </w:rPr>
        <w:t>（一）</w:t>
      </w:r>
      <w:r>
        <w:rPr>
          <w:rFonts w:hint="eastAsia" w:ascii="宋体" w:hAnsi="宋体"/>
          <w:sz w:val="24"/>
        </w:rPr>
        <w:t>乙方</w:t>
      </w:r>
      <w:r>
        <w:rPr>
          <w:rFonts w:hint="eastAsia" w:ascii="宋体" w:hAnsi="宋体"/>
          <w:sz w:val="24"/>
          <w:highlight w:val="none"/>
        </w:rPr>
        <w:t>拟派项目团队（含项目负责人）不得少于</w:t>
      </w:r>
      <w:r>
        <w:rPr>
          <w:rFonts w:hint="eastAsia" w:ascii="宋体" w:hAnsi="宋体"/>
          <w:sz w:val="24"/>
          <w:highlight w:val="none"/>
          <w:u w:val="single"/>
        </w:rPr>
        <w:t xml:space="preserve"> </w:t>
      </w:r>
      <w:r>
        <w:rPr>
          <w:rFonts w:hint="eastAsia" w:ascii="宋体" w:hAnsi="宋体"/>
          <w:sz w:val="24"/>
          <w:highlight w:val="none"/>
          <w:u w:val="single"/>
          <w:lang w:val="en-US" w:eastAsia="zh-CN"/>
        </w:rPr>
        <w:t>3</w:t>
      </w:r>
      <w:r>
        <w:rPr>
          <w:rFonts w:hint="eastAsia" w:ascii="宋体" w:hAnsi="宋体"/>
          <w:sz w:val="24"/>
          <w:highlight w:val="none"/>
          <w:u w:val="single"/>
        </w:rPr>
        <w:t xml:space="preserve"> </w:t>
      </w:r>
      <w:r>
        <w:rPr>
          <w:rFonts w:hint="eastAsia" w:ascii="宋体" w:hAnsi="宋体"/>
          <w:sz w:val="24"/>
          <w:highlight w:val="none"/>
        </w:rPr>
        <w:t>人，且项目团队成员中至少</w:t>
      </w:r>
      <w:r>
        <w:rPr>
          <w:rFonts w:hint="eastAsia" w:ascii="宋体" w:hAnsi="宋体"/>
          <w:sz w:val="24"/>
          <w:highlight w:val="none"/>
          <w:u w:val="single"/>
        </w:rPr>
        <w:t xml:space="preserve">  </w:t>
      </w:r>
      <w:r>
        <w:rPr>
          <w:rFonts w:hint="eastAsia" w:ascii="宋体" w:hAnsi="宋体"/>
          <w:sz w:val="24"/>
          <w:highlight w:val="none"/>
          <w:u w:val="single"/>
          <w:lang w:val="en-US" w:eastAsia="zh-CN"/>
        </w:rPr>
        <w:t>2</w:t>
      </w:r>
      <w:r>
        <w:rPr>
          <w:rFonts w:hint="eastAsia" w:ascii="宋体" w:hAnsi="宋体"/>
          <w:sz w:val="24"/>
          <w:highlight w:val="none"/>
          <w:u w:val="single"/>
        </w:rPr>
        <w:t xml:space="preserve">  </w:t>
      </w:r>
      <w:r>
        <w:rPr>
          <w:rFonts w:hint="eastAsia" w:ascii="宋体" w:hAnsi="宋体"/>
          <w:sz w:val="24"/>
          <w:highlight w:val="none"/>
        </w:rPr>
        <w:t>人（项目负责人除外）具有</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律师</w:t>
      </w:r>
      <w:r>
        <w:rPr>
          <w:rFonts w:hint="eastAsia" w:ascii="宋体" w:hAnsi="宋体"/>
          <w:sz w:val="24"/>
          <w:highlight w:val="none"/>
          <w:u w:val="single"/>
        </w:rPr>
        <w:t>执业资格</w:t>
      </w:r>
      <w:r>
        <w:rPr>
          <w:rFonts w:hint="eastAsia" w:ascii="宋体" w:hAnsi="宋体"/>
          <w:sz w:val="24"/>
          <w:highlight w:val="none"/>
          <w:u w:val="single"/>
          <w:lang w:val="en-US" w:eastAsia="zh-CN"/>
        </w:rPr>
        <w:t xml:space="preserve">  </w:t>
      </w:r>
      <w:r>
        <w:rPr>
          <w:rFonts w:hint="eastAsia" w:ascii="宋体" w:hAnsi="宋体"/>
          <w:spacing w:val="4"/>
          <w:kern w:val="28"/>
          <w:sz w:val="24"/>
          <w:highlight w:val="none"/>
        </w:rPr>
        <w:t>。乙方指定项目团队成员中</w:t>
      </w:r>
      <w:r>
        <w:rPr>
          <w:rFonts w:hint="eastAsia" w:ascii="宋体" w:hAnsi="宋体"/>
          <w:spacing w:val="4"/>
          <w:kern w:val="28"/>
          <w:sz w:val="24"/>
          <w:highlight w:val="none"/>
          <w:u w:val="single"/>
          <w:lang w:val="en-US" w:eastAsia="zh-CN"/>
        </w:rPr>
        <w:t xml:space="preserve">             </w:t>
      </w:r>
      <w:r>
        <w:rPr>
          <w:rFonts w:hint="eastAsia" w:ascii="宋体" w:hAnsi="宋体"/>
          <w:sz w:val="24"/>
          <w:highlight w:val="none"/>
        </w:rPr>
        <w:t>为本项目服务固定联</w:t>
      </w:r>
      <w:r>
        <w:rPr>
          <w:rFonts w:hint="eastAsia" w:ascii="宋体" w:hAnsi="宋体"/>
          <w:sz w:val="24"/>
        </w:rPr>
        <w:t>络人（管理专员）。</w:t>
      </w:r>
    </w:p>
    <w:p w14:paraId="7F393516">
      <w:pPr>
        <w:widowControl/>
        <w:snapToGrid w:val="0"/>
        <w:spacing w:line="560" w:lineRule="exact"/>
        <w:ind w:firstLine="480" w:firstLineChars="200"/>
        <w:rPr>
          <w:rFonts w:hint="eastAsia" w:ascii="宋体" w:hAnsi="宋体" w:eastAsiaTheme="minorEastAsia"/>
          <w:sz w:val="24"/>
          <w:lang w:eastAsia="zh-CN"/>
        </w:rPr>
      </w:pPr>
      <w:r>
        <w:rPr>
          <w:rFonts w:hint="eastAsia" w:ascii="宋体" w:hAnsi="宋体"/>
          <w:sz w:val="24"/>
          <w:lang w:eastAsia="zh-CN"/>
        </w:rPr>
        <w:t>（二）</w:t>
      </w:r>
      <w:r>
        <w:rPr>
          <w:rFonts w:hint="eastAsia" w:ascii="宋体" w:hAnsi="宋体"/>
          <w:sz w:val="24"/>
        </w:rPr>
        <w:t>乙方承诺按本合同附件二《项目服务团队成员名单》组建服务团队</w:t>
      </w:r>
      <w:r>
        <w:rPr>
          <w:rFonts w:hint="eastAsia" w:ascii="宋体" w:hAnsi="宋体"/>
          <w:sz w:val="24"/>
          <w:lang w:eastAsia="zh-CN"/>
        </w:rPr>
        <w:t>，非经甲方同意不得擅自更换。</w:t>
      </w:r>
    </w:p>
    <w:p w14:paraId="4A984327">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420" w:firstLineChars="0"/>
        <w:textAlignment w:val="baseline"/>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 xml:space="preserve"> 成果要求</w:t>
      </w:r>
    </w:p>
    <w:p w14:paraId="214B61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乙就本项目提供服务的成果为合同履行期间的相关过程性文件，如法律意见书、咨询/服务报告、起草审核的合同协议等。成果文件内容及形式应符合甲方要求并按时向甲方提交。乙方项目负责人应全程参与。</w:t>
      </w:r>
    </w:p>
    <w:p w14:paraId="6EF1192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420" w:firstLineChars="0"/>
        <w:textAlignment w:val="baseline"/>
        <w:rPr>
          <w:rFonts w:hint="default"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 xml:space="preserve"> 权利义务</w:t>
      </w:r>
    </w:p>
    <w:p w14:paraId="5DD5C6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（一）甲方权利义务</w:t>
      </w:r>
    </w:p>
    <w:p w14:paraId="0D42E0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1.甲方应积极配合乙方的工作，向乙方提供真实的相关信息， 提供真实的相关资料，甲方对其提供资料的真实性负责；并且，甲方对各方均必须信守承诺，包括协商及洽谈时的口头承诺。</w:t>
      </w:r>
    </w:p>
    <w:p w14:paraId="2E82F6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2.本合同生效后，甲方有权单方提前终止或解除合同。甲方单方解除合同的，按照本合同约定向乙方结算</w:t>
      </w:r>
      <w:r>
        <w:rPr>
          <w:rFonts w:hint="eastAsia" w:asciiTheme="minorEastAsia" w:hAnsiTheme="minorEastAsia"/>
          <w:color w:val="auto"/>
          <w:sz w:val="24"/>
          <w:szCs w:val="24"/>
          <w:lang w:val="en-US" w:eastAsia="zh-CN"/>
        </w:rPr>
        <w:t>合同款项</w:t>
      </w:r>
      <w:r>
        <w:rPr>
          <w:rFonts w:hint="eastAsia" w:asciiTheme="minorEastAsia" w:hAnsiTheme="minorEastAsia" w:eastAsiaTheme="minorEastAsia"/>
          <w:color w:val="auto"/>
          <w:sz w:val="24"/>
          <w:szCs w:val="24"/>
          <w:lang w:val="en-US" w:eastAsia="zh-CN"/>
        </w:rPr>
        <w:t>。</w:t>
      </w:r>
    </w:p>
    <w:p w14:paraId="7E1621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3.甲方有权要求乙方按时、保质完成委托事宜；有权在不妨碍乙方正常工作的情况下，对乙方的工作进行监督检查、提出合理意见。</w:t>
      </w:r>
    </w:p>
    <w:p w14:paraId="55412E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（二）乙方权利义务</w:t>
      </w:r>
    </w:p>
    <w:p w14:paraId="0A40AF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1.乙方律师应勤勉履职，勤勉参与甲方与政府部门、历史遗留事项的争议主体，各利益相关方的协商、谈判过程、勤勉履行法律职责；乙方律师应诚信履职，不得作出损害甲方权益的行为。</w:t>
      </w:r>
    </w:p>
    <w:p w14:paraId="1E100E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2.乙方律师应本着严谨之职业操守，保守法律服务过程中知悉 的本项目的商业秘密。</w:t>
      </w:r>
    </w:p>
    <w:p w14:paraId="26E9C1A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乙方应按照采购的要求，组建专业团队，项目负责人应全程参与项目，并根据甲方的要求出席参与项目会议。乙方变更服务团队人员名单时，应提前书面通知甲方，且新加入人员资历、职业资格等不得低于甲方要求及甲方采购文件要求。</w:t>
      </w:r>
    </w:p>
    <w:p w14:paraId="7D985FDE">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420" w:firstLineChars="0"/>
        <w:textAlignment w:val="baseline"/>
        <w:rPr>
          <w:rFonts w:hint="default"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 xml:space="preserve"> 合同款项及付款方式</w:t>
      </w:r>
    </w:p>
    <w:p w14:paraId="1E875F97">
      <w:pPr>
        <w:widowControl/>
        <w:snapToGrid w:val="0"/>
        <w:spacing w:line="560" w:lineRule="exact"/>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（一）本合同总额为</w:t>
      </w:r>
      <w:r>
        <w:rPr>
          <w:rFonts w:hint="eastAsia" w:asciiTheme="minorEastAsia" w:hAnsiTheme="minorEastAsia" w:eastAsiaTheme="minorEastAsia"/>
          <w:color w:val="auto"/>
          <w:sz w:val="24"/>
          <w:szCs w:val="24"/>
          <w:u w:val="single"/>
          <w:lang w:val="en-US" w:eastAsia="zh-CN"/>
        </w:rPr>
        <w:t xml:space="preserve">    </w:t>
      </w:r>
      <w:r>
        <w:rPr>
          <w:rFonts w:hint="eastAsia" w:asciiTheme="minorEastAsia" w:hAnsiTheme="minorEastAsia" w:eastAsiaTheme="minorEastAsia"/>
          <w:color w:val="auto"/>
          <w:sz w:val="24"/>
          <w:szCs w:val="24"/>
          <w:lang w:val="en-US" w:eastAsia="zh-CN"/>
        </w:rPr>
        <w:t>元（含税），包含</w:t>
      </w:r>
      <w:r>
        <w:rPr>
          <w:rFonts w:hint="eastAsia" w:ascii="宋体" w:hAnsi="宋体" w:cs="宋体"/>
          <w:bCs/>
          <w:sz w:val="24"/>
        </w:rPr>
        <w:t>乙方按本合同签订时现行国家法律及政策规定应当缴纳的所有税款，乙方不得再向甲方主张额外支付开具增值税专用发票税款。在合同履行过程中，若税务或政府其他部门变更关于发票的规定，则乙方应提供符合新规定的合规发票（如开票成本增加的，乙方不得向甲方提出增加费用的要求），否则甲方有权拒绝支付款项直至乙方提交合法有效发票。乙方恶意提供虚假发票的，甲方有权向税务部门进行举报。因乙方提供的发票未能达到税务或政府其他部门要求引起的法律纠纷及税务风险均由乙方承担。因此导致甲方被要求补缴税款、罚款或遭受其他损失的，乙方应赔偿甲方因此所遭受的全部损失。</w:t>
      </w:r>
    </w:p>
    <w:p w14:paraId="201B0F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（二）上述合同款项</w:t>
      </w:r>
      <w:r>
        <w:rPr>
          <w:rFonts w:hint="default" w:asciiTheme="minorEastAsia" w:hAnsiTheme="minorEastAsia" w:eastAsiaTheme="minorEastAsia"/>
          <w:color w:val="auto"/>
          <w:sz w:val="24"/>
          <w:szCs w:val="24"/>
          <w:lang w:val="en-US" w:eastAsia="zh-CN"/>
        </w:rPr>
        <w:t>根据</w:t>
      </w:r>
      <w:r>
        <w:rPr>
          <w:rFonts w:hint="eastAsia" w:asciiTheme="minorEastAsia" w:hAnsiTheme="minorEastAsia" w:eastAsiaTheme="minorEastAsia"/>
          <w:color w:val="auto"/>
          <w:sz w:val="24"/>
          <w:szCs w:val="24"/>
          <w:lang w:val="en-US" w:eastAsia="zh-CN"/>
        </w:rPr>
        <w:t>以下</w:t>
      </w:r>
      <w:r>
        <w:rPr>
          <w:rFonts w:hint="default" w:asciiTheme="minorEastAsia" w:hAnsiTheme="minorEastAsia" w:eastAsiaTheme="minorEastAsia"/>
          <w:color w:val="auto"/>
          <w:sz w:val="24"/>
          <w:szCs w:val="24"/>
          <w:lang w:val="en-US" w:eastAsia="zh-CN"/>
        </w:rPr>
        <w:t>节点分期支付：</w:t>
      </w:r>
    </w:p>
    <w:p w14:paraId="19D980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第一期：签订合同后，提供详细的专项法律服务方案并经甲方验收合格后，支付合同价款的10%。</w:t>
      </w:r>
    </w:p>
    <w:p w14:paraId="30C55FC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第二期：协助完成项目留用地上集资平台招商后，甲方向乙方支付合同价款的20%。</w:t>
      </w:r>
    </w:p>
    <w:p w14:paraId="300A8F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第三期：项目留用地选定合作主体后，提供阶段性已完成工作的服务报告并经甲方验收合格后，支付合同价款的30%。</w:t>
      </w:r>
    </w:p>
    <w:p w14:paraId="40AB6C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第四期：项目一期全部留用地签订土地出让协议后，提供全部已完成工作的服务报告并经甲方验收合格后，支付合同价款的30%。</w:t>
      </w:r>
    </w:p>
    <w:p w14:paraId="0970BA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第五期：剩余合同总价的10%作为履约评价金，在项目全部工作内容完成后30个工作日内，根据甲方对乙方作出的单方履约评价得分支付。履约考核评价为</w:t>
      </w:r>
      <w:r>
        <w:rPr>
          <w:rFonts w:hint="eastAsia" w:asciiTheme="minorEastAsia" w:hAnsiTheme="minorEastAsia"/>
          <w:color w:val="auto"/>
          <w:sz w:val="24"/>
          <w:szCs w:val="24"/>
          <w:lang w:val="en-US" w:eastAsia="zh-CN"/>
        </w:rPr>
        <w:t>合格</w:t>
      </w:r>
      <w:r>
        <w:rPr>
          <w:rFonts w:hint="default" w:asciiTheme="minorEastAsia" w:hAnsiTheme="minorEastAsia" w:eastAsiaTheme="minorEastAsia"/>
          <w:color w:val="auto"/>
          <w:sz w:val="24"/>
          <w:szCs w:val="24"/>
          <w:lang w:val="en-US" w:eastAsia="zh-CN"/>
        </w:rPr>
        <w:t>以上（</w:t>
      </w:r>
      <w:r>
        <w:rPr>
          <w:rFonts w:hint="eastAsia" w:asciiTheme="minorEastAsia" w:hAnsiTheme="minorEastAsia"/>
          <w:color w:val="auto"/>
          <w:sz w:val="24"/>
          <w:szCs w:val="24"/>
          <w:lang w:val="en-US" w:eastAsia="zh-CN"/>
        </w:rPr>
        <w:t>不含合格</w:t>
      </w:r>
      <w:r>
        <w:rPr>
          <w:rFonts w:hint="default" w:asciiTheme="minorEastAsia" w:hAnsiTheme="minorEastAsia" w:eastAsiaTheme="minorEastAsia"/>
          <w:color w:val="auto"/>
          <w:sz w:val="24"/>
          <w:szCs w:val="24"/>
          <w:lang w:val="en-US" w:eastAsia="zh-CN"/>
        </w:rPr>
        <w:t>）的全额支付履约考核评价费；合格的支付履约考核评价费的50%；不合格的不予支付。乙方参与投标、签订本合同视为接受甲方的单方履约评价结果，同意由甲方根据单方履约评价结果支付履约考核评价费。</w:t>
      </w:r>
    </w:p>
    <w:p w14:paraId="32D755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乙方应于甲方每次付款前，向甲方提供合法等额有效的发票及书面请款函，甲方收到后10个工作日内向乙方支付相应的合同款项。</w:t>
      </w:r>
    </w:p>
    <w:p w14:paraId="55576617">
      <w:pPr>
        <w:widowControl/>
        <w:snapToGrid w:val="0"/>
        <w:spacing w:line="560" w:lineRule="exact"/>
        <w:ind w:firstLine="480" w:firstLineChars="200"/>
        <w:rPr>
          <w:rFonts w:ascii="宋体" w:hAnsi="宋体" w:cs="宋体"/>
          <w:bCs/>
          <w:sz w:val="24"/>
        </w:rPr>
      </w:pPr>
      <w:r>
        <w:rPr>
          <w:rFonts w:hint="eastAsia" w:asciiTheme="minorEastAsia" w:hAnsiTheme="minorEastAsia" w:eastAsiaTheme="minorEastAsia"/>
          <w:color w:val="auto"/>
          <w:sz w:val="24"/>
          <w:szCs w:val="24"/>
          <w:lang w:val="en-US" w:eastAsia="zh-CN"/>
        </w:rPr>
        <w:t>（三）</w:t>
      </w:r>
      <w:r>
        <w:rPr>
          <w:rFonts w:hint="eastAsia" w:ascii="宋体" w:hAnsi="宋体" w:cs="宋体"/>
          <w:bCs/>
          <w:sz w:val="24"/>
        </w:rPr>
        <w:t>乙方指定收款账户如下：</w:t>
      </w:r>
    </w:p>
    <w:p w14:paraId="177B8689">
      <w:pPr>
        <w:spacing w:line="560" w:lineRule="exact"/>
        <w:ind w:firstLine="480"/>
        <w:rPr>
          <w:rFonts w:ascii="宋体" w:hAnsi="宋体"/>
          <w:sz w:val="24"/>
          <w:highlight w:val="none"/>
          <w:u w:val="single"/>
        </w:rPr>
      </w:pPr>
      <w:r>
        <w:rPr>
          <w:rFonts w:hint="eastAsia" w:ascii="宋体" w:hAnsi="宋体"/>
          <w:sz w:val="24"/>
          <w:highlight w:val="none"/>
        </w:rPr>
        <w:t>账号名：</w:t>
      </w:r>
      <w:r>
        <w:rPr>
          <w:rFonts w:hint="eastAsia" w:ascii="宋体" w:hAnsi="宋体"/>
          <w:sz w:val="24"/>
          <w:highlight w:val="none"/>
          <w:u w:val="single"/>
        </w:rPr>
        <w:t xml:space="preserve">                                    </w:t>
      </w:r>
    </w:p>
    <w:p w14:paraId="627F9B3D">
      <w:pPr>
        <w:spacing w:line="560" w:lineRule="exact"/>
        <w:ind w:firstLine="480"/>
        <w:rPr>
          <w:rFonts w:ascii="宋体" w:hAnsi="宋体"/>
          <w:sz w:val="24"/>
          <w:highlight w:val="none"/>
          <w:u w:val="single"/>
        </w:rPr>
      </w:pPr>
      <w:r>
        <w:rPr>
          <w:rFonts w:hint="eastAsia" w:ascii="宋体" w:hAnsi="宋体"/>
          <w:sz w:val="24"/>
          <w:highlight w:val="none"/>
        </w:rPr>
        <w:t>账  号：</w:t>
      </w:r>
      <w:r>
        <w:rPr>
          <w:rFonts w:hint="eastAsia" w:ascii="宋体" w:hAnsi="宋体"/>
          <w:sz w:val="24"/>
          <w:highlight w:val="none"/>
          <w:u w:val="single"/>
        </w:rPr>
        <w:t xml:space="preserve">                                      </w:t>
      </w:r>
    </w:p>
    <w:p w14:paraId="741BA2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eastAsia" w:asciiTheme="minorEastAsia" w:hAnsiTheme="minorEastAsia" w:eastAsiaTheme="minorEastAsia"/>
          <w:color w:val="auto"/>
          <w:sz w:val="24"/>
          <w:szCs w:val="24"/>
          <w:lang w:val="en-US" w:eastAsia="zh-CN"/>
        </w:rPr>
      </w:pPr>
      <w:r>
        <w:rPr>
          <w:rFonts w:hint="eastAsia" w:ascii="宋体" w:hAnsi="宋体"/>
          <w:sz w:val="24"/>
          <w:highlight w:val="none"/>
        </w:rPr>
        <w:t>开户行：</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p>
    <w:p w14:paraId="5C2D2D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（四）</w:t>
      </w:r>
      <w:r>
        <w:rPr>
          <w:rFonts w:hint="default" w:asciiTheme="minorEastAsia" w:hAnsiTheme="minorEastAsia" w:eastAsiaTheme="minorEastAsia"/>
          <w:color w:val="auto"/>
          <w:sz w:val="24"/>
          <w:szCs w:val="24"/>
          <w:lang w:val="en-US" w:eastAsia="zh-CN"/>
        </w:rPr>
        <w:t>合同履行期间，若因政府（政府部门）政策、决定、通知等原因、不可抗力或甲方单方通知解除合同时，乙方未进行工作的，合同自甲方通知解除之日起终止；乙方已经开始工作的，按实际完成并已达到合同约定的支付节点的工作内容进行结算，未达到支付节点的工作内容不予结算。除此以外，甲方不再承担任何违约金、赔偿金、补偿金等经济责任。</w:t>
      </w:r>
    </w:p>
    <w:p w14:paraId="05AF3F6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420" w:firstLineChars="0"/>
        <w:textAlignment w:val="baseline"/>
        <w:rPr>
          <w:rFonts w:hint="default"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 xml:space="preserve"> </w:t>
      </w:r>
      <w:r>
        <w:rPr>
          <w:rFonts w:hint="default" w:asciiTheme="minorEastAsia" w:hAnsiTheme="minorEastAsia"/>
          <w:b/>
          <w:bCs/>
          <w:color w:val="auto"/>
          <w:sz w:val="24"/>
          <w:szCs w:val="24"/>
          <w:lang w:val="en-US" w:eastAsia="zh-CN"/>
        </w:rPr>
        <w:t>违约责任</w:t>
      </w:r>
    </w:p>
    <w:p w14:paraId="7AA298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（一）乙方擅自全部或部分转让本合同主要合同义务或允许他人借用自己名义从事乙方事务的，甲方有权单方解除合同，乙方应退还甲方已支付的款项，并向甲方支付</w:t>
      </w:r>
      <w:r>
        <w:rPr>
          <w:rFonts w:hint="eastAsia" w:asciiTheme="minorEastAsia" w:hAnsiTheme="minorEastAsia"/>
          <w:color w:val="auto"/>
          <w:sz w:val="24"/>
          <w:szCs w:val="24"/>
          <w:lang w:val="en-US" w:eastAsia="zh-CN"/>
        </w:rPr>
        <w:t>合同款项</w:t>
      </w:r>
      <w:r>
        <w:rPr>
          <w:rFonts w:hint="default" w:asciiTheme="minorEastAsia" w:hAnsiTheme="minorEastAsia" w:eastAsiaTheme="minorEastAsia"/>
          <w:color w:val="auto"/>
          <w:sz w:val="24"/>
          <w:szCs w:val="24"/>
          <w:lang w:val="en-US" w:eastAsia="zh-CN"/>
        </w:rPr>
        <w:t>用总额10%的违约金。</w:t>
      </w:r>
    </w:p>
    <w:p w14:paraId="6B6C6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lang w:val="en-US" w:eastAsia="zh-CN"/>
        </w:rPr>
        <w:t>二</w:t>
      </w:r>
      <w:r>
        <w:rPr>
          <w:rFonts w:hint="default" w:asciiTheme="minorEastAsia" w:hAnsiTheme="minorEastAsia" w:eastAsiaTheme="minorEastAsia"/>
          <w:color w:val="auto"/>
          <w:sz w:val="24"/>
          <w:szCs w:val="24"/>
          <w:lang w:val="en-US" w:eastAsia="zh-CN"/>
        </w:rPr>
        <w:t>）乙方服务质量不符合合同约定及甲方要求的，甲方有权要求乙方在限定时间内无条件负责补充或修改，所需费用由乙方自行承担；若乙方拒不修改或调整，甲方有权解除本合同，要求乙方退还所有已支付款项，并要求乙方承担本合同价款总额10%的违约金。</w:t>
      </w:r>
    </w:p>
    <w:p w14:paraId="79B61B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w:t>
      </w:r>
      <w:r>
        <w:rPr>
          <w:rFonts w:hint="eastAsia" w:asciiTheme="minorEastAsia" w:hAnsiTheme="minorEastAsia" w:eastAsiaTheme="minorEastAsia"/>
          <w:color w:val="auto"/>
          <w:sz w:val="24"/>
          <w:szCs w:val="24"/>
          <w:lang w:val="en-US" w:eastAsia="zh-CN"/>
        </w:rPr>
        <w:t>三</w:t>
      </w:r>
      <w:r>
        <w:rPr>
          <w:rFonts w:hint="default" w:asciiTheme="minorEastAsia" w:hAnsiTheme="minorEastAsia" w:eastAsiaTheme="minorEastAsia"/>
          <w:color w:val="auto"/>
          <w:sz w:val="24"/>
          <w:szCs w:val="24"/>
          <w:lang w:val="en-US" w:eastAsia="zh-CN"/>
        </w:rPr>
        <w:t>）如乙方违约的，甲方因维权付出的所有费用，包括但不限于律师代理费、诉讼费、差旅费、材料费、调查费、评估费、鉴定费等均由乙方支付，给甲方造成损失的乙方还应另行赔偿。</w:t>
      </w:r>
    </w:p>
    <w:p w14:paraId="471EC12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420" w:firstLineChars="0"/>
        <w:textAlignment w:val="baseline"/>
        <w:rPr>
          <w:rFonts w:hint="default"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 xml:space="preserve"> </w:t>
      </w:r>
      <w:r>
        <w:rPr>
          <w:rFonts w:hint="default" w:asciiTheme="minorEastAsia" w:hAnsiTheme="minorEastAsia"/>
          <w:b/>
          <w:bCs/>
          <w:color w:val="auto"/>
          <w:sz w:val="24"/>
          <w:szCs w:val="24"/>
          <w:lang w:val="en-US" w:eastAsia="zh-CN"/>
        </w:rPr>
        <w:t>保密条款</w:t>
      </w:r>
    </w:p>
    <w:p w14:paraId="4F026D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（一）双方应遵守国家的有关保密规定，妥善保管对方提供的资料，保守对方的各项秘密。</w:t>
      </w:r>
    </w:p>
    <w:p w14:paraId="0A2F85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二）未经甲方许可，乙方不得将甲方的资料、成果或与本项目有关的任何资料和信息，告知或转让给第三方或用于本合同外的其他项目，如乙方违反上述保密义务，乙方应当向甲方支付本合同总价款20%的违约金，给甲方造成的直接或间接损失，乙方还应承担全部的赔偿责任。</w:t>
      </w:r>
    </w:p>
    <w:p w14:paraId="243E4D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三）乙方须以保密方式处理双方直接或间接提供的任何资料，以及因本项服务工作所直接或间接取得、处理或接触的任何其他资料，未经甲方同意，不得向第三方透露任何有关本项服务的内容，或公开任何中间成果或最终成果。如乙方违反上述约定，乙方应向甲方支付本合同总价款20%的违约金，给甲方造成的直接或间接损失，乙方还应承担全部的赔偿责任。</w:t>
      </w:r>
    </w:p>
    <w:p w14:paraId="1CA8D12B">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420" w:firstLineChars="0"/>
        <w:textAlignment w:val="baseline"/>
        <w:rPr>
          <w:rFonts w:hint="default"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 xml:space="preserve"> </w:t>
      </w:r>
      <w:r>
        <w:rPr>
          <w:rFonts w:hint="default" w:asciiTheme="minorEastAsia" w:hAnsiTheme="minorEastAsia"/>
          <w:b/>
          <w:bCs/>
          <w:color w:val="auto"/>
          <w:sz w:val="24"/>
          <w:szCs w:val="24"/>
          <w:lang w:val="en-US" w:eastAsia="zh-CN"/>
        </w:rPr>
        <w:t>争议解决方式</w:t>
      </w:r>
    </w:p>
    <w:p w14:paraId="4AE396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本合同在履行过程中发生的争议，由双方当事人协商解决，协商不成的，双方约定向甲方住所地人民法院提起诉讼。</w:t>
      </w:r>
    </w:p>
    <w:p w14:paraId="679E686E">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420" w:firstLineChars="0"/>
        <w:textAlignment w:val="baseline"/>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 xml:space="preserve"> 其他约定</w:t>
      </w:r>
    </w:p>
    <w:p w14:paraId="4F86D6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w:t>
      </w:r>
      <w:r>
        <w:rPr>
          <w:rFonts w:hint="default" w:asciiTheme="minorEastAsia" w:hAnsiTheme="minorEastAsia" w:eastAsiaTheme="minorEastAsia"/>
          <w:color w:val="auto"/>
          <w:sz w:val="24"/>
          <w:szCs w:val="24"/>
          <w:lang w:val="en-US" w:eastAsia="zh-CN"/>
        </w:rPr>
        <w:t>本合同自甲乙双方签字盖章之日起生效。如有变更或未尽事宜，经双方协商一致后，另行签订补充协议，补充协议与本合同具有同等法律效力。</w:t>
      </w:r>
    </w:p>
    <w:p w14:paraId="139569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w:t>
      </w:r>
      <w:r>
        <w:rPr>
          <w:rFonts w:hint="default" w:asciiTheme="minorEastAsia" w:hAnsiTheme="minorEastAsia" w:eastAsiaTheme="minorEastAsia"/>
          <w:color w:val="auto"/>
          <w:sz w:val="24"/>
          <w:szCs w:val="24"/>
          <w:lang w:val="en-US" w:eastAsia="zh-CN"/>
        </w:rPr>
        <w:t>本合同壹式肆份，甲方贰份，乙方贰份，均具有同等法律效力。</w:t>
      </w:r>
    </w:p>
    <w:p w14:paraId="473E97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w:t>
      </w:r>
      <w:r>
        <w:rPr>
          <w:rFonts w:hint="default" w:asciiTheme="minorEastAsia" w:hAnsiTheme="minorEastAsia" w:eastAsiaTheme="minorEastAsia"/>
          <w:color w:val="auto"/>
          <w:sz w:val="24"/>
          <w:szCs w:val="24"/>
          <w:lang w:val="en-US" w:eastAsia="zh-CN"/>
        </w:rPr>
        <w:t>本合同附件与本合同具有同等法律效力。</w:t>
      </w:r>
    </w:p>
    <w:p w14:paraId="68E5E5F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baseline"/>
        <w:rPr>
          <w:color w:val="auto"/>
          <w:sz w:val="24"/>
          <w:szCs w:val="24"/>
        </w:rPr>
      </w:pPr>
      <w:r>
        <w:rPr>
          <w:rFonts w:hint="eastAsia" w:asciiTheme="minorEastAsia" w:hAnsiTheme="minorEastAsia" w:eastAsiaTheme="minorEastAsia"/>
          <w:b/>
          <w:color w:val="auto"/>
          <w:sz w:val="24"/>
          <w:szCs w:val="24"/>
        </w:rPr>
        <w:t>（以下无正文）</w:t>
      </w:r>
    </w:p>
    <w:p w14:paraId="2DFD7C46">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asciiTheme="minorEastAsia" w:hAnsiTheme="minorEastAsia" w:eastAsiaTheme="minorEastAsia"/>
          <w:b/>
          <w:color w:val="auto"/>
          <w:sz w:val="24"/>
          <w:szCs w:val="24"/>
        </w:rPr>
      </w:pPr>
    </w:p>
    <w:p w14:paraId="06D93383">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asciiTheme="minorEastAsia" w:hAnsiTheme="minorEastAsia" w:eastAsiaTheme="minorEastAsia"/>
          <w:b/>
          <w:color w:val="auto"/>
          <w:sz w:val="24"/>
          <w:szCs w:val="24"/>
        </w:rPr>
      </w:pPr>
    </w:p>
    <w:p w14:paraId="78BA4FEC">
      <w:pPr>
        <w:rPr>
          <w:rFonts w:hint="eastAsia"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br w:type="page"/>
      </w:r>
    </w:p>
    <w:p w14:paraId="68AF9AD6">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b/>
          <w:color w:val="auto"/>
          <w:sz w:val="24"/>
          <w:szCs w:val="24"/>
        </w:rPr>
        <w:t>甲方</w:t>
      </w:r>
      <w:r>
        <w:rPr>
          <w:rFonts w:hint="eastAsia" w:asciiTheme="minorEastAsia" w:hAnsiTheme="minorEastAsia" w:eastAsiaTheme="minorEastAsia"/>
          <w:b/>
          <w:color w:val="auto"/>
          <w:sz w:val="24"/>
          <w:szCs w:val="24"/>
          <w:lang w:eastAsia="zh-CN"/>
        </w:rPr>
        <w:t>（</w:t>
      </w:r>
      <w:r>
        <w:rPr>
          <w:rFonts w:hint="eastAsia" w:asciiTheme="minorEastAsia" w:hAnsiTheme="minorEastAsia" w:eastAsiaTheme="minorEastAsia"/>
          <w:b/>
          <w:color w:val="auto"/>
          <w:sz w:val="24"/>
          <w:szCs w:val="24"/>
        </w:rPr>
        <w:t>委托方</w:t>
      </w:r>
      <w:r>
        <w:rPr>
          <w:rFonts w:hint="eastAsia" w:asciiTheme="minorEastAsia" w:hAnsiTheme="minorEastAsia" w:eastAsiaTheme="minorEastAsia"/>
          <w:b/>
          <w:color w:val="auto"/>
          <w:sz w:val="24"/>
          <w:szCs w:val="24"/>
          <w:lang w:eastAsia="zh-CN"/>
        </w:rPr>
        <w:t>）</w:t>
      </w:r>
      <w:r>
        <w:rPr>
          <w:rFonts w:asciiTheme="minorEastAsia" w:hAnsiTheme="minorEastAsia" w:eastAsiaTheme="minorEastAsia"/>
          <w:color w:val="auto"/>
          <w:sz w:val="24"/>
          <w:szCs w:val="24"/>
        </w:rPr>
        <w:t>：</w:t>
      </w:r>
    </w:p>
    <w:p w14:paraId="67671CDA">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法定代表人（或授权代表）签字：</w:t>
      </w:r>
    </w:p>
    <w:p w14:paraId="19FFDB4D">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地    址：</w:t>
      </w:r>
    </w:p>
    <w:p w14:paraId="63EC986E">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asciiTheme="minorEastAsia" w:hAnsiTheme="minorEastAsia"/>
          <w:color w:val="auto"/>
          <w:sz w:val="24"/>
          <w:szCs w:val="24"/>
          <w:lang w:eastAsia="zh-CN"/>
        </w:rPr>
      </w:pPr>
      <w:r>
        <w:rPr>
          <w:rFonts w:hint="eastAsia" w:asciiTheme="minorEastAsia" w:hAnsiTheme="minorEastAsia"/>
          <w:color w:val="auto"/>
          <w:sz w:val="24"/>
          <w:szCs w:val="24"/>
          <w:lang w:eastAsia="zh-CN"/>
        </w:rPr>
        <w:t>联系人：</w:t>
      </w:r>
    </w:p>
    <w:p w14:paraId="0447215D">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asciiTheme="minorEastAsia" w:hAnsiTheme="minorEastAsia"/>
          <w:color w:val="auto"/>
          <w:sz w:val="24"/>
          <w:szCs w:val="24"/>
          <w:lang w:eastAsia="zh-CN"/>
        </w:rPr>
      </w:pPr>
      <w:r>
        <w:rPr>
          <w:rFonts w:hint="eastAsia" w:asciiTheme="minorEastAsia" w:hAnsiTheme="minorEastAsia"/>
          <w:color w:val="auto"/>
          <w:sz w:val="24"/>
          <w:szCs w:val="24"/>
          <w:lang w:eastAsia="zh-CN"/>
        </w:rPr>
        <w:t>电话：</w:t>
      </w:r>
    </w:p>
    <w:p w14:paraId="70D4493D">
      <w:pPr>
        <w:keepNext w:val="0"/>
        <w:keepLines w:val="0"/>
        <w:pageBreakBefore w:val="0"/>
        <w:widowControl w:val="0"/>
        <w:kinsoku/>
        <w:wordWrap/>
        <w:overflowPunct/>
        <w:topLinePunct w:val="0"/>
        <w:autoSpaceDE/>
        <w:autoSpaceDN/>
        <w:bidi w:val="0"/>
        <w:adjustRightInd/>
        <w:snapToGrid/>
        <w:spacing w:line="500" w:lineRule="exact"/>
        <w:textAlignment w:val="baseline"/>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年   月   日</w:t>
      </w:r>
    </w:p>
    <w:p w14:paraId="09992E3C">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asciiTheme="minorEastAsia" w:hAnsiTheme="minorEastAsia" w:eastAsiaTheme="minorEastAsia"/>
          <w:b/>
          <w:color w:val="auto"/>
          <w:sz w:val="24"/>
          <w:szCs w:val="24"/>
        </w:rPr>
      </w:pPr>
    </w:p>
    <w:p w14:paraId="158F0E12">
      <w:pPr>
        <w:keepNext w:val="0"/>
        <w:keepLines w:val="0"/>
        <w:pageBreakBefore w:val="0"/>
        <w:widowControl w:val="0"/>
        <w:kinsoku/>
        <w:wordWrap/>
        <w:overflowPunct/>
        <w:topLinePunct w:val="0"/>
        <w:autoSpaceDE/>
        <w:autoSpaceDN/>
        <w:bidi w:val="0"/>
        <w:adjustRightInd/>
        <w:snapToGrid/>
        <w:spacing w:line="500" w:lineRule="exact"/>
        <w:textAlignment w:val="baseline"/>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乙方（受托方）</w:t>
      </w:r>
      <w:r>
        <w:rPr>
          <w:rFonts w:hint="eastAsia" w:asciiTheme="minorEastAsia" w:hAnsiTheme="minorEastAsia" w:eastAsiaTheme="minorEastAsia"/>
          <w:color w:val="auto"/>
          <w:sz w:val="24"/>
          <w:szCs w:val="24"/>
        </w:rPr>
        <w:t xml:space="preserve">：     </w:t>
      </w:r>
    </w:p>
    <w:p w14:paraId="673F66FA">
      <w:pPr>
        <w:keepNext w:val="0"/>
        <w:keepLines w:val="0"/>
        <w:pageBreakBefore w:val="0"/>
        <w:widowControl w:val="0"/>
        <w:kinsoku/>
        <w:wordWrap/>
        <w:overflowPunct/>
        <w:topLinePunct w:val="0"/>
        <w:autoSpaceDE/>
        <w:autoSpaceDN/>
        <w:bidi w:val="0"/>
        <w:adjustRightInd/>
        <w:snapToGrid/>
        <w:spacing w:line="500" w:lineRule="exact"/>
        <w:textAlignment w:val="baseline"/>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法定代表人（或授权代表）签字：</w:t>
      </w:r>
    </w:p>
    <w:p w14:paraId="08D8EB5E">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cs="Times New Roman"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地  址：</w:t>
      </w:r>
    </w:p>
    <w:p w14:paraId="0BEA0101">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联系人：</w:t>
      </w:r>
    </w:p>
    <w:p w14:paraId="43F825B1">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eastAsia" w:cs="Times New Roman" w:asciiTheme="minorEastAsia" w:hAnsiTheme="minorEastAsia" w:eastAsiaTheme="minorEastAsia"/>
          <w:b w:val="0"/>
          <w:smallCaps w:val="0"/>
          <w:color w:val="auto"/>
          <w:kern w:val="2"/>
          <w:sz w:val="24"/>
          <w:szCs w:val="24"/>
          <w:lang w:val="en-US" w:eastAsia="zh-CN" w:bidi="ar-SA"/>
        </w:rPr>
      </w:pPr>
      <w:r>
        <w:rPr>
          <w:rFonts w:hint="eastAsia" w:cs="Times New Roman" w:asciiTheme="minorEastAsia" w:hAnsiTheme="minorEastAsia" w:eastAsiaTheme="minorEastAsia"/>
          <w:b w:val="0"/>
          <w:smallCaps w:val="0"/>
          <w:color w:val="auto"/>
          <w:kern w:val="2"/>
          <w:sz w:val="24"/>
          <w:szCs w:val="24"/>
          <w:lang w:val="en-US" w:eastAsia="zh-CN" w:bidi="ar-SA"/>
        </w:rPr>
        <w:t>电话：</w:t>
      </w:r>
    </w:p>
    <w:p w14:paraId="44071862">
      <w:pPr>
        <w:keepNext w:val="0"/>
        <w:keepLines w:val="0"/>
        <w:pageBreakBefore w:val="0"/>
        <w:widowControl w:val="0"/>
        <w:kinsoku/>
        <w:wordWrap/>
        <w:overflowPunct/>
        <w:topLinePunct w:val="0"/>
        <w:autoSpaceDE/>
        <w:autoSpaceDN/>
        <w:bidi w:val="0"/>
        <w:adjustRightInd/>
        <w:snapToGrid/>
        <w:spacing w:line="500" w:lineRule="exact"/>
        <w:textAlignment w:val="baseline"/>
        <w:rPr>
          <w:rFonts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lang w:val="en-US" w:eastAsia="zh-CN"/>
        </w:rPr>
        <w:t>传真：</w:t>
      </w:r>
    </w:p>
    <w:p w14:paraId="266FAE8D">
      <w:pPr>
        <w:keepNext w:val="0"/>
        <w:keepLines w:val="0"/>
        <w:pageBreakBefore w:val="0"/>
        <w:widowControl w:val="0"/>
        <w:kinsoku/>
        <w:wordWrap/>
        <w:overflowPunct/>
        <w:topLinePunct w:val="0"/>
        <w:autoSpaceDE/>
        <w:autoSpaceDN/>
        <w:bidi w:val="0"/>
        <w:adjustRightInd/>
        <w:snapToGrid/>
        <w:spacing w:line="500" w:lineRule="exact"/>
        <w:jc w:val="right"/>
        <w:textAlignment w:val="baseline"/>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年   月    日</w:t>
      </w:r>
    </w:p>
    <w:p w14:paraId="05D4A8CD">
      <w:pPr>
        <w:pStyle w:val="5"/>
        <w:keepNext w:val="0"/>
        <w:keepLines w:val="0"/>
        <w:pageBreakBefore w:val="0"/>
        <w:widowControl w:val="0"/>
        <w:kinsoku/>
        <w:wordWrap/>
        <w:overflowPunct/>
        <w:topLinePunct w:val="0"/>
        <w:autoSpaceDE/>
        <w:autoSpaceDN/>
        <w:bidi w:val="0"/>
        <w:adjustRightInd/>
        <w:snapToGrid/>
        <w:spacing w:line="500" w:lineRule="exact"/>
        <w:rPr>
          <w:color w:val="auto"/>
          <w:sz w:val="24"/>
          <w:szCs w:val="24"/>
        </w:rPr>
      </w:pPr>
      <w:r>
        <w:rPr>
          <w:color w:val="auto"/>
          <w:sz w:val="24"/>
          <w:szCs w:val="24"/>
        </w:rPr>
        <w:br w:type="page"/>
      </w:r>
    </w:p>
    <w:p w14:paraId="2A0EC741">
      <w:pPr>
        <w:numPr>
          <w:ilvl w:val="0"/>
          <w:numId w:val="0"/>
        </w:numPr>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w:t>
      </w:r>
    </w:p>
    <w:p w14:paraId="1502A9C3">
      <w:pPr>
        <w:spacing w:after="156" w:afterLines="50" w:line="420" w:lineRule="exact"/>
        <w:jc w:val="both"/>
        <w:outlineLvl w:val="0"/>
        <w:rPr>
          <w:rFonts w:hint="default" w:cs="Times New Roman" w:asciiTheme="minorEastAsia" w:hAnsiTheme="minorEastAsia" w:eastAsiaTheme="minorEastAsia"/>
          <w:b/>
          <w:bCs/>
          <w:snapToGrid w:val="0"/>
          <w:color w:val="auto"/>
          <w:kern w:val="0"/>
          <w:sz w:val="26"/>
          <w:szCs w:val="26"/>
          <w:lang w:val="en-US" w:eastAsia="zh-CN" w:bidi="ar-SA"/>
        </w:rPr>
      </w:pPr>
    </w:p>
    <w:p w14:paraId="66019AF1">
      <w:pPr>
        <w:spacing w:after="156" w:afterLines="50" w:line="420" w:lineRule="exact"/>
        <w:jc w:val="center"/>
        <w:outlineLvl w:val="0"/>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考核办法</w:t>
      </w:r>
    </w:p>
    <w:p w14:paraId="5BE21803">
      <w:pPr>
        <w:pStyle w:val="10"/>
        <w:spacing w:line="360" w:lineRule="auto"/>
        <w:ind w:firstLine="480" w:firstLineChars="200"/>
        <w:rPr>
          <w:rFonts w:ascii="宋体" w:hAnsi="宋体" w:cs="宋体"/>
          <w:color w:val="auto"/>
          <w:sz w:val="24"/>
          <w:u w:val="single"/>
        </w:rPr>
      </w:pPr>
      <w:r>
        <w:rPr>
          <w:rFonts w:hint="eastAsia" w:ascii="宋体" w:hAnsi="宋体" w:cs="宋体"/>
          <w:color w:val="auto"/>
          <w:sz w:val="24"/>
          <w:u w:val="single"/>
        </w:rPr>
        <w:t>1、本办法以乙方的实际工作为根据，通过量化的方式对其工作进行全面检查考核，以提高乙方合同履约工作整体质量。</w:t>
      </w:r>
    </w:p>
    <w:p w14:paraId="435B8FCE">
      <w:pPr>
        <w:pStyle w:val="10"/>
        <w:spacing w:line="360" w:lineRule="auto"/>
        <w:ind w:firstLine="480" w:firstLineChars="200"/>
        <w:rPr>
          <w:rFonts w:ascii="宋体" w:hAnsi="宋体" w:cs="宋体"/>
          <w:color w:val="auto"/>
          <w:sz w:val="24"/>
          <w:u w:val="single"/>
        </w:rPr>
      </w:pPr>
      <w:r>
        <w:rPr>
          <w:rFonts w:hint="eastAsia" w:ascii="宋体" w:hAnsi="宋体" w:cs="宋体"/>
          <w:color w:val="auto"/>
          <w:sz w:val="24"/>
          <w:u w:val="single"/>
        </w:rPr>
        <w:t>2、甲方有权在实施阶段根据具体情况对此考核办法进行修订、补充和完善，乙方应无条件根据修订后的考核办法接受考核。</w:t>
      </w:r>
    </w:p>
    <w:p w14:paraId="796333A9">
      <w:pPr>
        <w:pStyle w:val="10"/>
        <w:spacing w:line="360" w:lineRule="auto"/>
        <w:ind w:firstLine="480" w:firstLineChars="200"/>
        <w:rPr>
          <w:rFonts w:ascii="宋体" w:hAnsi="宋体" w:cs="宋体"/>
          <w:color w:val="auto"/>
          <w:sz w:val="24"/>
          <w:u w:val="single"/>
        </w:rPr>
      </w:pPr>
      <w:r>
        <w:rPr>
          <w:rFonts w:hint="eastAsia" w:ascii="宋体" w:hAnsi="宋体" w:cs="宋体"/>
          <w:color w:val="auto"/>
          <w:sz w:val="24"/>
          <w:u w:val="single"/>
        </w:rPr>
        <w:t>3、考核工作由委托方牵头，乙方应配合检查考核，无条件接受检查考核结果，并不会因此提出任何延期、索赔的要求</w:t>
      </w:r>
      <w:r>
        <w:rPr>
          <w:rFonts w:hint="eastAsia" w:ascii="宋体" w:hAnsi="宋体" w:cs="宋体"/>
          <w:color w:val="auto"/>
          <w:sz w:val="24"/>
          <w:u w:val="single"/>
          <w:lang w:eastAsia="zh-CN"/>
        </w:rPr>
        <w:t>。</w:t>
      </w:r>
    </w:p>
    <w:p w14:paraId="4148D91D">
      <w:pPr>
        <w:pStyle w:val="10"/>
        <w:spacing w:line="360" w:lineRule="auto"/>
        <w:ind w:firstLine="480" w:firstLineChars="200"/>
        <w:rPr>
          <w:rFonts w:ascii="宋体" w:hAnsi="宋体" w:cs="宋体"/>
          <w:color w:val="auto"/>
          <w:sz w:val="24"/>
          <w:u w:val="single"/>
        </w:rPr>
      </w:pPr>
      <w:r>
        <w:rPr>
          <w:rFonts w:hint="eastAsia" w:ascii="宋体" w:hAnsi="宋体" w:cs="宋体"/>
          <w:color w:val="auto"/>
          <w:sz w:val="24"/>
          <w:u w:val="single"/>
          <w:lang w:val="en-US" w:eastAsia="zh-CN"/>
        </w:rPr>
        <w:t>4</w:t>
      </w:r>
      <w:r>
        <w:rPr>
          <w:rFonts w:hint="eastAsia" w:ascii="宋体" w:hAnsi="宋体" w:cs="宋体"/>
          <w:color w:val="auto"/>
          <w:sz w:val="24"/>
          <w:u w:val="single"/>
        </w:rPr>
        <w:t>、评分细则</w:t>
      </w:r>
    </w:p>
    <w:p w14:paraId="262785A3">
      <w:pPr>
        <w:pStyle w:val="10"/>
        <w:spacing w:line="360" w:lineRule="auto"/>
        <w:ind w:firstLine="480" w:firstLineChars="200"/>
        <w:rPr>
          <w:rFonts w:ascii="宋体" w:hAnsi="宋体" w:cs="宋体"/>
          <w:color w:val="auto"/>
          <w:sz w:val="24"/>
          <w:u w:val="single"/>
        </w:rPr>
      </w:pPr>
      <w:r>
        <w:rPr>
          <w:rFonts w:hint="eastAsia" w:ascii="宋体" w:hAnsi="宋体" w:cs="宋体"/>
          <w:color w:val="auto"/>
          <w:sz w:val="24"/>
          <w:u w:val="single"/>
          <w:lang w:val="en-US" w:eastAsia="zh-CN"/>
        </w:rPr>
        <w:t>4</w:t>
      </w:r>
      <w:r>
        <w:rPr>
          <w:rFonts w:hint="eastAsia" w:ascii="宋体" w:hAnsi="宋体" w:cs="宋体"/>
          <w:color w:val="auto"/>
          <w:sz w:val="24"/>
          <w:u w:val="single"/>
        </w:rPr>
        <w:t>.1每个类别根据各评分项目规定的评分细则进行打分。</w:t>
      </w:r>
    </w:p>
    <w:p w14:paraId="6298F4D5">
      <w:pPr>
        <w:pStyle w:val="11"/>
        <w:spacing w:line="360" w:lineRule="auto"/>
        <w:ind w:firstLine="480"/>
        <w:jc w:val="left"/>
        <w:rPr>
          <w:rFonts w:ascii="宋体" w:hAnsi="宋体" w:cs="宋体"/>
          <w:color w:val="auto"/>
          <w:sz w:val="24"/>
          <w:szCs w:val="24"/>
          <w:u w:val="single"/>
        </w:rPr>
      </w:pPr>
      <w:r>
        <w:rPr>
          <w:rFonts w:hint="eastAsia" w:ascii="宋体" w:hAnsi="宋体" w:cs="宋体"/>
          <w:color w:val="auto"/>
          <w:sz w:val="24"/>
          <w:szCs w:val="24"/>
          <w:u w:val="single"/>
          <w:lang w:val="en-US" w:eastAsia="zh-CN"/>
        </w:rPr>
        <w:t>4</w:t>
      </w:r>
      <w:r>
        <w:rPr>
          <w:rFonts w:hint="eastAsia" w:ascii="宋体" w:hAnsi="宋体" w:cs="宋体"/>
          <w:color w:val="auto"/>
          <w:sz w:val="24"/>
          <w:szCs w:val="24"/>
          <w:u w:val="single"/>
        </w:rPr>
        <w:t>.2每个评分项目的打分不得超过该项目的标准分，每个项目的扣分按评分项目直至扣到零分为止。</w:t>
      </w:r>
    </w:p>
    <w:p w14:paraId="3D4501A4">
      <w:pPr>
        <w:pStyle w:val="11"/>
        <w:spacing w:line="360" w:lineRule="auto"/>
        <w:ind w:firstLine="480"/>
        <w:jc w:val="left"/>
        <w:rPr>
          <w:rFonts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、考核应用</w:t>
      </w:r>
    </w:p>
    <w:p w14:paraId="46C72674">
      <w:pPr>
        <w:pStyle w:val="10"/>
        <w:spacing w:line="360" w:lineRule="auto"/>
        <w:ind w:firstLine="480" w:firstLineChars="200"/>
        <w:rPr>
          <w:rFonts w:ascii="宋体" w:hAnsi="宋体" w:cs="宋体"/>
          <w:b/>
          <w:bCs/>
          <w:color w:val="auto"/>
          <w:sz w:val="24"/>
        </w:rPr>
      </w:pPr>
      <w:r>
        <w:rPr>
          <w:rFonts w:hint="eastAsia" w:ascii="宋体" w:hAnsi="宋体" w:cs="宋体"/>
          <w:color w:val="auto"/>
          <w:sz w:val="24"/>
          <w:u w:val="single"/>
        </w:rPr>
        <w:t>单项评价，优秀（100≤总分≤90分）、良好（75≤总分＜90分）、合格（60≤总分＜75分）、不合格（总分＜60分）</w:t>
      </w:r>
      <w:r>
        <w:rPr>
          <w:rFonts w:hint="eastAsia" w:ascii="宋体" w:hAnsi="宋体" w:cs="宋体"/>
          <w:color w:val="auto"/>
          <w:sz w:val="24"/>
          <w:u w:val="single"/>
          <w:lang w:eastAsia="zh-CN"/>
        </w:rPr>
        <w:t>，</w:t>
      </w:r>
      <w:r>
        <w:rPr>
          <w:rFonts w:hint="eastAsia" w:ascii="宋体" w:hAnsi="宋体" w:cs="宋体"/>
          <w:color w:val="auto"/>
          <w:sz w:val="24"/>
          <w:u w:val="single"/>
        </w:rPr>
        <w:t>合格以上</w:t>
      </w:r>
      <w:r>
        <w:rPr>
          <w:rFonts w:hint="eastAsia" w:ascii="宋体" w:hAnsi="宋体" w:cs="宋体"/>
          <w:color w:val="auto"/>
          <w:sz w:val="24"/>
          <w:u w:val="single"/>
          <w:lang w:eastAsia="zh-CN"/>
        </w:rPr>
        <w:t>（不含）</w:t>
      </w:r>
      <w:r>
        <w:rPr>
          <w:rFonts w:hint="eastAsia" w:ascii="宋体" w:hAnsi="宋体" w:cs="宋体"/>
          <w:color w:val="auto"/>
          <w:sz w:val="24"/>
          <w:u w:val="single"/>
        </w:rPr>
        <w:t>全额支付，不合格视为乙方未正常履约，甲方有权扣除相应考核费用。若乙方所有考核平均分为差，视为乙方违约，甲方除按支付条款执行外，且甲方有权在后续项目采购中对乙方设置风险提示。</w:t>
      </w:r>
    </w:p>
    <w:p w14:paraId="5A99A03B">
      <w:pPr>
        <w:rPr>
          <w:rFonts w:hint="eastAsia" w:ascii="宋体" w:hAnsi="宋体"/>
          <w:b/>
          <w:color w:val="auto"/>
          <w:sz w:val="36"/>
          <w:szCs w:val="36"/>
          <w:highlight w:val="none"/>
        </w:rPr>
      </w:pPr>
      <w:r>
        <w:rPr>
          <w:rFonts w:hint="eastAsia" w:ascii="宋体" w:hAnsi="宋体"/>
          <w:b/>
          <w:color w:val="auto"/>
          <w:sz w:val="36"/>
          <w:szCs w:val="36"/>
          <w:highlight w:val="none"/>
        </w:rPr>
        <w:br w:type="page"/>
      </w:r>
    </w:p>
    <w:p w14:paraId="162199DA">
      <w:pPr>
        <w:spacing w:after="156" w:afterLines="50" w:line="420" w:lineRule="exact"/>
        <w:jc w:val="center"/>
        <w:outlineLvl w:val="0"/>
        <w:rPr>
          <w:rFonts w:ascii="宋体" w:hAnsi="宋体"/>
          <w:b/>
          <w:color w:val="auto"/>
          <w:sz w:val="36"/>
          <w:szCs w:val="36"/>
          <w:highlight w:val="none"/>
        </w:rPr>
      </w:pPr>
      <w:r>
        <w:rPr>
          <w:rFonts w:hint="eastAsia" w:ascii="宋体" w:hAnsi="宋体"/>
          <w:b/>
          <w:color w:val="auto"/>
          <w:sz w:val="36"/>
          <w:szCs w:val="36"/>
          <w:highlight w:val="none"/>
        </w:rPr>
        <w:t>履约评价报告书</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378"/>
        <w:gridCol w:w="1818"/>
        <w:gridCol w:w="1046"/>
        <w:gridCol w:w="1234"/>
        <w:gridCol w:w="929"/>
        <w:gridCol w:w="2162"/>
      </w:tblGrid>
      <w:tr w14:paraId="0319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81" w:type="pct"/>
            <w:gridSpan w:val="2"/>
            <w:tcBorders>
              <w:top w:val="single" w:color="auto" w:sz="4" w:space="0"/>
              <w:left w:val="single" w:color="auto" w:sz="12" w:space="0"/>
              <w:bottom w:val="single" w:color="auto" w:sz="4" w:space="0"/>
              <w:right w:val="single" w:color="auto" w:sz="4" w:space="0"/>
            </w:tcBorders>
            <w:noWrap w:val="0"/>
            <w:vAlign w:val="center"/>
          </w:tcPr>
          <w:p w14:paraId="53119CF5">
            <w:pPr>
              <w:rPr>
                <w:rFonts w:ascii="宋体" w:hAnsi="宋体"/>
                <w:color w:val="auto"/>
                <w:szCs w:val="21"/>
                <w:highlight w:val="none"/>
              </w:rPr>
            </w:pPr>
            <w:r>
              <w:rPr>
                <w:rFonts w:hint="eastAsia" w:ascii="宋体" w:hAnsi="宋体"/>
                <w:color w:val="auto"/>
                <w:szCs w:val="21"/>
                <w:highlight w:val="none"/>
              </w:rPr>
              <w:t>评价部门</w:t>
            </w:r>
          </w:p>
        </w:tc>
        <w:tc>
          <w:tcPr>
            <w:tcW w:w="1681" w:type="pct"/>
            <w:gridSpan w:val="2"/>
            <w:tcBorders>
              <w:top w:val="single" w:color="auto" w:sz="4" w:space="0"/>
              <w:left w:val="single" w:color="auto" w:sz="4" w:space="0"/>
              <w:bottom w:val="single" w:color="auto" w:sz="4" w:space="0"/>
              <w:right w:val="single" w:color="auto" w:sz="4" w:space="0"/>
            </w:tcBorders>
            <w:noWrap w:val="0"/>
            <w:vAlign w:val="center"/>
          </w:tcPr>
          <w:p w14:paraId="06A48F11">
            <w:pPr>
              <w:rPr>
                <w:rFonts w:ascii="宋体" w:hAnsi="宋体"/>
                <w:color w:val="auto"/>
                <w:szCs w:val="21"/>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14:paraId="4AAB666C">
            <w:pPr>
              <w:rPr>
                <w:rFonts w:hint="eastAsia" w:ascii="宋体" w:hAnsi="宋体"/>
                <w:color w:val="auto"/>
                <w:szCs w:val="21"/>
                <w:highlight w:val="none"/>
              </w:rPr>
            </w:pPr>
            <w:r>
              <w:rPr>
                <w:rFonts w:hint="eastAsia" w:ascii="宋体" w:hAnsi="宋体"/>
                <w:color w:val="auto"/>
                <w:szCs w:val="21"/>
                <w:highlight w:val="none"/>
              </w:rPr>
              <w:t>评价日期</w:t>
            </w:r>
          </w:p>
        </w:tc>
        <w:tc>
          <w:tcPr>
            <w:tcW w:w="1812" w:type="pct"/>
            <w:gridSpan w:val="2"/>
            <w:tcBorders>
              <w:top w:val="single" w:color="auto" w:sz="4" w:space="0"/>
              <w:left w:val="single" w:color="auto" w:sz="4" w:space="0"/>
              <w:bottom w:val="single" w:color="auto" w:sz="4" w:space="0"/>
              <w:right w:val="single" w:color="auto" w:sz="12" w:space="0"/>
            </w:tcBorders>
            <w:noWrap w:val="0"/>
            <w:vAlign w:val="center"/>
          </w:tcPr>
          <w:p w14:paraId="592CB057">
            <w:pPr>
              <w:rPr>
                <w:rFonts w:ascii="宋体" w:hAnsi="宋体"/>
                <w:color w:val="auto"/>
                <w:szCs w:val="21"/>
                <w:highlight w:val="none"/>
              </w:rPr>
            </w:pPr>
          </w:p>
        </w:tc>
      </w:tr>
      <w:tr w14:paraId="3BD6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1" w:type="pct"/>
            <w:gridSpan w:val="2"/>
            <w:tcBorders>
              <w:top w:val="single" w:color="auto" w:sz="4" w:space="0"/>
              <w:left w:val="single" w:color="auto" w:sz="12" w:space="0"/>
              <w:bottom w:val="single" w:color="auto" w:sz="4" w:space="0"/>
              <w:right w:val="single" w:color="auto" w:sz="4" w:space="0"/>
            </w:tcBorders>
            <w:noWrap w:val="0"/>
            <w:vAlign w:val="center"/>
          </w:tcPr>
          <w:p w14:paraId="6819EB3E">
            <w:pPr>
              <w:rPr>
                <w:rFonts w:ascii="宋体" w:hAnsi="宋体"/>
                <w:color w:val="auto"/>
                <w:szCs w:val="21"/>
                <w:highlight w:val="none"/>
              </w:rPr>
            </w:pPr>
            <w:r>
              <w:rPr>
                <w:rFonts w:hint="eastAsia" w:ascii="宋体" w:hAnsi="宋体"/>
                <w:color w:val="auto"/>
                <w:szCs w:val="21"/>
                <w:highlight w:val="none"/>
              </w:rPr>
              <w:t>被评价单位</w:t>
            </w:r>
          </w:p>
        </w:tc>
        <w:tc>
          <w:tcPr>
            <w:tcW w:w="1681" w:type="pct"/>
            <w:gridSpan w:val="2"/>
            <w:tcBorders>
              <w:top w:val="single" w:color="auto" w:sz="4" w:space="0"/>
              <w:left w:val="single" w:color="auto" w:sz="4" w:space="0"/>
              <w:bottom w:val="single" w:color="auto" w:sz="4" w:space="0"/>
              <w:right w:val="single" w:color="auto" w:sz="4" w:space="0"/>
            </w:tcBorders>
            <w:noWrap w:val="0"/>
            <w:vAlign w:val="center"/>
          </w:tcPr>
          <w:p w14:paraId="68A7D98A">
            <w:pPr>
              <w:rPr>
                <w:rFonts w:ascii="宋体" w:hAnsi="宋体"/>
                <w:color w:val="auto"/>
                <w:szCs w:val="21"/>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14:paraId="3859CCB8">
            <w:pPr>
              <w:rPr>
                <w:rFonts w:ascii="宋体" w:hAnsi="宋体"/>
                <w:color w:val="auto"/>
                <w:szCs w:val="21"/>
                <w:highlight w:val="none"/>
              </w:rPr>
            </w:pPr>
            <w:r>
              <w:rPr>
                <w:rFonts w:hint="eastAsia" w:ascii="宋体" w:hAnsi="宋体"/>
                <w:color w:val="auto"/>
                <w:szCs w:val="21"/>
                <w:highlight w:val="none"/>
              </w:rPr>
              <w:t>类    别</w:t>
            </w:r>
          </w:p>
        </w:tc>
        <w:tc>
          <w:tcPr>
            <w:tcW w:w="1812" w:type="pct"/>
            <w:gridSpan w:val="2"/>
            <w:tcBorders>
              <w:top w:val="single" w:color="auto" w:sz="4" w:space="0"/>
              <w:left w:val="single" w:color="auto" w:sz="4" w:space="0"/>
              <w:bottom w:val="single" w:color="auto" w:sz="4" w:space="0"/>
              <w:right w:val="single" w:color="auto" w:sz="12" w:space="0"/>
            </w:tcBorders>
            <w:noWrap w:val="0"/>
            <w:vAlign w:val="center"/>
          </w:tcPr>
          <w:p w14:paraId="06CA42D3">
            <w:pPr>
              <w:rPr>
                <w:rFonts w:ascii="宋体" w:hAnsi="宋体"/>
                <w:color w:val="auto"/>
                <w:szCs w:val="21"/>
                <w:highlight w:val="none"/>
              </w:rPr>
            </w:pPr>
            <w:r>
              <w:rPr>
                <w:rFonts w:hint="eastAsia" w:ascii="宋体" w:hAnsi="宋体"/>
                <w:color w:val="auto"/>
                <w:szCs w:val="21"/>
                <w:highlight w:val="none"/>
              </w:rPr>
              <w:t xml:space="preserve">□货物   □服务  </w:t>
            </w:r>
          </w:p>
        </w:tc>
      </w:tr>
      <w:tr w14:paraId="6ACC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781" w:type="pct"/>
            <w:gridSpan w:val="2"/>
            <w:tcBorders>
              <w:top w:val="single" w:color="auto" w:sz="4" w:space="0"/>
              <w:left w:val="single" w:color="auto" w:sz="12" w:space="0"/>
              <w:bottom w:val="single" w:color="auto" w:sz="4" w:space="0"/>
              <w:right w:val="single" w:color="auto" w:sz="4" w:space="0"/>
            </w:tcBorders>
            <w:noWrap w:val="0"/>
            <w:vAlign w:val="center"/>
          </w:tcPr>
          <w:p w14:paraId="0EF9951B">
            <w:pPr>
              <w:rPr>
                <w:rFonts w:ascii="宋体" w:hAnsi="宋体"/>
                <w:color w:val="auto"/>
                <w:szCs w:val="21"/>
                <w:highlight w:val="none"/>
              </w:rPr>
            </w:pPr>
            <w:r>
              <w:rPr>
                <w:rFonts w:hint="eastAsia" w:ascii="宋体" w:hAnsi="宋体"/>
                <w:color w:val="auto"/>
                <w:szCs w:val="21"/>
                <w:highlight w:val="none"/>
              </w:rPr>
              <w:t>合同名称</w:t>
            </w:r>
          </w:p>
        </w:tc>
        <w:tc>
          <w:tcPr>
            <w:tcW w:w="4218" w:type="pct"/>
            <w:gridSpan w:val="5"/>
            <w:tcBorders>
              <w:top w:val="single" w:color="auto" w:sz="4" w:space="0"/>
              <w:left w:val="single" w:color="auto" w:sz="4" w:space="0"/>
              <w:bottom w:val="single" w:color="auto" w:sz="4" w:space="0"/>
              <w:right w:val="single" w:color="auto" w:sz="12" w:space="0"/>
            </w:tcBorders>
            <w:noWrap w:val="0"/>
            <w:vAlign w:val="center"/>
          </w:tcPr>
          <w:p w14:paraId="5BC80CC2">
            <w:pPr>
              <w:rPr>
                <w:rFonts w:ascii="宋体" w:hAnsi="宋体"/>
                <w:color w:val="auto"/>
                <w:szCs w:val="21"/>
                <w:highlight w:val="none"/>
              </w:rPr>
            </w:pPr>
          </w:p>
        </w:tc>
      </w:tr>
      <w:tr w14:paraId="6851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81" w:type="pct"/>
            <w:gridSpan w:val="2"/>
            <w:tcBorders>
              <w:top w:val="single" w:color="auto" w:sz="4" w:space="0"/>
              <w:left w:val="single" w:color="auto" w:sz="12" w:space="0"/>
              <w:bottom w:val="single" w:color="auto" w:sz="4" w:space="0"/>
              <w:right w:val="single" w:color="auto" w:sz="4" w:space="0"/>
            </w:tcBorders>
            <w:noWrap w:val="0"/>
            <w:vAlign w:val="center"/>
          </w:tcPr>
          <w:p w14:paraId="445A4347">
            <w:pPr>
              <w:rPr>
                <w:rFonts w:ascii="宋体" w:hAnsi="宋体"/>
                <w:color w:val="auto"/>
                <w:szCs w:val="21"/>
                <w:highlight w:val="none"/>
              </w:rPr>
            </w:pPr>
            <w:r>
              <w:rPr>
                <w:rFonts w:hint="eastAsia" w:ascii="宋体" w:hAnsi="宋体"/>
                <w:color w:val="auto"/>
                <w:szCs w:val="21"/>
                <w:highlight w:val="none"/>
              </w:rPr>
              <w:t>合同号</w:t>
            </w:r>
          </w:p>
        </w:tc>
        <w:tc>
          <w:tcPr>
            <w:tcW w:w="1681" w:type="pct"/>
            <w:gridSpan w:val="2"/>
            <w:tcBorders>
              <w:top w:val="single" w:color="auto" w:sz="4" w:space="0"/>
              <w:left w:val="single" w:color="auto" w:sz="4" w:space="0"/>
              <w:bottom w:val="single" w:color="auto" w:sz="4" w:space="0"/>
              <w:right w:val="single" w:color="auto" w:sz="4" w:space="0"/>
            </w:tcBorders>
            <w:noWrap w:val="0"/>
            <w:vAlign w:val="center"/>
          </w:tcPr>
          <w:p w14:paraId="1394C272">
            <w:pPr>
              <w:rPr>
                <w:rFonts w:ascii="宋体" w:hAnsi="宋体"/>
                <w:color w:val="auto"/>
                <w:szCs w:val="21"/>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14:paraId="5504B722">
            <w:pPr>
              <w:rPr>
                <w:rFonts w:ascii="宋体" w:hAnsi="宋体"/>
                <w:color w:val="auto"/>
                <w:szCs w:val="21"/>
                <w:highlight w:val="none"/>
              </w:rPr>
            </w:pPr>
            <w:r>
              <w:rPr>
                <w:rFonts w:hint="eastAsia" w:ascii="宋体" w:hAnsi="宋体"/>
                <w:color w:val="auto"/>
                <w:szCs w:val="21"/>
                <w:highlight w:val="none"/>
              </w:rPr>
              <w:t>合同价</w:t>
            </w:r>
          </w:p>
        </w:tc>
        <w:tc>
          <w:tcPr>
            <w:tcW w:w="1812" w:type="pct"/>
            <w:gridSpan w:val="2"/>
            <w:tcBorders>
              <w:top w:val="single" w:color="auto" w:sz="4" w:space="0"/>
              <w:left w:val="single" w:color="auto" w:sz="4" w:space="0"/>
              <w:bottom w:val="single" w:color="auto" w:sz="4" w:space="0"/>
              <w:right w:val="single" w:color="auto" w:sz="12" w:space="0"/>
            </w:tcBorders>
            <w:noWrap w:val="0"/>
            <w:vAlign w:val="center"/>
          </w:tcPr>
          <w:p w14:paraId="384436E2">
            <w:pPr>
              <w:rPr>
                <w:rFonts w:ascii="宋体" w:hAnsi="宋体"/>
                <w:color w:val="auto"/>
                <w:szCs w:val="21"/>
                <w:highlight w:val="none"/>
              </w:rPr>
            </w:pPr>
            <w:r>
              <w:rPr>
                <w:rFonts w:hint="eastAsia" w:ascii="宋体" w:hAnsi="宋体"/>
                <w:color w:val="auto"/>
                <w:szCs w:val="21"/>
                <w:highlight w:val="none"/>
              </w:rPr>
              <w:t>（万元）</w:t>
            </w:r>
          </w:p>
        </w:tc>
      </w:tr>
      <w:tr w14:paraId="6784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7"/>
            <w:tcBorders>
              <w:top w:val="single" w:color="auto" w:sz="4" w:space="0"/>
              <w:left w:val="single" w:color="auto" w:sz="12" w:space="0"/>
              <w:bottom w:val="single" w:color="auto" w:sz="4" w:space="0"/>
              <w:right w:val="single" w:color="auto" w:sz="12" w:space="0"/>
            </w:tcBorders>
            <w:noWrap w:val="0"/>
            <w:vAlign w:val="center"/>
          </w:tcPr>
          <w:p w14:paraId="65523D65">
            <w:pPr>
              <w:rPr>
                <w:rFonts w:ascii="宋体" w:hAnsi="宋体"/>
                <w:b/>
                <w:color w:val="auto"/>
                <w:szCs w:val="21"/>
                <w:highlight w:val="none"/>
              </w:rPr>
            </w:pPr>
            <w:r>
              <w:rPr>
                <w:rFonts w:hint="eastAsia" w:ascii="宋体" w:hAnsi="宋体"/>
                <w:b/>
                <w:color w:val="auto"/>
                <w:szCs w:val="21"/>
                <w:highlight w:val="none"/>
              </w:rPr>
              <w:t>履约评价分项内容及得分情况</w:t>
            </w:r>
          </w:p>
        </w:tc>
      </w:tr>
      <w:tr w14:paraId="5B6E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32C88E30">
            <w:pPr>
              <w:rPr>
                <w:rFonts w:ascii="宋体" w:hAnsi="宋体"/>
                <w:color w:val="auto"/>
                <w:szCs w:val="21"/>
                <w:highlight w:val="none"/>
              </w:rPr>
            </w:pPr>
            <w:r>
              <w:rPr>
                <w:rFonts w:hint="eastAsia" w:ascii="宋体" w:hAnsi="宋体"/>
                <w:color w:val="auto"/>
                <w:szCs w:val="21"/>
                <w:highlight w:val="none"/>
              </w:rPr>
              <w:t>序号</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1D8FB318">
            <w:pPr>
              <w:rPr>
                <w:rFonts w:ascii="宋体" w:hAnsi="宋体"/>
                <w:color w:val="auto"/>
                <w:szCs w:val="21"/>
                <w:highlight w:val="none"/>
              </w:rPr>
            </w:pPr>
            <w:r>
              <w:rPr>
                <w:rFonts w:hint="eastAsia" w:ascii="宋体" w:hAnsi="宋体"/>
                <w:color w:val="auto"/>
                <w:szCs w:val="21"/>
                <w:highlight w:val="none"/>
              </w:rPr>
              <w:t>分  项  内  容</w:t>
            </w: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5437C55E">
            <w:pPr>
              <w:rPr>
                <w:rFonts w:ascii="宋体" w:hAnsi="宋体"/>
                <w:color w:val="auto"/>
                <w:szCs w:val="21"/>
                <w:highlight w:val="none"/>
              </w:rPr>
            </w:pPr>
            <w:r>
              <w:rPr>
                <w:rFonts w:hint="eastAsia" w:ascii="宋体" w:hAnsi="宋体"/>
                <w:color w:val="auto"/>
                <w:szCs w:val="21"/>
                <w:highlight w:val="none"/>
              </w:rPr>
              <w:t>得  分</w:t>
            </w:r>
          </w:p>
        </w:tc>
      </w:tr>
      <w:tr w14:paraId="007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0505A9D9">
            <w:pPr>
              <w:rPr>
                <w:rFonts w:hint="eastAsia" w:ascii="宋体" w:hAnsi="宋体"/>
                <w:color w:val="auto"/>
                <w:szCs w:val="21"/>
                <w:highlight w:val="none"/>
              </w:rPr>
            </w:pPr>
            <w:r>
              <w:rPr>
                <w:rFonts w:hint="eastAsia" w:ascii="宋体" w:hAnsi="宋体"/>
                <w:color w:val="auto"/>
                <w:szCs w:val="21"/>
                <w:highlight w:val="none"/>
              </w:rPr>
              <w:t>1</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577C30E1">
            <w:pPr>
              <w:rPr>
                <w:rFonts w:ascii="宋体" w:hAnsi="宋体"/>
                <w:color w:val="auto"/>
                <w:szCs w:val="21"/>
                <w:highlight w:val="none"/>
              </w:rPr>
            </w:pP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1F3BC124">
            <w:pPr>
              <w:rPr>
                <w:rFonts w:ascii="宋体" w:hAnsi="宋体"/>
                <w:color w:val="auto"/>
                <w:szCs w:val="21"/>
                <w:highlight w:val="none"/>
              </w:rPr>
            </w:pPr>
          </w:p>
        </w:tc>
      </w:tr>
      <w:tr w14:paraId="18D5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18D2019C">
            <w:pPr>
              <w:rPr>
                <w:rFonts w:hint="eastAsia" w:ascii="宋体" w:hAnsi="宋体"/>
                <w:color w:val="auto"/>
                <w:szCs w:val="21"/>
                <w:highlight w:val="none"/>
              </w:rPr>
            </w:pPr>
            <w:r>
              <w:rPr>
                <w:rFonts w:hint="eastAsia" w:ascii="宋体" w:hAnsi="宋体"/>
                <w:color w:val="auto"/>
                <w:szCs w:val="21"/>
                <w:highlight w:val="none"/>
              </w:rPr>
              <w:t>2</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52AE72E8">
            <w:pPr>
              <w:rPr>
                <w:rFonts w:ascii="宋体" w:hAnsi="宋体"/>
                <w:color w:val="auto"/>
                <w:szCs w:val="21"/>
                <w:highlight w:val="none"/>
              </w:rPr>
            </w:pP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67AFDF3F">
            <w:pPr>
              <w:rPr>
                <w:rFonts w:ascii="宋体" w:hAnsi="宋体"/>
                <w:color w:val="auto"/>
                <w:szCs w:val="21"/>
                <w:highlight w:val="none"/>
              </w:rPr>
            </w:pPr>
          </w:p>
        </w:tc>
      </w:tr>
      <w:tr w14:paraId="3AC2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5145A6DD">
            <w:pPr>
              <w:rPr>
                <w:rFonts w:hint="eastAsia" w:ascii="宋体" w:hAnsi="宋体"/>
                <w:color w:val="auto"/>
                <w:szCs w:val="21"/>
                <w:highlight w:val="none"/>
              </w:rPr>
            </w:pPr>
            <w:r>
              <w:rPr>
                <w:rFonts w:hint="eastAsia" w:ascii="宋体" w:hAnsi="宋体"/>
                <w:color w:val="auto"/>
                <w:szCs w:val="21"/>
                <w:highlight w:val="none"/>
              </w:rPr>
              <w:t>3</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2E080BC4">
            <w:pPr>
              <w:rPr>
                <w:rFonts w:ascii="宋体" w:hAnsi="宋体"/>
                <w:color w:val="auto"/>
                <w:szCs w:val="21"/>
                <w:highlight w:val="none"/>
              </w:rPr>
            </w:pP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79A9FD51">
            <w:pPr>
              <w:rPr>
                <w:rFonts w:ascii="宋体" w:hAnsi="宋体"/>
                <w:color w:val="auto"/>
                <w:szCs w:val="21"/>
                <w:highlight w:val="none"/>
              </w:rPr>
            </w:pPr>
          </w:p>
        </w:tc>
      </w:tr>
      <w:tr w14:paraId="7771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74710738">
            <w:pPr>
              <w:rPr>
                <w:rFonts w:hint="eastAsia" w:ascii="宋体" w:hAnsi="宋体"/>
                <w:color w:val="auto"/>
                <w:szCs w:val="21"/>
                <w:highlight w:val="none"/>
              </w:rPr>
            </w:pPr>
            <w:r>
              <w:rPr>
                <w:rFonts w:hint="eastAsia" w:ascii="宋体" w:hAnsi="宋体"/>
                <w:color w:val="auto"/>
                <w:szCs w:val="21"/>
                <w:highlight w:val="none"/>
              </w:rPr>
              <w:t>4</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5C2040BE">
            <w:pPr>
              <w:rPr>
                <w:rFonts w:ascii="宋体" w:hAnsi="宋体"/>
                <w:color w:val="auto"/>
                <w:szCs w:val="21"/>
                <w:highlight w:val="none"/>
              </w:rPr>
            </w:pP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361FB726">
            <w:pPr>
              <w:rPr>
                <w:rFonts w:ascii="宋体" w:hAnsi="宋体"/>
                <w:color w:val="auto"/>
                <w:szCs w:val="21"/>
                <w:highlight w:val="none"/>
              </w:rPr>
            </w:pPr>
          </w:p>
        </w:tc>
      </w:tr>
      <w:tr w14:paraId="75DD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535E85F0">
            <w:pPr>
              <w:rPr>
                <w:rFonts w:ascii="宋体" w:hAnsi="宋体"/>
                <w:color w:val="auto"/>
                <w:szCs w:val="21"/>
                <w:highlight w:val="none"/>
              </w:rPr>
            </w:pPr>
            <w:r>
              <w:rPr>
                <w:rFonts w:hint="eastAsia" w:ascii="宋体" w:hAnsi="宋体"/>
                <w:color w:val="auto"/>
                <w:szCs w:val="21"/>
                <w:highlight w:val="none"/>
              </w:rPr>
              <w:t>5</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4CA64096">
            <w:pPr>
              <w:rPr>
                <w:rFonts w:ascii="宋体" w:hAnsi="宋体"/>
                <w:color w:val="auto"/>
                <w:szCs w:val="21"/>
                <w:highlight w:val="none"/>
              </w:rPr>
            </w:pP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27466FDA">
            <w:pPr>
              <w:rPr>
                <w:rFonts w:ascii="宋体" w:hAnsi="宋体"/>
                <w:color w:val="auto"/>
                <w:szCs w:val="21"/>
                <w:highlight w:val="none"/>
              </w:rPr>
            </w:pPr>
          </w:p>
        </w:tc>
      </w:tr>
      <w:tr w14:paraId="4E52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320607EB">
            <w:pPr>
              <w:rPr>
                <w:rFonts w:ascii="宋体" w:hAnsi="宋体"/>
                <w:color w:val="auto"/>
                <w:szCs w:val="21"/>
                <w:highlight w:val="none"/>
              </w:rPr>
            </w:pPr>
            <w:r>
              <w:rPr>
                <w:rFonts w:hint="eastAsia" w:ascii="宋体" w:hAnsi="宋体"/>
                <w:color w:val="auto"/>
                <w:szCs w:val="21"/>
                <w:highlight w:val="none"/>
              </w:rPr>
              <w:t>6</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79A8F913">
            <w:pPr>
              <w:rPr>
                <w:rFonts w:ascii="宋体" w:hAnsi="宋体"/>
                <w:color w:val="auto"/>
                <w:szCs w:val="21"/>
                <w:highlight w:val="none"/>
              </w:rPr>
            </w:pP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793A4298">
            <w:pPr>
              <w:rPr>
                <w:rFonts w:ascii="宋体" w:hAnsi="宋体"/>
                <w:color w:val="auto"/>
                <w:szCs w:val="21"/>
                <w:highlight w:val="none"/>
              </w:rPr>
            </w:pPr>
          </w:p>
        </w:tc>
      </w:tr>
      <w:tr w14:paraId="3F4C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31" w:type="pct"/>
            <w:gridSpan w:val="6"/>
            <w:tcBorders>
              <w:top w:val="single" w:color="auto" w:sz="4" w:space="0"/>
              <w:left w:val="single" w:color="auto" w:sz="12" w:space="0"/>
              <w:bottom w:val="single" w:color="auto" w:sz="4" w:space="0"/>
              <w:right w:val="single" w:color="auto" w:sz="4" w:space="0"/>
            </w:tcBorders>
            <w:noWrap w:val="0"/>
            <w:vAlign w:val="center"/>
          </w:tcPr>
          <w:p w14:paraId="1199ED0F">
            <w:pPr>
              <w:rPr>
                <w:rFonts w:ascii="宋体" w:hAnsi="宋体"/>
                <w:color w:val="auto"/>
                <w:szCs w:val="21"/>
                <w:highlight w:val="none"/>
              </w:rPr>
            </w:pPr>
            <w:r>
              <w:rPr>
                <w:rFonts w:hint="eastAsia" w:ascii="宋体" w:hAnsi="宋体"/>
                <w:color w:val="auto"/>
                <w:szCs w:val="21"/>
                <w:highlight w:val="none"/>
              </w:rPr>
              <w:t>存在以下情况</w:t>
            </w: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1E437270">
            <w:pPr>
              <w:rPr>
                <w:rFonts w:ascii="宋体" w:hAnsi="宋体"/>
                <w:color w:val="auto"/>
                <w:szCs w:val="21"/>
                <w:highlight w:val="none"/>
              </w:rPr>
            </w:pPr>
            <w:r>
              <w:rPr>
                <w:rFonts w:hint="eastAsia"/>
                <w:color w:val="auto"/>
                <w:highlight w:val="none"/>
              </w:rPr>
              <w:t>扣分</w:t>
            </w:r>
          </w:p>
        </w:tc>
      </w:tr>
      <w:tr w14:paraId="38A7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50CDD744">
            <w:pPr>
              <w:rPr>
                <w:rFonts w:hint="eastAsia" w:ascii="宋体" w:hAnsi="宋体"/>
                <w:color w:val="auto"/>
                <w:szCs w:val="21"/>
                <w:highlight w:val="none"/>
              </w:rPr>
            </w:pPr>
            <w:r>
              <w:rPr>
                <w:rFonts w:hint="eastAsia" w:ascii="宋体" w:hAnsi="宋体"/>
                <w:color w:val="auto"/>
                <w:szCs w:val="21"/>
                <w:highlight w:val="none"/>
              </w:rPr>
              <w:t>1</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71C020E1">
            <w:pPr>
              <w:rPr>
                <w:rFonts w:ascii="宋体" w:hAnsi="宋体"/>
                <w:color w:val="auto"/>
                <w:szCs w:val="21"/>
                <w:highlight w:val="none"/>
              </w:rPr>
            </w:pPr>
            <w:r>
              <w:rPr>
                <w:rFonts w:hint="eastAsia" w:ascii="宋体" w:hAnsi="宋体"/>
                <w:color w:val="auto"/>
                <w:szCs w:val="21"/>
                <w:highlight w:val="none"/>
              </w:rPr>
              <w:t>合同相对方未按合同约定履行被投诉、检举的，经集团公司纪检监察部门及投资采购部核实投诉、检举情况属实的，不得套用优秀、良好等级。</w:t>
            </w: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3208EA22">
            <w:pPr>
              <w:rPr>
                <w:rFonts w:ascii="宋体" w:hAnsi="宋体"/>
                <w:color w:val="auto"/>
                <w:szCs w:val="21"/>
                <w:highlight w:val="none"/>
              </w:rPr>
            </w:pPr>
          </w:p>
        </w:tc>
      </w:tr>
      <w:tr w14:paraId="0E67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0390408A">
            <w:pPr>
              <w:rPr>
                <w:rFonts w:hint="eastAsia" w:ascii="宋体" w:hAnsi="宋体"/>
                <w:color w:val="auto"/>
                <w:szCs w:val="21"/>
                <w:highlight w:val="none"/>
              </w:rPr>
            </w:pPr>
            <w:r>
              <w:rPr>
                <w:rFonts w:hint="eastAsia" w:ascii="宋体" w:hAnsi="宋体"/>
                <w:color w:val="auto"/>
                <w:szCs w:val="21"/>
                <w:highlight w:val="none"/>
              </w:rPr>
              <w:t>2</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1453E85C">
            <w:pPr>
              <w:rPr>
                <w:rFonts w:ascii="宋体" w:hAnsi="宋体"/>
                <w:color w:val="auto"/>
                <w:szCs w:val="21"/>
                <w:highlight w:val="none"/>
              </w:rPr>
            </w:pPr>
            <w:r>
              <w:rPr>
                <w:rFonts w:hint="eastAsia" w:ascii="宋体" w:hAnsi="宋体"/>
                <w:color w:val="auto"/>
                <w:szCs w:val="21"/>
                <w:highlight w:val="none"/>
              </w:rPr>
              <w:t>合同相对方使用不正当行为影响评价结果的，或存在其他违规、违纪行为的，经集团公司纪检监察部门及投资采购部核实投诉、检举情况属实的，其评价结果将降至不合格等级。</w:t>
            </w: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1F05415C">
            <w:pPr>
              <w:rPr>
                <w:rFonts w:ascii="宋体" w:hAnsi="宋体"/>
                <w:color w:val="auto"/>
                <w:szCs w:val="21"/>
                <w:highlight w:val="none"/>
              </w:rPr>
            </w:pPr>
          </w:p>
        </w:tc>
      </w:tr>
      <w:tr w14:paraId="0F14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462FF0B9">
            <w:pPr>
              <w:rPr>
                <w:rFonts w:ascii="宋体" w:hAnsi="宋体"/>
                <w:color w:val="auto"/>
                <w:szCs w:val="21"/>
                <w:highlight w:val="none"/>
              </w:rPr>
            </w:pPr>
            <w:r>
              <w:rPr>
                <w:rFonts w:hint="eastAsia" w:ascii="宋体" w:hAnsi="宋体"/>
                <w:color w:val="auto"/>
                <w:szCs w:val="21"/>
                <w:highlight w:val="none"/>
              </w:rPr>
              <w:t>最终得分</w:t>
            </w:r>
          </w:p>
        </w:tc>
        <w:tc>
          <w:tcPr>
            <w:tcW w:w="4440" w:type="pct"/>
            <w:gridSpan w:val="6"/>
            <w:tcBorders>
              <w:top w:val="single" w:color="auto" w:sz="4" w:space="0"/>
              <w:left w:val="single" w:color="auto" w:sz="4" w:space="0"/>
              <w:bottom w:val="single" w:color="auto" w:sz="4" w:space="0"/>
              <w:right w:val="single" w:color="auto" w:sz="12" w:space="0"/>
            </w:tcBorders>
            <w:noWrap w:val="0"/>
            <w:vAlign w:val="center"/>
          </w:tcPr>
          <w:p w14:paraId="65A8B7EC">
            <w:pPr>
              <w:rPr>
                <w:rFonts w:ascii="宋体" w:hAnsi="宋体"/>
                <w:color w:val="auto"/>
                <w:szCs w:val="21"/>
                <w:highlight w:val="none"/>
              </w:rPr>
            </w:pPr>
          </w:p>
        </w:tc>
      </w:tr>
      <w:tr w14:paraId="4BD3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81" w:type="pct"/>
            <w:gridSpan w:val="2"/>
            <w:tcBorders>
              <w:top w:val="single" w:color="auto" w:sz="4" w:space="0"/>
              <w:left w:val="single" w:color="auto" w:sz="12" w:space="0"/>
              <w:bottom w:val="single" w:color="auto" w:sz="4" w:space="0"/>
              <w:right w:val="single" w:color="auto" w:sz="4" w:space="0"/>
            </w:tcBorders>
            <w:noWrap w:val="0"/>
            <w:vAlign w:val="center"/>
          </w:tcPr>
          <w:p w14:paraId="441225B3">
            <w:pPr>
              <w:rPr>
                <w:rFonts w:ascii="宋体" w:hAnsi="宋体"/>
                <w:color w:val="auto"/>
                <w:szCs w:val="21"/>
                <w:highlight w:val="none"/>
              </w:rPr>
            </w:pPr>
            <w:r>
              <w:rPr>
                <w:rFonts w:hint="eastAsia" w:ascii="宋体" w:hAnsi="宋体"/>
                <w:color w:val="auto"/>
                <w:szCs w:val="21"/>
                <w:highlight w:val="none"/>
              </w:rPr>
              <w:t>评价等级</w:t>
            </w:r>
          </w:p>
        </w:tc>
        <w:tc>
          <w:tcPr>
            <w:tcW w:w="4218" w:type="pct"/>
            <w:gridSpan w:val="5"/>
            <w:tcBorders>
              <w:top w:val="single" w:color="auto" w:sz="4" w:space="0"/>
              <w:left w:val="single" w:color="auto" w:sz="4" w:space="0"/>
              <w:bottom w:val="single" w:color="auto" w:sz="4" w:space="0"/>
              <w:right w:val="single" w:color="auto" w:sz="12" w:space="0"/>
            </w:tcBorders>
            <w:noWrap w:val="0"/>
            <w:vAlign w:val="center"/>
          </w:tcPr>
          <w:p w14:paraId="12E04A89">
            <w:pPr>
              <w:rPr>
                <w:rFonts w:hint="eastAsia"/>
                <w:color w:val="auto"/>
                <w:highlight w:val="none"/>
              </w:rPr>
            </w:pPr>
            <w:r>
              <w:rPr>
                <w:rFonts w:hint="eastAsia"/>
                <w:color w:val="auto"/>
                <w:highlight w:val="none"/>
              </w:rPr>
              <w:t>□ 良好（75</w:t>
            </w:r>
            <w:r>
              <w:rPr>
                <w:rFonts w:hint="eastAsia" w:ascii="Times New Roman" w:hAnsi="Times New Roman"/>
                <w:color w:val="auto"/>
                <w:szCs w:val="24"/>
                <w:highlight w:val="none"/>
              </w:rPr>
              <w:t>≤总分</w:t>
            </w:r>
            <w:r>
              <w:rPr>
                <w:rFonts w:hint="eastAsia"/>
                <w:color w:val="auto"/>
                <w:highlight w:val="none"/>
              </w:rPr>
              <w:t>＜</w:t>
            </w:r>
            <w:r>
              <w:rPr>
                <w:rFonts w:hint="eastAsia" w:ascii="Times New Roman" w:hAnsi="Times New Roman"/>
                <w:color w:val="auto"/>
                <w:szCs w:val="24"/>
                <w:highlight w:val="none"/>
              </w:rPr>
              <w:t>90分</w:t>
            </w:r>
            <w:r>
              <w:rPr>
                <w:rFonts w:hint="eastAsia"/>
                <w:color w:val="auto"/>
                <w:highlight w:val="none"/>
              </w:rPr>
              <w:t>）   □ 合格（60≤总分＜75分）   □ 不合格（总分＜60分）</w:t>
            </w:r>
          </w:p>
          <w:p w14:paraId="346F1C99">
            <w:pPr>
              <w:pStyle w:val="13"/>
              <w:rPr>
                <w:color w:val="auto"/>
                <w:highlight w:val="none"/>
              </w:rPr>
            </w:pPr>
            <w:r>
              <w:rPr>
                <w:rFonts w:hint="eastAsia" w:ascii="Times New Roman" w:hAnsi="Times New Roman" w:cs="Times New Roman"/>
                <w:color w:val="auto"/>
                <w:kern w:val="2"/>
                <w:sz w:val="21"/>
                <w:highlight w:val="none"/>
              </w:rPr>
              <w:t>□ 优秀（100≤总分≤90分）</w:t>
            </w:r>
          </w:p>
        </w:tc>
      </w:tr>
      <w:tr w14:paraId="0C3D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848" w:type="pct"/>
            <w:gridSpan w:val="3"/>
            <w:tcBorders>
              <w:top w:val="single" w:color="auto" w:sz="4" w:space="0"/>
              <w:left w:val="single" w:color="auto" w:sz="12" w:space="0"/>
              <w:bottom w:val="single" w:color="auto" w:sz="4" w:space="0"/>
              <w:right w:val="single" w:color="auto" w:sz="4" w:space="0"/>
            </w:tcBorders>
            <w:noWrap w:val="0"/>
            <w:vAlign w:val="center"/>
          </w:tcPr>
          <w:p w14:paraId="5E841080">
            <w:pPr>
              <w:rPr>
                <w:rFonts w:ascii="宋体" w:hAnsi="宋体"/>
                <w:color w:val="auto"/>
                <w:szCs w:val="21"/>
                <w:highlight w:val="none"/>
              </w:rPr>
            </w:pPr>
            <w:r>
              <w:rPr>
                <w:rFonts w:hint="eastAsia" w:ascii="宋体" w:hAnsi="宋体"/>
                <w:color w:val="auto"/>
                <w:szCs w:val="21"/>
                <w:highlight w:val="none"/>
              </w:rPr>
              <w:t>评价小组成员签字</w:t>
            </w:r>
          </w:p>
        </w:tc>
        <w:tc>
          <w:tcPr>
            <w:tcW w:w="3151" w:type="pct"/>
            <w:gridSpan w:val="4"/>
            <w:tcBorders>
              <w:top w:val="single" w:color="auto" w:sz="4" w:space="0"/>
              <w:left w:val="single" w:color="auto" w:sz="4" w:space="0"/>
              <w:bottom w:val="single" w:color="auto" w:sz="4" w:space="0"/>
              <w:right w:val="single" w:color="auto" w:sz="12" w:space="0"/>
            </w:tcBorders>
            <w:noWrap w:val="0"/>
            <w:vAlign w:val="bottom"/>
          </w:tcPr>
          <w:p w14:paraId="21EC8076">
            <w:pPr>
              <w:rPr>
                <w:rFonts w:ascii="宋体" w:hAnsi="宋体"/>
                <w:color w:val="auto"/>
                <w:szCs w:val="21"/>
                <w:highlight w:val="none"/>
              </w:rPr>
            </w:pPr>
          </w:p>
        </w:tc>
      </w:tr>
    </w:tbl>
    <w:p w14:paraId="2A2F5A3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327"/>
        <w:gridCol w:w="1254"/>
        <w:gridCol w:w="914"/>
        <w:gridCol w:w="1228"/>
        <w:gridCol w:w="1223"/>
        <w:gridCol w:w="7"/>
      </w:tblGrid>
      <w:tr w14:paraId="6F37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9060" w:type="dxa"/>
            <w:gridSpan w:val="7"/>
            <w:tcBorders>
              <w:top w:val="nil"/>
              <w:left w:val="nil"/>
              <w:bottom w:val="single" w:color="auto" w:sz="4" w:space="0"/>
              <w:right w:val="nil"/>
            </w:tcBorders>
            <w:noWrap w:val="0"/>
            <w:vAlign w:val="top"/>
          </w:tcPr>
          <w:p w14:paraId="3038BB2C">
            <w:pPr>
              <w:spacing w:line="560" w:lineRule="exact"/>
              <w:jc w:val="center"/>
              <w:rPr>
                <w:rFonts w:hint="default" w:ascii="仿宋_GB2312" w:eastAsia="仿宋_GB2312"/>
                <w:color w:val="auto"/>
                <w:szCs w:val="21"/>
                <w:highlight w:val="none"/>
                <w:lang w:val="en-US" w:eastAsia="zh-CN"/>
              </w:rPr>
            </w:pPr>
            <w:r>
              <w:rPr>
                <w:rFonts w:hint="eastAsia" w:ascii="宋体" w:hAnsi="宋体"/>
                <w:b/>
                <w:color w:val="auto"/>
                <w:sz w:val="36"/>
                <w:szCs w:val="36"/>
                <w:highlight w:val="none"/>
                <w:lang w:val="en-US" w:eastAsia="zh-CN"/>
              </w:rPr>
              <w:t>服务类合同履约评价表</w:t>
            </w:r>
          </w:p>
        </w:tc>
      </w:tr>
      <w:tr w14:paraId="0706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107" w:type="dxa"/>
            <w:tcBorders>
              <w:top w:val="single" w:color="auto" w:sz="4" w:space="0"/>
            </w:tcBorders>
            <w:noWrap w:val="0"/>
            <w:vAlign w:val="top"/>
          </w:tcPr>
          <w:p w14:paraId="655235B5">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评价日期</w:t>
            </w:r>
          </w:p>
          <w:p w14:paraId="33E0A36E">
            <w:pPr>
              <w:spacing w:line="560" w:lineRule="exact"/>
              <w:jc w:val="left"/>
              <w:rPr>
                <w:rFonts w:hint="eastAsia" w:ascii="仿宋_GB2312" w:eastAsia="仿宋_GB2312"/>
                <w:color w:val="auto"/>
                <w:szCs w:val="21"/>
                <w:highlight w:val="none"/>
              </w:rPr>
            </w:pPr>
          </w:p>
        </w:tc>
        <w:tc>
          <w:tcPr>
            <w:tcW w:w="3327" w:type="dxa"/>
            <w:tcBorders>
              <w:top w:val="single" w:color="auto" w:sz="4" w:space="0"/>
            </w:tcBorders>
            <w:noWrap w:val="0"/>
            <w:vAlign w:val="top"/>
          </w:tcPr>
          <w:p w14:paraId="20457990">
            <w:pPr>
              <w:spacing w:line="560" w:lineRule="exact"/>
              <w:jc w:val="left"/>
              <w:rPr>
                <w:rFonts w:hint="eastAsia" w:ascii="仿宋_GB2312" w:eastAsia="仿宋_GB2312"/>
                <w:color w:val="auto"/>
                <w:szCs w:val="21"/>
                <w:highlight w:val="none"/>
              </w:rPr>
            </w:pPr>
          </w:p>
        </w:tc>
        <w:tc>
          <w:tcPr>
            <w:tcW w:w="1254" w:type="dxa"/>
            <w:tcBorders>
              <w:top w:val="single" w:color="auto" w:sz="4" w:space="0"/>
            </w:tcBorders>
            <w:noWrap w:val="0"/>
            <w:vAlign w:val="top"/>
          </w:tcPr>
          <w:p w14:paraId="07344CB6">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被评价单位：</w:t>
            </w:r>
          </w:p>
        </w:tc>
        <w:tc>
          <w:tcPr>
            <w:tcW w:w="3372" w:type="dxa"/>
            <w:gridSpan w:val="4"/>
            <w:tcBorders>
              <w:top w:val="single" w:color="auto" w:sz="4" w:space="0"/>
            </w:tcBorders>
            <w:noWrap w:val="0"/>
            <w:vAlign w:val="top"/>
          </w:tcPr>
          <w:p w14:paraId="4F4D573C">
            <w:pPr>
              <w:spacing w:line="560" w:lineRule="exact"/>
              <w:jc w:val="left"/>
              <w:rPr>
                <w:rFonts w:hint="eastAsia" w:ascii="仿宋_GB2312" w:eastAsia="仿宋_GB2312"/>
                <w:color w:val="auto"/>
                <w:szCs w:val="21"/>
                <w:highlight w:val="none"/>
              </w:rPr>
            </w:pPr>
          </w:p>
        </w:tc>
      </w:tr>
      <w:tr w14:paraId="1E63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7" w:type="dxa"/>
            <w:noWrap w:val="0"/>
            <w:vAlign w:val="top"/>
          </w:tcPr>
          <w:p w14:paraId="000FF8FB">
            <w:pPr>
              <w:spacing w:line="560" w:lineRule="exact"/>
              <w:jc w:val="left"/>
              <w:rPr>
                <w:rFonts w:hint="eastAsia" w:ascii="仿宋_GB2312" w:eastAsia="仿宋_GB2312"/>
                <w:color w:val="auto"/>
                <w:szCs w:val="21"/>
                <w:highlight w:val="none"/>
              </w:rPr>
            </w:pPr>
            <w:r>
              <w:rPr>
                <w:rFonts w:hint="eastAsia" w:ascii="仿宋_GB2312" w:eastAsia="仿宋_GB2312"/>
                <w:color w:val="auto"/>
                <w:sz w:val="24"/>
                <w:highlight w:val="none"/>
              </w:rPr>
              <w:t>主办部门：</w:t>
            </w:r>
            <w:r>
              <w:rPr>
                <w:rFonts w:hint="eastAsia" w:ascii="仿宋_GB2312" w:eastAsia="仿宋_GB2312"/>
                <w:color w:val="auto"/>
                <w:sz w:val="32"/>
                <w:szCs w:val="32"/>
                <w:highlight w:val="none"/>
              </w:rPr>
              <w:t xml:space="preserve"> </w:t>
            </w:r>
          </w:p>
        </w:tc>
        <w:tc>
          <w:tcPr>
            <w:tcW w:w="3327" w:type="dxa"/>
            <w:noWrap w:val="0"/>
            <w:vAlign w:val="top"/>
          </w:tcPr>
          <w:p w14:paraId="7A251B52">
            <w:pPr>
              <w:spacing w:line="560" w:lineRule="exact"/>
              <w:jc w:val="left"/>
              <w:rPr>
                <w:rFonts w:hint="eastAsia" w:ascii="仿宋_GB2312" w:eastAsia="仿宋_GB2312"/>
                <w:color w:val="auto"/>
                <w:szCs w:val="21"/>
                <w:highlight w:val="none"/>
              </w:rPr>
            </w:pPr>
          </w:p>
        </w:tc>
        <w:tc>
          <w:tcPr>
            <w:tcW w:w="1254" w:type="dxa"/>
            <w:noWrap w:val="0"/>
            <w:vAlign w:val="top"/>
          </w:tcPr>
          <w:p w14:paraId="0794FC38">
            <w:pPr>
              <w:spacing w:line="560" w:lineRule="exact"/>
              <w:jc w:val="left"/>
              <w:rPr>
                <w:rFonts w:hint="eastAsia" w:ascii="仿宋_GB2312" w:eastAsia="仿宋_GB2312"/>
                <w:color w:val="auto"/>
                <w:szCs w:val="21"/>
                <w:highlight w:val="none"/>
              </w:rPr>
            </w:pPr>
            <w:r>
              <w:rPr>
                <w:rFonts w:hint="eastAsia" w:ascii="仿宋_GB2312" w:eastAsia="仿宋_GB2312"/>
                <w:color w:val="auto"/>
                <w:sz w:val="24"/>
                <w:highlight w:val="none"/>
              </w:rPr>
              <w:t>评价人：</w:t>
            </w:r>
            <w:r>
              <w:rPr>
                <w:rFonts w:hint="eastAsia" w:ascii="仿宋_GB2312" w:eastAsia="仿宋_GB2312"/>
                <w:color w:val="auto"/>
                <w:sz w:val="32"/>
                <w:szCs w:val="32"/>
                <w:highlight w:val="none"/>
              </w:rPr>
              <w:t xml:space="preserve">    </w:t>
            </w:r>
          </w:p>
        </w:tc>
        <w:tc>
          <w:tcPr>
            <w:tcW w:w="3372" w:type="dxa"/>
            <w:gridSpan w:val="4"/>
            <w:noWrap w:val="0"/>
            <w:vAlign w:val="top"/>
          </w:tcPr>
          <w:p w14:paraId="554F7A0C">
            <w:pPr>
              <w:spacing w:line="560" w:lineRule="exact"/>
              <w:jc w:val="left"/>
              <w:rPr>
                <w:rFonts w:hint="eastAsia" w:ascii="仿宋_GB2312" w:eastAsia="仿宋_GB2312"/>
                <w:color w:val="auto"/>
                <w:szCs w:val="21"/>
                <w:highlight w:val="none"/>
              </w:rPr>
            </w:pPr>
          </w:p>
        </w:tc>
      </w:tr>
      <w:tr w14:paraId="762A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07" w:type="dxa"/>
            <w:noWrap w:val="0"/>
            <w:vAlign w:val="top"/>
          </w:tcPr>
          <w:p w14:paraId="396EFD04">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合同名称</w:t>
            </w:r>
          </w:p>
        </w:tc>
        <w:tc>
          <w:tcPr>
            <w:tcW w:w="3327" w:type="dxa"/>
            <w:noWrap w:val="0"/>
            <w:vAlign w:val="top"/>
          </w:tcPr>
          <w:p w14:paraId="44F5289B">
            <w:pPr>
              <w:spacing w:line="560" w:lineRule="exact"/>
              <w:jc w:val="left"/>
              <w:rPr>
                <w:rFonts w:hint="eastAsia" w:ascii="仿宋_GB2312" w:eastAsia="仿宋_GB2312"/>
                <w:color w:val="auto"/>
                <w:szCs w:val="21"/>
                <w:highlight w:val="none"/>
              </w:rPr>
            </w:pPr>
          </w:p>
        </w:tc>
        <w:tc>
          <w:tcPr>
            <w:tcW w:w="1254" w:type="dxa"/>
            <w:noWrap w:val="0"/>
            <w:vAlign w:val="top"/>
          </w:tcPr>
          <w:p w14:paraId="1469A00A">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合同编号</w:t>
            </w:r>
          </w:p>
        </w:tc>
        <w:tc>
          <w:tcPr>
            <w:tcW w:w="3372" w:type="dxa"/>
            <w:gridSpan w:val="4"/>
            <w:noWrap w:val="0"/>
            <w:vAlign w:val="top"/>
          </w:tcPr>
          <w:p w14:paraId="42BDAAC3">
            <w:pPr>
              <w:spacing w:line="560" w:lineRule="exact"/>
              <w:jc w:val="left"/>
              <w:rPr>
                <w:rFonts w:hint="eastAsia" w:ascii="仿宋_GB2312" w:eastAsia="仿宋_GB2312"/>
                <w:color w:val="auto"/>
                <w:szCs w:val="21"/>
                <w:highlight w:val="none"/>
              </w:rPr>
            </w:pPr>
          </w:p>
        </w:tc>
      </w:tr>
      <w:tr w14:paraId="4866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noWrap w:val="0"/>
            <w:vAlign w:val="top"/>
          </w:tcPr>
          <w:p w14:paraId="4830578F">
            <w:pPr>
              <w:spacing w:line="560" w:lineRule="exact"/>
              <w:jc w:val="left"/>
              <w:rPr>
                <w:rFonts w:ascii="仿宋_GB2312" w:eastAsia="仿宋_GB2312"/>
                <w:color w:val="auto"/>
                <w:szCs w:val="21"/>
                <w:highlight w:val="none"/>
              </w:rPr>
            </w:pPr>
            <w:r>
              <w:rPr>
                <w:rFonts w:hint="eastAsia" w:ascii="仿宋_GB2312" w:eastAsia="仿宋_GB2312"/>
                <w:color w:val="auto"/>
                <w:szCs w:val="21"/>
                <w:highlight w:val="none"/>
              </w:rPr>
              <w:t>分项内容</w:t>
            </w:r>
          </w:p>
        </w:tc>
        <w:tc>
          <w:tcPr>
            <w:tcW w:w="3327" w:type="dxa"/>
            <w:noWrap w:val="0"/>
            <w:vAlign w:val="top"/>
          </w:tcPr>
          <w:p w14:paraId="4FEE033A">
            <w:pPr>
              <w:spacing w:line="56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一般情形评价指标</w:t>
            </w:r>
          </w:p>
        </w:tc>
        <w:tc>
          <w:tcPr>
            <w:tcW w:w="1254" w:type="dxa"/>
            <w:noWrap w:val="0"/>
            <w:vAlign w:val="top"/>
          </w:tcPr>
          <w:p w14:paraId="6A2F8CA4">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分值</w:t>
            </w:r>
          </w:p>
        </w:tc>
        <w:tc>
          <w:tcPr>
            <w:tcW w:w="914" w:type="dxa"/>
            <w:noWrap w:val="0"/>
            <w:vAlign w:val="top"/>
          </w:tcPr>
          <w:p w14:paraId="5FE4B8D3">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扣分</w:t>
            </w:r>
          </w:p>
        </w:tc>
        <w:tc>
          <w:tcPr>
            <w:tcW w:w="1228" w:type="dxa"/>
            <w:noWrap w:val="0"/>
            <w:vAlign w:val="top"/>
          </w:tcPr>
          <w:p w14:paraId="1708ECDE">
            <w:pPr>
              <w:spacing w:line="560" w:lineRule="exact"/>
              <w:ind w:firstLine="420" w:firstLineChars="200"/>
              <w:jc w:val="left"/>
              <w:rPr>
                <w:rFonts w:hint="eastAsia" w:ascii="仿宋_GB2312" w:eastAsia="仿宋_GB2312"/>
                <w:color w:val="auto"/>
                <w:szCs w:val="21"/>
                <w:highlight w:val="none"/>
              </w:rPr>
            </w:pPr>
            <w:r>
              <w:rPr>
                <w:rFonts w:hint="eastAsia" w:ascii="仿宋_GB2312" w:eastAsia="仿宋_GB2312"/>
                <w:color w:val="auto"/>
                <w:szCs w:val="21"/>
                <w:highlight w:val="none"/>
              </w:rPr>
              <w:t>得分</w:t>
            </w:r>
          </w:p>
        </w:tc>
        <w:tc>
          <w:tcPr>
            <w:tcW w:w="1230" w:type="dxa"/>
            <w:gridSpan w:val="2"/>
            <w:noWrap w:val="0"/>
            <w:vAlign w:val="top"/>
          </w:tcPr>
          <w:p w14:paraId="42537FC3">
            <w:pPr>
              <w:spacing w:line="560" w:lineRule="exact"/>
              <w:ind w:firstLine="420" w:firstLineChars="200"/>
              <w:jc w:val="left"/>
              <w:rPr>
                <w:rFonts w:hint="eastAsia" w:ascii="仿宋_GB2312" w:eastAsia="仿宋_GB2312"/>
                <w:color w:val="auto"/>
                <w:szCs w:val="21"/>
                <w:highlight w:val="none"/>
              </w:rPr>
            </w:pPr>
            <w:r>
              <w:rPr>
                <w:rFonts w:hint="eastAsia" w:ascii="仿宋_GB2312" w:eastAsia="仿宋_GB2312"/>
                <w:color w:val="auto"/>
                <w:szCs w:val="21"/>
                <w:highlight w:val="none"/>
              </w:rPr>
              <w:t>备注</w:t>
            </w:r>
          </w:p>
        </w:tc>
      </w:tr>
      <w:tr w14:paraId="7769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restart"/>
            <w:noWrap w:val="0"/>
            <w:vAlign w:val="top"/>
          </w:tcPr>
          <w:p w14:paraId="7E6497CB">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服务水平</w:t>
            </w:r>
          </w:p>
        </w:tc>
        <w:tc>
          <w:tcPr>
            <w:tcW w:w="3327" w:type="dxa"/>
            <w:noWrap w:val="0"/>
            <w:vAlign w:val="top"/>
          </w:tcPr>
          <w:p w14:paraId="7DB04798">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服务方案表达是否清晰，是否存在歧义。</w:t>
            </w:r>
          </w:p>
        </w:tc>
        <w:tc>
          <w:tcPr>
            <w:tcW w:w="1254" w:type="dxa"/>
            <w:noWrap w:val="0"/>
            <w:vAlign w:val="top"/>
          </w:tcPr>
          <w:p w14:paraId="4812E4A2">
            <w:pPr>
              <w:spacing w:line="560" w:lineRule="exact"/>
              <w:jc w:val="left"/>
              <w:rPr>
                <w:rFonts w:ascii="仿宋_GB2312" w:eastAsia="仿宋_GB2312"/>
                <w:color w:val="auto"/>
                <w:szCs w:val="21"/>
                <w:highlight w:val="none"/>
              </w:rPr>
            </w:pPr>
            <w:r>
              <w:rPr>
                <w:rFonts w:hint="eastAsia" w:ascii="仿宋_GB2312" w:eastAsia="仿宋_GB2312"/>
                <w:color w:val="auto"/>
                <w:szCs w:val="21"/>
                <w:highlight w:val="none"/>
              </w:rPr>
              <w:t>6</w:t>
            </w:r>
          </w:p>
        </w:tc>
        <w:tc>
          <w:tcPr>
            <w:tcW w:w="914" w:type="dxa"/>
            <w:noWrap w:val="0"/>
            <w:vAlign w:val="top"/>
          </w:tcPr>
          <w:p w14:paraId="2413EB56">
            <w:pPr>
              <w:spacing w:line="560" w:lineRule="exact"/>
              <w:jc w:val="left"/>
              <w:rPr>
                <w:rFonts w:hint="eastAsia" w:ascii="仿宋_GB2312" w:eastAsia="仿宋_GB2312"/>
                <w:color w:val="auto"/>
                <w:szCs w:val="21"/>
                <w:highlight w:val="none"/>
              </w:rPr>
            </w:pPr>
          </w:p>
        </w:tc>
        <w:tc>
          <w:tcPr>
            <w:tcW w:w="1228" w:type="dxa"/>
            <w:noWrap w:val="0"/>
            <w:vAlign w:val="top"/>
          </w:tcPr>
          <w:p w14:paraId="19A9539F">
            <w:pPr>
              <w:spacing w:line="560" w:lineRule="exact"/>
              <w:jc w:val="left"/>
              <w:rPr>
                <w:rFonts w:hint="eastAsia" w:ascii="仿宋_GB2312" w:eastAsia="仿宋_GB2312"/>
                <w:color w:val="auto"/>
                <w:szCs w:val="21"/>
                <w:highlight w:val="none"/>
              </w:rPr>
            </w:pPr>
          </w:p>
        </w:tc>
        <w:tc>
          <w:tcPr>
            <w:tcW w:w="1230" w:type="dxa"/>
            <w:gridSpan w:val="2"/>
            <w:vMerge w:val="restart"/>
            <w:noWrap w:val="0"/>
            <w:vAlign w:val="top"/>
          </w:tcPr>
          <w:p w14:paraId="73E46CC7">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扣分说明：合同相对方存在评价内容情形的，直接扣除对应分值分数，反之得到对应分值分数。</w:t>
            </w:r>
          </w:p>
        </w:tc>
      </w:tr>
      <w:tr w14:paraId="6D12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noWrap w:val="0"/>
            <w:vAlign w:val="top"/>
          </w:tcPr>
          <w:p w14:paraId="1B628EED">
            <w:pPr>
              <w:spacing w:line="560" w:lineRule="exact"/>
              <w:jc w:val="left"/>
              <w:rPr>
                <w:rFonts w:hint="eastAsia" w:ascii="仿宋_GB2312" w:eastAsia="仿宋_GB2312"/>
                <w:color w:val="auto"/>
                <w:szCs w:val="21"/>
                <w:highlight w:val="none"/>
              </w:rPr>
            </w:pPr>
          </w:p>
        </w:tc>
        <w:tc>
          <w:tcPr>
            <w:tcW w:w="3327" w:type="dxa"/>
            <w:noWrap w:val="0"/>
            <w:vAlign w:val="top"/>
          </w:tcPr>
          <w:p w14:paraId="6D270C30">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服务方案能否准确反映公司提出的要求。</w:t>
            </w:r>
          </w:p>
        </w:tc>
        <w:tc>
          <w:tcPr>
            <w:tcW w:w="1254" w:type="dxa"/>
            <w:noWrap w:val="0"/>
            <w:vAlign w:val="top"/>
          </w:tcPr>
          <w:p w14:paraId="7EA2ECCA">
            <w:pPr>
              <w:spacing w:line="560" w:lineRule="exact"/>
              <w:jc w:val="left"/>
              <w:rPr>
                <w:rFonts w:ascii="仿宋_GB2312" w:eastAsia="仿宋_GB2312"/>
                <w:color w:val="auto"/>
                <w:szCs w:val="21"/>
                <w:highlight w:val="none"/>
              </w:rPr>
            </w:pPr>
            <w:r>
              <w:rPr>
                <w:rFonts w:hint="eastAsia" w:ascii="仿宋_GB2312" w:eastAsia="仿宋_GB2312"/>
                <w:color w:val="auto"/>
                <w:szCs w:val="21"/>
                <w:highlight w:val="none"/>
              </w:rPr>
              <w:t>7</w:t>
            </w:r>
          </w:p>
        </w:tc>
        <w:tc>
          <w:tcPr>
            <w:tcW w:w="914" w:type="dxa"/>
            <w:noWrap w:val="0"/>
            <w:vAlign w:val="top"/>
          </w:tcPr>
          <w:p w14:paraId="071A0A96">
            <w:pPr>
              <w:spacing w:line="560" w:lineRule="exact"/>
              <w:jc w:val="left"/>
              <w:rPr>
                <w:rFonts w:hint="eastAsia" w:ascii="仿宋_GB2312" w:eastAsia="仿宋_GB2312"/>
                <w:color w:val="auto"/>
                <w:szCs w:val="21"/>
                <w:highlight w:val="none"/>
              </w:rPr>
            </w:pPr>
          </w:p>
        </w:tc>
        <w:tc>
          <w:tcPr>
            <w:tcW w:w="1228" w:type="dxa"/>
            <w:noWrap w:val="0"/>
            <w:vAlign w:val="top"/>
          </w:tcPr>
          <w:p w14:paraId="44C718ED">
            <w:pPr>
              <w:spacing w:line="560" w:lineRule="exact"/>
              <w:jc w:val="left"/>
              <w:rPr>
                <w:rFonts w:hint="eastAsia" w:ascii="仿宋_GB2312" w:eastAsia="仿宋_GB2312"/>
                <w:color w:val="auto"/>
                <w:szCs w:val="21"/>
                <w:highlight w:val="none"/>
              </w:rPr>
            </w:pPr>
          </w:p>
        </w:tc>
        <w:tc>
          <w:tcPr>
            <w:tcW w:w="1230" w:type="dxa"/>
            <w:gridSpan w:val="2"/>
            <w:vMerge w:val="continue"/>
            <w:noWrap w:val="0"/>
            <w:vAlign w:val="top"/>
          </w:tcPr>
          <w:p w14:paraId="790CD87B">
            <w:pPr>
              <w:spacing w:line="560" w:lineRule="exact"/>
              <w:jc w:val="left"/>
              <w:rPr>
                <w:rFonts w:hint="eastAsia" w:ascii="仿宋_GB2312" w:eastAsia="仿宋_GB2312"/>
                <w:color w:val="auto"/>
                <w:szCs w:val="21"/>
                <w:highlight w:val="none"/>
              </w:rPr>
            </w:pPr>
          </w:p>
        </w:tc>
      </w:tr>
      <w:tr w14:paraId="4984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7" w:type="dxa"/>
            <w:vMerge w:val="continue"/>
            <w:noWrap w:val="0"/>
            <w:vAlign w:val="top"/>
          </w:tcPr>
          <w:p w14:paraId="3AABEAB8">
            <w:pPr>
              <w:spacing w:line="560" w:lineRule="exact"/>
              <w:jc w:val="left"/>
              <w:rPr>
                <w:rFonts w:hint="eastAsia" w:ascii="仿宋_GB2312" w:eastAsia="仿宋_GB2312"/>
                <w:color w:val="auto"/>
                <w:szCs w:val="21"/>
                <w:highlight w:val="none"/>
              </w:rPr>
            </w:pPr>
          </w:p>
        </w:tc>
        <w:tc>
          <w:tcPr>
            <w:tcW w:w="3327" w:type="dxa"/>
            <w:noWrap w:val="0"/>
            <w:vAlign w:val="top"/>
          </w:tcPr>
          <w:p w14:paraId="765C416F">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服务方案是否均有深入的分析，是否全面涵盖项目内容且有充分理由及法律依据。</w:t>
            </w:r>
          </w:p>
        </w:tc>
        <w:tc>
          <w:tcPr>
            <w:tcW w:w="1254" w:type="dxa"/>
            <w:noWrap w:val="0"/>
            <w:vAlign w:val="top"/>
          </w:tcPr>
          <w:p w14:paraId="1A059119">
            <w:pPr>
              <w:spacing w:line="560" w:lineRule="exact"/>
              <w:jc w:val="left"/>
              <w:rPr>
                <w:rFonts w:ascii="仿宋_GB2312" w:eastAsia="仿宋_GB2312"/>
                <w:color w:val="auto"/>
                <w:szCs w:val="21"/>
                <w:highlight w:val="none"/>
              </w:rPr>
            </w:pPr>
            <w:r>
              <w:rPr>
                <w:rFonts w:hint="eastAsia" w:ascii="仿宋_GB2312" w:eastAsia="仿宋_GB2312"/>
                <w:color w:val="auto"/>
                <w:szCs w:val="21"/>
                <w:highlight w:val="none"/>
              </w:rPr>
              <w:t>10</w:t>
            </w:r>
          </w:p>
        </w:tc>
        <w:tc>
          <w:tcPr>
            <w:tcW w:w="914" w:type="dxa"/>
            <w:noWrap w:val="0"/>
            <w:vAlign w:val="top"/>
          </w:tcPr>
          <w:p w14:paraId="70634A9C">
            <w:pPr>
              <w:spacing w:line="560" w:lineRule="exact"/>
              <w:jc w:val="left"/>
              <w:rPr>
                <w:rFonts w:hint="eastAsia" w:ascii="仿宋_GB2312" w:eastAsia="仿宋_GB2312"/>
                <w:color w:val="auto"/>
                <w:szCs w:val="21"/>
                <w:highlight w:val="none"/>
              </w:rPr>
            </w:pPr>
          </w:p>
        </w:tc>
        <w:tc>
          <w:tcPr>
            <w:tcW w:w="1228" w:type="dxa"/>
            <w:noWrap w:val="0"/>
            <w:vAlign w:val="top"/>
          </w:tcPr>
          <w:p w14:paraId="1F686DF9">
            <w:pPr>
              <w:spacing w:line="560" w:lineRule="exact"/>
              <w:jc w:val="left"/>
              <w:rPr>
                <w:rFonts w:hint="eastAsia" w:ascii="仿宋_GB2312" w:eastAsia="仿宋_GB2312"/>
                <w:color w:val="auto"/>
                <w:szCs w:val="21"/>
                <w:highlight w:val="none"/>
              </w:rPr>
            </w:pPr>
          </w:p>
        </w:tc>
        <w:tc>
          <w:tcPr>
            <w:tcW w:w="1230" w:type="dxa"/>
            <w:gridSpan w:val="2"/>
            <w:vMerge w:val="continue"/>
            <w:noWrap w:val="0"/>
            <w:vAlign w:val="top"/>
          </w:tcPr>
          <w:p w14:paraId="1DEA6BA1">
            <w:pPr>
              <w:spacing w:line="560" w:lineRule="exact"/>
              <w:jc w:val="left"/>
              <w:rPr>
                <w:rFonts w:hint="eastAsia" w:ascii="仿宋_GB2312" w:eastAsia="仿宋_GB2312"/>
                <w:color w:val="auto"/>
                <w:szCs w:val="21"/>
                <w:highlight w:val="none"/>
              </w:rPr>
            </w:pPr>
          </w:p>
        </w:tc>
      </w:tr>
      <w:tr w14:paraId="00BF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noWrap w:val="0"/>
            <w:vAlign w:val="top"/>
          </w:tcPr>
          <w:p w14:paraId="6D75196F">
            <w:pPr>
              <w:spacing w:line="560" w:lineRule="exact"/>
              <w:jc w:val="left"/>
              <w:rPr>
                <w:rFonts w:hint="eastAsia" w:ascii="仿宋_GB2312" w:eastAsia="仿宋_GB2312"/>
                <w:color w:val="auto"/>
                <w:szCs w:val="21"/>
                <w:highlight w:val="none"/>
              </w:rPr>
            </w:pPr>
          </w:p>
        </w:tc>
        <w:tc>
          <w:tcPr>
            <w:tcW w:w="3327" w:type="dxa"/>
            <w:noWrap w:val="0"/>
            <w:vAlign w:val="top"/>
          </w:tcPr>
          <w:p w14:paraId="7CB177CF">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服务方案是否囊括风险点且具有前瞻性。</w:t>
            </w:r>
          </w:p>
        </w:tc>
        <w:tc>
          <w:tcPr>
            <w:tcW w:w="1254" w:type="dxa"/>
            <w:noWrap w:val="0"/>
            <w:vAlign w:val="top"/>
          </w:tcPr>
          <w:p w14:paraId="1DB77FDC">
            <w:pPr>
              <w:spacing w:line="560" w:lineRule="exact"/>
              <w:jc w:val="left"/>
              <w:rPr>
                <w:rFonts w:ascii="仿宋_GB2312" w:eastAsia="仿宋_GB2312"/>
                <w:color w:val="auto"/>
                <w:szCs w:val="21"/>
                <w:highlight w:val="none"/>
              </w:rPr>
            </w:pPr>
            <w:r>
              <w:rPr>
                <w:rFonts w:hint="eastAsia" w:ascii="仿宋_GB2312" w:eastAsia="仿宋_GB2312"/>
                <w:color w:val="auto"/>
                <w:szCs w:val="21"/>
                <w:highlight w:val="none"/>
              </w:rPr>
              <w:t>7</w:t>
            </w:r>
          </w:p>
        </w:tc>
        <w:tc>
          <w:tcPr>
            <w:tcW w:w="914" w:type="dxa"/>
            <w:noWrap w:val="0"/>
            <w:vAlign w:val="top"/>
          </w:tcPr>
          <w:p w14:paraId="3E998CB9">
            <w:pPr>
              <w:spacing w:line="560" w:lineRule="exact"/>
              <w:jc w:val="left"/>
              <w:rPr>
                <w:rFonts w:hint="eastAsia" w:ascii="仿宋_GB2312" w:eastAsia="仿宋_GB2312"/>
                <w:color w:val="auto"/>
                <w:szCs w:val="21"/>
                <w:highlight w:val="none"/>
              </w:rPr>
            </w:pPr>
          </w:p>
        </w:tc>
        <w:tc>
          <w:tcPr>
            <w:tcW w:w="1228" w:type="dxa"/>
            <w:noWrap w:val="0"/>
            <w:vAlign w:val="top"/>
          </w:tcPr>
          <w:p w14:paraId="5770CEE7">
            <w:pPr>
              <w:spacing w:line="560" w:lineRule="exact"/>
              <w:jc w:val="left"/>
              <w:rPr>
                <w:rFonts w:hint="eastAsia" w:ascii="仿宋_GB2312" w:eastAsia="仿宋_GB2312"/>
                <w:color w:val="auto"/>
                <w:szCs w:val="21"/>
                <w:highlight w:val="none"/>
              </w:rPr>
            </w:pPr>
          </w:p>
        </w:tc>
        <w:tc>
          <w:tcPr>
            <w:tcW w:w="1230" w:type="dxa"/>
            <w:gridSpan w:val="2"/>
            <w:vMerge w:val="continue"/>
            <w:noWrap w:val="0"/>
            <w:vAlign w:val="top"/>
          </w:tcPr>
          <w:p w14:paraId="6C62A9EF">
            <w:pPr>
              <w:spacing w:line="560" w:lineRule="exact"/>
              <w:jc w:val="left"/>
              <w:rPr>
                <w:rFonts w:hint="eastAsia" w:ascii="仿宋_GB2312" w:eastAsia="仿宋_GB2312"/>
                <w:color w:val="auto"/>
                <w:szCs w:val="21"/>
                <w:highlight w:val="none"/>
              </w:rPr>
            </w:pPr>
          </w:p>
        </w:tc>
      </w:tr>
      <w:tr w14:paraId="3457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noWrap w:val="0"/>
            <w:vAlign w:val="top"/>
          </w:tcPr>
          <w:p w14:paraId="638A1711">
            <w:pPr>
              <w:spacing w:line="560" w:lineRule="exact"/>
              <w:jc w:val="left"/>
              <w:rPr>
                <w:rFonts w:hint="eastAsia" w:ascii="仿宋_GB2312" w:eastAsia="仿宋_GB2312"/>
                <w:color w:val="auto"/>
                <w:szCs w:val="21"/>
                <w:highlight w:val="none"/>
              </w:rPr>
            </w:pPr>
          </w:p>
        </w:tc>
        <w:tc>
          <w:tcPr>
            <w:tcW w:w="3327" w:type="dxa"/>
            <w:noWrap w:val="0"/>
            <w:vAlign w:val="top"/>
          </w:tcPr>
          <w:p w14:paraId="1899C2BD">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出具服务方案是否存在延误情形</w:t>
            </w:r>
          </w:p>
        </w:tc>
        <w:tc>
          <w:tcPr>
            <w:tcW w:w="1254" w:type="dxa"/>
            <w:noWrap w:val="0"/>
            <w:vAlign w:val="top"/>
          </w:tcPr>
          <w:p w14:paraId="07EBBBC3">
            <w:pPr>
              <w:spacing w:line="560" w:lineRule="exact"/>
              <w:jc w:val="left"/>
              <w:rPr>
                <w:rFonts w:ascii="仿宋_GB2312" w:eastAsia="仿宋_GB2312"/>
                <w:color w:val="auto"/>
                <w:szCs w:val="21"/>
                <w:highlight w:val="none"/>
              </w:rPr>
            </w:pPr>
            <w:r>
              <w:rPr>
                <w:rFonts w:hint="eastAsia" w:ascii="仿宋_GB2312" w:eastAsia="仿宋_GB2312"/>
                <w:color w:val="auto"/>
                <w:szCs w:val="21"/>
                <w:highlight w:val="none"/>
              </w:rPr>
              <w:t>5</w:t>
            </w:r>
          </w:p>
        </w:tc>
        <w:tc>
          <w:tcPr>
            <w:tcW w:w="914" w:type="dxa"/>
            <w:noWrap w:val="0"/>
            <w:vAlign w:val="top"/>
          </w:tcPr>
          <w:p w14:paraId="49F3546A">
            <w:pPr>
              <w:spacing w:line="560" w:lineRule="exact"/>
              <w:jc w:val="left"/>
              <w:rPr>
                <w:rFonts w:hint="eastAsia" w:ascii="仿宋_GB2312" w:eastAsia="仿宋_GB2312"/>
                <w:color w:val="auto"/>
                <w:szCs w:val="21"/>
                <w:highlight w:val="none"/>
              </w:rPr>
            </w:pPr>
          </w:p>
        </w:tc>
        <w:tc>
          <w:tcPr>
            <w:tcW w:w="1228" w:type="dxa"/>
            <w:noWrap w:val="0"/>
            <w:vAlign w:val="top"/>
          </w:tcPr>
          <w:p w14:paraId="765588DF">
            <w:pPr>
              <w:spacing w:line="560" w:lineRule="exact"/>
              <w:jc w:val="left"/>
              <w:rPr>
                <w:rFonts w:hint="eastAsia" w:ascii="仿宋_GB2312" w:eastAsia="仿宋_GB2312"/>
                <w:color w:val="auto"/>
                <w:szCs w:val="21"/>
                <w:highlight w:val="none"/>
              </w:rPr>
            </w:pPr>
          </w:p>
        </w:tc>
        <w:tc>
          <w:tcPr>
            <w:tcW w:w="1230" w:type="dxa"/>
            <w:gridSpan w:val="2"/>
            <w:vMerge w:val="continue"/>
            <w:noWrap w:val="0"/>
            <w:vAlign w:val="top"/>
          </w:tcPr>
          <w:p w14:paraId="08834EC5">
            <w:pPr>
              <w:spacing w:line="560" w:lineRule="exact"/>
              <w:jc w:val="left"/>
              <w:rPr>
                <w:rFonts w:hint="eastAsia" w:ascii="仿宋_GB2312" w:eastAsia="仿宋_GB2312"/>
                <w:color w:val="auto"/>
                <w:szCs w:val="21"/>
                <w:highlight w:val="none"/>
              </w:rPr>
            </w:pPr>
          </w:p>
        </w:tc>
      </w:tr>
      <w:tr w14:paraId="3D4F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noWrap w:val="0"/>
            <w:vAlign w:val="top"/>
          </w:tcPr>
          <w:p w14:paraId="59651628">
            <w:pPr>
              <w:spacing w:line="560" w:lineRule="exact"/>
              <w:jc w:val="left"/>
              <w:rPr>
                <w:rFonts w:hint="eastAsia" w:ascii="仿宋_GB2312" w:eastAsia="仿宋_GB2312"/>
                <w:color w:val="auto"/>
                <w:szCs w:val="21"/>
                <w:highlight w:val="none"/>
              </w:rPr>
            </w:pPr>
          </w:p>
        </w:tc>
        <w:tc>
          <w:tcPr>
            <w:tcW w:w="3327" w:type="dxa"/>
            <w:noWrap w:val="0"/>
            <w:vAlign w:val="top"/>
          </w:tcPr>
          <w:p w14:paraId="1FF165C7">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（存在其中一项即扣除26分）</w:t>
            </w:r>
            <w:r>
              <w:rPr>
                <w:rFonts w:eastAsia="仿宋_GB2312" w:cs="Calibri"/>
                <w:color w:val="auto"/>
                <w:szCs w:val="21"/>
                <w:highlight w:val="none"/>
              </w:rPr>
              <w:t>①</w:t>
            </w:r>
            <w:r>
              <w:rPr>
                <w:rFonts w:hint="eastAsia" w:ascii="仿宋_GB2312" w:eastAsia="仿宋_GB2312"/>
                <w:color w:val="auto"/>
                <w:szCs w:val="21"/>
                <w:highlight w:val="none"/>
              </w:rPr>
              <w:t>服务方案反复修改次数超过3次才能完成；</w:t>
            </w:r>
            <w:r>
              <w:rPr>
                <w:rFonts w:eastAsia="仿宋_GB2312" w:cs="Calibri"/>
                <w:color w:val="auto"/>
                <w:szCs w:val="21"/>
                <w:highlight w:val="none"/>
              </w:rPr>
              <w:t>②</w:t>
            </w:r>
            <w:r>
              <w:rPr>
                <w:rFonts w:hint="eastAsia" w:ascii="仿宋_GB2312" w:eastAsia="仿宋_GB2312"/>
                <w:color w:val="auto"/>
                <w:szCs w:val="21"/>
                <w:highlight w:val="none"/>
              </w:rPr>
              <w:t>多次反复沟通协调后出具的服务方案仍未能完全满足项目要求的</w:t>
            </w:r>
            <w:r>
              <w:rPr>
                <w:rFonts w:hint="eastAsia" w:eastAsia="仿宋_GB2312" w:cs="Calibri"/>
                <w:color w:val="auto"/>
                <w:szCs w:val="21"/>
                <w:highlight w:val="none"/>
              </w:rPr>
              <w:t>；</w:t>
            </w:r>
            <w:r>
              <w:rPr>
                <w:rFonts w:eastAsia="Gulim" w:cs="Calibri"/>
                <w:color w:val="auto"/>
                <w:szCs w:val="21"/>
                <w:highlight w:val="none"/>
              </w:rPr>
              <w:t>③</w:t>
            </w:r>
            <w:r>
              <w:rPr>
                <w:rFonts w:hint="eastAsia" w:ascii="仿宋_GB2312" w:eastAsia="仿宋_GB2312"/>
                <w:color w:val="auto"/>
                <w:szCs w:val="21"/>
                <w:highlight w:val="none"/>
              </w:rPr>
              <w:t>未推荐或未提供保障公司最大利益的方案；</w:t>
            </w:r>
            <w:r>
              <w:rPr>
                <w:rFonts w:eastAsia="Gulim" w:cs="Calibri"/>
                <w:color w:val="auto"/>
                <w:szCs w:val="21"/>
                <w:highlight w:val="none"/>
              </w:rPr>
              <w:t>④</w:t>
            </w:r>
            <w:r>
              <w:rPr>
                <w:rFonts w:hint="eastAsia" w:ascii="仿宋_GB2312" w:eastAsia="仿宋_GB2312"/>
                <w:color w:val="auto"/>
                <w:szCs w:val="21"/>
                <w:highlight w:val="none"/>
              </w:rPr>
              <w:t>存在其它不符合合同要求未及时整改的，但未造成不良影响的。</w:t>
            </w:r>
          </w:p>
        </w:tc>
        <w:tc>
          <w:tcPr>
            <w:tcW w:w="1254" w:type="dxa"/>
            <w:noWrap w:val="0"/>
            <w:vAlign w:val="top"/>
          </w:tcPr>
          <w:p w14:paraId="6D6DB87F">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26</w:t>
            </w:r>
          </w:p>
        </w:tc>
        <w:tc>
          <w:tcPr>
            <w:tcW w:w="914" w:type="dxa"/>
            <w:noWrap w:val="0"/>
            <w:vAlign w:val="top"/>
          </w:tcPr>
          <w:p w14:paraId="25649E6D">
            <w:pPr>
              <w:spacing w:line="560" w:lineRule="exact"/>
              <w:jc w:val="left"/>
              <w:rPr>
                <w:rFonts w:hint="eastAsia" w:ascii="仿宋_GB2312" w:eastAsia="仿宋_GB2312"/>
                <w:color w:val="auto"/>
                <w:szCs w:val="21"/>
                <w:highlight w:val="none"/>
              </w:rPr>
            </w:pPr>
          </w:p>
        </w:tc>
        <w:tc>
          <w:tcPr>
            <w:tcW w:w="1228" w:type="dxa"/>
            <w:noWrap w:val="0"/>
            <w:vAlign w:val="top"/>
          </w:tcPr>
          <w:p w14:paraId="76A22528">
            <w:pPr>
              <w:spacing w:line="560" w:lineRule="exact"/>
              <w:jc w:val="left"/>
              <w:rPr>
                <w:rFonts w:hint="eastAsia" w:ascii="仿宋_GB2312" w:eastAsia="仿宋_GB2312"/>
                <w:color w:val="auto"/>
                <w:szCs w:val="21"/>
                <w:highlight w:val="none"/>
              </w:rPr>
            </w:pPr>
          </w:p>
        </w:tc>
        <w:tc>
          <w:tcPr>
            <w:tcW w:w="1230" w:type="dxa"/>
            <w:gridSpan w:val="2"/>
            <w:vMerge w:val="continue"/>
            <w:noWrap w:val="0"/>
            <w:vAlign w:val="top"/>
          </w:tcPr>
          <w:p w14:paraId="3B13FD78">
            <w:pPr>
              <w:spacing w:line="560" w:lineRule="exact"/>
              <w:jc w:val="left"/>
              <w:rPr>
                <w:rFonts w:hint="eastAsia" w:ascii="仿宋_GB2312" w:eastAsia="仿宋_GB2312"/>
                <w:color w:val="auto"/>
                <w:szCs w:val="21"/>
                <w:highlight w:val="none"/>
              </w:rPr>
            </w:pPr>
          </w:p>
        </w:tc>
      </w:tr>
      <w:tr w14:paraId="5B22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07" w:type="dxa"/>
            <w:vMerge w:val="restart"/>
            <w:noWrap w:val="0"/>
            <w:vAlign w:val="top"/>
          </w:tcPr>
          <w:p w14:paraId="49CBE3F4">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响应程度及服务态度</w:t>
            </w:r>
          </w:p>
        </w:tc>
        <w:tc>
          <w:tcPr>
            <w:tcW w:w="3327" w:type="dxa"/>
            <w:noWrap w:val="0"/>
            <w:vAlign w:val="top"/>
          </w:tcPr>
          <w:p w14:paraId="14C76BFC">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响应程度差，积极性不强，经多次催促才配合项目进程。</w:t>
            </w:r>
          </w:p>
        </w:tc>
        <w:tc>
          <w:tcPr>
            <w:tcW w:w="1254" w:type="dxa"/>
            <w:noWrap w:val="0"/>
            <w:vAlign w:val="top"/>
          </w:tcPr>
          <w:p w14:paraId="0891514E">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26</w:t>
            </w:r>
          </w:p>
        </w:tc>
        <w:tc>
          <w:tcPr>
            <w:tcW w:w="914" w:type="dxa"/>
            <w:noWrap w:val="0"/>
            <w:vAlign w:val="top"/>
          </w:tcPr>
          <w:p w14:paraId="1711F748">
            <w:pPr>
              <w:spacing w:line="560" w:lineRule="exact"/>
              <w:jc w:val="left"/>
              <w:rPr>
                <w:rFonts w:hint="eastAsia" w:ascii="仿宋_GB2312" w:eastAsia="仿宋_GB2312"/>
                <w:color w:val="auto"/>
                <w:szCs w:val="21"/>
                <w:highlight w:val="none"/>
              </w:rPr>
            </w:pPr>
          </w:p>
        </w:tc>
        <w:tc>
          <w:tcPr>
            <w:tcW w:w="1228" w:type="dxa"/>
            <w:noWrap w:val="0"/>
            <w:vAlign w:val="top"/>
          </w:tcPr>
          <w:p w14:paraId="0C3A63FC">
            <w:pPr>
              <w:spacing w:line="560" w:lineRule="exact"/>
              <w:jc w:val="left"/>
              <w:rPr>
                <w:rFonts w:hint="eastAsia" w:ascii="仿宋_GB2312" w:eastAsia="仿宋_GB2312"/>
                <w:color w:val="auto"/>
                <w:szCs w:val="21"/>
                <w:highlight w:val="none"/>
              </w:rPr>
            </w:pPr>
          </w:p>
        </w:tc>
        <w:tc>
          <w:tcPr>
            <w:tcW w:w="1230" w:type="dxa"/>
            <w:gridSpan w:val="2"/>
            <w:vMerge w:val="continue"/>
            <w:noWrap w:val="0"/>
            <w:vAlign w:val="top"/>
          </w:tcPr>
          <w:p w14:paraId="348CA57A">
            <w:pPr>
              <w:spacing w:line="560" w:lineRule="exact"/>
              <w:jc w:val="left"/>
              <w:rPr>
                <w:rFonts w:hint="eastAsia" w:ascii="仿宋_GB2312" w:eastAsia="仿宋_GB2312"/>
                <w:color w:val="auto"/>
                <w:szCs w:val="21"/>
                <w:highlight w:val="none"/>
              </w:rPr>
            </w:pPr>
          </w:p>
        </w:tc>
      </w:tr>
      <w:tr w14:paraId="6E5F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07" w:type="dxa"/>
            <w:vMerge w:val="continue"/>
            <w:noWrap w:val="0"/>
            <w:vAlign w:val="top"/>
          </w:tcPr>
          <w:p w14:paraId="50CC2B89">
            <w:pPr>
              <w:spacing w:line="560" w:lineRule="exact"/>
              <w:jc w:val="left"/>
              <w:rPr>
                <w:rFonts w:hint="eastAsia" w:ascii="仿宋_GB2312" w:eastAsia="仿宋_GB2312"/>
                <w:color w:val="auto"/>
                <w:szCs w:val="21"/>
                <w:highlight w:val="none"/>
              </w:rPr>
            </w:pPr>
          </w:p>
        </w:tc>
        <w:tc>
          <w:tcPr>
            <w:tcW w:w="3327" w:type="dxa"/>
            <w:noWrap w:val="0"/>
            <w:vAlign w:val="top"/>
          </w:tcPr>
          <w:p w14:paraId="48A1D826">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服务团队是否稳定，是否经常变更。</w:t>
            </w:r>
          </w:p>
        </w:tc>
        <w:tc>
          <w:tcPr>
            <w:tcW w:w="1254" w:type="dxa"/>
            <w:noWrap w:val="0"/>
            <w:vAlign w:val="top"/>
          </w:tcPr>
          <w:p w14:paraId="02664317">
            <w:pPr>
              <w:spacing w:line="560" w:lineRule="exact"/>
              <w:jc w:val="left"/>
              <w:rPr>
                <w:rFonts w:ascii="仿宋_GB2312" w:eastAsia="仿宋_GB2312"/>
                <w:color w:val="auto"/>
                <w:szCs w:val="21"/>
                <w:highlight w:val="none"/>
              </w:rPr>
            </w:pPr>
            <w:r>
              <w:rPr>
                <w:rFonts w:hint="eastAsia" w:ascii="仿宋_GB2312" w:eastAsia="仿宋_GB2312"/>
                <w:color w:val="auto"/>
                <w:szCs w:val="21"/>
                <w:highlight w:val="none"/>
              </w:rPr>
              <w:t>4</w:t>
            </w:r>
          </w:p>
        </w:tc>
        <w:tc>
          <w:tcPr>
            <w:tcW w:w="914" w:type="dxa"/>
            <w:noWrap w:val="0"/>
            <w:vAlign w:val="top"/>
          </w:tcPr>
          <w:p w14:paraId="5C0E5E3F">
            <w:pPr>
              <w:spacing w:line="560" w:lineRule="exact"/>
              <w:jc w:val="left"/>
              <w:rPr>
                <w:rFonts w:hint="eastAsia" w:ascii="仿宋_GB2312" w:eastAsia="仿宋_GB2312"/>
                <w:color w:val="auto"/>
                <w:szCs w:val="21"/>
                <w:highlight w:val="none"/>
              </w:rPr>
            </w:pPr>
          </w:p>
        </w:tc>
        <w:tc>
          <w:tcPr>
            <w:tcW w:w="1228" w:type="dxa"/>
            <w:noWrap w:val="0"/>
            <w:vAlign w:val="top"/>
          </w:tcPr>
          <w:p w14:paraId="5B371D49">
            <w:pPr>
              <w:spacing w:line="560" w:lineRule="exact"/>
              <w:jc w:val="left"/>
              <w:rPr>
                <w:rFonts w:hint="eastAsia" w:ascii="仿宋_GB2312" w:eastAsia="仿宋_GB2312"/>
                <w:color w:val="auto"/>
                <w:szCs w:val="21"/>
                <w:highlight w:val="none"/>
              </w:rPr>
            </w:pPr>
          </w:p>
        </w:tc>
        <w:tc>
          <w:tcPr>
            <w:tcW w:w="1230" w:type="dxa"/>
            <w:gridSpan w:val="2"/>
            <w:vMerge w:val="continue"/>
            <w:noWrap w:val="0"/>
            <w:vAlign w:val="top"/>
          </w:tcPr>
          <w:p w14:paraId="3980408A">
            <w:pPr>
              <w:spacing w:line="560" w:lineRule="exact"/>
              <w:jc w:val="left"/>
              <w:rPr>
                <w:rFonts w:hint="eastAsia" w:ascii="仿宋_GB2312" w:eastAsia="仿宋_GB2312"/>
                <w:color w:val="auto"/>
                <w:szCs w:val="21"/>
                <w:highlight w:val="none"/>
              </w:rPr>
            </w:pPr>
          </w:p>
        </w:tc>
      </w:tr>
      <w:tr w14:paraId="6FD3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noWrap w:val="0"/>
            <w:vAlign w:val="top"/>
          </w:tcPr>
          <w:p w14:paraId="5947D949">
            <w:pPr>
              <w:spacing w:line="560" w:lineRule="exact"/>
              <w:jc w:val="left"/>
              <w:rPr>
                <w:rFonts w:hint="eastAsia" w:ascii="仿宋_GB2312" w:eastAsia="仿宋_GB2312"/>
                <w:color w:val="auto"/>
                <w:szCs w:val="21"/>
                <w:highlight w:val="none"/>
              </w:rPr>
            </w:pPr>
          </w:p>
        </w:tc>
        <w:tc>
          <w:tcPr>
            <w:tcW w:w="3327" w:type="dxa"/>
            <w:noWrap w:val="0"/>
            <w:vAlign w:val="top"/>
          </w:tcPr>
          <w:p w14:paraId="6341A0E6">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 xml:space="preserve">服务团队人员资质是否符合项目要求。 </w:t>
            </w:r>
          </w:p>
        </w:tc>
        <w:tc>
          <w:tcPr>
            <w:tcW w:w="1254" w:type="dxa"/>
            <w:noWrap w:val="0"/>
            <w:vAlign w:val="top"/>
          </w:tcPr>
          <w:p w14:paraId="1C33D934">
            <w:pPr>
              <w:spacing w:line="560" w:lineRule="exact"/>
              <w:jc w:val="left"/>
              <w:rPr>
                <w:rFonts w:ascii="仿宋_GB2312" w:eastAsia="仿宋_GB2312"/>
                <w:color w:val="auto"/>
                <w:szCs w:val="21"/>
                <w:highlight w:val="none"/>
              </w:rPr>
            </w:pPr>
            <w:r>
              <w:rPr>
                <w:rFonts w:hint="eastAsia" w:ascii="仿宋_GB2312" w:eastAsia="仿宋_GB2312"/>
                <w:color w:val="auto"/>
                <w:szCs w:val="21"/>
                <w:highlight w:val="none"/>
              </w:rPr>
              <w:t>4</w:t>
            </w:r>
          </w:p>
        </w:tc>
        <w:tc>
          <w:tcPr>
            <w:tcW w:w="914" w:type="dxa"/>
            <w:noWrap w:val="0"/>
            <w:vAlign w:val="top"/>
          </w:tcPr>
          <w:p w14:paraId="525C54E2">
            <w:pPr>
              <w:spacing w:line="560" w:lineRule="exact"/>
              <w:jc w:val="left"/>
              <w:rPr>
                <w:rFonts w:hint="eastAsia" w:ascii="仿宋_GB2312" w:eastAsia="仿宋_GB2312"/>
                <w:color w:val="auto"/>
                <w:szCs w:val="21"/>
                <w:highlight w:val="none"/>
              </w:rPr>
            </w:pPr>
          </w:p>
        </w:tc>
        <w:tc>
          <w:tcPr>
            <w:tcW w:w="1228" w:type="dxa"/>
            <w:noWrap w:val="0"/>
            <w:vAlign w:val="top"/>
          </w:tcPr>
          <w:p w14:paraId="742626A8">
            <w:pPr>
              <w:spacing w:line="560" w:lineRule="exact"/>
              <w:jc w:val="left"/>
              <w:rPr>
                <w:rFonts w:hint="eastAsia" w:ascii="仿宋_GB2312" w:eastAsia="仿宋_GB2312"/>
                <w:color w:val="auto"/>
                <w:szCs w:val="21"/>
                <w:highlight w:val="none"/>
              </w:rPr>
            </w:pPr>
          </w:p>
        </w:tc>
        <w:tc>
          <w:tcPr>
            <w:tcW w:w="1230" w:type="dxa"/>
            <w:gridSpan w:val="2"/>
            <w:vMerge w:val="continue"/>
            <w:noWrap w:val="0"/>
            <w:vAlign w:val="top"/>
          </w:tcPr>
          <w:p w14:paraId="32FC34A2">
            <w:pPr>
              <w:spacing w:line="560" w:lineRule="exact"/>
              <w:jc w:val="left"/>
              <w:rPr>
                <w:rFonts w:hint="eastAsia" w:ascii="仿宋_GB2312" w:eastAsia="仿宋_GB2312"/>
                <w:color w:val="auto"/>
                <w:szCs w:val="21"/>
                <w:highlight w:val="none"/>
              </w:rPr>
            </w:pPr>
          </w:p>
        </w:tc>
      </w:tr>
      <w:tr w14:paraId="1AE5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noWrap w:val="0"/>
            <w:vAlign w:val="top"/>
          </w:tcPr>
          <w:p w14:paraId="0802D81C">
            <w:pPr>
              <w:spacing w:line="560" w:lineRule="exact"/>
              <w:jc w:val="left"/>
              <w:rPr>
                <w:rFonts w:hint="eastAsia" w:ascii="仿宋_GB2312" w:eastAsia="仿宋_GB2312"/>
                <w:color w:val="auto"/>
                <w:szCs w:val="21"/>
                <w:highlight w:val="none"/>
              </w:rPr>
            </w:pPr>
          </w:p>
        </w:tc>
        <w:tc>
          <w:tcPr>
            <w:tcW w:w="3327" w:type="dxa"/>
            <w:noWrap w:val="0"/>
            <w:vAlign w:val="top"/>
          </w:tcPr>
          <w:p w14:paraId="5268EFF4">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服务团队人员不符合项目要求时，是否及时更换符合项目要求的其他人员。</w:t>
            </w:r>
          </w:p>
        </w:tc>
        <w:tc>
          <w:tcPr>
            <w:tcW w:w="1254" w:type="dxa"/>
            <w:noWrap w:val="0"/>
            <w:vAlign w:val="top"/>
          </w:tcPr>
          <w:p w14:paraId="6CABE7F4">
            <w:pPr>
              <w:spacing w:line="560" w:lineRule="exact"/>
              <w:jc w:val="left"/>
              <w:rPr>
                <w:rFonts w:ascii="仿宋_GB2312" w:eastAsia="仿宋_GB2312"/>
                <w:color w:val="auto"/>
                <w:szCs w:val="21"/>
                <w:highlight w:val="none"/>
              </w:rPr>
            </w:pPr>
            <w:r>
              <w:rPr>
                <w:rFonts w:hint="eastAsia" w:ascii="仿宋_GB2312" w:eastAsia="仿宋_GB2312"/>
                <w:color w:val="auto"/>
                <w:szCs w:val="21"/>
                <w:highlight w:val="none"/>
              </w:rPr>
              <w:t>5</w:t>
            </w:r>
          </w:p>
        </w:tc>
        <w:tc>
          <w:tcPr>
            <w:tcW w:w="914" w:type="dxa"/>
            <w:noWrap w:val="0"/>
            <w:vAlign w:val="top"/>
          </w:tcPr>
          <w:p w14:paraId="1E254D8F">
            <w:pPr>
              <w:spacing w:line="560" w:lineRule="exact"/>
              <w:jc w:val="left"/>
              <w:rPr>
                <w:rFonts w:hint="eastAsia" w:ascii="仿宋_GB2312" w:eastAsia="仿宋_GB2312"/>
                <w:color w:val="auto"/>
                <w:szCs w:val="21"/>
                <w:highlight w:val="none"/>
              </w:rPr>
            </w:pPr>
          </w:p>
        </w:tc>
        <w:tc>
          <w:tcPr>
            <w:tcW w:w="1228" w:type="dxa"/>
            <w:noWrap w:val="0"/>
            <w:vAlign w:val="top"/>
          </w:tcPr>
          <w:p w14:paraId="0081F36B">
            <w:pPr>
              <w:spacing w:line="560" w:lineRule="exact"/>
              <w:jc w:val="left"/>
              <w:rPr>
                <w:rFonts w:hint="eastAsia" w:ascii="仿宋_GB2312" w:eastAsia="仿宋_GB2312"/>
                <w:color w:val="auto"/>
                <w:szCs w:val="21"/>
                <w:highlight w:val="none"/>
              </w:rPr>
            </w:pPr>
          </w:p>
        </w:tc>
        <w:tc>
          <w:tcPr>
            <w:tcW w:w="1230" w:type="dxa"/>
            <w:gridSpan w:val="2"/>
            <w:vMerge w:val="continue"/>
            <w:noWrap w:val="0"/>
            <w:vAlign w:val="top"/>
          </w:tcPr>
          <w:p w14:paraId="150D991E">
            <w:pPr>
              <w:spacing w:line="560" w:lineRule="exact"/>
              <w:jc w:val="left"/>
              <w:rPr>
                <w:rFonts w:hint="eastAsia" w:ascii="仿宋_GB2312" w:eastAsia="仿宋_GB2312"/>
                <w:color w:val="auto"/>
                <w:szCs w:val="21"/>
                <w:highlight w:val="none"/>
              </w:rPr>
            </w:pPr>
          </w:p>
        </w:tc>
      </w:tr>
      <w:tr w14:paraId="6ABA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noWrap w:val="0"/>
            <w:vAlign w:val="top"/>
          </w:tcPr>
          <w:p w14:paraId="0557A92F">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合计</w:t>
            </w:r>
          </w:p>
        </w:tc>
        <w:tc>
          <w:tcPr>
            <w:tcW w:w="1254" w:type="dxa"/>
            <w:noWrap w:val="0"/>
            <w:vAlign w:val="top"/>
          </w:tcPr>
          <w:p w14:paraId="46E1FCC3">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100</w:t>
            </w:r>
          </w:p>
        </w:tc>
        <w:tc>
          <w:tcPr>
            <w:tcW w:w="914" w:type="dxa"/>
            <w:noWrap w:val="0"/>
            <w:vAlign w:val="top"/>
          </w:tcPr>
          <w:p w14:paraId="4AE548F4">
            <w:pPr>
              <w:spacing w:line="560" w:lineRule="exact"/>
              <w:jc w:val="left"/>
              <w:rPr>
                <w:rFonts w:hint="eastAsia" w:ascii="仿宋_GB2312" w:eastAsia="仿宋_GB2312"/>
                <w:color w:val="auto"/>
                <w:szCs w:val="21"/>
                <w:highlight w:val="none"/>
              </w:rPr>
            </w:pPr>
          </w:p>
        </w:tc>
        <w:tc>
          <w:tcPr>
            <w:tcW w:w="1228" w:type="dxa"/>
            <w:noWrap w:val="0"/>
            <w:vAlign w:val="top"/>
          </w:tcPr>
          <w:p w14:paraId="719E3DA8">
            <w:pPr>
              <w:spacing w:line="560" w:lineRule="exact"/>
              <w:jc w:val="left"/>
              <w:rPr>
                <w:rFonts w:hint="eastAsia" w:ascii="仿宋_GB2312" w:eastAsia="仿宋_GB2312"/>
                <w:color w:val="auto"/>
                <w:szCs w:val="21"/>
                <w:highlight w:val="none"/>
              </w:rPr>
            </w:pPr>
          </w:p>
        </w:tc>
        <w:tc>
          <w:tcPr>
            <w:tcW w:w="1230" w:type="dxa"/>
            <w:gridSpan w:val="2"/>
            <w:noWrap w:val="0"/>
            <w:vAlign w:val="top"/>
          </w:tcPr>
          <w:p w14:paraId="444372BD">
            <w:pPr>
              <w:spacing w:line="560" w:lineRule="exact"/>
              <w:jc w:val="left"/>
              <w:rPr>
                <w:rFonts w:hint="eastAsia" w:ascii="仿宋_GB2312" w:eastAsia="仿宋_GB2312"/>
                <w:color w:val="auto"/>
                <w:szCs w:val="21"/>
                <w:highlight w:val="none"/>
              </w:rPr>
            </w:pPr>
          </w:p>
        </w:tc>
      </w:tr>
      <w:tr w14:paraId="7796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noWrap w:val="0"/>
            <w:vAlign w:val="top"/>
          </w:tcPr>
          <w:p w14:paraId="3AF97FA1">
            <w:pPr>
              <w:spacing w:line="560" w:lineRule="exact"/>
              <w:jc w:val="left"/>
              <w:rPr>
                <w:rFonts w:ascii="仿宋_GB2312" w:eastAsia="仿宋_GB2312"/>
                <w:color w:val="auto"/>
                <w:szCs w:val="21"/>
                <w:highlight w:val="none"/>
              </w:rPr>
            </w:pPr>
            <w:r>
              <w:rPr>
                <w:rFonts w:hint="eastAsia" w:ascii="仿宋_GB2312" w:eastAsia="仿宋_GB2312"/>
                <w:color w:val="auto"/>
                <w:szCs w:val="21"/>
                <w:highlight w:val="none"/>
              </w:rPr>
              <w:t>不合格情形评价指标</w:t>
            </w:r>
          </w:p>
          <w:p w14:paraId="186E3D53">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（出现以下任一情形应当扣除41分，同时不再对一般情形评价指标进行评价。出现以下两项及以上即扣除100分。）</w:t>
            </w:r>
          </w:p>
        </w:tc>
        <w:tc>
          <w:tcPr>
            <w:tcW w:w="1254" w:type="dxa"/>
            <w:noWrap w:val="0"/>
            <w:vAlign w:val="top"/>
          </w:tcPr>
          <w:p w14:paraId="41F552DB">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扣分</w:t>
            </w:r>
          </w:p>
        </w:tc>
        <w:tc>
          <w:tcPr>
            <w:tcW w:w="914" w:type="dxa"/>
            <w:noWrap w:val="0"/>
            <w:vAlign w:val="top"/>
          </w:tcPr>
          <w:p w14:paraId="702FE50C">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请在需要扣分栏目打</w:t>
            </w:r>
            <w:r>
              <w:rPr>
                <w:rFonts w:ascii="Arial" w:hAnsi="Arial" w:eastAsia="仿宋_GB2312" w:cs="Arial"/>
                <w:color w:val="auto"/>
                <w:szCs w:val="21"/>
                <w:highlight w:val="none"/>
              </w:rPr>
              <w:t>√</w:t>
            </w:r>
          </w:p>
        </w:tc>
        <w:tc>
          <w:tcPr>
            <w:tcW w:w="1228" w:type="dxa"/>
            <w:noWrap w:val="0"/>
            <w:vAlign w:val="top"/>
          </w:tcPr>
          <w:p w14:paraId="2DD63B6E">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得分</w:t>
            </w:r>
          </w:p>
        </w:tc>
        <w:tc>
          <w:tcPr>
            <w:tcW w:w="1230" w:type="dxa"/>
            <w:gridSpan w:val="2"/>
            <w:noWrap w:val="0"/>
            <w:vAlign w:val="top"/>
          </w:tcPr>
          <w:p w14:paraId="47FE1BE2">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 xml:space="preserve">     备注</w:t>
            </w:r>
          </w:p>
        </w:tc>
      </w:tr>
      <w:tr w14:paraId="39B8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99" w:hRule="atLeast"/>
        </w:trPr>
        <w:tc>
          <w:tcPr>
            <w:tcW w:w="4434" w:type="dxa"/>
            <w:gridSpan w:val="2"/>
            <w:noWrap w:val="0"/>
            <w:vAlign w:val="top"/>
          </w:tcPr>
          <w:p w14:paraId="47C27C3E">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服务方案依据的法律条文适用错误（本款适用法律、审计、评估、税务等需要引用法律条文的服务方案）</w:t>
            </w:r>
          </w:p>
        </w:tc>
        <w:tc>
          <w:tcPr>
            <w:tcW w:w="1254" w:type="dxa"/>
            <w:vMerge w:val="restart"/>
            <w:noWrap w:val="0"/>
            <w:vAlign w:val="top"/>
          </w:tcPr>
          <w:p w14:paraId="42106BED">
            <w:pPr>
              <w:spacing w:line="560" w:lineRule="exact"/>
              <w:jc w:val="left"/>
              <w:rPr>
                <w:rFonts w:hint="eastAsia" w:ascii="仿宋_GB2312" w:eastAsia="仿宋_GB2312"/>
                <w:color w:val="auto"/>
                <w:szCs w:val="21"/>
                <w:highlight w:val="none"/>
              </w:rPr>
            </w:pPr>
          </w:p>
        </w:tc>
        <w:tc>
          <w:tcPr>
            <w:tcW w:w="914" w:type="dxa"/>
            <w:noWrap w:val="0"/>
            <w:vAlign w:val="top"/>
          </w:tcPr>
          <w:p w14:paraId="35936C2C">
            <w:pPr>
              <w:spacing w:line="560" w:lineRule="exact"/>
              <w:jc w:val="left"/>
              <w:rPr>
                <w:rFonts w:hint="eastAsia" w:ascii="仿宋_GB2312" w:eastAsia="仿宋_GB2312"/>
                <w:color w:val="auto"/>
                <w:szCs w:val="21"/>
                <w:highlight w:val="none"/>
              </w:rPr>
            </w:pPr>
          </w:p>
        </w:tc>
        <w:tc>
          <w:tcPr>
            <w:tcW w:w="1228" w:type="dxa"/>
            <w:vMerge w:val="restart"/>
            <w:noWrap w:val="0"/>
            <w:vAlign w:val="top"/>
          </w:tcPr>
          <w:p w14:paraId="5868B5B8">
            <w:pPr>
              <w:spacing w:line="560" w:lineRule="exact"/>
              <w:jc w:val="left"/>
              <w:rPr>
                <w:rFonts w:hint="eastAsia" w:ascii="仿宋_GB2312" w:eastAsia="仿宋_GB2312"/>
                <w:color w:val="auto"/>
                <w:szCs w:val="21"/>
                <w:highlight w:val="none"/>
              </w:rPr>
            </w:pPr>
          </w:p>
        </w:tc>
        <w:tc>
          <w:tcPr>
            <w:tcW w:w="1223" w:type="dxa"/>
            <w:vMerge w:val="restart"/>
            <w:noWrap w:val="0"/>
            <w:vAlign w:val="top"/>
          </w:tcPr>
          <w:p w14:paraId="76EE03A7">
            <w:pPr>
              <w:spacing w:line="560" w:lineRule="exact"/>
              <w:jc w:val="left"/>
              <w:rPr>
                <w:rFonts w:hint="eastAsia" w:ascii="仿宋_GB2312" w:eastAsia="仿宋_GB2312"/>
                <w:color w:val="auto"/>
                <w:szCs w:val="21"/>
                <w:highlight w:val="none"/>
              </w:rPr>
            </w:pPr>
          </w:p>
        </w:tc>
      </w:tr>
      <w:tr w14:paraId="5437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noWrap w:val="0"/>
            <w:vAlign w:val="top"/>
          </w:tcPr>
          <w:p w14:paraId="288C545A">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服务团队人数未达到合同约定人数。</w:t>
            </w:r>
          </w:p>
        </w:tc>
        <w:tc>
          <w:tcPr>
            <w:tcW w:w="1254" w:type="dxa"/>
            <w:vMerge w:val="continue"/>
            <w:noWrap w:val="0"/>
            <w:vAlign w:val="top"/>
          </w:tcPr>
          <w:p w14:paraId="771E993D">
            <w:pPr>
              <w:spacing w:line="560" w:lineRule="exact"/>
              <w:jc w:val="left"/>
              <w:rPr>
                <w:rFonts w:hint="eastAsia" w:ascii="仿宋_GB2312" w:eastAsia="仿宋_GB2312"/>
                <w:color w:val="auto"/>
                <w:szCs w:val="21"/>
                <w:highlight w:val="none"/>
              </w:rPr>
            </w:pPr>
          </w:p>
        </w:tc>
        <w:tc>
          <w:tcPr>
            <w:tcW w:w="914" w:type="dxa"/>
            <w:noWrap w:val="0"/>
            <w:vAlign w:val="top"/>
          </w:tcPr>
          <w:p w14:paraId="144273C0">
            <w:pPr>
              <w:spacing w:line="560" w:lineRule="exact"/>
              <w:jc w:val="left"/>
              <w:rPr>
                <w:rFonts w:hint="eastAsia" w:ascii="仿宋_GB2312" w:eastAsia="仿宋_GB2312"/>
                <w:color w:val="auto"/>
                <w:szCs w:val="21"/>
                <w:highlight w:val="none"/>
              </w:rPr>
            </w:pPr>
          </w:p>
        </w:tc>
        <w:tc>
          <w:tcPr>
            <w:tcW w:w="1228" w:type="dxa"/>
            <w:vMerge w:val="continue"/>
            <w:noWrap w:val="0"/>
            <w:vAlign w:val="top"/>
          </w:tcPr>
          <w:p w14:paraId="75229159">
            <w:pPr>
              <w:spacing w:line="560" w:lineRule="exact"/>
              <w:jc w:val="left"/>
              <w:rPr>
                <w:rFonts w:hint="eastAsia" w:ascii="仿宋_GB2312" w:eastAsia="仿宋_GB2312"/>
                <w:color w:val="auto"/>
                <w:szCs w:val="21"/>
                <w:highlight w:val="none"/>
              </w:rPr>
            </w:pPr>
          </w:p>
        </w:tc>
        <w:tc>
          <w:tcPr>
            <w:tcW w:w="1223" w:type="dxa"/>
            <w:vMerge w:val="continue"/>
            <w:noWrap w:val="0"/>
            <w:vAlign w:val="top"/>
          </w:tcPr>
          <w:p w14:paraId="5B5220D8">
            <w:pPr>
              <w:spacing w:line="560" w:lineRule="exact"/>
              <w:jc w:val="left"/>
              <w:rPr>
                <w:rFonts w:hint="eastAsia" w:ascii="仿宋_GB2312" w:eastAsia="仿宋_GB2312"/>
                <w:color w:val="auto"/>
                <w:szCs w:val="21"/>
                <w:highlight w:val="none"/>
              </w:rPr>
            </w:pPr>
          </w:p>
        </w:tc>
      </w:tr>
      <w:tr w14:paraId="3CDB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noWrap w:val="0"/>
            <w:vAlign w:val="top"/>
          </w:tcPr>
          <w:p w14:paraId="3F85A91A">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未按合同约定配合参加工作超过3次。</w:t>
            </w:r>
          </w:p>
        </w:tc>
        <w:tc>
          <w:tcPr>
            <w:tcW w:w="1254" w:type="dxa"/>
            <w:vMerge w:val="continue"/>
            <w:noWrap w:val="0"/>
            <w:vAlign w:val="top"/>
          </w:tcPr>
          <w:p w14:paraId="42C27107">
            <w:pPr>
              <w:spacing w:line="560" w:lineRule="exact"/>
              <w:jc w:val="left"/>
              <w:rPr>
                <w:rFonts w:hint="eastAsia" w:ascii="仿宋_GB2312" w:eastAsia="仿宋_GB2312"/>
                <w:color w:val="auto"/>
                <w:szCs w:val="21"/>
                <w:highlight w:val="none"/>
              </w:rPr>
            </w:pPr>
          </w:p>
        </w:tc>
        <w:tc>
          <w:tcPr>
            <w:tcW w:w="914" w:type="dxa"/>
            <w:noWrap w:val="0"/>
            <w:vAlign w:val="top"/>
          </w:tcPr>
          <w:p w14:paraId="5FB8FF09">
            <w:pPr>
              <w:spacing w:line="560" w:lineRule="exact"/>
              <w:jc w:val="left"/>
              <w:rPr>
                <w:rFonts w:hint="eastAsia" w:ascii="仿宋_GB2312" w:eastAsia="仿宋_GB2312"/>
                <w:color w:val="auto"/>
                <w:szCs w:val="21"/>
                <w:highlight w:val="none"/>
              </w:rPr>
            </w:pPr>
          </w:p>
        </w:tc>
        <w:tc>
          <w:tcPr>
            <w:tcW w:w="1228" w:type="dxa"/>
            <w:vMerge w:val="continue"/>
            <w:noWrap w:val="0"/>
            <w:vAlign w:val="top"/>
          </w:tcPr>
          <w:p w14:paraId="34380019">
            <w:pPr>
              <w:spacing w:line="560" w:lineRule="exact"/>
              <w:jc w:val="left"/>
              <w:rPr>
                <w:rFonts w:hint="eastAsia" w:ascii="仿宋_GB2312" w:eastAsia="仿宋_GB2312"/>
                <w:color w:val="auto"/>
                <w:szCs w:val="21"/>
                <w:highlight w:val="none"/>
              </w:rPr>
            </w:pPr>
          </w:p>
        </w:tc>
        <w:tc>
          <w:tcPr>
            <w:tcW w:w="1223" w:type="dxa"/>
            <w:vMerge w:val="continue"/>
            <w:noWrap w:val="0"/>
            <w:vAlign w:val="top"/>
          </w:tcPr>
          <w:p w14:paraId="4491A24A">
            <w:pPr>
              <w:spacing w:line="560" w:lineRule="exact"/>
              <w:jc w:val="left"/>
              <w:rPr>
                <w:rFonts w:hint="eastAsia" w:ascii="仿宋_GB2312" w:eastAsia="仿宋_GB2312"/>
                <w:color w:val="auto"/>
                <w:szCs w:val="21"/>
                <w:highlight w:val="none"/>
              </w:rPr>
            </w:pPr>
          </w:p>
        </w:tc>
      </w:tr>
      <w:tr w14:paraId="43C5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noWrap w:val="0"/>
            <w:vAlign w:val="top"/>
          </w:tcPr>
          <w:p w14:paraId="68E9B072">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服务方案反复修改6次或以上仍出现错漏。</w:t>
            </w:r>
          </w:p>
        </w:tc>
        <w:tc>
          <w:tcPr>
            <w:tcW w:w="1254" w:type="dxa"/>
            <w:vMerge w:val="continue"/>
            <w:noWrap w:val="0"/>
            <w:vAlign w:val="top"/>
          </w:tcPr>
          <w:p w14:paraId="5AB9D806">
            <w:pPr>
              <w:spacing w:line="560" w:lineRule="exact"/>
              <w:jc w:val="left"/>
              <w:rPr>
                <w:rFonts w:hint="eastAsia" w:ascii="仿宋_GB2312" w:eastAsia="仿宋_GB2312"/>
                <w:color w:val="auto"/>
                <w:szCs w:val="21"/>
                <w:highlight w:val="none"/>
              </w:rPr>
            </w:pPr>
          </w:p>
        </w:tc>
        <w:tc>
          <w:tcPr>
            <w:tcW w:w="914" w:type="dxa"/>
            <w:noWrap w:val="0"/>
            <w:vAlign w:val="top"/>
          </w:tcPr>
          <w:p w14:paraId="23955404">
            <w:pPr>
              <w:spacing w:line="560" w:lineRule="exact"/>
              <w:jc w:val="left"/>
              <w:rPr>
                <w:rFonts w:hint="eastAsia" w:ascii="仿宋_GB2312" w:eastAsia="仿宋_GB2312"/>
                <w:color w:val="auto"/>
                <w:szCs w:val="21"/>
                <w:highlight w:val="none"/>
              </w:rPr>
            </w:pPr>
          </w:p>
        </w:tc>
        <w:tc>
          <w:tcPr>
            <w:tcW w:w="1228" w:type="dxa"/>
            <w:vMerge w:val="continue"/>
            <w:noWrap w:val="0"/>
            <w:vAlign w:val="top"/>
          </w:tcPr>
          <w:p w14:paraId="4B9B8C2E">
            <w:pPr>
              <w:spacing w:line="560" w:lineRule="exact"/>
              <w:jc w:val="left"/>
              <w:rPr>
                <w:rFonts w:hint="eastAsia" w:ascii="仿宋_GB2312" w:eastAsia="仿宋_GB2312"/>
                <w:color w:val="auto"/>
                <w:szCs w:val="21"/>
                <w:highlight w:val="none"/>
              </w:rPr>
            </w:pPr>
          </w:p>
        </w:tc>
        <w:tc>
          <w:tcPr>
            <w:tcW w:w="1223" w:type="dxa"/>
            <w:vMerge w:val="continue"/>
            <w:noWrap w:val="0"/>
            <w:vAlign w:val="top"/>
          </w:tcPr>
          <w:p w14:paraId="5A0C64EF">
            <w:pPr>
              <w:spacing w:line="560" w:lineRule="exact"/>
              <w:jc w:val="left"/>
              <w:rPr>
                <w:rFonts w:hint="eastAsia" w:ascii="仿宋_GB2312" w:eastAsia="仿宋_GB2312"/>
                <w:color w:val="auto"/>
                <w:szCs w:val="21"/>
                <w:highlight w:val="none"/>
              </w:rPr>
            </w:pPr>
          </w:p>
        </w:tc>
      </w:tr>
      <w:tr w14:paraId="7CA5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noWrap w:val="0"/>
            <w:vAlign w:val="top"/>
          </w:tcPr>
          <w:p w14:paraId="1E02976C">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未能按照约定期限出具服务方案。</w:t>
            </w:r>
          </w:p>
        </w:tc>
        <w:tc>
          <w:tcPr>
            <w:tcW w:w="1254" w:type="dxa"/>
            <w:vMerge w:val="continue"/>
            <w:noWrap w:val="0"/>
            <w:vAlign w:val="top"/>
          </w:tcPr>
          <w:p w14:paraId="33286EE0">
            <w:pPr>
              <w:spacing w:line="560" w:lineRule="exact"/>
              <w:jc w:val="left"/>
              <w:rPr>
                <w:rFonts w:hint="eastAsia" w:ascii="仿宋_GB2312" w:eastAsia="仿宋_GB2312"/>
                <w:color w:val="auto"/>
                <w:szCs w:val="21"/>
                <w:highlight w:val="none"/>
              </w:rPr>
            </w:pPr>
          </w:p>
        </w:tc>
        <w:tc>
          <w:tcPr>
            <w:tcW w:w="914" w:type="dxa"/>
            <w:noWrap w:val="0"/>
            <w:vAlign w:val="top"/>
          </w:tcPr>
          <w:p w14:paraId="1E21F6A7">
            <w:pPr>
              <w:spacing w:line="560" w:lineRule="exact"/>
              <w:jc w:val="left"/>
              <w:rPr>
                <w:rFonts w:hint="eastAsia" w:ascii="仿宋_GB2312" w:eastAsia="仿宋_GB2312"/>
                <w:color w:val="auto"/>
                <w:szCs w:val="21"/>
                <w:highlight w:val="none"/>
              </w:rPr>
            </w:pPr>
          </w:p>
        </w:tc>
        <w:tc>
          <w:tcPr>
            <w:tcW w:w="1228" w:type="dxa"/>
            <w:vMerge w:val="continue"/>
            <w:noWrap w:val="0"/>
            <w:vAlign w:val="top"/>
          </w:tcPr>
          <w:p w14:paraId="006EF064">
            <w:pPr>
              <w:spacing w:line="560" w:lineRule="exact"/>
              <w:jc w:val="left"/>
              <w:rPr>
                <w:rFonts w:hint="eastAsia" w:ascii="仿宋_GB2312" w:eastAsia="仿宋_GB2312"/>
                <w:color w:val="auto"/>
                <w:szCs w:val="21"/>
                <w:highlight w:val="none"/>
              </w:rPr>
            </w:pPr>
          </w:p>
        </w:tc>
        <w:tc>
          <w:tcPr>
            <w:tcW w:w="1223" w:type="dxa"/>
            <w:vMerge w:val="continue"/>
            <w:noWrap w:val="0"/>
            <w:vAlign w:val="top"/>
          </w:tcPr>
          <w:p w14:paraId="651DEEEF">
            <w:pPr>
              <w:spacing w:line="560" w:lineRule="exact"/>
              <w:jc w:val="left"/>
              <w:rPr>
                <w:rFonts w:hint="eastAsia" w:ascii="仿宋_GB2312" w:eastAsia="仿宋_GB2312"/>
                <w:color w:val="auto"/>
                <w:szCs w:val="21"/>
                <w:highlight w:val="none"/>
              </w:rPr>
            </w:pPr>
          </w:p>
        </w:tc>
      </w:tr>
      <w:tr w14:paraId="703A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noWrap w:val="0"/>
            <w:vAlign w:val="top"/>
          </w:tcPr>
          <w:p w14:paraId="455B8DE6">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未经公司同意，泄露服务过程中获得公司信息、资料。</w:t>
            </w:r>
          </w:p>
        </w:tc>
        <w:tc>
          <w:tcPr>
            <w:tcW w:w="1254" w:type="dxa"/>
            <w:vMerge w:val="continue"/>
            <w:noWrap w:val="0"/>
            <w:vAlign w:val="top"/>
          </w:tcPr>
          <w:p w14:paraId="7970D87C">
            <w:pPr>
              <w:spacing w:line="560" w:lineRule="exact"/>
              <w:jc w:val="left"/>
              <w:rPr>
                <w:rFonts w:hint="eastAsia" w:ascii="仿宋_GB2312" w:eastAsia="仿宋_GB2312"/>
                <w:color w:val="auto"/>
                <w:szCs w:val="21"/>
                <w:highlight w:val="none"/>
              </w:rPr>
            </w:pPr>
          </w:p>
        </w:tc>
        <w:tc>
          <w:tcPr>
            <w:tcW w:w="914" w:type="dxa"/>
            <w:noWrap w:val="0"/>
            <w:vAlign w:val="top"/>
          </w:tcPr>
          <w:p w14:paraId="34601AE1">
            <w:pPr>
              <w:spacing w:line="560" w:lineRule="exact"/>
              <w:jc w:val="left"/>
              <w:rPr>
                <w:rFonts w:hint="eastAsia" w:ascii="仿宋_GB2312" w:eastAsia="仿宋_GB2312"/>
                <w:color w:val="auto"/>
                <w:szCs w:val="21"/>
                <w:highlight w:val="none"/>
              </w:rPr>
            </w:pPr>
          </w:p>
        </w:tc>
        <w:tc>
          <w:tcPr>
            <w:tcW w:w="1228" w:type="dxa"/>
            <w:vMerge w:val="continue"/>
            <w:noWrap w:val="0"/>
            <w:vAlign w:val="top"/>
          </w:tcPr>
          <w:p w14:paraId="2345D204">
            <w:pPr>
              <w:spacing w:line="560" w:lineRule="exact"/>
              <w:jc w:val="left"/>
              <w:rPr>
                <w:rFonts w:hint="eastAsia" w:ascii="仿宋_GB2312" w:eastAsia="仿宋_GB2312"/>
                <w:color w:val="auto"/>
                <w:szCs w:val="21"/>
                <w:highlight w:val="none"/>
              </w:rPr>
            </w:pPr>
          </w:p>
        </w:tc>
        <w:tc>
          <w:tcPr>
            <w:tcW w:w="1223" w:type="dxa"/>
            <w:vMerge w:val="continue"/>
            <w:noWrap w:val="0"/>
            <w:vAlign w:val="top"/>
          </w:tcPr>
          <w:p w14:paraId="229FED04">
            <w:pPr>
              <w:spacing w:line="560" w:lineRule="exact"/>
              <w:jc w:val="left"/>
              <w:rPr>
                <w:rFonts w:hint="eastAsia" w:ascii="仿宋_GB2312" w:eastAsia="仿宋_GB2312"/>
                <w:color w:val="auto"/>
                <w:szCs w:val="21"/>
                <w:highlight w:val="none"/>
              </w:rPr>
            </w:pPr>
          </w:p>
        </w:tc>
      </w:tr>
      <w:tr w14:paraId="1DD0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00" w:hRule="atLeast"/>
        </w:trPr>
        <w:tc>
          <w:tcPr>
            <w:tcW w:w="4434" w:type="dxa"/>
            <w:gridSpan w:val="2"/>
            <w:noWrap w:val="0"/>
            <w:vAlign w:val="top"/>
          </w:tcPr>
          <w:p w14:paraId="17825DD3">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弄虚作假，串通损害公司利益或存在欺骗等不诚信行为；</w:t>
            </w:r>
          </w:p>
        </w:tc>
        <w:tc>
          <w:tcPr>
            <w:tcW w:w="1254" w:type="dxa"/>
            <w:vMerge w:val="continue"/>
            <w:noWrap w:val="0"/>
            <w:vAlign w:val="top"/>
          </w:tcPr>
          <w:p w14:paraId="7746CA9A">
            <w:pPr>
              <w:spacing w:line="560" w:lineRule="exact"/>
              <w:jc w:val="left"/>
              <w:rPr>
                <w:rFonts w:hint="eastAsia" w:ascii="仿宋_GB2312" w:eastAsia="仿宋_GB2312"/>
                <w:color w:val="auto"/>
                <w:szCs w:val="21"/>
                <w:highlight w:val="none"/>
              </w:rPr>
            </w:pPr>
          </w:p>
        </w:tc>
        <w:tc>
          <w:tcPr>
            <w:tcW w:w="914" w:type="dxa"/>
            <w:noWrap w:val="0"/>
            <w:vAlign w:val="top"/>
          </w:tcPr>
          <w:p w14:paraId="7544D145">
            <w:pPr>
              <w:spacing w:line="560" w:lineRule="exact"/>
              <w:jc w:val="left"/>
              <w:rPr>
                <w:rFonts w:hint="eastAsia" w:ascii="仿宋_GB2312" w:eastAsia="仿宋_GB2312"/>
                <w:color w:val="auto"/>
                <w:szCs w:val="21"/>
                <w:highlight w:val="none"/>
              </w:rPr>
            </w:pPr>
          </w:p>
        </w:tc>
        <w:tc>
          <w:tcPr>
            <w:tcW w:w="1228" w:type="dxa"/>
            <w:vMerge w:val="restart"/>
            <w:noWrap w:val="0"/>
            <w:vAlign w:val="top"/>
          </w:tcPr>
          <w:p w14:paraId="53FFE9EF">
            <w:pPr>
              <w:spacing w:line="560" w:lineRule="exact"/>
              <w:jc w:val="left"/>
              <w:rPr>
                <w:rFonts w:hint="eastAsia" w:ascii="仿宋_GB2312" w:eastAsia="仿宋_GB2312"/>
                <w:color w:val="auto"/>
                <w:szCs w:val="21"/>
                <w:highlight w:val="none"/>
              </w:rPr>
            </w:pPr>
          </w:p>
        </w:tc>
        <w:tc>
          <w:tcPr>
            <w:tcW w:w="1223" w:type="dxa"/>
            <w:vMerge w:val="continue"/>
            <w:noWrap w:val="0"/>
            <w:vAlign w:val="top"/>
          </w:tcPr>
          <w:p w14:paraId="28B62109">
            <w:pPr>
              <w:spacing w:line="560" w:lineRule="exact"/>
              <w:jc w:val="left"/>
              <w:rPr>
                <w:rFonts w:hint="eastAsia" w:ascii="仿宋_GB2312" w:eastAsia="仿宋_GB2312"/>
                <w:color w:val="auto"/>
                <w:szCs w:val="21"/>
                <w:highlight w:val="none"/>
              </w:rPr>
            </w:pPr>
          </w:p>
        </w:tc>
      </w:tr>
      <w:tr w14:paraId="22BC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noWrap w:val="0"/>
            <w:vAlign w:val="top"/>
          </w:tcPr>
          <w:p w14:paraId="0719B80C">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在合同履行中受到政府有关部门严重行政处罚的；</w:t>
            </w:r>
          </w:p>
        </w:tc>
        <w:tc>
          <w:tcPr>
            <w:tcW w:w="1254" w:type="dxa"/>
            <w:vMerge w:val="continue"/>
            <w:noWrap w:val="0"/>
            <w:vAlign w:val="top"/>
          </w:tcPr>
          <w:p w14:paraId="08F20321">
            <w:pPr>
              <w:spacing w:line="560" w:lineRule="exact"/>
              <w:jc w:val="left"/>
              <w:rPr>
                <w:rFonts w:hint="eastAsia" w:ascii="仿宋_GB2312" w:eastAsia="仿宋_GB2312"/>
                <w:color w:val="auto"/>
                <w:szCs w:val="21"/>
                <w:highlight w:val="none"/>
              </w:rPr>
            </w:pPr>
          </w:p>
        </w:tc>
        <w:tc>
          <w:tcPr>
            <w:tcW w:w="914" w:type="dxa"/>
            <w:noWrap w:val="0"/>
            <w:vAlign w:val="top"/>
          </w:tcPr>
          <w:p w14:paraId="0F42C519">
            <w:pPr>
              <w:spacing w:line="560" w:lineRule="exact"/>
              <w:jc w:val="left"/>
              <w:rPr>
                <w:rFonts w:hint="eastAsia" w:ascii="仿宋_GB2312" w:eastAsia="仿宋_GB2312"/>
                <w:color w:val="auto"/>
                <w:szCs w:val="21"/>
                <w:highlight w:val="none"/>
              </w:rPr>
            </w:pPr>
          </w:p>
        </w:tc>
        <w:tc>
          <w:tcPr>
            <w:tcW w:w="1228" w:type="dxa"/>
            <w:vMerge w:val="continue"/>
            <w:noWrap w:val="0"/>
            <w:vAlign w:val="top"/>
          </w:tcPr>
          <w:p w14:paraId="2547DCD0">
            <w:pPr>
              <w:spacing w:line="560" w:lineRule="exact"/>
              <w:jc w:val="left"/>
              <w:rPr>
                <w:rFonts w:hint="eastAsia" w:ascii="仿宋_GB2312" w:eastAsia="仿宋_GB2312"/>
                <w:color w:val="auto"/>
                <w:szCs w:val="21"/>
                <w:highlight w:val="none"/>
              </w:rPr>
            </w:pPr>
          </w:p>
        </w:tc>
        <w:tc>
          <w:tcPr>
            <w:tcW w:w="1223" w:type="dxa"/>
            <w:vMerge w:val="continue"/>
            <w:noWrap w:val="0"/>
            <w:vAlign w:val="top"/>
          </w:tcPr>
          <w:p w14:paraId="4C320BEC">
            <w:pPr>
              <w:spacing w:line="560" w:lineRule="exact"/>
              <w:jc w:val="left"/>
              <w:rPr>
                <w:rFonts w:hint="eastAsia" w:ascii="仿宋_GB2312" w:eastAsia="仿宋_GB2312"/>
                <w:color w:val="auto"/>
                <w:szCs w:val="21"/>
                <w:highlight w:val="none"/>
              </w:rPr>
            </w:pPr>
          </w:p>
        </w:tc>
      </w:tr>
      <w:tr w14:paraId="4396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19" w:hRule="atLeast"/>
        </w:trPr>
        <w:tc>
          <w:tcPr>
            <w:tcW w:w="4434" w:type="dxa"/>
            <w:gridSpan w:val="2"/>
            <w:noWrap w:val="0"/>
            <w:vAlign w:val="top"/>
          </w:tcPr>
          <w:p w14:paraId="22110D4A">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其它违反合同约定或违反法律法规、职业道德行为。</w:t>
            </w:r>
          </w:p>
        </w:tc>
        <w:tc>
          <w:tcPr>
            <w:tcW w:w="1254" w:type="dxa"/>
            <w:vMerge w:val="continue"/>
            <w:noWrap w:val="0"/>
            <w:vAlign w:val="top"/>
          </w:tcPr>
          <w:p w14:paraId="2955E678">
            <w:pPr>
              <w:spacing w:line="560" w:lineRule="exact"/>
              <w:jc w:val="left"/>
              <w:rPr>
                <w:rFonts w:hint="eastAsia" w:ascii="仿宋_GB2312" w:eastAsia="仿宋_GB2312"/>
                <w:color w:val="auto"/>
                <w:szCs w:val="21"/>
                <w:highlight w:val="none"/>
              </w:rPr>
            </w:pPr>
          </w:p>
        </w:tc>
        <w:tc>
          <w:tcPr>
            <w:tcW w:w="914" w:type="dxa"/>
            <w:noWrap w:val="0"/>
            <w:vAlign w:val="top"/>
          </w:tcPr>
          <w:p w14:paraId="40B871A5">
            <w:pPr>
              <w:spacing w:line="560" w:lineRule="exact"/>
              <w:jc w:val="left"/>
              <w:rPr>
                <w:rFonts w:hint="eastAsia" w:ascii="仿宋_GB2312" w:eastAsia="仿宋_GB2312"/>
                <w:color w:val="auto"/>
                <w:szCs w:val="21"/>
                <w:highlight w:val="none"/>
              </w:rPr>
            </w:pPr>
          </w:p>
        </w:tc>
        <w:tc>
          <w:tcPr>
            <w:tcW w:w="1228" w:type="dxa"/>
            <w:vMerge w:val="continue"/>
            <w:noWrap w:val="0"/>
            <w:vAlign w:val="top"/>
          </w:tcPr>
          <w:p w14:paraId="5E594F18">
            <w:pPr>
              <w:spacing w:line="560" w:lineRule="exact"/>
              <w:jc w:val="left"/>
              <w:rPr>
                <w:rFonts w:hint="eastAsia" w:ascii="仿宋_GB2312" w:eastAsia="仿宋_GB2312"/>
                <w:color w:val="auto"/>
                <w:szCs w:val="21"/>
                <w:highlight w:val="none"/>
              </w:rPr>
            </w:pPr>
          </w:p>
        </w:tc>
        <w:tc>
          <w:tcPr>
            <w:tcW w:w="1223" w:type="dxa"/>
            <w:vMerge w:val="continue"/>
            <w:noWrap w:val="0"/>
            <w:vAlign w:val="top"/>
          </w:tcPr>
          <w:p w14:paraId="4B9879A2">
            <w:pPr>
              <w:spacing w:line="560" w:lineRule="exact"/>
              <w:jc w:val="left"/>
              <w:rPr>
                <w:rFonts w:hint="eastAsia" w:ascii="仿宋_GB2312" w:eastAsia="仿宋_GB2312"/>
                <w:color w:val="auto"/>
                <w:szCs w:val="21"/>
                <w:highlight w:val="none"/>
              </w:rPr>
            </w:pPr>
          </w:p>
        </w:tc>
      </w:tr>
      <w:tr w14:paraId="5FF7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noWrap w:val="0"/>
            <w:vAlign w:val="top"/>
          </w:tcPr>
          <w:p w14:paraId="676C39C2">
            <w:pPr>
              <w:spacing w:line="5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rPr>
              <w:t>总分100分</w:t>
            </w:r>
          </w:p>
        </w:tc>
        <w:tc>
          <w:tcPr>
            <w:tcW w:w="1254" w:type="dxa"/>
            <w:noWrap w:val="0"/>
            <w:vAlign w:val="top"/>
          </w:tcPr>
          <w:p w14:paraId="5791B6F9">
            <w:pPr>
              <w:spacing w:line="560" w:lineRule="exact"/>
              <w:jc w:val="left"/>
              <w:rPr>
                <w:rFonts w:hint="eastAsia" w:ascii="仿宋_GB2312" w:eastAsia="仿宋_GB2312"/>
                <w:color w:val="auto"/>
                <w:szCs w:val="21"/>
                <w:highlight w:val="none"/>
              </w:rPr>
            </w:pPr>
          </w:p>
        </w:tc>
        <w:tc>
          <w:tcPr>
            <w:tcW w:w="914" w:type="dxa"/>
            <w:noWrap w:val="0"/>
            <w:vAlign w:val="top"/>
          </w:tcPr>
          <w:p w14:paraId="7B89264E">
            <w:pPr>
              <w:spacing w:line="560" w:lineRule="exact"/>
              <w:jc w:val="left"/>
              <w:rPr>
                <w:rFonts w:hint="eastAsia" w:ascii="仿宋_GB2312" w:eastAsia="仿宋_GB2312"/>
                <w:color w:val="auto"/>
                <w:szCs w:val="21"/>
                <w:highlight w:val="none"/>
              </w:rPr>
            </w:pPr>
          </w:p>
        </w:tc>
        <w:tc>
          <w:tcPr>
            <w:tcW w:w="2458" w:type="dxa"/>
            <w:gridSpan w:val="3"/>
            <w:noWrap w:val="0"/>
            <w:vAlign w:val="top"/>
          </w:tcPr>
          <w:p w14:paraId="2AFBB923">
            <w:pPr>
              <w:spacing w:line="560" w:lineRule="exact"/>
              <w:jc w:val="left"/>
              <w:rPr>
                <w:rFonts w:hint="eastAsia" w:ascii="仿宋_GB2312" w:eastAsia="仿宋_GB2312"/>
                <w:color w:val="auto"/>
                <w:szCs w:val="21"/>
                <w:highlight w:val="none"/>
              </w:rPr>
            </w:pPr>
          </w:p>
        </w:tc>
      </w:tr>
    </w:tbl>
    <w:p w14:paraId="19552736">
      <w:pPr>
        <w:rPr>
          <w:rFonts w:hint="eastAsia" w:ascii="宋体" w:hAnsi="宋体" w:eastAsia="宋体" w:cs="宋体"/>
          <w:color w:val="auto"/>
          <w:sz w:val="24"/>
          <w:szCs w:val="24"/>
          <w:highlight w:val="none"/>
        </w:rPr>
      </w:pPr>
    </w:p>
    <w:p w14:paraId="14DE14E7">
      <w:pPr>
        <w:pStyle w:val="5"/>
        <w:rPr>
          <w:color w:val="auto"/>
        </w:rPr>
      </w:pPr>
    </w:p>
    <w:p w14:paraId="02885B37">
      <w:pPr>
        <w:rPr>
          <w:rFonts w:hint="eastAsia" w:asciiTheme="minorEastAsia" w:hAnsiTheme="minorEastAsia" w:eastAsiaTheme="minorEastAsia"/>
          <w:color w:val="auto"/>
          <w:sz w:val="26"/>
          <w:szCs w:val="26"/>
        </w:rPr>
      </w:pPr>
      <w:r>
        <w:rPr>
          <w:rFonts w:hint="eastAsia" w:asciiTheme="minorEastAsia" w:hAnsiTheme="minorEastAsia" w:eastAsiaTheme="minorEastAsia"/>
          <w:color w:val="auto"/>
          <w:sz w:val="26"/>
          <w:szCs w:val="26"/>
        </w:rPr>
        <w:br w:type="page"/>
      </w:r>
    </w:p>
    <w:p w14:paraId="3FBC10A4">
      <w:pPr>
        <w:pStyle w:val="3"/>
        <w:numPr>
          <w:ilvl w:val="0"/>
          <w:numId w:val="0"/>
        </w:numPr>
        <w:tabs>
          <w:tab w:val="clear" w:pos="432"/>
        </w:tabs>
        <w:spacing w:line="360" w:lineRule="auto"/>
        <w:rPr>
          <w:rFonts w:ascii="黑体" w:hAnsi="黑体" w:eastAsia="黑体"/>
          <w:color w:val="auto"/>
          <w:sz w:val="28"/>
          <w:szCs w:val="28"/>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：项目服务团队成员名单</w:t>
      </w:r>
    </w:p>
    <w:p w14:paraId="756B9A7D">
      <w:pPr>
        <w:spacing w:line="360" w:lineRule="auto"/>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项目服务团队成员名单</w:t>
      </w:r>
    </w:p>
    <w:tbl>
      <w:tblPr>
        <w:tblStyle w:val="8"/>
        <w:tblW w:w="9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95"/>
        <w:gridCol w:w="920"/>
        <w:gridCol w:w="2335"/>
        <w:gridCol w:w="2103"/>
        <w:gridCol w:w="2285"/>
      </w:tblGrid>
      <w:tr w14:paraId="421D4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795" w:type="dxa"/>
            <w:shd w:val="clear" w:color="auto" w:fill="D9D9D9"/>
            <w:noWrap w:val="0"/>
            <w:vAlign w:val="center"/>
          </w:tcPr>
          <w:p w14:paraId="3BA6DEE2">
            <w:pPr>
              <w:jc w:val="center"/>
              <w:rPr>
                <w:rFonts w:ascii="宋体"/>
                <w:b/>
                <w:bCs/>
                <w:color w:val="auto"/>
                <w:szCs w:val="21"/>
                <w:highlight w:val="none"/>
              </w:rPr>
            </w:pPr>
            <w:r>
              <w:rPr>
                <w:rFonts w:hint="eastAsia" w:ascii="宋体"/>
                <w:b/>
                <w:bCs/>
                <w:color w:val="auto"/>
                <w:szCs w:val="21"/>
                <w:highlight w:val="none"/>
              </w:rPr>
              <w:t>本项目职责分工</w:t>
            </w:r>
          </w:p>
        </w:tc>
        <w:tc>
          <w:tcPr>
            <w:tcW w:w="920" w:type="dxa"/>
            <w:shd w:val="clear" w:color="auto" w:fill="D9D9D9"/>
            <w:noWrap w:val="0"/>
            <w:vAlign w:val="center"/>
          </w:tcPr>
          <w:p w14:paraId="3F350079">
            <w:pPr>
              <w:jc w:val="center"/>
              <w:rPr>
                <w:rFonts w:ascii="宋体"/>
                <w:b/>
                <w:bCs/>
                <w:color w:val="auto"/>
                <w:szCs w:val="21"/>
                <w:highlight w:val="none"/>
              </w:rPr>
            </w:pPr>
            <w:r>
              <w:rPr>
                <w:rFonts w:hint="eastAsia" w:ascii="宋体"/>
                <w:b/>
                <w:bCs/>
                <w:color w:val="auto"/>
                <w:szCs w:val="21"/>
                <w:highlight w:val="none"/>
              </w:rPr>
              <w:t>姓名</w:t>
            </w:r>
          </w:p>
        </w:tc>
        <w:tc>
          <w:tcPr>
            <w:tcW w:w="2335" w:type="dxa"/>
            <w:shd w:val="clear" w:color="auto" w:fill="D9D9D9"/>
            <w:noWrap w:val="0"/>
            <w:vAlign w:val="center"/>
          </w:tcPr>
          <w:p w14:paraId="4B82ADFE">
            <w:pPr>
              <w:jc w:val="center"/>
              <w:rPr>
                <w:rFonts w:ascii="宋体"/>
                <w:b/>
                <w:bCs/>
                <w:color w:val="auto"/>
                <w:szCs w:val="21"/>
                <w:highlight w:val="none"/>
              </w:rPr>
            </w:pPr>
            <w:r>
              <w:rPr>
                <w:rFonts w:hint="eastAsia" w:ascii="宋体"/>
                <w:b/>
                <w:bCs/>
                <w:color w:val="auto"/>
                <w:szCs w:val="21"/>
                <w:highlight w:val="none"/>
              </w:rPr>
              <w:t>资格证书类别及编号</w:t>
            </w:r>
          </w:p>
        </w:tc>
        <w:tc>
          <w:tcPr>
            <w:tcW w:w="2103" w:type="dxa"/>
            <w:shd w:val="clear" w:color="auto" w:fill="D9D9D9"/>
            <w:noWrap w:val="0"/>
            <w:vAlign w:val="center"/>
          </w:tcPr>
          <w:p w14:paraId="77CF1CC5">
            <w:pPr>
              <w:jc w:val="center"/>
              <w:rPr>
                <w:rFonts w:ascii="宋体"/>
                <w:b/>
                <w:bCs/>
                <w:color w:val="auto"/>
                <w:szCs w:val="21"/>
                <w:highlight w:val="none"/>
              </w:rPr>
            </w:pPr>
            <w:r>
              <w:rPr>
                <w:rFonts w:hint="eastAsia" w:ascii="宋体"/>
                <w:b/>
                <w:bCs/>
                <w:color w:val="auto"/>
                <w:szCs w:val="21"/>
                <w:highlight w:val="none"/>
              </w:rPr>
              <w:t>联系电话</w:t>
            </w:r>
          </w:p>
        </w:tc>
        <w:tc>
          <w:tcPr>
            <w:tcW w:w="2285" w:type="dxa"/>
            <w:shd w:val="clear" w:color="auto" w:fill="D9D9D9"/>
            <w:noWrap w:val="0"/>
            <w:vAlign w:val="center"/>
          </w:tcPr>
          <w:p w14:paraId="45AE16DE">
            <w:pPr>
              <w:jc w:val="center"/>
              <w:rPr>
                <w:rFonts w:ascii="宋体"/>
                <w:b/>
                <w:bCs/>
                <w:color w:val="auto"/>
                <w:szCs w:val="21"/>
                <w:highlight w:val="none"/>
              </w:rPr>
            </w:pPr>
            <w:r>
              <w:rPr>
                <w:rFonts w:hint="eastAsia" w:ascii="宋体"/>
                <w:b/>
                <w:bCs/>
                <w:color w:val="auto"/>
                <w:szCs w:val="21"/>
                <w:highlight w:val="none"/>
              </w:rPr>
              <w:t>电子邮箱</w:t>
            </w:r>
          </w:p>
        </w:tc>
      </w:tr>
      <w:tr w14:paraId="51118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795" w:type="dxa"/>
            <w:noWrap w:val="0"/>
            <w:vAlign w:val="center"/>
          </w:tcPr>
          <w:p w14:paraId="4063E2B2">
            <w:pPr>
              <w:jc w:val="center"/>
              <w:rPr>
                <w:rFonts w:ascii="宋体"/>
                <w:color w:val="auto"/>
                <w:sz w:val="22"/>
                <w:szCs w:val="22"/>
                <w:highlight w:val="none"/>
                <w:u w:val="single"/>
              </w:rPr>
            </w:pPr>
            <w:r>
              <w:rPr>
                <w:rFonts w:hint="eastAsia" w:ascii="宋体"/>
                <w:color w:val="auto"/>
                <w:sz w:val="22"/>
                <w:szCs w:val="22"/>
                <w:highlight w:val="none"/>
                <w:u w:val="single"/>
              </w:rPr>
              <w:t>项目负责人</w:t>
            </w:r>
          </w:p>
        </w:tc>
        <w:tc>
          <w:tcPr>
            <w:tcW w:w="920" w:type="dxa"/>
            <w:noWrap w:val="0"/>
            <w:vAlign w:val="center"/>
          </w:tcPr>
          <w:p w14:paraId="1F3123AF">
            <w:pPr>
              <w:jc w:val="center"/>
              <w:rPr>
                <w:rFonts w:ascii="宋体"/>
                <w:color w:val="auto"/>
                <w:sz w:val="22"/>
                <w:szCs w:val="22"/>
                <w:highlight w:val="none"/>
              </w:rPr>
            </w:pPr>
          </w:p>
        </w:tc>
        <w:tc>
          <w:tcPr>
            <w:tcW w:w="2335" w:type="dxa"/>
            <w:noWrap w:val="0"/>
            <w:vAlign w:val="center"/>
          </w:tcPr>
          <w:p w14:paraId="46F86F5F">
            <w:pPr>
              <w:jc w:val="center"/>
              <w:rPr>
                <w:rFonts w:ascii="宋体"/>
                <w:color w:val="auto"/>
                <w:sz w:val="22"/>
                <w:szCs w:val="22"/>
                <w:highlight w:val="none"/>
              </w:rPr>
            </w:pPr>
          </w:p>
        </w:tc>
        <w:tc>
          <w:tcPr>
            <w:tcW w:w="2103" w:type="dxa"/>
            <w:noWrap w:val="0"/>
            <w:vAlign w:val="center"/>
          </w:tcPr>
          <w:p w14:paraId="3BB29EDE">
            <w:pPr>
              <w:jc w:val="center"/>
              <w:rPr>
                <w:rFonts w:ascii="宋体"/>
                <w:color w:val="auto"/>
                <w:sz w:val="22"/>
                <w:szCs w:val="22"/>
                <w:highlight w:val="none"/>
              </w:rPr>
            </w:pPr>
          </w:p>
        </w:tc>
        <w:tc>
          <w:tcPr>
            <w:tcW w:w="2285" w:type="dxa"/>
            <w:noWrap w:val="0"/>
            <w:vAlign w:val="center"/>
          </w:tcPr>
          <w:p w14:paraId="1775F88D">
            <w:pPr>
              <w:jc w:val="center"/>
              <w:rPr>
                <w:rFonts w:ascii="宋体"/>
                <w:color w:val="auto"/>
                <w:sz w:val="22"/>
                <w:szCs w:val="22"/>
                <w:highlight w:val="none"/>
              </w:rPr>
            </w:pPr>
          </w:p>
        </w:tc>
      </w:tr>
      <w:tr w14:paraId="6E5C0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795" w:type="dxa"/>
            <w:noWrap w:val="0"/>
            <w:vAlign w:val="center"/>
          </w:tcPr>
          <w:p w14:paraId="20913392">
            <w:pPr>
              <w:jc w:val="center"/>
              <w:rPr>
                <w:rFonts w:ascii="宋体"/>
                <w:color w:val="auto"/>
                <w:sz w:val="22"/>
                <w:szCs w:val="22"/>
                <w:highlight w:val="none"/>
                <w:u w:val="single"/>
              </w:rPr>
            </w:pPr>
            <w:r>
              <w:rPr>
                <w:rFonts w:hint="eastAsia" w:ascii="宋体"/>
                <w:color w:val="auto"/>
                <w:sz w:val="22"/>
                <w:szCs w:val="22"/>
                <w:highlight w:val="none"/>
                <w:u w:val="single"/>
              </w:rPr>
              <w:t>项目成员</w:t>
            </w:r>
          </w:p>
        </w:tc>
        <w:tc>
          <w:tcPr>
            <w:tcW w:w="920" w:type="dxa"/>
            <w:noWrap w:val="0"/>
            <w:vAlign w:val="center"/>
          </w:tcPr>
          <w:p w14:paraId="6F669A4F">
            <w:pPr>
              <w:jc w:val="center"/>
              <w:rPr>
                <w:rFonts w:ascii="宋体"/>
                <w:color w:val="auto"/>
                <w:sz w:val="22"/>
                <w:szCs w:val="22"/>
                <w:highlight w:val="none"/>
              </w:rPr>
            </w:pPr>
          </w:p>
        </w:tc>
        <w:tc>
          <w:tcPr>
            <w:tcW w:w="2335" w:type="dxa"/>
            <w:noWrap w:val="0"/>
            <w:vAlign w:val="center"/>
          </w:tcPr>
          <w:p w14:paraId="6E2BA9A5">
            <w:pPr>
              <w:jc w:val="center"/>
              <w:rPr>
                <w:rFonts w:ascii="宋体"/>
                <w:color w:val="auto"/>
                <w:sz w:val="22"/>
                <w:szCs w:val="22"/>
                <w:highlight w:val="none"/>
              </w:rPr>
            </w:pPr>
          </w:p>
        </w:tc>
        <w:tc>
          <w:tcPr>
            <w:tcW w:w="2103" w:type="dxa"/>
            <w:noWrap w:val="0"/>
            <w:vAlign w:val="center"/>
          </w:tcPr>
          <w:p w14:paraId="4A0B5A1A">
            <w:pPr>
              <w:jc w:val="center"/>
              <w:rPr>
                <w:rFonts w:ascii="宋体"/>
                <w:color w:val="auto"/>
                <w:sz w:val="22"/>
                <w:szCs w:val="22"/>
                <w:highlight w:val="none"/>
              </w:rPr>
            </w:pPr>
          </w:p>
        </w:tc>
        <w:tc>
          <w:tcPr>
            <w:tcW w:w="2285" w:type="dxa"/>
            <w:noWrap w:val="0"/>
            <w:vAlign w:val="center"/>
          </w:tcPr>
          <w:p w14:paraId="585206EB">
            <w:pPr>
              <w:jc w:val="center"/>
              <w:rPr>
                <w:rFonts w:ascii="宋体"/>
                <w:color w:val="auto"/>
                <w:sz w:val="22"/>
                <w:szCs w:val="22"/>
                <w:highlight w:val="none"/>
              </w:rPr>
            </w:pPr>
          </w:p>
        </w:tc>
      </w:tr>
      <w:tr w14:paraId="768BB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795" w:type="dxa"/>
            <w:noWrap w:val="0"/>
            <w:vAlign w:val="center"/>
          </w:tcPr>
          <w:p w14:paraId="5CB87756">
            <w:pPr>
              <w:jc w:val="center"/>
              <w:rPr>
                <w:rFonts w:ascii="宋体"/>
                <w:color w:val="auto"/>
                <w:sz w:val="22"/>
                <w:szCs w:val="22"/>
                <w:highlight w:val="none"/>
                <w:u w:val="single"/>
              </w:rPr>
            </w:pPr>
            <w:r>
              <w:rPr>
                <w:rFonts w:hint="eastAsia" w:ascii="宋体"/>
                <w:color w:val="auto"/>
                <w:sz w:val="22"/>
                <w:szCs w:val="22"/>
                <w:highlight w:val="none"/>
                <w:u w:val="single"/>
              </w:rPr>
              <w:t>项目成员</w:t>
            </w:r>
          </w:p>
        </w:tc>
        <w:tc>
          <w:tcPr>
            <w:tcW w:w="920" w:type="dxa"/>
            <w:noWrap w:val="0"/>
            <w:vAlign w:val="center"/>
          </w:tcPr>
          <w:p w14:paraId="07D8BB3E">
            <w:pPr>
              <w:jc w:val="center"/>
              <w:rPr>
                <w:rFonts w:ascii="宋体"/>
                <w:color w:val="auto"/>
                <w:sz w:val="22"/>
                <w:szCs w:val="22"/>
                <w:highlight w:val="none"/>
              </w:rPr>
            </w:pPr>
          </w:p>
        </w:tc>
        <w:tc>
          <w:tcPr>
            <w:tcW w:w="2335" w:type="dxa"/>
            <w:noWrap w:val="0"/>
            <w:vAlign w:val="center"/>
          </w:tcPr>
          <w:p w14:paraId="377A60A4">
            <w:pPr>
              <w:jc w:val="center"/>
              <w:rPr>
                <w:rFonts w:ascii="宋体"/>
                <w:color w:val="auto"/>
                <w:sz w:val="22"/>
                <w:szCs w:val="22"/>
                <w:highlight w:val="none"/>
              </w:rPr>
            </w:pPr>
          </w:p>
        </w:tc>
        <w:tc>
          <w:tcPr>
            <w:tcW w:w="2103" w:type="dxa"/>
            <w:noWrap w:val="0"/>
            <w:vAlign w:val="center"/>
          </w:tcPr>
          <w:p w14:paraId="1C9E035A">
            <w:pPr>
              <w:jc w:val="center"/>
              <w:rPr>
                <w:rFonts w:ascii="宋体"/>
                <w:color w:val="auto"/>
                <w:sz w:val="22"/>
                <w:szCs w:val="22"/>
                <w:highlight w:val="none"/>
              </w:rPr>
            </w:pPr>
          </w:p>
        </w:tc>
        <w:tc>
          <w:tcPr>
            <w:tcW w:w="2285" w:type="dxa"/>
            <w:noWrap w:val="0"/>
            <w:vAlign w:val="center"/>
          </w:tcPr>
          <w:p w14:paraId="10FB11A7">
            <w:pPr>
              <w:jc w:val="center"/>
              <w:rPr>
                <w:rFonts w:ascii="宋体"/>
                <w:color w:val="auto"/>
                <w:sz w:val="22"/>
                <w:szCs w:val="22"/>
                <w:highlight w:val="none"/>
              </w:rPr>
            </w:pPr>
          </w:p>
        </w:tc>
      </w:tr>
      <w:tr w14:paraId="43C04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795" w:type="dxa"/>
            <w:noWrap w:val="0"/>
            <w:vAlign w:val="center"/>
          </w:tcPr>
          <w:p w14:paraId="75BF9B28">
            <w:pPr>
              <w:jc w:val="center"/>
              <w:rPr>
                <w:rFonts w:ascii="宋体"/>
                <w:color w:val="auto"/>
                <w:sz w:val="22"/>
                <w:szCs w:val="22"/>
                <w:highlight w:val="none"/>
                <w:u w:val="single"/>
              </w:rPr>
            </w:pPr>
            <w:r>
              <w:rPr>
                <w:rFonts w:hint="eastAsia" w:ascii="宋体"/>
                <w:color w:val="auto"/>
                <w:sz w:val="22"/>
                <w:szCs w:val="22"/>
                <w:highlight w:val="none"/>
                <w:u w:val="single"/>
              </w:rPr>
              <w:t>项目成员</w:t>
            </w:r>
          </w:p>
        </w:tc>
        <w:tc>
          <w:tcPr>
            <w:tcW w:w="920" w:type="dxa"/>
            <w:noWrap w:val="0"/>
            <w:vAlign w:val="center"/>
          </w:tcPr>
          <w:p w14:paraId="7F90AE55">
            <w:pPr>
              <w:jc w:val="center"/>
              <w:rPr>
                <w:rFonts w:ascii="宋体"/>
                <w:color w:val="auto"/>
                <w:sz w:val="22"/>
                <w:szCs w:val="22"/>
                <w:highlight w:val="none"/>
              </w:rPr>
            </w:pPr>
          </w:p>
        </w:tc>
        <w:tc>
          <w:tcPr>
            <w:tcW w:w="2335" w:type="dxa"/>
            <w:noWrap w:val="0"/>
            <w:vAlign w:val="center"/>
          </w:tcPr>
          <w:p w14:paraId="272B1527">
            <w:pPr>
              <w:jc w:val="center"/>
              <w:rPr>
                <w:rFonts w:ascii="宋体"/>
                <w:color w:val="auto"/>
                <w:sz w:val="22"/>
                <w:szCs w:val="22"/>
                <w:highlight w:val="none"/>
              </w:rPr>
            </w:pPr>
          </w:p>
        </w:tc>
        <w:tc>
          <w:tcPr>
            <w:tcW w:w="2103" w:type="dxa"/>
            <w:noWrap w:val="0"/>
            <w:vAlign w:val="center"/>
          </w:tcPr>
          <w:p w14:paraId="6786ED96">
            <w:pPr>
              <w:jc w:val="center"/>
              <w:rPr>
                <w:rFonts w:ascii="宋体"/>
                <w:color w:val="auto"/>
                <w:sz w:val="22"/>
                <w:szCs w:val="22"/>
                <w:highlight w:val="none"/>
              </w:rPr>
            </w:pPr>
          </w:p>
        </w:tc>
        <w:tc>
          <w:tcPr>
            <w:tcW w:w="2285" w:type="dxa"/>
            <w:noWrap w:val="0"/>
            <w:vAlign w:val="center"/>
          </w:tcPr>
          <w:p w14:paraId="68CDE71B">
            <w:pPr>
              <w:jc w:val="center"/>
              <w:rPr>
                <w:rFonts w:ascii="宋体"/>
                <w:color w:val="auto"/>
                <w:sz w:val="22"/>
                <w:szCs w:val="22"/>
                <w:highlight w:val="none"/>
              </w:rPr>
            </w:pPr>
          </w:p>
        </w:tc>
      </w:tr>
      <w:tr w14:paraId="7FE84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795" w:type="dxa"/>
            <w:noWrap w:val="0"/>
            <w:vAlign w:val="center"/>
          </w:tcPr>
          <w:p w14:paraId="05996C03">
            <w:pPr>
              <w:jc w:val="center"/>
              <w:rPr>
                <w:rFonts w:ascii="宋体"/>
                <w:color w:val="auto"/>
                <w:sz w:val="22"/>
                <w:szCs w:val="22"/>
                <w:highlight w:val="none"/>
                <w:u w:val="single"/>
              </w:rPr>
            </w:pPr>
            <w:r>
              <w:rPr>
                <w:rFonts w:hint="eastAsia" w:ascii="宋体"/>
                <w:color w:val="auto"/>
                <w:sz w:val="22"/>
                <w:szCs w:val="22"/>
                <w:highlight w:val="none"/>
                <w:u w:val="single"/>
              </w:rPr>
              <w:t>项目成员</w:t>
            </w:r>
          </w:p>
        </w:tc>
        <w:tc>
          <w:tcPr>
            <w:tcW w:w="920" w:type="dxa"/>
            <w:noWrap w:val="0"/>
            <w:vAlign w:val="center"/>
          </w:tcPr>
          <w:p w14:paraId="0EA6E09D">
            <w:pPr>
              <w:jc w:val="center"/>
              <w:rPr>
                <w:rFonts w:ascii="宋体"/>
                <w:color w:val="auto"/>
                <w:sz w:val="22"/>
                <w:szCs w:val="22"/>
                <w:highlight w:val="none"/>
              </w:rPr>
            </w:pPr>
          </w:p>
        </w:tc>
        <w:tc>
          <w:tcPr>
            <w:tcW w:w="2335" w:type="dxa"/>
            <w:noWrap w:val="0"/>
            <w:vAlign w:val="center"/>
          </w:tcPr>
          <w:p w14:paraId="2E392808">
            <w:pPr>
              <w:jc w:val="center"/>
              <w:rPr>
                <w:rFonts w:ascii="宋体"/>
                <w:color w:val="auto"/>
                <w:sz w:val="22"/>
                <w:szCs w:val="22"/>
                <w:highlight w:val="none"/>
              </w:rPr>
            </w:pPr>
          </w:p>
        </w:tc>
        <w:tc>
          <w:tcPr>
            <w:tcW w:w="2103" w:type="dxa"/>
            <w:noWrap w:val="0"/>
            <w:vAlign w:val="center"/>
          </w:tcPr>
          <w:p w14:paraId="6CA44556">
            <w:pPr>
              <w:jc w:val="center"/>
              <w:rPr>
                <w:rFonts w:ascii="宋体"/>
                <w:color w:val="auto"/>
                <w:sz w:val="22"/>
                <w:szCs w:val="22"/>
                <w:highlight w:val="none"/>
              </w:rPr>
            </w:pPr>
          </w:p>
        </w:tc>
        <w:tc>
          <w:tcPr>
            <w:tcW w:w="2285" w:type="dxa"/>
            <w:noWrap w:val="0"/>
            <w:vAlign w:val="center"/>
          </w:tcPr>
          <w:p w14:paraId="03503F46">
            <w:pPr>
              <w:jc w:val="center"/>
              <w:rPr>
                <w:rFonts w:ascii="宋体"/>
                <w:color w:val="auto"/>
                <w:sz w:val="22"/>
                <w:szCs w:val="22"/>
                <w:highlight w:val="none"/>
              </w:rPr>
            </w:pPr>
          </w:p>
        </w:tc>
      </w:tr>
      <w:tr w14:paraId="14EDF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795" w:type="dxa"/>
            <w:noWrap w:val="0"/>
            <w:vAlign w:val="center"/>
          </w:tcPr>
          <w:p w14:paraId="397F838C">
            <w:pPr>
              <w:jc w:val="center"/>
              <w:rPr>
                <w:rFonts w:ascii="宋体"/>
                <w:color w:val="auto"/>
                <w:sz w:val="22"/>
                <w:szCs w:val="22"/>
                <w:highlight w:val="none"/>
                <w:u w:val="single"/>
              </w:rPr>
            </w:pPr>
            <w:r>
              <w:rPr>
                <w:rFonts w:hint="eastAsia" w:ascii="宋体"/>
                <w:color w:val="auto"/>
                <w:sz w:val="22"/>
                <w:szCs w:val="22"/>
                <w:highlight w:val="none"/>
                <w:u w:val="single"/>
              </w:rPr>
              <w:t>项目成员</w:t>
            </w:r>
          </w:p>
        </w:tc>
        <w:tc>
          <w:tcPr>
            <w:tcW w:w="920" w:type="dxa"/>
            <w:noWrap w:val="0"/>
            <w:vAlign w:val="center"/>
          </w:tcPr>
          <w:p w14:paraId="14790A91">
            <w:pPr>
              <w:jc w:val="center"/>
              <w:rPr>
                <w:rFonts w:ascii="宋体"/>
                <w:color w:val="auto"/>
                <w:sz w:val="22"/>
                <w:szCs w:val="22"/>
                <w:highlight w:val="none"/>
              </w:rPr>
            </w:pPr>
          </w:p>
        </w:tc>
        <w:tc>
          <w:tcPr>
            <w:tcW w:w="2335" w:type="dxa"/>
            <w:noWrap w:val="0"/>
            <w:vAlign w:val="center"/>
          </w:tcPr>
          <w:p w14:paraId="179CEED6">
            <w:pPr>
              <w:jc w:val="center"/>
              <w:rPr>
                <w:rFonts w:ascii="宋体"/>
                <w:color w:val="auto"/>
                <w:sz w:val="22"/>
                <w:szCs w:val="22"/>
                <w:highlight w:val="none"/>
              </w:rPr>
            </w:pPr>
          </w:p>
        </w:tc>
        <w:tc>
          <w:tcPr>
            <w:tcW w:w="2103" w:type="dxa"/>
            <w:noWrap w:val="0"/>
            <w:vAlign w:val="center"/>
          </w:tcPr>
          <w:p w14:paraId="4B3F93CA">
            <w:pPr>
              <w:jc w:val="center"/>
              <w:rPr>
                <w:rFonts w:ascii="宋体"/>
                <w:color w:val="auto"/>
                <w:sz w:val="22"/>
                <w:szCs w:val="22"/>
                <w:highlight w:val="none"/>
              </w:rPr>
            </w:pPr>
          </w:p>
        </w:tc>
        <w:tc>
          <w:tcPr>
            <w:tcW w:w="2285" w:type="dxa"/>
            <w:noWrap w:val="0"/>
            <w:vAlign w:val="center"/>
          </w:tcPr>
          <w:p w14:paraId="0C25B30F">
            <w:pPr>
              <w:jc w:val="center"/>
              <w:rPr>
                <w:rFonts w:ascii="宋体"/>
                <w:color w:val="auto"/>
                <w:sz w:val="22"/>
                <w:szCs w:val="22"/>
                <w:highlight w:val="none"/>
              </w:rPr>
            </w:pPr>
          </w:p>
        </w:tc>
      </w:tr>
      <w:tr w14:paraId="32361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1795" w:type="dxa"/>
            <w:noWrap w:val="0"/>
            <w:vAlign w:val="center"/>
          </w:tcPr>
          <w:p w14:paraId="12DD8CCF">
            <w:pPr>
              <w:jc w:val="center"/>
              <w:rPr>
                <w:rFonts w:ascii="宋体"/>
                <w:color w:val="auto"/>
                <w:sz w:val="22"/>
                <w:szCs w:val="22"/>
                <w:highlight w:val="none"/>
                <w:u w:val="single"/>
              </w:rPr>
            </w:pPr>
            <w:r>
              <w:rPr>
                <w:rFonts w:hint="eastAsia" w:ascii="宋体"/>
                <w:color w:val="auto"/>
                <w:sz w:val="22"/>
                <w:szCs w:val="22"/>
                <w:highlight w:val="none"/>
                <w:u w:val="single"/>
              </w:rPr>
              <w:t>项目成员</w:t>
            </w:r>
          </w:p>
        </w:tc>
        <w:tc>
          <w:tcPr>
            <w:tcW w:w="920" w:type="dxa"/>
            <w:noWrap w:val="0"/>
            <w:vAlign w:val="center"/>
          </w:tcPr>
          <w:p w14:paraId="47693787">
            <w:pPr>
              <w:jc w:val="center"/>
              <w:rPr>
                <w:rFonts w:ascii="宋体"/>
                <w:color w:val="auto"/>
                <w:sz w:val="22"/>
                <w:szCs w:val="22"/>
                <w:highlight w:val="none"/>
              </w:rPr>
            </w:pPr>
          </w:p>
        </w:tc>
        <w:tc>
          <w:tcPr>
            <w:tcW w:w="2335" w:type="dxa"/>
            <w:noWrap w:val="0"/>
            <w:vAlign w:val="center"/>
          </w:tcPr>
          <w:p w14:paraId="777D9123">
            <w:pPr>
              <w:jc w:val="center"/>
              <w:rPr>
                <w:rFonts w:ascii="宋体"/>
                <w:color w:val="auto"/>
                <w:sz w:val="22"/>
                <w:szCs w:val="22"/>
                <w:highlight w:val="none"/>
              </w:rPr>
            </w:pPr>
          </w:p>
        </w:tc>
        <w:tc>
          <w:tcPr>
            <w:tcW w:w="2103" w:type="dxa"/>
            <w:noWrap w:val="0"/>
            <w:vAlign w:val="center"/>
          </w:tcPr>
          <w:p w14:paraId="1FF5C1F2">
            <w:pPr>
              <w:jc w:val="center"/>
              <w:rPr>
                <w:rFonts w:ascii="宋体"/>
                <w:color w:val="auto"/>
                <w:sz w:val="22"/>
                <w:szCs w:val="22"/>
                <w:highlight w:val="none"/>
              </w:rPr>
            </w:pPr>
          </w:p>
        </w:tc>
        <w:tc>
          <w:tcPr>
            <w:tcW w:w="2285" w:type="dxa"/>
            <w:noWrap w:val="0"/>
            <w:vAlign w:val="center"/>
          </w:tcPr>
          <w:p w14:paraId="25FEF4FE">
            <w:pPr>
              <w:jc w:val="center"/>
              <w:rPr>
                <w:rFonts w:ascii="宋体"/>
                <w:color w:val="auto"/>
                <w:sz w:val="22"/>
                <w:szCs w:val="22"/>
                <w:highlight w:val="none"/>
              </w:rPr>
            </w:pPr>
          </w:p>
        </w:tc>
      </w:tr>
      <w:tr w14:paraId="2D610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1795" w:type="dxa"/>
            <w:noWrap w:val="0"/>
            <w:vAlign w:val="center"/>
          </w:tcPr>
          <w:p w14:paraId="1CF867A6">
            <w:pPr>
              <w:jc w:val="center"/>
              <w:rPr>
                <w:rFonts w:ascii="宋体"/>
                <w:color w:val="auto"/>
                <w:sz w:val="22"/>
                <w:szCs w:val="22"/>
                <w:highlight w:val="none"/>
                <w:u w:val="single"/>
              </w:rPr>
            </w:pPr>
            <w:r>
              <w:rPr>
                <w:rFonts w:hint="eastAsia" w:ascii="宋体"/>
                <w:color w:val="auto"/>
                <w:sz w:val="22"/>
                <w:szCs w:val="22"/>
                <w:highlight w:val="none"/>
                <w:u w:val="single"/>
              </w:rPr>
              <w:t>项目成员</w:t>
            </w:r>
          </w:p>
        </w:tc>
        <w:tc>
          <w:tcPr>
            <w:tcW w:w="920" w:type="dxa"/>
            <w:noWrap w:val="0"/>
            <w:vAlign w:val="center"/>
          </w:tcPr>
          <w:p w14:paraId="38AAAEE9">
            <w:pPr>
              <w:jc w:val="center"/>
              <w:rPr>
                <w:rFonts w:ascii="宋体"/>
                <w:color w:val="auto"/>
                <w:sz w:val="22"/>
                <w:szCs w:val="22"/>
                <w:highlight w:val="none"/>
              </w:rPr>
            </w:pPr>
          </w:p>
        </w:tc>
        <w:tc>
          <w:tcPr>
            <w:tcW w:w="2335" w:type="dxa"/>
            <w:noWrap w:val="0"/>
            <w:vAlign w:val="center"/>
          </w:tcPr>
          <w:p w14:paraId="79380718">
            <w:pPr>
              <w:jc w:val="center"/>
              <w:rPr>
                <w:rFonts w:ascii="宋体"/>
                <w:color w:val="auto"/>
                <w:sz w:val="22"/>
                <w:szCs w:val="22"/>
                <w:highlight w:val="none"/>
              </w:rPr>
            </w:pPr>
          </w:p>
        </w:tc>
        <w:tc>
          <w:tcPr>
            <w:tcW w:w="2103" w:type="dxa"/>
            <w:noWrap w:val="0"/>
            <w:vAlign w:val="center"/>
          </w:tcPr>
          <w:p w14:paraId="1EA88598">
            <w:pPr>
              <w:jc w:val="center"/>
              <w:rPr>
                <w:rFonts w:ascii="宋体"/>
                <w:color w:val="auto"/>
                <w:sz w:val="22"/>
                <w:szCs w:val="22"/>
                <w:highlight w:val="none"/>
              </w:rPr>
            </w:pPr>
          </w:p>
        </w:tc>
        <w:tc>
          <w:tcPr>
            <w:tcW w:w="2285" w:type="dxa"/>
            <w:noWrap w:val="0"/>
            <w:vAlign w:val="center"/>
          </w:tcPr>
          <w:p w14:paraId="1054AD85">
            <w:pPr>
              <w:jc w:val="center"/>
              <w:rPr>
                <w:rFonts w:ascii="宋体"/>
                <w:color w:val="auto"/>
                <w:sz w:val="22"/>
                <w:szCs w:val="22"/>
                <w:highlight w:val="none"/>
              </w:rPr>
            </w:pPr>
          </w:p>
        </w:tc>
      </w:tr>
    </w:tbl>
    <w:p w14:paraId="73605010">
      <w:pPr>
        <w:pStyle w:val="5"/>
        <w:rPr>
          <w:color w:val="auto"/>
        </w:rPr>
        <w:sectPr>
          <w:footerReference r:id="rId6" w:type="default"/>
          <w:pgSz w:w="11906" w:h="16838"/>
          <w:pgMar w:top="1440" w:right="1800" w:bottom="1440" w:left="1800" w:header="851" w:footer="992" w:gutter="0"/>
          <w:pgNumType w:fmt="decimal" w:start="1"/>
          <w:cols w:space="720" w:num="1"/>
          <w:docGrid w:type="lines" w:linePitch="312" w:charSpace="0"/>
        </w:sectPr>
      </w:pPr>
    </w:p>
    <w:p w14:paraId="03721435">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附件</w:t>
      </w:r>
      <w:r>
        <w:rPr>
          <w:rFonts w:hint="eastAsia" w:ascii="宋体" w:hAnsi="宋体" w:cs="宋体"/>
          <w:b/>
          <w:bCs/>
          <w:snapToGrid w:val="0"/>
          <w:color w:val="auto"/>
          <w:kern w:val="0"/>
          <w:sz w:val="24"/>
          <w:szCs w:val="24"/>
          <w:highlight w:val="none"/>
          <w:lang w:val="en-US" w:eastAsia="zh-CN" w:bidi="ar-SA"/>
        </w:rPr>
        <w:t>3</w:t>
      </w:r>
      <w:r>
        <w:rPr>
          <w:rFonts w:hint="eastAsia" w:ascii="宋体" w:hAnsi="宋体" w:eastAsia="宋体" w:cs="宋体"/>
          <w:b/>
          <w:bCs/>
          <w:snapToGrid w:val="0"/>
          <w:color w:val="auto"/>
          <w:kern w:val="0"/>
          <w:sz w:val="24"/>
          <w:szCs w:val="24"/>
          <w:highlight w:val="none"/>
          <w:lang w:val="en-US" w:eastAsia="zh-CN" w:bidi="ar-SA"/>
        </w:rPr>
        <w:t>：</w:t>
      </w:r>
    </w:p>
    <w:p w14:paraId="7FED4AB9">
      <w:pPr>
        <w:keepNext w:val="0"/>
        <w:keepLines w:val="0"/>
        <w:pageBreakBefore w:val="0"/>
        <w:kinsoku/>
        <w:wordWrap/>
        <w:overflowPunct/>
        <w:topLinePunct w:val="0"/>
        <w:autoSpaceDE/>
        <w:autoSpaceDN/>
        <w:bidi w:val="0"/>
        <w:adjustRightInd/>
        <w:snapToGrid/>
        <w:spacing w:line="370" w:lineRule="exact"/>
        <w:jc w:val="center"/>
        <w:textAlignment w:val="auto"/>
        <w:rPr>
          <w:rFonts w:ascii="宋体"/>
          <w:b/>
          <w:color w:val="auto"/>
          <w:sz w:val="24"/>
        </w:rPr>
      </w:pPr>
      <w:r>
        <w:rPr>
          <w:rFonts w:hint="eastAsia" w:ascii="宋体"/>
          <w:b/>
          <w:color w:val="auto"/>
          <w:spacing w:val="20"/>
          <w:sz w:val="24"/>
        </w:rPr>
        <w:t>廉政协议</w:t>
      </w:r>
    </w:p>
    <w:p w14:paraId="36B1A8A6">
      <w:pPr>
        <w:keepNext w:val="0"/>
        <w:keepLines w:val="0"/>
        <w:pageBreakBefore w:val="0"/>
        <w:kinsoku/>
        <w:wordWrap/>
        <w:overflowPunct/>
        <w:topLinePunct w:val="0"/>
        <w:autoSpaceDE/>
        <w:autoSpaceDN/>
        <w:bidi w:val="0"/>
        <w:adjustRightInd/>
        <w:snapToGrid/>
        <w:spacing w:before="156" w:beforeLines="50" w:after="156" w:afterLines="50" w:line="370" w:lineRule="exact"/>
        <w:contextualSpacing/>
        <w:textAlignment w:val="auto"/>
        <w:rPr>
          <w:rFonts w:ascii="宋体"/>
          <w:color w:val="auto"/>
          <w:sz w:val="24"/>
        </w:rPr>
      </w:pPr>
      <w:r>
        <w:rPr>
          <w:rFonts w:hint="eastAsia" w:ascii="宋体" w:hAnsi="宋体"/>
          <w:color w:val="auto"/>
          <w:sz w:val="24"/>
        </w:rPr>
        <w:t xml:space="preserve">    甲乙双方为加强阳光合作，保证职员职业安全，甲乙双方经协商签订本协议并作为双方共同遵守的廉政行为准则。</w:t>
      </w:r>
    </w:p>
    <w:p w14:paraId="4E0AE698">
      <w:pPr>
        <w:keepNext w:val="0"/>
        <w:keepLines w:val="0"/>
        <w:pageBreakBefore w:val="0"/>
        <w:widowControl/>
        <w:numPr>
          <w:ilvl w:val="0"/>
          <w:numId w:val="3"/>
        </w:numPr>
        <w:kinsoku/>
        <w:wordWrap/>
        <w:overflowPunct/>
        <w:topLinePunct w:val="0"/>
        <w:autoSpaceDE/>
        <w:autoSpaceDN/>
        <w:bidi w:val="0"/>
        <w:adjustRightInd/>
        <w:snapToGrid/>
        <w:spacing w:before="156" w:beforeLines="50" w:after="156" w:afterLines="50" w:line="370" w:lineRule="exact"/>
        <w:contextualSpacing/>
        <w:textAlignment w:val="auto"/>
        <w:rPr>
          <w:rFonts w:ascii="宋体" w:hAnsi="宋体"/>
          <w:b/>
          <w:color w:val="auto"/>
          <w:sz w:val="24"/>
        </w:rPr>
      </w:pPr>
      <w:r>
        <w:rPr>
          <w:rFonts w:hint="eastAsia" w:ascii="宋体" w:hAnsi="宋体"/>
          <w:b/>
          <w:color w:val="auto"/>
          <w:sz w:val="24"/>
        </w:rPr>
        <w:t>甲方责任</w:t>
      </w:r>
    </w:p>
    <w:p w14:paraId="264BE9D2">
      <w:pPr>
        <w:keepNext w:val="0"/>
        <w:keepLines w:val="0"/>
        <w:pageBreakBefore w:val="0"/>
        <w:kinsoku/>
        <w:wordWrap/>
        <w:overflowPunct/>
        <w:topLinePunct w:val="0"/>
        <w:autoSpaceDE/>
        <w:autoSpaceDN/>
        <w:bidi w:val="0"/>
        <w:adjustRightInd/>
        <w:snapToGrid/>
        <w:spacing w:before="156" w:beforeLines="50" w:after="156" w:afterLines="50" w:line="370" w:lineRule="exact"/>
        <w:ind w:left="105" w:leftChars="50" w:firstLine="420"/>
        <w:contextualSpacing/>
        <w:textAlignment w:val="auto"/>
        <w:rPr>
          <w:rFonts w:ascii="宋体" w:hAnsi="宋体"/>
          <w:color w:val="auto"/>
          <w:sz w:val="24"/>
        </w:rPr>
      </w:pPr>
      <w:r>
        <w:rPr>
          <w:rFonts w:hint="eastAsia" w:ascii="宋体" w:hAnsi="宋体"/>
          <w:color w:val="auto"/>
          <w:sz w:val="24"/>
        </w:rPr>
        <w:t>1.甲方从事业务活动必须坚持公开、公平、公正、诚信、透明的原则（除法律法规认定的商业秘密和合同文件另有规定者外）。</w:t>
      </w:r>
    </w:p>
    <w:p w14:paraId="1871E525">
      <w:pPr>
        <w:keepNext w:val="0"/>
        <w:keepLines w:val="0"/>
        <w:pageBreakBefore w:val="0"/>
        <w:kinsoku/>
        <w:wordWrap/>
        <w:overflowPunct/>
        <w:topLinePunct w:val="0"/>
        <w:autoSpaceDE/>
        <w:autoSpaceDN/>
        <w:bidi w:val="0"/>
        <w:adjustRightInd/>
        <w:snapToGrid/>
        <w:spacing w:before="156" w:beforeLines="50" w:after="156" w:afterLines="50" w:line="370" w:lineRule="exact"/>
        <w:ind w:left="105" w:leftChars="50" w:firstLine="480" w:firstLineChars="200"/>
        <w:contextualSpacing/>
        <w:textAlignment w:val="auto"/>
        <w:rPr>
          <w:rFonts w:ascii="宋体" w:hAnsi="宋体"/>
          <w:color w:val="auto"/>
          <w:sz w:val="24"/>
        </w:rPr>
      </w:pPr>
      <w:r>
        <w:rPr>
          <w:rFonts w:hint="eastAsia" w:ascii="宋体" w:hAnsi="宋体"/>
          <w:color w:val="auto"/>
          <w:sz w:val="24"/>
        </w:rPr>
        <w:t xml:space="preserve">2.甲方人员应严格遵守本单位有关廉政管理的规定，不得接受乙方任何形式的回扣、实物、现金、有价证券、礼券等有价物品，不得参加乙方提供的旅游或其他可能影响职务行为公正履行的活动。 </w:t>
      </w:r>
    </w:p>
    <w:p w14:paraId="13C5D206">
      <w:pPr>
        <w:keepNext w:val="0"/>
        <w:keepLines w:val="0"/>
        <w:pageBreakBefore w:val="0"/>
        <w:kinsoku/>
        <w:wordWrap/>
        <w:overflowPunct/>
        <w:topLinePunct w:val="0"/>
        <w:autoSpaceDE/>
        <w:autoSpaceDN/>
        <w:bidi w:val="0"/>
        <w:adjustRightInd/>
        <w:snapToGrid/>
        <w:spacing w:before="156" w:beforeLines="50" w:after="156" w:afterLines="50" w:line="370" w:lineRule="exact"/>
        <w:ind w:left="105" w:leftChars="50" w:firstLine="480" w:firstLineChars="200"/>
        <w:contextualSpacing/>
        <w:textAlignment w:val="auto"/>
        <w:rPr>
          <w:rFonts w:ascii="宋体" w:hAnsi="宋体"/>
          <w:color w:val="auto"/>
          <w:sz w:val="24"/>
        </w:rPr>
      </w:pPr>
      <w:r>
        <w:rPr>
          <w:rFonts w:hint="eastAsia" w:ascii="宋体" w:hAnsi="宋体"/>
          <w:color w:val="auto"/>
          <w:sz w:val="24"/>
        </w:rPr>
        <w:t>3.甲方人员如违反廉政管理制度及本协议规定，甲方视情节轻重、影响大小给予处罚，或移交司法机关处理。</w:t>
      </w:r>
    </w:p>
    <w:p w14:paraId="403049B6">
      <w:pPr>
        <w:keepNext w:val="0"/>
        <w:keepLines w:val="0"/>
        <w:pageBreakBefore w:val="0"/>
        <w:kinsoku/>
        <w:wordWrap/>
        <w:overflowPunct/>
        <w:topLinePunct w:val="0"/>
        <w:autoSpaceDE/>
        <w:autoSpaceDN/>
        <w:bidi w:val="0"/>
        <w:adjustRightInd/>
        <w:snapToGrid/>
        <w:spacing w:before="156" w:beforeLines="50" w:after="156" w:afterLines="50" w:line="370" w:lineRule="exact"/>
        <w:ind w:left="105" w:leftChars="50" w:firstLine="480" w:firstLineChars="200"/>
        <w:contextualSpacing/>
        <w:textAlignment w:val="auto"/>
        <w:rPr>
          <w:rFonts w:ascii="宋体" w:hAnsi="宋体"/>
          <w:color w:val="auto"/>
          <w:sz w:val="24"/>
        </w:rPr>
      </w:pPr>
      <w:r>
        <w:rPr>
          <w:rFonts w:hint="eastAsia" w:ascii="宋体" w:hAnsi="宋体"/>
          <w:color w:val="auto"/>
          <w:sz w:val="24"/>
        </w:rPr>
        <w:t>4．对于乙方举报甲方人员违反廉政规定的情况，甲方应及时进行调查，根据调查情况进行处理，并将调查结果向乙方反馈。</w:t>
      </w:r>
    </w:p>
    <w:p w14:paraId="50332502">
      <w:pPr>
        <w:keepNext w:val="0"/>
        <w:keepLines w:val="0"/>
        <w:pageBreakBefore w:val="0"/>
        <w:kinsoku/>
        <w:wordWrap/>
        <w:overflowPunct/>
        <w:topLinePunct w:val="0"/>
        <w:autoSpaceDE/>
        <w:autoSpaceDN/>
        <w:bidi w:val="0"/>
        <w:adjustRightInd/>
        <w:snapToGrid/>
        <w:spacing w:before="156" w:beforeLines="50" w:after="156" w:afterLines="50" w:line="370" w:lineRule="exact"/>
        <w:ind w:left="105" w:leftChars="50" w:firstLine="480" w:firstLineChars="200"/>
        <w:contextualSpacing/>
        <w:textAlignment w:val="auto"/>
        <w:rPr>
          <w:rFonts w:ascii="宋体" w:hAnsi="宋体"/>
          <w:color w:val="auto"/>
          <w:sz w:val="24"/>
        </w:rPr>
      </w:pPr>
      <w:r>
        <w:rPr>
          <w:rFonts w:hint="eastAsia" w:ascii="宋体" w:hAnsi="宋体"/>
          <w:color w:val="auto"/>
          <w:sz w:val="24"/>
        </w:rPr>
        <w:t>5.接受举报的一方应为举报方保密，不得对举报方进行报复。</w:t>
      </w:r>
    </w:p>
    <w:p w14:paraId="253B3434">
      <w:pPr>
        <w:keepNext w:val="0"/>
        <w:keepLines w:val="0"/>
        <w:pageBreakBefore w:val="0"/>
        <w:widowControl/>
        <w:numPr>
          <w:ilvl w:val="0"/>
          <w:numId w:val="3"/>
        </w:numPr>
        <w:kinsoku/>
        <w:wordWrap/>
        <w:overflowPunct/>
        <w:topLinePunct w:val="0"/>
        <w:autoSpaceDE/>
        <w:autoSpaceDN/>
        <w:bidi w:val="0"/>
        <w:adjustRightInd/>
        <w:snapToGrid/>
        <w:spacing w:before="156" w:beforeLines="50" w:after="156" w:afterLines="50" w:line="370" w:lineRule="exact"/>
        <w:contextualSpacing/>
        <w:textAlignment w:val="auto"/>
        <w:rPr>
          <w:rFonts w:ascii="宋体" w:hAnsi="宋体"/>
          <w:b/>
          <w:color w:val="auto"/>
          <w:sz w:val="24"/>
        </w:rPr>
      </w:pPr>
      <w:r>
        <w:rPr>
          <w:rFonts w:hint="eastAsia" w:ascii="宋体" w:hAnsi="宋体"/>
          <w:b/>
          <w:color w:val="auto"/>
          <w:sz w:val="24"/>
        </w:rPr>
        <w:t>乙方责任</w:t>
      </w:r>
    </w:p>
    <w:p w14:paraId="1AEF4FEA">
      <w:pPr>
        <w:keepNext w:val="0"/>
        <w:keepLines w:val="0"/>
        <w:pageBreakBefore w:val="0"/>
        <w:kinsoku/>
        <w:wordWrap/>
        <w:overflowPunct/>
        <w:topLinePunct w:val="0"/>
        <w:autoSpaceDE/>
        <w:autoSpaceDN/>
        <w:bidi w:val="0"/>
        <w:adjustRightInd/>
        <w:snapToGrid/>
        <w:spacing w:before="156" w:beforeLines="50" w:after="156" w:afterLines="50" w:line="370" w:lineRule="exact"/>
        <w:ind w:left="105" w:leftChars="50" w:firstLine="420"/>
        <w:contextualSpacing/>
        <w:textAlignment w:val="auto"/>
        <w:rPr>
          <w:rFonts w:ascii="宋体" w:hAnsi="宋体"/>
          <w:color w:val="auto"/>
          <w:sz w:val="24"/>
        </w:rPr>
      </w:pPr>
      <w:r>
        <w:rPr>
          <w:rFonts w:hint="eastAsia" w:ascii="宋体" w:hAnsi="宋体"/>
          <w:color w:val="auto"/>
          <w:sz w:val="24"/>
        </w:rPr>
        <w:t>乙方应与甲方保持正常的业务交往，按照有关法律法规和程序开展业务活动。</w:t>
      </w:r>
    </w:p>
    <w:p w14:paraId="38F94F5C">
      <w:pPr>
        <w:keepNext w:val="0"/>
        <w:keepLines w:val="0"/>
        <w:pageBreakBefore w:val="0"/>
        <w:kinsoku/>
        <w:wordWrap/>
        <w:overflowPunct/>
        <w:topLinePunct w:val="0"/>
        <w:autoSpaceDE/>
        <w:autoSpaceDN/>
        <w:bidi w:val="0"/>
        <w:adjustRightInd/>
        <w:snapToGrid/>
        <w:spacing w:before="156" w:beforeLines="50" w:after="156" w:afterLines="50" w:line="370" w:lineRule="exact"/>
        <w:ind w:left="105" w:leftChars="50" w:firstLine="480" w:firstLineChars="200"/>
        <w:contextualSpacing/>
        <w:textAlignment w:val="auto"/>
        <w:rPr>
          <w:rFonts w:ascii="宋体" w:hAnsi="宋体"/>
          <w:color w:val="auto"/>
          <w:sz w:val="24"/>
        </w:rPr>
      </w:pPr>
      <w:r>
        <w:rPr>
          <w:rFonts w:hint="eastAsia" w:ascii="宋体" w:hAnsi="宋体"/>
          <w:color w:val="auto"/>
          <w:sz w:val="24"/>
        </w:rPr>
        <w:t>1.乙方不得以任何形式给予甲方人员回扣、赠送实物、现金、有价证券、礼券等有价物品或提供旅游等其他可能影响职务行为公正履行的活动（以下统称“财物”）。</w:t>
      </w:r>
    </w:p>
    <w:p w14:paraId="4D5BEA5E">
      <w:pPr>
        <w:keepNext w:val="0"/>
        <w:keepLines w:val="0"/>
        <w:pageBreakBefore w:val="0"/>
        <w:kinsoku/>
        <w:wordWrap/>
        <w:overflowPunct/>
        <w:topLinePunct w:val="0"/>
        <w:autoSpaceDE/>
        <w:autoSpaceDN/>
        <w:bidi w:val="0"/>
        <w:adjustRightInd/>
        <w:snapToGrid/>
        <w:spacing w:before="156" w:beforeLines="50" w:after="156" w:afterLines="50" w:line="370" w:lineRule="exact"/>
        <w:ind w:left="105" w:leftChars="50" w:firstLine="480" w:firstLineChars="200"/>
        <w:contextualSpacing/>
        <w:textAlignment w:val="auto"/>
        <w:rPr>
          <w:rFonts w:ascii="宋体" w:hAnsi="宋体"/>
          <w:color w:val="auto"/>
          <w:sz w:val="24"/>
        </w:rPr>
      </w:pPr>
      <w:r>
        <w:rPr>
          <w:rFonts w:hint="eastAsia" w:ascii="宋体" w:hAnsi="宋体"/>
          <w:color w:val="auto"/>
          <w:sz w:val="24"/>
        </w:rPr>
        <w:t>2.乙方有责任接受甲方对乙方在合作期间廉政管理执行情况的监督，并对甲方相关调查工作主动配合。</w:t>
      </w:r>
    </w:p>
    <w:p w14:paraId="2DF4BA8C">
      <w:pPr>
        <w:keepNext w:val="0"/>
        <w:keepLines w:val="0"/>
        <w:pageBreakBefore w:val="0"/>
        <w:kinsoku/>
        <w:wordWrap/>
        <w:overflowPunct/>
        <w:topLinePunct w:val="0"/>
        <w:autoSpaceDE/>
        <w:autoSpaceDN/>
        <w:bidi w:val="0"/>
        <w:adjustRightInd/>
        <w:snapToGrid/>
        <w:spacing w:before="156" w:beforeLines="50" w:after="156" w:afterLines="50" w:line="370" w:lineRule="exact"/>
        <w:ind w:left="105" w:leftChars="50" w:firstLine="480" w:firstLineChars="200"/>
        <w:contextualSpacing/>
        <w:textAlignment w:val="auto"/>
        <w:rPr>
          <w:rFonts w:ascii="宋体" w:hAnsi="宋体"/>
          <w:color w:val="auto"/>
          <w:sz w:val="24"/>
        </w:rPr>
      </w:pPr>
      <w:r>
        <w:rPr>
          <w:rFonts w:hint="eastAsia" w:ascii="宋体" w:hAnsi="宋体"/>
          <w:color w:val="auto"/>
          <w:sz w:val="24"/>
        </w:rPr>
        <w:t>3.乙方有义务就甲方人员任何形式的索取或收受财物行为及时向甲方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被司法机关立案查处核实属实的，甲方有权解除原合同，如甲方解除原合同的，则乙方应退还甲方所支付的所有款项并按原合同与本合同约定承担违约责任。</w:t>
      </w:r>
    </w:p>
    <w:p w14:paraId="710E909C">
      <w:pPr>
        <w:keepNext w:val="0"/>
        <w:keepLines w:val="0"/>
        <w:pageBreakBefore w:val="0"/>
        <w:kinsoku/>
        <w:wordWrap/>
        <w:overflowPunct/>
        <w:topLinePunct w:val="0"/>
        <w:autoSpaceDE/>
        <w:autoSpaceDN/>
        <w:bidi w:val="0"/>
        <w:adjustRightInd/>
        <w:snapToGrid/>
        <w:spacing w:before="156" w:beforeLines="50" w:after="156" w:afterLines="50" w:line="370" w:lineRule="exact"/>
        <w:ind w:left="105" w:leftChars="50" w:firstLine="480" w:firstLineChars="200"/>
        <w:contextualSpacing/>
        <w:textAlignment w:val="auto"/>
        <w:rPr>
          <w:color w:val="auto"/>
          <w:sz w:val="24"/>
        </w:rPr>
      </w:pPr>
      <w:r>
        <w:rPr>
          <w:rFonts w:hint="eastAsia" w:ascii="宋体" w:hAnsi="宋体"/>
          <w:color w:val="auto"/>
          <w:sz w:val="24"/>
        </w:rPr>
        <w:t>4．甲方接受乙方实名或匿名举报，保证为举报者的信息保密。</w:t>
      </w:r>
    </w:p>
    <w:p w14:paraId="01A647E9">
      <w:pPr>
        <w:keepNext w:val="0"/>
        <w:keepLines w:val="0"/>
        <w:pageBreakBefore w:val="0"/>
        <w:widowControl/>
        <w:numPr>
          <w:ilvl w:val="0"/>
          <w:numId w:val="3"/>
        </w:numPr>
        <w:kinsoku/>
        <w:wordWrap/>
        <w:overflowPunct/>
        <w:topLinePunct w:val="0"/>
        <w:autoSpaceDE/>
        <w:autoSpaceDN/>
        <w:bidi w:val="0"/>
        <w:adjustRightInd/>
        <w:snapToGrid/>
        <w:spacing w:before="156" w:beforeLines="50" w:after="156" w:afterLines="50" w:line="370" w:lineRule="exact"/>
        <w:contextualSpacing/>
        <w:textAlignment w:val="auto"/>
        <w:rPr>
          <w:rFonts w:ascii="宋体" w:hAnsi="宋体"/>
          <w:b/>
          <w:color w:val="auto"/>
          <w:sz w:val="24"/>
        </w:rPr>
      </w:pPr>
      <w:r>
        <w:rPr>
          <w:rFonts w:hint="eastAsia" w:ascii="宋体" w:hAnsi="宋体"/>
          <w:b/>
          <w:color w:val="auto"/>
          <w:sz w:val="24"/>
        </w:rPr>
        <w:t>其他</w:t>
      </w:r>
    </w:p>
    <w:p w14:paraId="37A11F31">
      <w:pPr>
        <w:keepNext w:val="0"/>
        <w:keepLines w:val="0"/>
        <w:pageBreakBefore w:val="0"/>
        <w:kinsoku/>
        <w:wordWrap/>
        <w:overflowPunct/>
        <w:topLinePunct w:val="0"/>
        <w:autoSpaceDE/>
        <w:autoSpaceDN/>
        <w:bidi w:val="0"/>
        <w:adjustRightInd/>
        <w:snapToGrid/>
        <w:spacing w:before="156" w:beforeLines="50" w:after="156" w:afterLines="50" w:line="370" w:lineRule="exact"/>
        <w:ind w:left="105" w:leftChars="50" w:firstLine="480" w:firstLineChars="200"/>
        <w:contextualSpacing/>
        <w:textAlignment w:val="auto"/>
        <w:rPr>
          <w:rFonts w:ascii="宋体" w:hAnsi="宋体"/>
          <w:color w:val="auto"/>
          <w:sz w:val="24"/>
        </w:rPr>
      </w:pPr>
      <w:r>
        <w:rPr>
          <w:rFonts w:hint="eastAsia" w:ascii="宋体" w:hAnsi="宋体"/>
          <w:color w:val="auto"/>
          <w:sz w:val="24"/>
        </w:rPr>
        <w:t>本协议经双方签署后生效。</w:t>
      </w:r>
    </w:p>
    <w:p w14:paraId="5452060B">
      <w:pPr>
        <w:keepNext w:val="0"/>
        <w:keepLines w:val="0"/>
        <w:pageBreakBefore w:val="0"/>
        <w:kinsoku/>
        <w:wordWrap/>
        <w:overflowPunct/>
        <w:topLinePunct w:val="0"/>
        <w:autoSpaceDE/>
        <w:autoSpaceDN/>
        <w:bidi w:val="0"/>
        <w:adjustRightInd/>
        <w:snapToGrid/>
        <w:spacing w:before="156" w:beforeLines="50" w:after="156" w:afterLines="50" w:line="370" w:lineRule="exact"/>
        <w:ind w:right="26"/>
        <w:contextualSpacing/>
        <w:textAlignment w:val="auto"/>
        <w:rPr>
          <w:rFonts w:ascii="宋体" w:hAnsi="宋体"/>
          <w:color w:val="auto"/>
          <w:sz w:val="24"/>
        </w:rPr>
      </w:pPr>
      <w:r>
        <w:rPr>
          <w:rFonts w:hint="eastAsia" w:ascii="宋体" w:hAnsi="宋体"/>
          <w:color w:val="auto"/>
          <w:sz w:val="24"/>
        </w:rPr>
        <w:t>甲方（公章）：</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乙方（公章）：</w:t>
      </w:r>
    </w:p>
    <w:p w14:paraId="431FC518">
      <w:pPr>
        <w:keepNext w:val="0"/>
        <w:keepLines w:val="0"/>
        <w:pageBreakBefore w:val="0"/>
        <w:kinsoku/>
        <w:wordWrap/>
        <w:overflowPunct/>
        <w:topLinePunct w:val="0"/>
        <w:autoSpaceDE/>
        <w:autoSpaceDN/>
        <w:bidi w:val="0"/>
        <w:adjustRightInd/>
        <w:snapToGrid/>
        <w:spacing w:before="156" w:beforeLines="50" w:after="156" w:afterLines="50" w:line="370" w:lineRule="exact"/>
        <w:ind w:right="26"/>
        <w:contextualSpacing/>
        <w:textAlignment w:val="auto"/>
        <w:rPr>
          <w:rFonts w:ascii="宋体" w:hAnsi="宋体"/>
          <w:color w:val="auto"/>
          <w:sz w:val="24"/>
        </w:rPr>
      </w:pPr>
      <w:r>
        <w:rPr>
          <w:rFonts w:hint="eastAsia" w:ascii="宋体" w:hAnsi="宋体"/>
          <w:color w:val="auto"/>
          <w:sz w:val="24"/>
        </w:rPr>
        <w:t>法定代表人（授权代表）：</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lang w:val="en-US" w:eastAsia="zh-CN"/>
        </w:rPr>
        <w:t xml:space="preserve">      </w:t>
      </w:r>
      <w:r>
        <w:rPr>
          <w:rFonts w:hint="eastAsia" w:ascii="宋体" w:hAnsi="宋体"/>
          <w:color w:val="auto"/>
          <w:sz w:val="24"/>
        </w:rPr>
        <w:t>法定代表人（授权代表）：</w:t>
      </w:r>
    </w:p>
    <w:p w14:paraId="050DFCC2">
      <w:pPr>
        <w:keepNext w:val="0"/>
        <w:keepLines w:val="0"/>
        <w:pageBreakBefore w:val="0"/>
        <w:kinsoku/>
        <w:wordWrap/>
        <w:overflowPunct/>
        <w:topLinePunct w:val="0"/>
        <w:autoSpaceDE/>
        <w:autoSpaceDN/>
        <w:bidi w:val="0"/>
        <w:adjustRightInd/>
        <w:snapToGrid/>
        <w:spacing w:before="156" w:beforeLines="50" w:after="156" w:afterLines="50" w:line="370" w:lineRule="exact"/>
        <w:ind w:right="26"/>
        <w:contextualSpacing/>
        <w:textAlignment w:val="auto"/>
        <w:rPr>
          <w:rFonts w:hint="default" w:ascii="仿宋_GB2312" w:hAnsi="仿宋_GB2312" w:eastAsia="仿宋_GB2312" w:cs="仿宋_GB2312"/>
          <w:sz w:val="28"/>
          <w:szCs w:val="28"/>
          <w:lang w:val="en-US" w:eastAsia="zh-CN"/>
        </w:rPr>
      </w:pPr>
      <w:r>
        <w:rPr>
          <w:rFonts w:hint="eastAsia" w:ascii="宋体" w:hAnsi="宋体"/>
          <w:color w:val="auto"/>
          <w:sz w:val="24"/>
        </w:rPr>
        <w:t>签订日期：   年   月   日</w:t>
      </w:r>
      <w:r>
        <w:rPr>
          <w:color w:val="auto"/>
          <w:sz w:val="24"/>
        </w:rPr>
        <w:tab/>
      </w:r>
      <w:r>
        <w:rPr>
          <w:rFonts w:hint="eastAsia"/>
          <w:color w:val="auto"/>
          <w:sz w:val="24"/>
          <w:lang w:val="en-US" w:eastAsia="zh-CN"/>
        </w:rPr>
        <w:t xml:space="preserve">             </w:t>
      </w:r>
      <w:r>
        <w:rPr>
          <w:rFonts w:hint="eastAsia" w:ascii="宋体" w:hAnsi="宋体"/>
          <w:color w:val="auto"/>
          <w:sz w:val="24"/>
        </w:rPr>
        <w:t>签订日期：   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Gulim">
    <w:altName w:val="Noto Sans CJK HK Bold"/>
    <w:panose1 w:val="020B0600000101010101"/>
    <w:charset w:val="00"/>
    <w:family w:val="roman"/>
    <w:pitch w:val="default"/>
    <w:sig w:usb0="00000000" w:usb1="00000000" w:usb2="00000010" w:usb3="00000000" w:csb0="00080000" w:csb1="00000000"/>
  </w:font>
  <w:font w:name="Noto Sans CJK HK Bold">
    <w:panose1 w:val="020B0500000000000000"/>
    <w:charset w:val="88"/>
    <w:family w:val="auto"/>
    <w:pitch w:val="default"/>
    <w:sig w:usb0="30000083" w:usb1="2BDF3C10" w:usb2="00000016" w:usb3="00000000" w:csb0="603A0107"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 w:name="OpenSymbol">
    <w:panose1 w:val="05010000000000000000"/>
    <w:charset w:val="00"/>
    <w:family w:val="auto"/>
    <w:pitch w:val="default"/>
    <w:sig w:usb0="800000AF" w:usb1="1001ECEA" w:usb2="00000000" w:usb3="00000000" w:csb0="000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A6D4">
    <w:pPr>
      <w:pStyle w:val="6"/>
      <w:jc w:val="center"/>
    </w:pPr>
  </w:p>
  <w:p w14:paraId="49F6F2E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793E">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1632403"/>
                          </w:sdtPr>
                          <w:sdtContent>
                            <w:sdt>
                              <w:sdtPr>
                                <w:id w:val="42471768"/>
                              </w:sdtPr>
                              <w:sdtContent>
                                <w:p w14:paraId="223673A4">
                                  <w:pPr>
                                    <w:pStyle w:val="6"/>
                                    <w:jc w:val="center"/>
                                  </w:pP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14:paraId="0A2E7D7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811632403"/>
                    </w:sdtPr>
                    <w:sdtContent>
                      <w:sdt>
                        <w:sdtPr>
                          <w:id w:val="42471768"/>
                        </w:sdtPr>
                        <w:sdtContent>
                          <w:p w14:paraId="223673A4">
                            <w:pPr>
                              <w:pStyle w:val="6"/>
                              <w:jc w:val="center"/>
                            </w:pP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14:paraId="0A2E7D77"/>
                </w:txbxContent>
              </v:textbox>
            </v:shape>
          </w:pict>
        </mc:Fallback>
      </mc:AlternateContent>
    </w:r>
  </w:p>
  <w:p w14:paraId="058A865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C9DB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4E6D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6FB64A4B"/>
    <w:multiLevelType w:val="singleLevel"/>
    <w:tmpl w:val="6FB64A4B"/>
    <w:lvl w:ilvl="0" w:tentative="0">
      <w:start w:val="1"/>
      <w:numFmt w:val="chineseCounting"/>
      <w:suff w:val="nothing"/>
      <w:lvlText w:val="第%1条"/>
      <w:lvlJc w:val="left"/>
      <w:pPr>
        <w:ind w:left="0" w:firstLine="420"/>
      </w:pPr>
      <w:rPr>
        <w:rFonts w:hint="eastAsia"/>
      </w:rPr>
    </w:lvl>
  </w:abstractNum>
  <w:abstractNum w:abstractNumId="2">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BD817D"/>
    <w:rsid w:val="17FB0F39"/>
    <w:rsid w:val="193FD7A4"/>
    <w:rsid w:val="19F2229D"/>
    <w:rsid w:val="1D9FDCEF"/>
    <w:rsid w:val="2F7B7285"/>
    <w:rsid w:val="353F676A"/>
    <w:rsid w:val="36FFB8C9"/>
    <w:rsid w:val="37E73569"/>
    <w:rsid w:val="37F2F084"/>
    <w:rsid w:val="37F33179"/>
    <w:rsid w:val="39D7BE0D"/>
    <w:rsid w:val="3AFA2652"/>
    <w:rsid w:val="3BEFD7DB"/>
    <w:rsid w:val="3D67ADFB"/>
    <w:rsid w:val="3DD3AB79"/>
    <w:rsid w:val="3E132BB0"/>
    <w:rsid w:val="3E3F8E85"/>
    <w:rsid w:val="3EA66032"/>
    <w:rsid w:val="3ED30F3D"/>
    <w:rsid w:val="3EFF5382"/>
    <w:rsid w:val="3EFFB807"/>
    <w:rsid w:val="3FDF990B"/>
    <w:rsid w:val="3FFB8E6A"/>
    <w:rsid w:val="46EF72B0"/>
    <w:rsid w:val="4B3FA95A"/>
    <w:rsid w:val="4F0FB450"/>
    <w:rsid w:val="4F1B3443"/>
    <w:rsid w:val="4F7C0DE9"/>
    <w:rsid w:val="52EBF845"/>
    <w:rsid w:val="5345F178"/>
    <w:rsid w:val="55EF4C7D"/>
    <w:rsid w:val="56F747DE"/>
    <w:rsid w:val="57EE8769"/>
    <w:rsid w:val="5EBD36A8"/>
    <w:rsid w:val="5F794C3D"/>
    <w:rsid w:val="5FAE2ABD"/>
    <w:rsid w:val="5FDDB7E1"/>
    <w:rsid w:val="5FE627B6"/>
    <w:rsid w:val="5FFFB9CC"/>
    <w:rsid w:val="64DFE21D"/>
    <w:rsid w:val="67C207DC"/>
    <w:rsid w:val="67DFD93D"/>
    <w:rsid w:val="67FF0EE2"/>
    <w:rsid w:val="6AF75DE4"/>
    <w:rsid w:val="6BC57B52"/>
    <w:rsid w:val="6BDF2996"/>
    <w:rsid w:val="6BEFAB0D"/>
    <w:rsid w:val="6BFB303A"/>
    <w:rsid w:val="6BFFB075"/>
    <w:rsid w:val="6E374E38"/>
    <w:rsid w:val="6E7BB56E"/>
    <w:rsid w:val="6EFFA4A0"/>
    <w:rsid w:val="6EFFA727"/>
    <w:rsid w:val="6F4FA327"/>
    <w:rsid w:val="6FD92984"/>
    <w:rsid w:val="6FF9346E"/>
    <w:rsid w:val="6FFE5EDA"/>
    <w:rsid w:val="6FFFCE82"/>
    <w:rsid w:val="7277CE0E"/>
    <w:rsid w:val="75F7A0A3"/>
    <w:rsid w:val="767F229C"/>
    <w:rsid w:val="778F851C"/>
    <w:rsid w:val="77FED428"/>
    <w:rsid w:val="78F7F80B"/>
    <w:rsid w:val="78FFB308"/>
    <w:rsid w:val="7AA40180"/>
    <w:rsid w:val="7B3750A8"/>
    <w:rsid w:val="7C7775EB"/>
    <w:rsid w:val="7CA22450"/>
    <w:rsid w:val="7CBF2C24"/>
    <w:rsid w:val="7CFFFF74"/>
    <w:rsid w:val="7DE91B67"/>
    <w:rsid w:val="7DFA580E"/>
    <w:rsid w:val="7EDB69EB"/>
    <w:rsid w:val="7EFB9645"/>
    <w:rsid w:val="7F2E2A53"/>
    <w:rsid w:val="7F39D4DA"/>
    <w:rsid w:val="7F7EA074"/>
    <w:rsid w:val="7F8E736C"/>
    <w:rsid w:val="7FAF323C"/>
    <w:rsid w:val="7FBF3858"/>
    <w:rsid w:val="7FCBDD18"/>
    <w:rsid w:val="7FE6F63D"/>
    <w:rsid w:val="7FE9EAF1"/>
    <w:rsid w:val="7FEA6ED7"/>
    <w:rsid w:val="7FFB9ECB"/>
    <w:rsid w:val="7FFCD4EB"/>
    <w:rsid w:val="9CEB4EAE"/>
    <w:rsid w:val="ABBE8301"/>
    <w:rsid w:val="ACA28D14"/>
    <w:rsid w:val="ADFBB7A5"/>
    <w:rsid w:val="AEF9D10C"/>
    <w:rsid w:val="AFBE94A0"/>
    <w:rsid w:val="B5CFD62A"/>
    <w:rsid w:val="BBDA7027"/>
    <w:rsid w:val="BDF36248"/>
    <w:rsid w:val="BDFF7D22"/>
    <w:rsid w:val="BDFFAB2B"/>
    <w:rsid w:val="BEB0D74C"/>
    <w:rsid w:val="BEFF503D"/>
    <w:rsid w:val="BF6D102C"/>
    <w:rsid w:val="BFBF517F"/>
    <w:rsid w:val="C7CB0B2C"/>
    <w:rsid w:val="CDEE0B65"/>
    <w:rsid w:val="CF5B0F24"/>
    <w:rsid w:val="D7AF118A"/>
    <w:rsid w:val="D7ECB798"/>
    <w:rsid w:val="DAFC16ED"/>
    <w:rsid w:val="DB7D0D00"/>
    <w:rsid w:val="DC1C237E"/>
    <w:rsid w:val="DF5C1ED4"/>
    <w:rsid w:val="DF7AB02A"/>
    <w:rsid w:val="DF7FC497"/>
    <w:rsid w:val="E3DDE1EE"/>
    <w:rsid w:val="E3FD0756"/>
    <w:rsid w:val="E5FD9DB4"/>
    <w:rsid w:val="E65BC532"/>
    <w:rsid w:val="E6BD8879"/>
    <w:rsid w:val="E7FF0441"/>
    <w:rsid w:val="EBEF3D82"/>
    <w:rsid w:val="EBF6C8BE"/>
    <w:rsid w:val="EED3643F"/>
    <w:rsid w:val="EEFB15AE"/>
    <w:rsid w:val="EEFFB781"/>
    <w:rsid w:val="EFEA8B4E"/>
    <w:rsid w:val="EFFF46F8"/>
    <w:rsid w:val="F2D7AF1F"/>
    <w:rsid w:val="F5BF5691"/>
    <w:rsid w:val="F5FF7806"/>
    <w:rsid w:val="F66FFFF9"/>
    <w:rsid w:val="F6F701BC"/>
    <w:rsid w:val="F6FD8540"/>
    <w:rsid w:val="F6FFB5BB"/>
    <w:rsid w:val="F79FFFFF"/>
    <w:rsid w:val="F7D76F52"/>
    <w:rsid w:val="F7DF2B01"/>
    <w:rsid w:val="F7FE8431"/>
    <w:rsid w:val="FA9F8642"/>
    <w:rsid w:val="FACD2330"/>
    <w:rsid w:val="FB3FB819"/>
    <w:rsid w:val="FBA2E3EE"/>
    <w:rsid w:val="FBFF73B8"/>
    <w:rsid w:val="FCD70428"/>
    <w:rsid w:val="FCEFE845"/>
    <w:rsid w:val="FE2E8053"/>
    <w:rsid w:val="FF4325EB"/>
    <w:rsid w:val="FF4F8618"/>
    <w:rsid w:val="FFDF9E45"/>
    <w:rsid w:val="FFEDA043"/>
    <w:rsid w:val="FFFBA937"/>
    <w:rsid w:val="FFFE4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numPr>
        <w:ilvl w:val="0"/>
        <w:numId w:val="1"/>
      </w:numPr>
      <w:spacing w:before="340" w:after="330"/>
      <w:jc w:val="left"/>
      <w:outlineLvl w:val="0"/>
    </w:pPr>
    <w:rPr>
      <w:rFonts w:ascii="华文细黑" w:eastAsia="华文细黑"/>
      <w:b/>
      <w:bCs/>
      <w:snapToGrid w:val="0"/>
      <w:kern w:val="0"/>
      <w:sz w:val="52"/>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4">
    <w:name w:val="index 8"/>
    <w:basedOn w:val="1"/>
    <w:next w:val="1"/>
    <w:qFormat/>
    <w:uiPriority w:val="0"/>
    <w:pPr>
      <w:ind w:left="1400" w:leftChars="1400"/>
    </w:pPr>
  </w:style>
  <w:style w:type="paragraph" w:styleId="5">
    <w:name w:val="Plain Text"/>
    <w:basedOn w:val="1"/>
    <w:next w:val="4"/>
    <w:qFormat/>
    <w:uiPriority w:val="0"/>
    <w:rPr>
      <w:rFonts w:ascii="宋体" w:hAnsi="Courier New"/>
      <w:szCs w:val="21"/>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列出段落1"/>
    <w:basedOn w:val="12"/>
    <w:qFormat/>
    <w:uiPriority w:val="34"/>
    <w:pPr>
      <w:ind w:firstLine="420" w:firstLineChars="200"/>
    </w:pPr>
  </w:style>
  <w:style w:type="paragraph" w:customStyle="1" w:styleId="12">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3">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简约型"/>
      <sectRole val="1"/>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2026-01-09T18:04:00Z</dcterms:created>
  <dc:creator>kylin</dc:creator>
  <cp:lastModifiedBy>苏佳敏</cp:lastModifiedBy>
  <dcterms:modified xsi:type="dcterms:W3CDTF">2026-01-29T09:22:17Z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69A940CAFA2DB94AC06D5C699608EBAD_43</vt:lpwstr>
  </property>
</Properties>
</file>