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附件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OLE_LINK1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供应商基本情况表</w:t>
      </w:r>
      <w:bookmarkEnd w:id="0"/>
    </w:p>
    <w:p>
      <w:pPr>
        <w:spacing w:line="360" w:lineRule="auto"/>
        <w:jc w:val="center"/>
        <w:rPr>
          <w:rFonts w:hint="eastAsia"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>填表单位:(加盖单位公章)              填表日期:   年  月  日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585"/>
        <w:gridCol w:w="900"/>
        <w:gridCol w:w="923"/>
        <w:gridCol w:w="1057"/>
        <w:gridCol w:w="58"/>
        <w:gridCol w:w="315"/>
        <w:gridCol w:w="1157"/>
        <w:gridCol w:w="570"/>
        <w:gridCol w:w="107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采购人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深圳市龙岗区第八人民医院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项目名称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投标(响应)供应商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供应商统一社会信用代码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投标(响应)供应商相关人员情况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序号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职务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姓名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身份证号码</w:t>
            </w: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劳动合同关系单位</w:t>
            </w: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法定代表人/单位负责人/主要经营负责人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项目投标授权代表人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3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项目负责人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4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主要技术人员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5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投标文件编制人员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说明</w:t>
            </w:r>
            <w:r>
              <w:rPr>
                <w:rFonts w:hint="eastAsia" w:ascii="宋体" w:hAnsi="宋体" w:eastAsia="宋体" w:cs="仿宋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同一职务有多人担任(如主要技术人员)，应分行填写。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投标(响应)供应商关联关系情况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序号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关联关系类型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关联主体名称</w:t>
            </w: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控股股东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指出资额(或持有股份)占投标(响应)供应商资本总额(或股水总频)50以上的股东，以及出资额(或持有股份)的比例虽然不足50，但依其出资额(或持有股份)所享有的表决权已足以对投标(响应)供应商股东会(或股东大会)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管理关系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42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指对投标(响应)供应商不具有出资持股关系，但对其存在管理关系的主体。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仿宋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说明</w:t>
            </w:r>
            <w:r>
              <w:rPr>
                <w:rFonts w:hint="eastAsia" w:ascii="宋体" w:hAnsi="宋体" w:eastAsia="宋体" w:cs="仿宋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仿宋"/>
                <w:b/>
                <w:bCs/>
                <w:szCs w:val="21"/>
              </w:rPr>
              <w:t>同一关联关系类型有多个主体的，应分行填写。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仿宋"/>
                <w:b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细等线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 Yb 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?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C35C3"/>
    <w:rsid w:val="364E113A"/>
    <w:rsid w:val="5D0C35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2026-01-12T08:38:00Z</dcterms:created>
  <dc:creator>Administrator</dc:creator>
  <cp:lastModifiedBy>Administrator</cp:lastModifiedBy>
  <dcterms:modified xsi:type="dcterms:W3CDTF">2026-01-12T08:43:38Z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