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6FA3F">
      <w:pPr>
        <w:pStyle w:val="14"/>
        <w:widowControl/>
        <w:spacing w:before="454" w:beforeAutospacing="0" w:after="454" w:afterAutospacing="0"/>
        <w:ind w:right="454"/>
        <w:jc w:val="both"/>
        <w:outlineLvl w:val="0"/>
        <w:rPr>
          <w:rFonts w:hint="default"/>
          <w:b/>
          <w:bCs/>
          <w:sz w:val="40"/>
          <w:szCs w:val="40"/>
          <w:lang w:val="en-US" w:eastAsia="zh-CN"/>
        </w:rPr>
      </w:pPr>
      <w:bookmarkStart w:id="0" w:name="_Hlk71456902"/>
      <w:r>
        <w:rPr>
          <w:rFonts w:hint="eastAsia"/>
          <w:b/>
          <w:bCs/>
          <w:sz w:val="40"/>
          <w:szCs w:val="40"/>
          <w:lang w:val="en-US" w:eastAsia="zh-CN"/>
        </w:rPr>
        <w:t xml:space="preserve"> </w:t>
      </w:r>
    </w:p>
    <w:p w14:paraId="5C13501E">
      <w:pPr>
        <w:pStyle w:val="14"/>
        <w:widowControl/>
        <w:spacing w:before="0" w:beforeAutospacing="0" w:after="0" w:afterAutospacing="0"/>
        <w:ind w:right="454"/>
        <w:jc w:val="center"/>
        <w:outlineLvl w:val="0"/>
        <w:rPr>
          <w:rFonts w:hint="eastAsia"/>
          <w:b/>
          <w:bCs/>
          <w:sz w:val="40"/>
          <w:szCs w:val="40"/>
          <w:highlight w:val="none"/>
          <w:u w:val="none"/>
          <w:lang w:val="en-US" w:eastAsia="zh-CN"/>
        </w:rPr>
      </w:pPr>
      <w:r>
        <w:rPr>
          <w:rFonts w:hint="eastAsia"/>
          <w:b/>
          <w:bCs/>
          <w:sz w:val="40"/>
          <w:szCs w:val="40"/>
          <w:lang w:val="en-US" w:eastAsia="zh-CN"/>
        </w:rPr>
        <w:t>深圳市龙岗区耳鼻咽喉医院</w:t>
      </w:r>
      <w:r>
        <w:rPr>
          <w:rFonts w:hint="eastAsia" w:cs="Times New Roman"/>
          <w:b/>
          <w:bCs/>
          <w:i w:val="0"/>
          <w:iCs w:val="0"/>
          <w:caps w:val="0"/>
          <w:spacing w:val="0"/>
          <w:sz w:val="40"/>
          <w:szCs w:val="40"/>
          <w:shd w:val="clear"/>
          <w:lang w:val="en-US" w:eastAsia="zh-CN"/>
        </w:rPr>
        <w:t>智能采血系统</w:t>
      </w:r>
      <w:r>
        <w:rPr>
          <w:rFonts w:hint="eastAsia"/>
          <w:b/>
          <w:bCs/>
          <w:sz w:val="40"/>
          <w:szCs w:val="40"/>
          <w:highlight w:val="none"/>
          <w:u w:val="none"/>
          <w:lang w:val="en-US" w:eastAsia="zh-CN"/>
        </w:rPr>
        <w:t>采购</w:t>
      </w:r>
    </w:p>
    <w:p w14:paraId="15022ECC">
      <w:pPr>
        <w:pStyle w:val="14"/>
        <w:widowControl/>
        <w:ind w:right="454"/>
        <w:jc w:val="center"/>
        <w:outlineLvl w:val="0"/>
        <w:rPr>
          <w:rFonts w:ascii="黑体" w:hAnsi="宋体" w:eastAsia="黑体" w:cs="黑体"/>
          <w:sz w:val="40"/>
          <w:szCs w:val="40"/>
        </w:rPr>
      </w:pPr>
      <w:r>
        <w:rPr>
          <w:rFonts w:hint="eastAsia"/>
          <w:b/>
          <w:bCs/>
          <w:sz w:val="40"/>
          <w:szCs w:val="40"/>
          <w:highlight w:val="none"/>
          <w:u w:val="none"/>
          <w:lang w:val="en-US" w:eastAsia="zh-CN"/>
        </w:rPr>
        <w:t>项目</w:t>
      </w:r>
      <w:r>
        <w:rPr>
          <w:rFonts w:hint="eastAsia" w:ascii="黑体" w:hAnsi="宋体" w:eastAsia="黑体" w:cs="黑体"/>
          <w:sz w:val="40"/>
          <w:szCs w:val="40"/>
        </w:rPr>
        <w:t>招标文件信息</w:t>
      </w:r>
    </w:p>
    <w:tbl>
      <w:tblPr>
        <w:tblStyle w:val="16"/>
        <w:tblW w:w="7943" w:type="dxa"/>
        <w:jc w:val="center"/>
        <w:tblCellSpacing w:w="0" w:type="dxa"/>
        <w:tblLayout w:type="autofit"/>
        <w:tblCellMar>
          <w:top w:w="45" w:type="dxa"/>
          <w:left w:w="45" w:type="dxa"/>
          <w:bottom w:w="45" w:type="dxa"/>
          <w:right w:w="45" w:type="dxa"/>
        </w:tblCellMar>
      </w:tblPr>
      <w:tblGrid>
        <w:gridCol w:w="2723"/>
        <w:gridCol w:w="5220"/>
      </w:tblGrid>
      <w:tr w14:paraId="13C3E1A3">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23246193">
            <w:pPr>
              <w:widowControl/>
              <w:jc w:val="center"/>
              <w:rPr>
                <w:sz w:val="30"/>
                <w:szCs w:val="30"/>
                <w:highlight w:val="none"/>
              </w:rPr>
            </w:pPr>
            <w:r>
              <w:rPr>
                <w:rFonts w:hint="eastAsia" w:ascii="宋体" w:hAnsi="宋体" w:cs="宋体"/>
                <w:kern w:val="0"/>
                <w:sz w:val="30"/>
                <w:szCs w:val="30"/>
                <w:highlight w:val="none"/>
                <w:lang w:val="en-US" w:eastAsia="zh-CN" w:bidi="ar"/>
              </w:rPr>
              <w:t xml:space="preserve">       </w:t>
            </w:r>
            <w:r>
              <w:rPr>
                <w:rFonts w:ascii="宋体" w:hAnsi="宋体" w:cs="宋体"/>
                <w:kern w:val="0"/>
                <w:sz w:val="30"/>
                <w:szCs w:val="30"/>
                <w:highlight w:val="none"/>
                <w:lang w:bidi="ar"/>
              </w:rPr>
              <w:t>项目编号：</w:t>
            </w:r>
          </w:p>
        </w:tc>
        <w:tc>
          <w:tcPr>
            <w:tcW w:w="5220" w:type="dxa"/>
            <w:shd w:val="clear" w:color="auto" w:fill="auto"/>
            <w:vAlign w:val="center"/>
          </w:tcPr>
          <w:p w14:paraId="0A4531CE">
            <w:pPr>
              <w:widowControl/>
              <w:jc w:val="both"/>
              <w:rPr>
                <w:rFonts w:hint="default" w:eastAsiaTheme="minorEastAsia"/>
                <w:sz w:val="30"/>
                <w:szCs w:val="30"/>
                <w:highlight w:val="none"/>
                <w:lang w:val="en-US" w:eastAsia="zh-CN"/>
              </w:rPr>
            </w:pPr>
            <w:r>
              <w:rPr>
                <w:rFonts w:hint="default" w:eastAsiaTheme="minorEastAsia"/>
                <w:sz w:val="30"/>
                <w:szCs w:val="30"/>
                <w:highlight w:val="none"/>
                <w:lang w:val="en-US" w:eastAsia="zh-CN"/>
              </w:rPr>
              <w:t>ENT202601-011</w:t>
            </w:r>
          </w:p>
        </w:tc>
      </w:tr>
      <w:tr w14:paraId="2E54C1E0">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F168A06">
            <w:pPr>
              <w:widowControl/>
              <w:jc w:val="left"/>
              <w:rPr>
                <w:rFonts w:hint="default" w:eastAsiaTheme="minorEastAsia"/>
                <w:sz w:val="30"/>
                <w:szCs w:val="30"/>
                <w:highlight w:val="red"/>
                <w:u w:val="single"/>
                <w:lang w:val="en-US" w:eastAsia="zh-CN"/>
              </w:rPr>
            </w:pPr>
            <w:r>
              <w:rPr>
                <w:rFonts w:hint="eastAsia" w:ascii="宋体" w:hAnsi="宋体" w:cs="宋体"/>
                <w:kern w:val="0"/>
                <w:sz w:val="30"/>
                <w:szCs w:val="30"/>
                <w:highlight w:val="none"/>
                <w:u w:val="none"/>
                <w:lang w:val="en-US" w:eastAsia="zh-CN" w:bidi="ar"/>
              </w:rPr>
              <w:t xml:space="preserve">       项目名称：</w:t>
            </w:r>
          </w:p>
        </w:tc>
        <w:tc>
          <w:tcPr>
            <w:tcW w:w="5220" w:type="dxa"/>
            <w:shd w:val="clear" w:color="auto" w:fill="auto"/>
            <w:vAlign w:val="center"/>
          </w:tcPr>
          <w:p w14:paraId="7E6A0426">
            <w:pPr>
              <w:widowControl/>
              <w:jc w:val="left"/>
              <w:rPr>
                <w:rFonts w:hint="eastAsia" w:eastAsia="宋体"/>
                <w:sz w:val="30"/>
                <w:szCs w:val="30"/>
                <w:highlight w:val="yellow"/>
                <w:u w:val="single"/>
                <w:lang w:val="en-US" w:eastAsia="zh-CN"/>
              </w:rPr>
            </w:pPr>
            <w:r>
              <w:rPr>
                <w:rFonts w:hint="eastAsia" w:ascii="宋体" w:hAnsi="宋体" w:cs="宋体"/>
                <w:i w:val="0"/>
                <w:iCs w:val="0"/>
                <w:caps w:val="0"/>
                <w:spacing w:val="0"/>
                <w:sz w:val="30"/>
                <w:szCs w:val="30"/>
                <w:highlight w:val="none"/>
                <w:shd w:val="clear"/>
                <w:lang w:val="en-US" w:eastAsia="zh-CN" w:bidi="ar"/>
              </w:rPr>
              <w:t>智能采血系统（1拖2）</w:t>
            </w:r>
          </w:p>
        </w:tc>
      </w:tr>
      <w:tr w14:paraId="0D205348">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2A5F5E65">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项目类型：</w:t>
            </w:r>
          </w:p>
        </w:tc>
        <w:tc>
          <w:tcPr>
            <w:tcW w:w="5220" w:type="dxa"/>
            <w:shd w:val="clear" w:color="auto" w:fill="auto"/>
            <w:vAlign w:val="center"/>
          </w:tcPr>
          <w:p w14:paraId="75E661EA">
            <w:pPr>
              <w:widowControl/>
              <w:jc w:val="left"/>
              <w:rPr>
                <w:sz w:val="30"/>
                <w:szCs w:val="30"/>
              </w:rPr>
            </w:pPr>
            <w:r>
              <w:rPr>
                <w:rFonts w:ascii="宋体" w:hAnsi="宋体" w:cs="宋体"/>
                <w:kern w:val="0"/>
                <w:sz w:val="30"/>
                <w:szCs w:val="30"/>
                <w:lang w:bidi="ar"/>
              </w:rPr>
              <w:t>货物类</w:t>
            </w:r>
          </w:p>
        </w:tc>
      </w:tr>
      <w:tr w14:paraId="2262F674">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75FF3B9">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采购方式：</w:t>
            </w:r>
          </w:p>
        </w:tc>
        <w:tc>
          <w:tcPr>
            <w:tcW w:w="5220" w:type="dxa"/>
            <w:shd w:val="clear" w:color="auto" w:fill="auto"/>
            <w:vAlign w:val="center"/>
          </w:tcPr>
          <w:p w14:paraId="40D17608">
            <w:pPr>
              <w:widowControl/>
              <w:jc w:val="left"/>
              <w:rPr>
                <w:sz w:val="30"/>
                <w:szCs w:val="30"/>
              </w:rPr>
            </w:pPr>
            <w:r>
              <w:rPr>
                <w:rFonts w:ascii="宋体" w:hAnsi="宋体" w:cs="宋体"/>
                <w:kern w:val="0"/>
                <w:sz w:val="30"/>
                <w:szCs w:val="30"/>
                <w:lang w:bidi="ar"/>
              </w:rPr>
              <w:t>公开招标</w:t>
            </w:r>
          </w:p>
        </w:tc>
      </w:tr>
      <w:tr w14:paraId="235FA050">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B564C03">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货币类型：</w:t>
            </w:r>
          </w:p>
        </w:tc>
        <w:tc>
          <w:tcPr>
            <w:tcW w:w="5220" w:type="dxa"/>
            <w:shd w:val="clear" w:color="auto" w:fill="auto"/>
            <w:vAlign w:val="center"/>
          </w:tcPr>
          <w:p w14:paraId="6198E331">
            <w:pPr>
              <w:widowControl/>
              <w:jc w:val="left"/>
              <w:rPr>
                <w:sz w:val="30"/>
                <w:szCs w:val="30"/>
              </w:rPr>
            </w:pPr>
            <w:r>
              <w:rPr>
                <w:rFonts w:ascii="宋体" w:hAnsi="宋体" w:cs="宋体"/>
                <w:kern w:val="0"/>
                <w:sz w:val="30"/>
                <w:szCs w:val="30"/>
                <w:lang w:bidi="ar"/>
              </w:rPr>
              <w:t>人民币</w:t>
            </w:r>
          </w:p>
        </w:tc>
      </w:tr>
      <w:tr w14:paraId="52549EF0">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F8089CA">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评标方法：</w:t>
            </w:r>
          </w:p>
        </w:tc>
        <w:tc>
          <w:tcPr>
            <w:tcW w:w="5220" w:type="dxa"/>
            <w:shd w:val="clear" w:color="auto" w:fill="auto"/>
            <w:vAlign w:val="center"/>
          </w:tcPr>
          <w:p w14:paraId="004ACCBD">
            <w:pPr>
              <w:widowControl/>
              <w:jc w:val="left"/>
              <w:rPr>
                <w:sz w:val="30"/>
                <w:szCs w:val="30"/>
              </w:rPr>
            </w:pPr>
            <w:r>
              <w:rPr>
                <w:rFonts w:ascii="宋体" w:hAnsi="宋体" w:cs="宋体"/>
                <w:kern w:val="0"/>
                <w:sz w:val="30"/>
                <w:szCs w:val="30"/>
                <w:lang w:bidi="ar"/>
              </w:rPr>
              <w:t>综合评分法</w:t>
            </w:r>
          </w:p>
        </w:tc>
      </w:tr>
      <w:bookmarkEnd w:id="0"/>
    </w:tbl>
    <w:p w14:paraId="09114007">
      <w:pPr>
        <w:spacing w:line="580" w:lineRule="exact"/>
        <w:rPr>
          <w:rFonts w:ascii="宋体" w:hAnsi="宋体" w:eastAsia="宋体" w:cs="宋体"/>
          <w:b/>
          <w:bCs/>
          <w:sz w:val="21"/>
          <w:szCs w:val="21"/>
        </w:rPr>
      </w:pPr>
    </w:p>
    <w:p w14:paraId="2A4A5937">
      <w:pPr>
        <w:spacing w:line="360" w:lineRule="auto"/>
        <w:ind w:firstLine="1687" w:firstLineChars="800"/>
        <w:rPr>
          <w:rFonts w:ascii="宋体" w:hAnsi="宋体" w:eastAsia="宋体" w:cs="宋体"/>
          <w:b/>
          <w:sz w:val="21"/>
          <w:szCs w:val="21"/>
        </w:rPr>
      </w:pPr>
    </w:p>
    <w:p w14:paraId="2B6B8E2A">
      <w:pPr>
        <w:pStyle w:val="8"/>
        <w:ind w:firstLine="422"/>
        <w:rPr>
          <w:rFonts w:ascii="宋体" w:hAnsi="宋体" w:eastAsia="宋体" w:cs="宋体"/>
          <w:b/>
          <w:sz w:val="21"/>
          <w:szCs w:val="21"/>
        </w:rPr>
      </w:pPr>
    </w:p>
    <w:p w14:paraId="0EC2CA54">
      <w:pPr>
        <w:pStyle w:val="9"/>
        <w:rPr>
          <w:rFonts w:ascii="宋体" w:hAnsi="宋体" w:eastAsia="宋体" w:cs="宋体"/>
          <w:b/>
          <w:sz w:val="21"/>
          <w:szCs w:val="21"/>
        </w:rPr>
      </w:pPr>
    </w:p>
    <w:p w14:paraId="04E993C2">
      <w:pPr>
        <w:pStyle w:val="15"/>
        <w:rPr>
          <w:rFonts w:ascii="宋体" w:hAnsi="宋体" w:eastAsia="宋体" w:cs="宋体"/>
          <w:sz w:val="21"/>
          <w:szCs w:val="21"/>
        </w:rPr>
      </w:pPr>
    </w:p>
    <w:p w14:paraId="2F50C52C">
      <w:pPr>
        <w:rPr>
          <w:rFonts w:ascii="宋体" w:hAnsi="宋体" w:eastAsia="宋体" w:cs="宋体"/>
          <w:b/>
          <w:sz w:val="21"/>
          <w:szCs w:val="21"/>
        </w:rPr>
      </w:pPr>
    </w:p>
    <w:p w14:paraId="1C970B0B">
      <w:pPr>
        <w:pStyle w:val="8"/>
        <w:ind w:firstLine="422"/>
        <w:rPr>
          <w:rFonts w:ascii="宋体" w:hAnsi="宋体" w:eastAsia="宋体" w:cs="宋体"/>
          <w:b/>
          <w:sz w:val="21"/>
          <w:szCs w:val="21"/>
        </w:rPr>
      </w:pPr>
    </w:p>
    <w:p w14:paraId="7B979DD5">
      <w:pPr>
        <w:pStyle w:val="9"/>
        <w:rPr>
          <w:rFonts w:ascii="宋体" w:hAnsi="宋体" w:eastAsia="宋体" w:cs="宋体"/>
          <w:b/>
          <w:sz w:val="21"/>
          <w:szCs w:val="21"/>
        </w:rPr>
      </w:pPr>
    </w:p>
    <w:p w14:paraId="64D13D99"/>
    <w:p w14:paraId="2141733C">
      <w:pPr>
        <w:pStyle w:val="15"/>
        <w:rPr>
          <w:rFonts w:ascii="宋体" w:hAnsi="宋体" w:eastAsia="宋体" w:cs="宋体"/>
          <w:sz w:val="21"/>
          <w:szCs w:val="21"/>
        </w:rPr>
      </w:pPr>
    </w:p>
    <w:p w14:paraId="3D719EF9">
      <w:pPr>
        <w:rPr>
          <w:rFonts w:ascii="宋体" w:hAnsi="宋体" w:eastAsia="宋体" w:cs="宋体"/>
          <w:b/>
          <w:sz w:val="21"/>
          <w:szCs w:val="21"/>
        </w:rPr>
      </w:pPr>
    </w:p>
    <w:p w14:paraId="0DAAF5CF">
      <w:pPr>
        <w:pStyle w:val="14"/>
        <w:widowControl/>
        <w:jc w:val="center"/>
        <w:outlineLvl w:val="1"/>
        <w:rPr>
          <w:rFonts w:hint="eastAsia" w:ascii="黑体" w:hAnsi="宋体" w:eastAsia="黑体" w:cs="黑体"/>
          <w:sz w:val="40"/>
          <w:szCs w:val="40"/>
        </w:rPr>
      </w:pPr>
    </w:p>
    <w:p w14:paraId="0D055370">
      <w:pPr>
        <w:pStyle w:val="14"/>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16"/>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1786B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2A11878">
            <w:pPr>
              <w:widowControl/>
              <w:jc w:val="center"/>
              <w:rPr>
                <w:sz w:val="28"/>
                <w:szCs w:val="28"/>
              </w:rPr>
            </w:pPr>
            <w:r>
              <w:rPr>
                <w:rFonts w:ascii="宋体" w:hAnsi="宋体" w:cs="宋体"/>
                <w:kern w:val="0"/>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7B2639D">
            <w:pPr>
              <w:widowControl/>
              <w:jc w:val="center"/>
              <w:rPr>
                <w:sz w:val="28"/>
                <w:szCs w:val="28"/>
              </w:rPr>
            </w:pPr>
            <w:r>
              <w:rPr>
                <w:rFonts w:ascii="宋体" w:hAnsi="宋体" w:cs="宋体"/>
                <w:kern w:val="0"/>
                <w:sz w:val="28"/>
                <w:szCs w:val="28"/>
              </w:rPr>
              <w:t>内容</w:t>
            </w:r>
          </w:p>
        </w:tc>
      </w:tr>
      <w:tr w14:paraId="2C55AC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50D712C2">
            <w:pPr>
              <w:widowControl/>
              <w:ind w:firstLine="240" w:firstLineChars="100"/>
              <w:jc w:val="both"/>
              <w:textAlignment w:val="top"/>
              <w:rPr>
                <w:szCs w:val="21"/>
              </w:rPr>
            </w:pPr>
            <w:r>
              <w:rPr>
                <w:rFonts w:ascii="宋体" w:hAnsi="宋体" w:cs="宋体"/>
                <w:kern w:val="0"/>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47ADFC9B">
            <w:pPr>
              <w:widowControl/>
              <w:jc w:val="left"/>
              <w:textAlignment w:val="top"/>
              <w:rPr>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14:paraId="6AA8B2F2">
      <w:pPr>
        <w:pStyle w:val="20"/>
        <w:rPr>
          <w:rFonts w:hint="eastAsia" w:ascii="Calibri" w:hAnsi="Calibri" w:eastAsia="宋体"/>
          <w:b/>
          <w:bCs/>
          <w:kern w:val="2"/>
          <w:sz w:val="32"/>
          <w:szCs w:val="40"/>
        </w:rPr>
      </w:pPr>
    </w:p>
    <w:p w14:paraId="6A9057F0">
      <w:pPr>
        <w:pStyle w:val="14"/>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16"/>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729A1C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FAAE297">
            <w:pPr>
              <w:widowControl/>
              <w:jc w:val="center"/>
              <w:rPr>
                <w:rFonts w:hint="eastAsia" w:ascii="宋体" w:hAnsi="宋体" w:eastAsia="宋体" w:cs="宋体"/>
                <w:sz w:val="28"/>
                <w:szCs w:val="28"/>
              </w:rPr>
            </w:pPr>
            <w:r>
              <w:rPr>
                <w:rFonts w:hint="eastAsia" w:ascii="宋体" w:hAnsi="宋体" w:eastAsia="宋体" w:cs="宋体"/>
                <w:kern w:val="0"/>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ACAEA0C">
            <w:pPr>
              <w:widowControl/>
              <w:jc w:val="center"/>
              <w:rPr>
                <w:rFonts w:hint="eastAsia" w:ascii="宋体" w:hAnsi="宋体" w:eastAsia="宋体" w:cs="宋体"/>
                <w:sz w:val="28"/>
                <w:szCs w:val="28"/>
              </w:rPr>
            </w:pPr>
            <w:r>
              <w:rPr>
                <w:rFonts w:hint="eastAsia" w:ascii="宋体" w:hAnsi="宋体" w:eastAsia="宋体" w:cs="宋体"/>
                <w:kern w:val="0"/>
                <w:sz w:val="28"/>
                <w:szCs w:val="28"/>
              </w:rPr>
              <w:t>内容</w:t>
            </w:r>
          </w:p>
        </w:tc>
      </w:tr>
      <w:tr w14:paraId="13BD7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63EF69D1">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311D1E08">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不得将一个包的内容拆开投标；</w:t>
            </w:r>
          </w:p>
        </w:tc>
      </w:tr>
      <w:tr w14:paraId="46622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EB08D46">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3847F38D">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对同一项目投标时，不得提供两套以上的投标方案（招标文件另有规定的除外）；</w:t>
            </w:r>
          </w:p>
        </w:tc>
      </w:tr>
      <w:tr w14:paraId="0B152E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7CE64835">
            <w:pPr>
              <w:widowControl/>
              <w:jc w:val="left"/>
              <w:textAlignment w:val="top"/>
              <w:rPr>
                <w:rFonts w:hint="eastAsia" w:ascii="宋体" w:hAnsi="宋体" w:cs="宋体"/>
                <w:kern w:val="0"/>
                <w:szCs w:val="21"/>
                <w:lang w:val="en-US" w:eastAsia="zh-CN"/>
              </w:rPr>
            </w:pPr>
          </w:p>
          <w:p w14:paraId="6A21F911">
            <w:pPr>
              <w:widowControl/>
              <w:jc w:val="left"/>
              <w:textAlignment w:val="top"/>
              <w:rPr>
                <w:rFonts w:hint="eastAsia" w:ascii="宋体" w:hAnsi="宋体" w:cs="宋体"/>
                <w:kern w:val="0"/>
                <w:szCs w:val="21"/>
                <w:lang w:val="en-US" w:eastAsia="zh-CN"/>
              </w:rPr>
            </w:pPr>
          </w:p>
          <w:p w14:paraId="531FDB72">
            <w:pPr>
              <w:widowControl/>
              <w:jc w:val="left"/>
              <w:textAlignment w:val="top"/>
              <w:rPr>
                <w:rFonts w:hint="eastAsia" w:ascii="宋体" w:hAnsi="宋体" w:cs="宋体"/>
                <w:kern w:val="0"/>
                <w:szCs w:val="21"/>
                <w:lang w:val="en-US" w:eastAsia="zh-CN"/>
              </w:rPr>
            </w:pPr>
          </w:p>
          <w:p w14:paraId="072B0670">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6DDC88A">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投标报价：</w:t>
            </w:r>
          </w:p>
          <w:p w14:paraId="7415E3D9">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（1）分项报价或投标总价不得高于相应预算金额（或设定的预算金额下的最高限价）；</w:t>
            </w:r>
          </w:p>
          <w:p w14:paraId="67588F84">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523670D1">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（3）投标报价有缺漏项目,或者对招标文件规定的项目需求内容或者需求数量进行修改，评审委员会判定投标响应不满足采购需求；</w:t>
            </w:r>
          </w:p>
        </w:tc>
      </w:tr>
      <w:tr w14:paraId="3D4999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738D8A5">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CBBD635">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未按招标文件对投标文件组成的要求提供投标文件；</w:t>
            </w:r>
          </w:p>
        </w:tc>
      </w:tr>
      <w:tr w14:paraId="2679E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54B4D811">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39E9E280">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未按招标文件规定要求签署、盖章；</w:t>
            </w:r>
          </w:p>
        </w:tc>
      </w:tr>
      <w:tr w14:paraId="654A06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06ABDCD7">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639ECBD5">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投标人不得对实质性技术与商务的（即标注★号条款）条款产生偏离；</w:t>
            </w:r>
          </w:p>
        </w:tc>
      </w:tr>
      <w:tr w14:paraId="52D96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1382C5BF">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3DCCE08C">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法律、法规、规章、规范性文件规定的其他情形。</w:t>
            </w:r>
          </w:p>
        </w:tc>
      </w:tr>
    </w:tbl>
    <w:p w14:paraId="7D56C2C6">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eastAsiaTheme="minorEastAsia" w:cstheme="minorEastAsia"/>
          <w:b/>
          <w:bCs/>
          <w:kern w:val="2"/>
          <w:sz w:val="21"/>
          <w:szCs w:val="21"/>
        </w:rPr>
        <w:t>注：</w:t>
      </w:r>
    </w:p>
    <w:p w14:paraId="5A773E55">
      <w:pPr>
        <w:widowControl w:val="0"/>
        <w:tabs>
          <w:tab w:val="left" w:pos="562"/>
          <w:tab w:val="left" w:pos="3372"/>
          <w:tab w:val="left" w:pos="3653"/>
        </w:tabs>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2"/>
          <w:sz w:val="24"/>
          <w:szCs w:val="24"/>
          <w:lang w:val="en-US" w:eastAsia="zh-CN"/>
        </w:rPr>
        <w:t>投标人必须严格按照《符合性审查表》的评审内容的要求如实提供证明材料并应加盖投标人公章，对缺漏或不符合项将直接导致无效投标。</w:t>
      </w:r>
    </w:p>
    <w:p w14:paraId="1F579110">
      <w:pPr>
        <w:spacing w:line="240" w:lineRule="auto"/>
        <w:jc w:val="center"/>
        <w:rPr>
          <w:rFonts w:hint="eastAsia" w:asciiTheme="minorEastAsia" w:hAnsiTheme="minorEastAsia" w:eastAsiaTheme="minorEastAsia" w:cstheme="minorEastAsia"/>
          <w:b/>
          <w:sz w:val="24"/>
          <w:szCs w:val="24"/>
          <w:lang w:val="en-US" w:eastAsia="zh-CN"/>
        </w:rPr>
      </w:pPr>
    </w:p>
    <w:p w14:paraId="79F9E0F4">
      <w:pPr>
        <w:spacing w:line="240" w:lineRule="auto"/>
        <w:jc w:val="left"/>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br w:type="page"/>
      </w:r>
    </w:p>
    <w:p w14:paraId="7C9935B1">
      <w:pPr>
        <w:spacing w:line="240" w:lineRule="auto"/>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评分信息</w:t>
      </w:r>
    </w:p>
    <w:p w14:paraId="1169E9CB">
      <w:pPr>
        <w:spacing w:line="340" w:lineRule="exact"/>
        <w:ind w:firstLine="2409" w:firstLineChars="1000"/>
        <w:rPr>
          <w:rFonts w:hint="eastAsia" w:asciiTheme="minorEastAsia" w:hAnsiTheme="minorEastAsia" w:eastAsiaTheme="minorEastAsia" w:cstheme="minorEastAsia"/>
          <w:b/>
          <w:sz w:val="24"/>
          <w:szCs w:val="24"/>
        </w:rPr>
      </w:pPr>
    </w:p>
    <w:tbl>
      <w:tblPr>
        <w:tblStyle w:val="16"/>
        <w:tblW w:w="9072" w:type="dxa"/>
        <w:jc w:val="center"/>
        <w:tblCellSpacing w:w="0" w:type="dxa"/>
        <w:tblLayout w:type="autofit"/>
        <w:tblCellMar>
          <w:top w:w="45" w:type="dxa"/>
          <w:left w:w="45" w:type="dxa"/>
          <w:bottom w:w="45" w:type="dxa"/>
          <w:right w:w="45" w:type="dxa"/>
        </w:tblCellMar>
      </w:tblPr>
      <w:tblGrid>
        <w:gridCol w:w="9072"/>
      </w:tblGrid>
      <w:tr w14:paraId="30DFD3AD">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7BA3D01F">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一、评标方法：综合评分法</w:t>
            </w:r>
          </w:p>
          <w:p w14:paraId="08C310EE">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综合评分法，是指投标文件满足招标文件全部实质性要求，且按照评审因素的量化指标评审得分最高的投标人为中标候选人的评标方法。 </w:t>
            </w:r>
          </w:p>
          <w:p w14:paraId="6DD27A00">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价格分计算方法：</w:t>
            </w:r>
          </w:p>
          <w:p w14:paraId="6C4808FB">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采用低价优先法计算，即满足招标文件要求且投标价格最低的投标报价为评标基准价，其价格分为满分。其他投标人的价格分统一按照下列公式计算： </w:t>
            </w:r>
          </w:p>
          <w:p w14:paraId="5AC1B6B0">
            <w:pPr>
              <w:tabs>
                <w:tab w:val="left" w:pos="360"/>
              </w:tabs>
              <w:spacing w:line="460" w:lineRule="exact"/>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价格分=(</w:t>
            </w:r>
            <w:r>
              <w:rPr>
                <w:rFonts w:hint="eastAsia" w:asciiTheme="minorEastAsia" w:hAnsiTheme="minorEastAsia" w:eastAsiaTheme="minorEastAsia" w:cstheme="minorEastAsia"/>
                <w:sz w:val="24"/>
                <w:szCs w:val="24"/>
                <w:lang w:val="en-US" w:eastAsia="zh-CN"/>
              </w:rPr>
              <w:t>评标基准价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有效投标报价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权重</w:t>
            </w:r>
          </w:p>
          <w:p w14:paraId="1C467D0B">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评标总得分＝F1×A1＋F2×A2＋……＋Fn×An </w:t>
            </w:r>
          </w:p>
          <w:p w14:paraId="250AB394">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F1、F2……Fn分别为各项评审因素的得分； </w:t>
            </w:r>
          </w:p>
          <w:p w14:paraId="64634B23">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A1、A2、……An 分别为各项评审因素所占的权重(A1＋A2＋……＋An＝1)。 </w:t>
            </w:r>
          </w:p>
          <w:p w14:paraId="60E5759F">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此方法适用于货物类、服务类项目。 </w:t>
            </w:r>
          </w:p>
        </w:tc>
      </w:tr>
    </w:tbl>
    <w:p w14:paraId="4CB38BBD">
      <w:pPr>
        <w:numPr>
          <w:ilvl w:val="0"/>
          <w:numId w:val="1"/>
        </w:num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评分表</w:t>
      </w:r>
    </w:p>
    <w:tbl>
      <w:tblPr>
        <w:tblStyle w:val="16"/>
        <w:tblW w:w="494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84"/>
        <w:gridCol w:w="508"/>
        <w:gridCol w:w="2044"/>
        <w:gridCol w:w="1004"/>
        <w:gridCol w:w="5255"/>
      </w:tblGrid>
      <w:tr w14:paraId="1DC8B2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6A3007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9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0FB81A91">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282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C455880">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r>
      <w:tr w14:paraId="6E8E6A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tcPr>
          <w:p w14:paraId="27816903">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p>
        </w:tc>
        <w:tc>
          <w:tcPr>
            <w:tcW w:w="1912" w:type="pct"/>
            <w:gridSpan w:val="3"/>
            <w:tcBorders>
              <w:top w:val="single" w:color="000000" w:sz="8" w:space="0"/>
              <w:left w:val="single" w:color="000000" w:sz="8" w:space="0"/>
              <w:bottom w:val="single" w:color="000000" w:sz="8" w:space="0"/>
              <w:right w:val="single" w:color="000000" w:sz="8" w:space="0"/>
            </w:tcBorders>
          </w:tcPr>
          <w:p w14:paraId="1869D70A">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价格</w:t>
            </w:r>
          </w:p>
        </w:tc>
        <w:tc>
          <w:tcPr>
            <w:tcW w:w="2826" w:type="pct"/>
            <w:tcBorders>
              <w:top w:val="single" w:color="000000" w:sz="8" w:space="0"/>
              <w:left w:val="single" w:color="000000" w:sz="8" w:space="0"/>
              <w:bottom w:val="single" w:color="000000" w:sz="8" w:space="0"/>
              <w:right w:val="single" w:color="000000" w:sz="8" w:space="0"/>
            </w:tcBorders>
          </w:tcPr>
          <w:p w14:paraId="7AF21122">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30</w:t>
            </w:r>
          </w:p>
        </w:tc>
      </w:tr>
      <w:tr w14:paraId="07AF5E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60" w:type="pct"/>
            <w:vMerge w:val="restart"/>
            <w:tcBorders>
              <w:top w:val="single" w:color="000000" w:sz="8" w:space="0"/>
              <w:left w:val="single" w:color="000000" w:sz="8" w:space="0"/>
              <w:right w:val="single" w:color="000000" w:sz="8" w:space="0"/>
            </w:tcBorders>
            <w:vAlign w:val="center"/>
          </w:tcPr>
          <w:p w14:paraId="0BD9D39D">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w:t>
            </w:r>
          </w:p>
        </w:tc>
        <w:tc>
          <w:tcPr>
            <w:tcW w:w="1912" w:type="pct"/>
            <w:gridSpan w:val="3"/>
            <w:tcBorders>
              <w:top w:val="single" w:color="000000" w:sz="8" w:space="0"/>
              <w:left w:val="single" w:color="000000" w:sz="8" w:space="0"/>
              <w:bottom w:val="single" w:color="000000" w:sz="8" w:space="0"/>
              <w:right w:val="single" w:color="000000" w:sz="8" w:space="0"/>
            </w:tcBorders>
          </w:tcPr>
          <w:p w14:paraId="3AA23E9F">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技术部分</w:t>
            </w:r>
          </w:p>
        </w:tc>
        <w:tc>
          <w:tcPr>
            <w:tcW w:w="2826" w:type="pct"/>
            <w:tcBorders>
              <w:top w:val="single" w:color="000000" w:sz="8" w:space="0"/>
              <w:left w:val="single" w:color="000000" w:sz="8" w:space="0"/>
              <w:bottom w:val="single" w:color="000000" w:sz="8" w:space="0"/>
              <w:right w:val="single" w:color="000000" w:sz="8" w:space="0"/>
            </w:tcBorders>
          </w:tcPr>
          <w:p w14:paraId="16220951">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52</w:t>
            </w:r>
          </w:p>
        </w:tc>
      </w:tr>
      <w:tr w14:paraId="23673B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1D0725CB">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0931C4D">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CFDE0E0">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BF4F1A7">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FE21BC0">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14:paraId="25C699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auto" w:sz="4" w:space="0"/>
              <w:right w:val="single" w:color="000000" w:sz="8" w:space="0"/>
            </w:tcBorders>
            <w:vAlign w:val="center"/>
          </w:tcPr>
          <w:p w14:paraId="68A434FC">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673010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Cs w:val="21"/>
                <w:lang w:val="en-US" w:eastAsia="zh-CN"/>
              </w:rPr>
            </w:pPr>
            <w:r>
              <w:rPr>
                <w:rFonts w:hint="eastAsia" w:ascii="宋体" w:hAnsi="宋体" w:cs="仿宋"/>
                <w:szCs w:val="21"/>
                <w:lang w:val="en-US" w:eastAsia="zh-CN"/>
              </w:rPr>
              <w:t>1</w:t>
            </w:r>
          </w:p>
        </w:tc>
        <w:tc>
          <w:tcPr>
            <w:tcW w:w="1099" w:type="pct"/>
            <w:tcBorders>
              <w:top w:val="single" w:color="000000" w:sz="8" w:space="0"/>
              <w:left w:val="single" w:color="000000" w:sz="8" w:space="0"/>
              <w:bottom w:val="single" w:color="000000" w:sz="8" w:space="0"/>
              <w:right w:val="single" w:color="000000" w:sz="8" w:space="0"/>
            </w:tcBorders>
            <w:vAlign w:val="center"/>
          </w:tcPr>
          <w:p w14:paraId="08FB746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cs="宋体" w:eastAsiaTheme="minorEastAsia"/>
                <w:color w:val="000000" w:themeColor="text1"/>
                <w:sz w:val="24"/>
                <w:szCs w:val="21"/>
                <w:highlight w:val="none"/>
                <w:lang w:val="en-US" w:eastAsia="zh-CN"/>
                <w14:textFill>
                  <w14:solidFill>
                    <w14:schemeClr w14:val="tx1"/>
                  </w14:solidFill>
                </w14:textFill>
              </w:rPr>
              <w:t>技术参数偏离表</w:t>
            </w:r>
          </w:p>
        </w:tc>
        <w:tc>
          <w:tcPr>
            <w:tcW w:w="540" w:type="pct"/>
            <w:tcBorders>
              <w:top w:val="single" w:color="000000" w:sz="8" w:space="0"/>
              <w:left w:val="single" w:color="000000" w:sz="8" w:space="0"/>
              <w:bottom w:val="single" w:color="000000" w:sz="8" w:space="0"/>
              <w:right w:val="single" w:color="000000" w:sz="8" w:space="0"/>
            </w:tcBorders>
            <w:vAlign w:val="center"/>
          </w:tcPr>
          <w:p w14:paraId="1ECEFEE2">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w:t>
            </w:r>
          </w:p>
        </w:tc>
        <w:tc>
          <w:tcPr>
            <w:tcW w:w="2826" w:type="pct"/>
            <w:tcBorders>
              <w:top w:val="single" w:color="000000" w:sz="8" w:space="0"/>
              <w:left w:val="single" w:color="000000" w:sz="8" w:space="0"/>
              <w:bottom w:val="single" w:color="000000" w:sz="8" w:space="0"/>
              <w:right w:val="single" w:color="000000" w:sz="8" w:space="0"/>
            </w:tcBorders>
            <w:vAlign w:val="center"/>
          </w:tcPr>
          <w:p w14:paraId="7BC525EF">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（一）评审内容：</w:t>
            </w:r>
          </w:p>
          <w:p w14:paraId="0796586F">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投标人应如实填写《技术规格偏离表》，各项非实质性技术参数指标及要求全部满足的得</w:t>
            </w:r>
            <w:r>
              <w:rPr>
                <w:rFonts w:hint="eastAsia" w:ascii="宋体" w:hAnsi="宋体" w:eastAsia="宋体" w:cs="宋体"/>
                <w:sz w:val="21"/>
                <w:szCs w:val="21"/>
                <w:highlight w:val="none"/>
                <w:lang w:val="en-US" w:eastAsia="zh-CN"/>
              </w:rPr>
              <w:t>52</w:t>
            </w:r>
            <w:r>
              <w:rPr>
                <w:rFonts w:hint="eastAsia" w:ascii="宋体" w:hAnsi="宋体" w:eastAsia="宋体" w:cs="宋体"/>
                <w:sz w:val="21"/>
                <w:szCs w:val="21"/>
                <w:highlight w:val="none"/>
              </w:rPr>
              <w:t>分；每负偏离一项扣</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分；最低0分。</w:t>
            </w:r>
          </w:p>
          <w:p w14:paraId="47B0E07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（二）评</w:t>
            </w:r>
            <w:r>
              <w:rPr>
                <w:rFonts w:hint="eastAsia" w:ascii="宋体" w:hAnsi="宋体" w:eastAsia="宋体" w:cs="宋体"/>
                <w:b/>
                <w:bCs/>
                <w:sz w:val="22"/>
                <w:szCs w:val="22"/>
                <w:highlight w:val="none"/>
                <w:lang w:val="en-US" w:eastAsia="zh-CN"/>
              </w:rPr>
              <w:t>审</w:t>
            </w:r>
            <w:r>
              <w:rPr>
                <w:rFonts w:hint="eastAsia" w:ascii="宋体" w:hAnsi="宋体" w:eastAsia="宋体" w:cs="宋体"/>
                <w:b/>
                <w:bCs/>
                <w:sz w:val="22"/>
                <w:szCs w:val="22"/>
                <w:highlight w:val="none"/>
              </w:rPr>
              <w:t>依据：</w:t>
            </w:r>
          </w:p>
          <w:p w14:paraId="48079DA9">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1C924426">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特别提醒：投标人的技术响应情况、偏离情况等必须与客观实际保持一致，响应不实且情节严重的，经查实，将依法记入供应商诚信档案或受到行政处罚。</w:t>
            </w:r>
          </w:p>
        </w:tc>
      </w:tr>
      <w:tr w14:paraId="4EFA6C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auto" w:sz="4" w:space="0"/>
              <w:left w:val="single" w:color="000000" w:sz="8" w:space="0"/>
              <w:right w:val="single" w:color="000000" w:sz="8" w:space="0"/>
            </w:tcBorders>
            <w:vAlign w:val="center"/>
          </w:tcPr>
          <w:p w14:paraId="53F2DACF">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w:t>
            </w:r>
          </w:p>
        </w:tc>
        <w:tc>
          <w:tcPr>
            <w:tcW w:w="1912" w:type="pct"/>
            <w:gridSpan w:val="3"/>
            <w:tcBorders>
              <w:top w:val="single" w:color="000000" w:sz="8" w:space="0"/>
              <w:left w:val="single" w:color="000000" w:sz="8" w:space="0"/>
              <w:bottom w:val="single" w:color="000000" w:sz="8" w:space="0"/>
              <w:right w:val="single" w:color="000000" w:sz="8" w:space="0"/>
            </w:tcBorders>
            <w:vAlign w:val="center"/>
          </w:tcPr>
          <w:p w14:paraId="3582DAC5">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综合实力部分</w:t>
            </w:r>
          </w:p>
        </w:tc>
        <w:tc>
          <w:tcPr>
            <w:tcW w:w="2826" w:type="pct"/>
            <w:tcBorders>
              <w:top w:val="single" w:color="000000" w:sz="8" w:space="0"/>
              <w:left w:val="single" w:color="000000" w:sz="8" w:space="0"/>
              <w:bottom w:val="single" w:color="000000" w:sz="8" w:space="0"/>
              <w:right w:val="single" w:color="000000" w:sz="8" w:space="0"/>
            </w:tcBorders>
            <w:vAlign w:val="center"/>
          </w:tcPr>
          <w:p w14:paraId="19FAEE8A">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13</w:t>
            </w:r>
          </w:p>
        </w:tc>
      </w:tr>
      <w:tr w14:paraId="2641E7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5ED0439C">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FE959A1">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879A0EA">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A034E0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995A492">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14:paraId="175F7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69A6D8F2">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7E0C5F47">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099" w:type="pct"/>
            <w:tcBorders>
              <w:top w:val="single" w:color="000000" w:sz="8" w:space="0"/>
              <w:left w:val="single" w:color="000000" w:sz="8" w:space="0"/>
              <w:bottom w:val="single" w:color="000000" w:sz="8" w:space="0"/>
              <w:right w:val="single" w:color="000000" w:sz="8" w:space="0"/>
            </w:tcBorders>
            <w:vAlign w:val="center"/>
          </w:tcPr>
          <w:p w14:paraId="1B131277">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cs="宋体"/>
                <w:color w:val="000000" w:themeColor="text1"/>
                <w:kern w:val="0"/>
                <w:szCs w:val="21"/>
                <w14:textFill>
                  <w14:solidFill>
                    <w14:schemeClr w14:val="tx1"/>
                  </w14:solidFill>
                </w14:textFill>
              </w:rPr>
              <w:t>供货安装进度及质量控制措施方案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522AA34E">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2826" w:type="pct"/>
            <w:tcBorders>
              <w:top w:val="single" w:color="000000" w:sz="8" w:space="0"/>
              <w:left w:val="single" w:color="000000" w:sz="8" w:space="0"/>
              <w:bottom w:val="single" w:color="000000" w:sz="8" w:space="0"/>
              <w:right w:val="single" w:color="000000" w:sz="8" w:space="0"/>
            </w:tcBorders>
            <w:vAlign w:val="center"/>
          </w:tcPr>
          <w:p w14:paraId="08B2E8F8">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（一）评审内容：</w:t>
            </w:r>
          </w:p>
          <w:p w14:paraId="0589D269">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根据投标人提供的供货安装进度及质量控制措施方案进行评审：</w:t>
            </w:r>
          </w:p>
          <w:p w14:paraId="59352F09">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1.供货流程；</w:t>
            </w:r>
          </w:p>
          <w:p w14:paraId="3F1564D8">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2.供货人员安排；</w:t>
            </w:r>
          </w:p>
          <w:p w14:paraId="66F6647D">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3.应急供货措施；</w:t>
            </w:r>
          </w:p>
          <w:p w14:paraId="444B2FBC">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4.质量控制措施。</w:t>
            </w:r>
          </w:p>
          <w:p w14:paraId="0AF102B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（二）评审依据：</w:t>
            </w:r>
          </w:p>
          <w:p w14:paraId="3BB4A42C">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1.投标人提供的供货安装进度及质量控制措施方案每包含以上1点内容的，得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分，最高得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p>
          <w:p w14:paraId="0CFEF517">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2.在此基础上，评审委员会根据投标人的具体响应内容进一步评审：</w:t>
            </w:r>
          </w:p>
          <w:p w14:paraId="39FF4D3A">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（1）有具体的时间节点和步骤且内容全面具体，可操作性强；</w:t>
            </w:r>
          </w:p>
          <w:p w14:paraId="06A8ECE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（2）有具体的人员安排及明确的分工；</w:t>
            </w:r>
          </w:p>
          <w:p w14:paraId="0928BE0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（3）对突发情况有具体的应对措施且内容详实清晰，可操作性强；</w:t>
            </w:r>
          </w:p>
          <w:p w14:paraId="4195E6C4">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（4）质量控制措施有具体的检验标准、方法及质量保证手段，且内容全面有效。</w:t>
            </w:r>
          </w:p>
          <w:p w14:paraId="1E11738D">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体现以上4点内容的加7分，体现以上任意3点内容的加5分，体现以上任意2点内容的加3分，体现以上任意1点内容的加1分，其他情况不加分。</w:t>
            </w:r>
          </w:p>
        </w:tc>
      </w:tr>
      <w:tr w14:paraId="51E5B3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000000" w:sz="8" w:space="0"/>
              <w:left w:val="single" w:color="000000" w:sz="8" w:space="0"/>
              <w:right w:val="single" w:color="000000" w:sz="8" w:space="0"/>
            </w:tcBorders>
            <w:vAlign w:val="center"/>
          </w:tcPr>
          <w:p w14:paraId="582856C2">
            <w:pPr>
              <w:keepNext w:val="0"/>
              <w:keepLines w:val="0"/>
              <w:pageBreakBefore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w:t>
            </w:r>
          </w:p>
        </w:tc>
        <w:tc>
          <w:tcPr>
            <w:tcW w:w="1372" w:type="pct"/>
            <w:gridSpan w:val="2"/>
            <w:tcBorders>
              <w:top w:val="single" w:color="000000" w:sz="8" w:space="0"/>
              <w:left w:val="single" w:color="000000" w:sz="8" w:space="0"/>
              <w:bottom w:val="single" w:color="000000" w:sz="8" w:space="0"/>
              <w:right w:val="single" w:color="000000" w:sz="8" w:space="0"/>
            </w:tcBorders>
            <w:vAlign w:val="center"/>
          </w:tcPr>
          <w:p w14:paraId="3AF1C728">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诚信部分</w:t>
            </w:r>
          </w:p>
        </w:tc>
        <w:tc>
          <w:tcPr>
            <w:tcW w:w="3366" w:type="pct"/>
            <w:gridSpan w:val="2"/>
            <w:tcBorders>
              <w:top w:val="single" w:color="000000" w:sz="8" w:space="0"/>
              <w:left w:val="single" w:color="000000" w:sz="8" w:space="0"/>
              <w:bottom w:val="single" w:color="000000" w:sz="8" w:space="0"/>
              <w:right w:val="single" w:color="000000" w:sz="8" w:space="0"/>
            </w:tcBorders>
            <w:vAlign w:val="center"/>
          </w:tcPr>
          <w:p w14:paraId="0891DFC4">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default" w:ascii="宋体" w:hAnsi="宋体" w:eastAsia="宋体" w:cs="宋体"/>
                <w:b/>
                <w:bCs/>
                <w:color w:val="0000FF"/>
                <w:sz w:val="21"/>
                <w:szCs w:val="21"/>
                <w:highlight w:val="none"/>
                <w:lang w:val="en-US" w:eastAsia="zh-CN"/>
              </w:rPr>
              <w:t>5</w:t>
            </w:r>
          </w:p>
        </w:tc>
      </w:tr>
      <w:tr w14:paraId="0B4D9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2CDE2DAD">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23B1BB90">
            <w:pPr>
              <w:pStyle w:val="21"/>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序号</w:t>
            </w:r>
          </w:p>
        </w:tc>
        <w:tc>
          <w:tcPr>
            <w:tcW w:w="1099" w:type="pct"/>
            <w:tcBorders>
              <w:top w:val="single" w:color="000000" w:sz="8" w:space="0"/>
              <w:left w:val="single" w:color="000000" w:sz="8" w:space="0"/>
              <w:bottom w:val="single" w:color="000000" w:sz="8" w:space="0"/>
              <w:right w:val="single" w:color="000000" w:sz="8" w:space="0"/>
            </w:tcBorders>
            <w:vAlign w:val="center"/>
          </w:tcPr>
          <w:p w14:paraId="17A88B92">
            <w:pPr>
              <w:pStyle w:val="21"/>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评分因素</w:t>
            </w:r>
          </w:p>
        </w:tc>
        <w:tc>
          <w:tcPr>
            <w:tcW w:w="540" w:type="pct"/>
            <w:tcBorders>
              <w:top w:val="single" w:color="000000" w:sz="8" w:space="0"/>
              <w:left w:val="single" w:color="000000" w:sz="8" w:space="0"/>
              <w:bottom w:val="single" w:color="000000" w:sz="8" w:space="0"/>
              <w:right w:val="single" w:color="000000" w:sz="8" w:space="0"/>
            </w:tcBorders>
            <w:vAlign w:val="center"/>
          </w:tcPr>
          <w:p w14:paraId="1EF7432F">
            <w:pPr>
              <w:pStyle w:val="21"/>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权重（%）</w:t>
            </w:r>
          </w:p>
        </w:tc>
        <w:tc>
          <w:tcPr>
            <w:tcW w:w="2826" w:type="pct"/>
            <w:tcBorders>
              <w:top w:val="single" w:color="000000" w:sz="8" w:space="0"/>
              <w:left w:val="single" w:color="000000" w:sz="8" w:space="0"/>
              <w:bottom w:val="single" w:color="000000" w:sz="8" w:space="0"/>
              <w:right w:val="single" w:color="000000" w:sz="8" w:space="0"/>
            </w:tcBorders>
            <w:vAlign w:val="center"/>
          </w:tcPr>
          <w:p w14:paraId="703B6482">
            <w:pPr>
              <w:keepNext w:val="0"/>
              <w:keepLines w:val="0"/>
              <w:pageBreakBefore w:val="0"/>
              <w:widowControl/>
              <w:wordWrap w:val="0"/>
              <w:overflowPunct/>
              <w:topLinePunct w:val="0"/>
              <w:bidi w:val="0"/>
              <w:spacing w:line="240" w:lineRule="auto"/>
              <w:ind w:firstLine="0" w:firstLineChars="0"/>
              <w:jc w:val="center"/>
              <w:textAlignment w:val="top"/>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评分准则</w:t>
            </w:r>
          </w:p>
        </w:tc>
      </w:tr>
      <w:tr w14:paraId="400832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000000" w:sz="8" w:space="0"/>
              <w:right w:val="single" w:color="000000" w:sz="8" w:space="0"/>
            </w:tcBorders>
            <w:vAlign w:val="center"/>
          </w:tcPr>
          <w:p w14:paraId="16E3516C">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16BDDD2B">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099" w:type="pct"/>
            <w:tcBorders>
              <w:top w:val="single" w:color="000000" w:sz="8" w:space="0"/>
              <w:left w:val="single" w:color="000000" w:sz="8" w:space="0"/>
              <w:bottom w:val="single" w:color="000000" w:sz="8" w:space="0"/>
              <w:right w:val="single" w:color="000000" w:sz="8" w:space="0"/>
            </w:tcBorders>
            <w:vAlign w:val="center"/>
          </w:tcPr>
          <w:p w14:paraId="4D566FEB">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cs="宋体" w:eastAsiaTheme="minorEastAsia"/>
                <w:color w:val="000000" w:themeColor="text1"/>
                <w:sz w:val="24"/>
                <w:szCs w:val="21"/>
                <w:highlight w:val="none"/>
                <w:lang w:val="en-US" w:eastAsia="zh-CN"/>
                <w14:textFill>
                  <w14:solidFill>
                    <w14:schemeClr w14:val="tx1"/>
                  </w14:solidFill>
                </w14:textFill>
              </w:rPr>
              <w:t>诚信情况</w:t>
            </w:r>
          </w:p>
        </w:tc>
        <w:tc>
          <w:tcPr>
            <w:tcW w:w="540" w:type="pct"/>
            <w:tcBorders>
              <w:top w:val="single" w:color="000000" w:sz="8" w:space="0"/>
              <w:left w:val="single" w:color="000000" w:sz="8" w:space="0"/>
              <w:bottom w:val="single" w:color="000000" w:sz="8" w:space="0"/>
              <w:right w:val="single" w:color="000000" w:sz="8" w:space="0"/>
            </w:tcBorders>
            <w:vAlign w:val="center"/>
          </w:tcPr>
          <w:p w14:paraId="045681A0">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2826" w:type="pct"/>
            <w:tcBorders>
              <w:top w:val="single" w:color="000000" w:sz="8" w:space="0"/>
              <w:left w:val="single" w:color="000000" w:sz="8" w:space="0"/>
              <w:bottom w:val="single" w:color="000000" w:sz="8" w:space="0"/>
              <w:right w:val="single" w:color="000000" w:sz="8" w:space="0"/>
            </w:tcBorders>
            <w:vAlign w:val="top"/>
          </w:tcPr>
          <w:p w14:paraId="561E6B97">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0565A856">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询渠道：通过“信用中国”（www.creditchina.gov.cn，下载信用信息报告）、“中国政府采购网”（www.ccgp.gov.cn）以及“深圳市政府采购监管网”（http://zfcg.sz.gov.cn）查询供应商信用信息，在三年内（自招标公告发布之日起倒推）</w:t>
            </w:r>
          </w:p>
        </w:tc>
      </w:tr>
    </w:tbl>
    <w:p w14:paraId="4F314E0E">
      <w:pPr>
        <w:pStyle w:val="9"/>
        <w:numPr>
          <w:ilvl w:val="0"/>
          <w:numId w:val="0"/>
        </w:numPr>
        <w:rPr>
          <w:rFonts w:hint="eastAsia"/>
        </w:rPr>
      </w:pPr>
    </w:p>
    <w:p w14:paraId="50114A5B">
      <w:pPr>
        <w:ind w:leftChars="0"/>
        <w:jc w:val="both"/>
        <w:rPr>
          <w:rFonts w:hint="eastAsia"/>
          <w:color w:val="auto"/>
          <w:lang w:val="en-US" w:eastAsia="zh-CN"/>
        </w:rPr>
      </w:pPr>
      <w:bookmarkStart w:id="1" w:name="bt商务标投标文件格式"/>
      <w:bookmarkEnd w:id="1"/>
      <w:bookmarkStart w:id="2" w:name="bt其他资料2"/>
      <w:bookmarkEnd w:id="2"/>
      <w:bookmarkStart w:id="3" w:name="bt项目管理班子配备情况"/>
      <w:bookmarkEnd w:id="3"/>
      <w:bookmarkStart w:id="4" w:name="bt其他资料由投标人自定"/>
      <w:bookmarkEnd w:id="4"/>
      <w:bookmarkStart w:id="5" w:name="bt说明"/>
      <w:bookmarkEnd w:id="5"/>
      <w:bookmarkStart w:id="6" w:name="bt本工程承诺书"/>
      <w:bookmarkEnd w:id="6"/>
      <w:bookmarkStart w:id="7" w:name="bt合同条款"/>
      <w:bookmarkEnd w:id="7"/>
      <w:bookmarkStart w:id="8" w:name="bt合同条款及格式"/>
      <w:bookmarkEnd w:id="8"/>
      <w:bookmarkStart w:id="9" w:name="bt投标人须知"/>
      <w:bookmarkEnd w:id="9"/>
      <w:bookmarkStart w:id="10" w:name="bt技术标投标文件格式"/>
      <w:bookmarkEnd w:id="10"/>
      <w:bookmarkStart w:id="11" w:name="bt投标函"/>
      <w:bookmarkEnd w:id="11"/>
      <w:bookmarkStart w:id="12" w:name="bt投标报价汇总表"/>
      <w:bookmarkEnd w:id="12"/>
      <w:bookmarkStart w:id="13" w:name="合同格式"/>
      <w:bookmarkEnd w:id="13"/>
      <w:bookmarkStart w:id="14" w:name="bt投标人情况介绍"/>
      <w:bookmarkEnd w:id="14"/>
      <w:bookmarkStart w:id="15" w:name="bt投标文件签署授权委托书"/>
      <w:bookmarkEnd w:id="15"/>
      <w:bookmarkStart w:id="16" w:name="bt开标一览表"/>
      <w:bookmarkEnd w:id="16"/>
      <w:bookmarkStart w:id="17" w:name="bt合同格式"/>
      <w:bookmarkEnd w:id="17"/>
      <w:bookmarkStart w:id="18" w:name="_Toc265483798"/>
      <w:bookmarkStart w:id="19" w:name="_Toc432592813"/>
      <w:bookmarkStart w:id="20" w:name="_Toc76544499"/>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14:paraId="3E8B3CB7">
      <w:pPr>
        <w:ind w:leftChars="0"/>
        <w:jc w:val="both"/>
        <w:rPr>
          <w:rFonts w:hint="eastAsia"/>
          <w:color w:val="auto"/>
          <w:lang w:val="en-US" w:eastAsia="zh-CN"/>
        </w:rPr>
      </w:pPr>
    </w:p>
    <w:p w14:paraId="4AA69251">
      <w:pPr>
        <w:ind w:leftChars="0"/>
        <w:jc w:val="center"/>
        <w:rPr>
          <w:color w:val="auto"/>
        </w:rPr>
      </w:pPr>
      <w:r>
        <w:rPr>
          <w:rFonts w:hint="eastAsia"/>
          <w:b/>
          <w:bCs/>
          <w:color w:val="auto"/>
          <w:sz w:val="28"/>
          <w:szCs w:val="28"/>
          <w:lang w:val="en-US" w:eastAsia="zh-CN"/>
        </w:rPr>
        <w:t>第一章  招标</w:t>
      </w:r>
      <w:r>
        <w:rPr>
          <w:rFonts w:hint="eastAsia"/>
          <w:b/>
          <w:bCs/>
          <w:color w:val="auto"/>
          <w:sz w:val="28"/>
          <w:szCs w:val="28"/>
        </w:rPr>
        <w:t>公告</w:t>
      </w:r>
      <w:bookmarkEnd w:id="18"/>
      <w:bookmarkEnd w:id="19"/>
      <w:bookmarkEnd w:id="20"/>
    </w:p>
    <w:p w14:paraId="5AA18AC3">
      <w:pPr>
        <w:keepNext w:val="0"/>
        <w:keepLines w:val="0"/>
        <w:pageBreakBefore w:val="0"/>
        <w:widowControl/>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根据《中华人民共和国政府采购法》和《深圳经济特区政府采购条例实施细则》的有关规定，我院拟对以下项目进行</w:t>
      </w:r>
      <w:r>
        <w:rPr>
          <w:rFonts w:hint="eastAsia" w:ascii="宋体" w:hAnsi="宋体" w:eastAsia="宋体" w:cs="宋体"/>
          <w:bCs/>
          <w:color w:val="auto"/>
          <w:sz w:val="24"/>
          <w:szCs w:val="24"/>
          <w:shd w:val="clear" w:color="auto" w:fill="FFFFFF"/>
          <w:lang w:val="en-US" w:eastAsia="zh-CN"/>
        </w:rPr>
        <w:t>院内招标采购</w:t>
      </w:r>
      <w:r>
        <w:rPr>
          <w:rFonts w:hint="eastAsia" w:ascii="宋体" w:hAnsi="宋体" w:eastAsia="宋体" w:cs="宋体"/>
          <w:bCs/>
          <w:color w:val="auto"/>
          <w:sz w:val="24"/>
          <w:szCs w:val="24"/>
          <w:shd w:val="clear" w:color="auto" w:fill="FFFFFF"/>
        </w:rPr>
        <w:t>，欢迎符合条件具有供应能力的供应商或厂家前来报名参加。</w:t>
      </w:r>
    </w:p>
    <w:p w14:paraId="32E37440">
      <w:pPr>
        <w:pStyle w:val="22"/>
        <w:widowControl w:val="0"/>
        <w:numPr>
          <w:ilvl w:val="0"/>
          <w:numId w:val="0"/>
        </w:numPr>
        <w:shd w:val="clear" w:color="auto" w:fill="auto"/>
        <w:adjustRightInd/>
        <w:snapToGrid/>
        <w:spacing w:line="560" w:lineRule="exact"/>
        <w:ind w:leftChars="0" w:firstLine="480"/>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lang w:val="en-US" w:eastAsia="zh-CN"/>
        </w:rPr>
        <w:t>一、</w:t>
      </w:r>
      <w:r>
        <w:rPr>
          <w:rFonts w:hint="eastAsia" w:ascii="宋体" w:hAnsi="宋体" w:eastAsia="宋体" w:cs="宋体"/>
          <w:bCs/>
          <w:color w:val="auto"/>
          <w:sz w:val="24"/>
          <w:szCs w:val="24"/>
          <w:shd w:val="clear" w:color="auto" w:fill="FFFFFF"/>
        </w:rPr>
        <w:t>项目基本情况</w:t>
      </w:r>
    </w:p>
    <w:tbl>
      <w:tblPr>
        <w:tblStyle w:val="16"/>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13"/>
        <w:gridCol w:w="1931"/>
        <w:gridCol w:w="2027"/>
        <w:gridCol w:w="784"/>
        <w:gridCol w:w="798"/>
        <w:gridCol w:w="1186"/>
        <w:gridCol w:w="664"/>
        <w:gridCol w:w="1110"/>
      </w:tblGrid>
      <w:tr w14:paraId="2C493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773860DB">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1047" w:type="pct"/>
            <w:tcBorders>
              <w:tl2br w:val="nil"/>
              <w:tr2bl w:val="nil"/>
            </w:tcBorders>
            <w:noWrap w:val="0"/>
            <w:tcMar>
              <w:top w:w="15" w:type="dxa"/>
              <w:left w:w="15" w:type="dxa"/>
              <w:bottom w:w="15" w:type="dxa"/>
              <w:right w:w="15" w:type="dxa"/>
            </w:tcMar>
            <w:vAlign w:val="center"/>
          </w:tcPr>
          <w:p w14:paraId="5D97E08E">
            <w:pPr>
              <w:widowControl/>
              <w:adjustRightInd w:val="0"/>
              <w:snapToGrid w:val="0"/>
              <w:spacing w:line="36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项目编号</w:t>
            </w:r>
          </w:p>
        </w:tc>
        <w:tc>
          <w:tcPr>
            <w:tcW w:w="1099" w:type="pct"/>
            <w:noWrap w:val="0"/>
            <w:tcMar>
              <w:top w:w="15" w:type="dxa"/>
              <w:left w:w="15" w:type="dxa"/>
              <w:bottom w:w="15" w:type="dxa"/>
              <w:right w:w="15" w:type="dxa"/>
            </w:tcMar>
            <w:vAlign w:val="center"/>
          </w:tcPr>
          <w:p w14:paraId="732F12BC">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eastAsia="zh-CN"/>
              </w:rPr>
              <w:t>名称</w:t>
            </w:r>
          </w:p>
        </w:tc>
        <w:tc>
          <w:tcPr>
            <w:tcW w:w="425" w:type="pct"/>
            <w:noWrap w:val="0"/>
            <w:tcMar>
              <w:top w:w="15" w:type="dxa"/>
              <w:left w:w="15" w:type="dxa"/>
              <w:bottom w:w="15" w:type="dxa"/>
              <w:right w:w="15" w:type="dxa"/>
            </w:tcMar>
            <w:vAlign w:val="center"/>
          </w:tcPr>
          <w:p w14:paraId="512DF4C0">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433" w:type="pct"/>
            <w:noWrap w:val="0"/>
            <w:tcMar>
              <w:top w:w="15" w:type="dxa"/>
              <w:left w:w="15" w:type="dxa"/>
              <w:bottom w:w="15" w:type="dxa"/>
              <w:right w:w="15" w:type="dxa"/>
            </w:tcMar>
            <w:vAlign w:val="center"/>
          </w:tcPr>
          <w:p w14:paraId="5A931B21">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strike w:val="0"/>
                <w:dstrike w:val="0"/>
                <w:color w:val="auto"/>
                <w:kern w:val="0"/>
                <w:sz w:val="24"/>
                <w:szCs w:val="24"/>
                <w:highlight w:val="none"/>
                <w:lang w:val="en-US" w:eastAsia="zh-CN" w:bidi="ar"/>
              </w:rPr>
              <w:t>单位</w:t>
            </w:r>
          </w:p>
        </w:tc>
        <w:tc>
          <w:tcPr>
            <w:tcW w:w="643" w:type="pct"/>
            <w:noWrap w:val="0"/>
            <w:tcMar>
              <w:top w:w="15" w:type="dxa"/>
              <w:left w:w="15" w:type="dxa"/>
              <w:bottom w:w="15" w:type="dxa"/>
              <w:right w:w="15" w:type="dxa"/>
            </w:tcMar>
            <w:vAlign w:val="center"/>
          </w:tcPr>
          <w:p w14:paraId="5A57E68A">
            <w:pPr>
              <w:widowControl/>
              <w:adjustRightInd w:val="0"/>
              <w:snapToGrid w:val="0"/>
              <w:spacing w:line="36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预算总价</w:t>
            </w:r>
          </w:p>
          <w:p w14:paraId="2BD00D77">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(元)</w:t>
            </w:r>
          </w:p>
        </w:tc>
        <w:tc>
          <w:tcPr>
            <w:tcW w:w="360" w:type="pct"/>
            <w:noWrap w:val="0"/>
            <w:tcMar>
              <w:top w:w="15" w:type="dxa"/>
              <w:left w:w="15" w:type="dxa"/>
              <w:bottom w:w="15" w:type="dxa"/>
              <w:right w:w="15" w:type="dxa"/>
            </w:tcMar>
            <w:vAlign w:val="center"/>
          </w:tcPr>
          <w:p w14:paraId="11796347">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是否进口</w:t>
            </w:r>
          </w:p>
        </w:tc>
        <w:tc>
          <w:tcPr>
            <w:tcW w:w="602" w:type="pct"/>
            <w:noWrap w:val="0"/>
            <w:tcMar>
              <w:top w:w="15" w:type="dxa"/>
              <w:left w:w="15" w:type="dxa"/>
              <w:bottom w:w="15" w:type="dxa"/>
              <w:right w:w="15" w:type="dxa"/>
            </w:tcMar>
            <w:vAlign w:val="center"/>
          </w:tcPr>
          <w:p w14:paraId="032AE6E3">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备注</w:t>
            </w:r>
          </w:p>
        </w:tc>
      </w:tr>
      <w:tr w14:paraId="192993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4317DD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1047" w:type="pct"/>
            <w:tcBorders>
              <w:tl2br w:val="nil"/>
              <w:tr2bl w:val="nil"/>
            </w:tcBorders>
            <w:noWrap w:val="0"/>
            <w:tcMar>
              <w:top w:w="15" w:type="dxa"/>
              <w:left w:w="15" w:type="dxa"/>
              <w:bottom w:w="15" w:type="dxa"/>
              <w:right w:w="15" w:type="dxa"/>
            </w:tcMar>
            <w:vAlign w:val="center"/>
          </w:tcPr>
          <w:p w14:paraId="3AC501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ENT202601-011</w:t>
            </w:r>
          </w:p>
        </w:tc>
        <w:tc>
          <w:tcPr>
            <w:tcW w:w="1099" w:type="pct"/>
            <w:noWrap w:val="0"/>
            <w:tcMar>
              <w:top w:w="15" w:type="dxa"/>
              <w:left w:w="15" w:type="dxa"/>
              <w:bottom w:w="15" w:type="dxa"/>
              <w:right w:w="15" w:type="dxa"/>
            </w:tcMar>
            <w:vAlign w:val="center"/>
          </w:tcPr>
          <w:p w14:paraId="5AEE80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lang w:val="en-US" w:eastAsia="zh-CN"/>
              </w:rPr>
              <w:t>智能采血系统（1拖2）</w:t>
            </w:r>
          </w:p>
        </w:tc>
        <w:tc>
          <w:tcPr>
            <w:tcW w:w="425" w:type="pct"/>
            <w:noWrap w:val="0"/>
            <w:tcMar>
              <w:top w:w="15" w:type="dxa"/>
              <w:left w:w="15" w:type="dxa"/>
              <w:bottom w:w="15" w:type="dxa"/>
              <w:right w:w="15" w:type="dxa"/>
            </w:tcMar>
            <w:vAlign w:val="center"/>
          </w:tcPr>
          <w:p w14:paraId="11C8AFA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1</w:t>
            </w:r>
          </w:p>
        </w:tc>
        <w:tc>
          <w:tcPr>
            <w:tcW w:w="433" w:type="pct"/>
            <w:noWrap w:val="0"/>
            <w:tcMar>
              <w:top w:w="15" w:type="dxa"/>
              <w:left w:w="15" w:type="dxa"/>
              <w:bottom w:w="15" w:type="dxa"/>
              <w:right w:w="15" w:type="dxa"/>
            </w:tcMar>
            <w:vAlign w:val="center"/>
          </w:tcPr>
          <w:p w14:paraId="692D40D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套</w:t>
            </w:r>
          </w:p>
        </w:tc>
        <w:tc>
          <w:tcPr>
            <w:tcW w:w="643" w:type="pct"/>
            <w:noWrap w:val="0"/>
            <w:tcMar>
              <w:top w:w="15" w:type="dxa"/>
              <w:left w:w="15" w:type="dxa"/>
              <w:bottom w:w="15" w:type="dxa"/>
              <w:right w:w="15" w:type="dxa"/>
            </w:tcMar>
            <w:vAlign w:val="center"/>
          </w:tcPr>
          <w:p w14:paraId="3C337D4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150000</w:t>
            </w:r>
          </w:p>
        </w:tc>
        <w:tc>
          <w:tcPr>
            <w:tcW w:w="360" w:type="pct"/>
            <w:noWrap w:val="0"/>
            <w:tcMar>
              <w:top w:w="15" w:type="dxa"/>
              <w:left w:w="15" w:type="dxa"/>
              <w:bottom w:w="15" w:type="dxa"/>
              <w:right w:w="15" w:type="dxa"/>
            </w:tcMar>
            <w:vAlign w:val="center"/>
          </w:tcPr>
          <w:p w14:paraId="36AFC0C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拒绝进口</w:t>
            </w:r>
          </w:p>
        </w:tc>
        <w:tc>
          <w:tcPr>
            <w:tcW w:w="602" w:type="pct"/>
            <w:noWrap w:val="0"/>
            <w:tcMar>
              <w:top w:w="15" w:type="dxa"/>
              <w:left w:w="15" w:type="dxa"/>
              <w:bottom w:w="15" w:type="dxa"/>
              <w:right w:w="15" w:type="dxa"/>
            </w:tcMar>
            <w:vAlign w:val="center"/>
          </w:tcPr>
          <w:p w14:paraId="12FBEEC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不作医疗器械管理</w:t>
            </w:r>
          </w:p>
        </w:tc>
      </w:tr>
    </w:tbl>
    <w:p w14:paraId="7C911C7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default"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核心产品：</w:t>
      </w:r>
      <w:r>
        <w:rPr>
          <w:rFonts w:hint="eastAsia" w:ascii="宋体" w:hAnsi="宋体" w:eastAsia="宋体" w:cs="宋体"/>
          <w:bCs/>
          <w:color w:val="333333"/>
          <w:kern w:val="0"/>
          <w:sz w:val="24"/>
          <w:szCs w:val="24"/>
          <w:u w:val="single"/>
          <w:shd w:val="clear" w:color="auto" w:fill="FFFFFF"/>
          <w:lang w:val="en-US" w:eastAsia="zh-CN" w:bidi="ar-SA"/>
        </w:rPr>
        <w:t xml:space="preserve">  智能采血系统  </w:t>
      </w:r>
    </w:p>
    <w:p w14:paraId="5BA4B7C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二、供应商（参与人）资格要求：</w:t>
      </w:r>
    </w:p>
    <w:p w14:paraId="54E84E6E">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400D5192">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2、本项目不接受任何形式的联合体投标，不接受同一母公司下属两家（含两家）以上的分、子公司参与投标。投标人不得将本项目进行分包、转包。</w:t>
      </w:r>
    </w:p>
    <w:p w14:paraId="155025D1">
      <w:pPr>
        <w:shd w:val="clear" w:color="auto" w:fill="FFFFFF"/>
        <w:tabs>
          <w:tab w:val="left" w:pos="426"/>
        </w:tabs>
        <w:adjustRightInd w:val="0"/>
        <w:snapToGrid w:val="0"/>
        <w:spacing w:line="460" w:lineRule="atLeast"/>
        <w:ind w:firstLine="480" w:firstLineChars="200"/>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3、参与本项目投标前三年内，在经营活动中没有重大违法记录（由供应商在《投标及履约承诺函》中作出声明）。</w:t>
      </w:r>
    </w:p>
    <w:p w14:paraId="4CC667F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4、参与本项目政府采购活动时不存在被有关部门禁止参与政府采购活动且在有效期内的情况（由供应商在《投标及履约承诺函》中作出声明）。</w:t>
      </w:r>
    </w:p>
    <w:p w14:paraId="7B2A2C2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5、投标人未被列入失信被执行人、重大税收违法案件当事人名单及政府采购严重违法失信行为记录名单（由供应商在《投标及履约承诺函》中作出声明）。</w:t>
      </w:r>
    </w:p>
    <w:p w14:paraId="5B3D55FE">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6、单位负责人为同一人或者存在直接控股、管理关系的不同供应商，不得参加同一包号投标或者未划分包号的同一招标项目投标（由供应商在《投标及履约承诺函》中作出声明）。</w:t>
      </w:r>
    </w:p>
    <w:p w14:paraId="24B9EC85">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tabs>
          <w:tab w:val="left" w:pos="426"/>
        </w:tabs>
        <w:kinsoku/>
        <w:wordWrap/>
        <w:overflowPunct/>
        <w:topLinePunct w:val="0"/>
        <w:autoSpaceDE/>
        <w:autoSpaceDN/>
        <w:bidi w:val="0"/>
        <w:adjustRightInd w:val="0"/>
        <w:snapToGrid w:val="0"/>
        <w:spacing w:before="0" w:beforeAutospacing="0" w:after="0" w:afterAutospacing="0" w:line="560" w:lineRule="exact"/>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7、为采购项目提供整体设计、规范编制或者项目管理、监理、检测等服务的供应商，不得再参加该采购项目的其他采购活动（由供应商在《投标及履约承诺函》中作出声明）。</w:t>
      </w:r>
    </w:p>
    <w:p w14:paraId="704E4CF0">
      <w:pPr>
        <w:spacing w:line="560" w:lineRule="exact"/>
        <w:ind w:firstLine="482" w:firstLineChars="200"/>
        <w:rPr>
          <w:rFonts w:hint="default" w:asciiTheme="minorEastAsia" w:hAnsiTheme="minorEastAsia" w:eastAsiaTheme="minorEastAsia" w:cstheme="minorEastAsia"/>
          <w:bCs/>
          <w:lang w:val="en-US" w:eastAsia="zh-CN"/>
        </w:rPr>
      </w:pPr>
      <w:r>
        <w:rPr>
          <w:rFonts w:hint="eastAsia" w:asciiTheme="minorEastAsia" w:hAnsiTheme="minorEastAsia" w:cstheme="minorEastAsia"/>
          <w:b/>
          <w:bCs w:val="0"/>
          <w:color w:val="auto"/>
          <w:kern w:val="0"/>
          <w:sz w:val="24"/>
          <w:szCs w:val="24"/>
          <w:lang w:val="en-US" w:eastAsia="zh-CN" w:bidi="ar-SA"/>
        </w:rPr>
        <w:t>8、</w:t>
      </w:r>
      <w:r>
        <w:rPr>
          <w:rFonts w:hint="eastAsia" w:asciiTheme="minorEastAsia" w:hAnsiTheme="minorEastAsia" w:eastAsiaTheme="minorEastAsia" w:cstheme="minorEastAsia"/>
          <w:b/>
          <w:bCs w:val="0"/>
          <w:color w:val="auto"/>
          <w:kern w:val="0"/>
          <w:sz w:val="24"/>
          <w:szCs w:val="24"/>
          <w:lang w:val="en-US" w:eastAsia="zh-CN" w:bidi="ar-SA"/>
        </w:rPr>
        <w:t>是否有特殊资格条件要求：</w:t>
      </w:r>
      <w:r>
        <w:rPr>
          <w:rFonts w:hint="eastAsia" w:asciiTheme="minorEastAsia" w:hAnsiTheme="minorEastAsia" w:cstheme="minorEastAsia"/>
          <w:b/>
          <w:bCs w:val="0"/>
          <w:color w:val="auto"/>
          <w:kern w:val="0"/>
          <w:sz w:val="24"/>
          <w:szCs w:val="24"/>
          <w:lang w:val="en-US" w:eastAsia="zh-CN" w:bidi="ar-SA"/>
        </w:rPr>
        <w:t>否</w:t>
      </w:r>
      <w:r>
        <w:rPr>
          <w:rFonts w:hint="eastAsia" w:asciiTheme="minorEastAsia" w:hAnsiTheme="minorEastAsia" w:cstheme="minorEastAsia"/>
          <w:b w:val="0"/>
          <w:bCs/>
          <w:color w:val="auto"/>
          <w:kern w:val="0"/>
          <w:sz w:val="24"/>
          <w:szCs w:val="24"/>
          <w:u w:val="none"/>
          <w:lang w:val="en-US" w:eastAsia="zh-CN" w:bidi="ar-SA"/>
        </w:rPr>
        <w:t>。</w:t>
      </w:r>
    </w:p>
    <w:p w14:paraId="026F379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02EE0AA9">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1、投标人应在2026年2月2日17:00前在深圳市龙岗区耳鼻咽喉医院招采平台（zc.szenthn.com:9093）进行线上报名（凡第一次登录的供应商均需先完成供应商注册，经审核通过后再投标）。</w:t>
      </w:r>
    </w:p>
    <w:p w14:paraId="4A0C6A53">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2、投标文件递交截止时间：供应商需在2026年2月5日17:00前将投标文件电子版上传到深圳市龙岗区耳鼻咽喉医院招采平台。</w:t>
      </w:r>
    </w:p>
    <w:p w14:paraId="6CE9743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18B0ED4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2183B68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1402734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398FA852">
      <w:pPr>
        <w:tabs>
          <w:tab w:val="left" w:pos="360"/>
        </w:tabs>
        <w:spacing w:line="360" w:lineRule="auto"/>
        <w:ind w:firstLine="480" w:firstLineChars="200"/>
        <w:jc w:val="both"/>
        <w:rPr>
          <w:rFonts w:hint="eastAsia" w:ascii="宋体" w:hAnsi="宋体" w:eastAsia="宋体" w:cs="宋体"/>
          <w:bCs/>
          <w:color w:val="333333"/>
          <w:shd w:val="clear" w:color="auto" w:fill="FFFFFF"/>
          <w:lang w:val="en-US" w:eastAsia="zh-CN"/>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353838C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142DF008">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七、联系电话：曹老师 0755-28989999-61106。</w:t>
      </w:r>
      <w:r>
        <w:rPr>
          <w:rFonts w:hint="eastAsia" w:asciiTheme="minorEastAsia" w:hAnsiTheme="minorEastAsia" w:cstheme="minorEastAsia"/>
          <w:bCs/>
          <w:sz w:val="24"/>
          <w:szCs w:val="24"/>
          <w:lang w:val="en-US" w:eastAsia="zh-CN"/>
        </w:rPr>
        <w:t xml:space="preserve">  </w:t>
      </w:r>
    </w:p>
    <w:p w14:paraId="143E6C86">
      <w:pPr>
        <w:rPr>
          <w:rFonts w:hint="eastAsia" w:asciiTheme="minorEastAsia" w:hAnsiTheme="minorEastAsia" w:cstheme="minorEastAsia"/>
          <w:bCs/>
        </w:rPr>
      </w:pPr>
      <w:r>
        <w:rPr>
          <w:rFonts w:hint="eastAsia" w:asciiTheme="minorEastAsia" w:hAnsiTheme="minorEastAsia" w:cstheme="minorEastAsia"/>
          <w:bCs/>
        </w:rPr>
        <w:br w:type="page"/>
      </w:r>
    </w:p>
    <w:p w14:paraId="415AE9D8">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t>第二章   投标人须知</w:t>
      </w:r>
    </w:p>
    <w:p w14:paraId="4DFCB41E">
      <w:pPr>
        <w:pStyle w:val="22"/>
        <w:numPr>
          <w:ilvl w:val="0"/>
          <w:numId w:val="0"/>
        </w:numPr>
        <w:spacing w:line="240" w:lineRule="auto"/>
        <w:ind w:leftChars="0"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rPr>
        <w:t>招标简介：</w:t>
      </w:r>
    </w:p>
    <w:p w14:paraId="34507726">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（一）招标单位：</w:t>
      </w:r>
      <w:r>
        <w:rPr>
          <w:rFonts w:hint="eastAsia" w:asciiTheme="minorEastAsia" w:hAnsiTheme="minorEastAsia" w:eastAsiaTheme="minorEastAsia" w:cstheme="minorEastAsia"/>
          <w:sz w:val="24"/>
          <w:szCs w:val="24"/>
          <w:highlight w:val="none"/>
          <w:lang w:eastAsia="zh-CN"/>
        </w:rPr>
        <w:t>深圳市龙岗区耳鼻咽喉医院</w:t>
      </w:r>
    </w:p>
    <w:p w14:paraId="6DB41AC8">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（二）地    址：深圳市龙岗区龙城街道黄阁路186号</w:t>
      </w:r>
    </w:p>
    <w:p w14:paraId="1882C52C">
      <w:pPr>
        <w:widowControl w:val="0"/>
        <w:tabs>
          <w:tab w:val="left" w:pos="720"/>
        </w:tabs>
        <w:spacing w:line="560" w:lineRule="exact"/>
        <w:ind w:firstLine="480" w:firstLineChars="2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yellow"/>
        </w:rPr>
        <w:t>（三）</w:t>
      </w:r>
      <w:r>
        <w:rPr>
          <w:rFonts w:hint="eastAsia" w:asciiTheme="minorEastAsia" w:hAnsiTheme="minorEastAsia" w:eastAsiaTheme="minorEastAsia" w:cstheme="minorEastAsia"/>
          <w:color w:val="auto"/>
          <w:sz w:val="24"/>
          <w:szCs w:val="24"/>
          <w:highlight w:val="yellow"/>
        </w:rPr>
        <w:t>资金来源：</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 xml:space="preserve">财政资金 </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自筹资金</w:t>
      </w:r>
    </w:p>
    <w:p w14:paraId="2C19A25E">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cstheme="minorEastAsia"/>
          <w:b/>
          <w:sz w:val="24"/>
          <w:szCs w:val="24"/>
          <w:highlight w:val="none"/>
          <w:lang w:val="en-US" w:eastAsia="zh-CN"/>
        </w:rPr>
        <w:t>采购</w:t>
      </w:r>
      <w:r>
        <w:rPr>
          <w:rFonts w:hint="eastAsia" w:asciiTheme="minorEastAsia" w:hAnsiTheme="minorEastAsia" w:eastAsiaTheme="minorEastAsia" w:cstheme="minorEastAsia"/>
          <w:b/>
          <w:sz w:val="24"/>
          <w:szCs w:val="24"/>
          <w:highlight w:val="none"/>
        </w:rPr>
        <w:t>方式：</w:t>
      </w:r>
    </w:p>
    <w:p w14:paraId="652CF12D">
      <w:pPr>
        <w:spacing w:line="560" w:lineRule="exact"/>
        <w:ind w:firstLine="480" w:firstLineChars="200"/>
        <w:jc w:val="both"/>
        <w:rPr>
          <w:rFonts w:hint="eastAsia" w:ascii="宋体" w:hAnsi="宋体"/>
          <w:sz w:val="24"/>
          <w:szCs w:val="24"/>
          <w:highlight w:val="none"/>
        </w:rPr>
      </w:pPr>
      <w:r>
        <w:rPr>
          <w:rFonts w:hint="eastAsia" w:ascii="宋体" w:hAnsi="宋体"/>
          <w:sz w:val="24"/>
          <w:szCs w:val="24"/>
          <w:highlight w:val="none"/>
          <w:lang w:val="en-US" w:eastAsia="zh-CN"/>
        </w:rPr>
        <w:t>深圳市龙岗区耳鼻咽喉医院</w:t>
      </w:r>
      <w:r>
        <w:rPr>
          <w:rFonts w:hint="eastAsia" w:ascii="宋体" w:hAnsi="宋体"/>
          <w:sz w:val="24"/>
          <w:szCs w:val="24"/>
          <w:highlight w:val="none"/>
        </w:rPr>
        <w:t>院内公开</w:t>
      </w:r>
      <w:r>
        <w:rPr>
          <w:rFonts w:hint="eastAsia" w:ascii="宋体" w:hAnsi="宋体"/>
          <w:sz w:val="24"/>
          <w:szCs w:val="24"/>
          <w:highlight w:val="none"/>
          <w:lang w:val="en-US" w:eastAsia="zh-CN"/>
        </w:rPr>
        <w:t>招标</w:t>
      </w:r>
      <w:r>
        <w:rPr>
          <w:rFonts w:hint="eastAsia" w:ascii="宋体" w:hAnsi="宋体"/>
          <w:sz w:val="24"/>
          <w:szCs w:val="24"/>
          <w:highlight w:val="none"/>
        </w:rPr>
        <w:t>。</w:t>
      </w:r>
    </w:p>
    <w:p w14:paraId="19802A66">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三</w:t>
      </w:r>
      <w:r>
        <w:rPr>
          <w:rFonts w:hint="eastAsia" w:asciiTheme="minorEastAsia" w:hAnsiTheme="minorEastAsia" w:eastAsiaTheme="minorEastAsia" w:cstheme="minorEastAsia"/>
          <w:b/>
          <w:sz w:val="24"/>
          <w:szCs w:val="24"/>
          <w:highlight w:val="none"/>
        </w:rPr>
        <w:t>、投标</w:t>
      </w:r>
      <w:r>
        <w:rPr>
          <w:rFonts w:hint="eastAsia" w:asciiTheme="minorEastAsia" w:hAnsiTheme="minorEastAsia" w:eastAsiaTheme="minorEastAsia" w:cstheme="minorEastAsia"/>
          <w:b/>
          <w:sz w:val="24"/>
          <w:szCs w:val="24"/>
          <w:highlight w:val="none"/>
          <w:lang w:val="en-US" w:eastAsia="zh-CN"/>
        </w:rPr>
        <w:t>人</w:t>
      </w:r>
      <w:r>
        <w:rPr>
          <w:rFonts w:hint="eastAsia" w:asciiTheme="minorEastAsia" w:hAnsiTheme="minorEastAsia" w:eastAsiaTheme="minorEastAsia" w:cstheme="minorEastAsia"/>
          <w:b/>
          <w:sz w:val="24"/>
          <w:szCs w:val="24"/>
          <w:highlight w:val="none"/>
        </w:rPr>
        <w:t>应满足及同意如下条款：</w:t>
      </w:r>
    </w:p>
    <w:p w14:paraId="5C3E1E73">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（一）同意按招标文件的要求提供完整投标资料，不在</w:t>
      </w:r>
      <w:r>
        <w:rPr>
          <w:rFonts w:hint="eastAsia" w:asciiTheme="minorEastAsia" w:hAnsiTheme="minorEastAsia" w:eastAsiaTheme="minorEastAsia" w:cstheme="minorEastAsia"/>
          <w:bCs/>
          <w:kern w:val="44"/>
          <w:sz w:val="24"/>
          <w:szCs w:val="24"/>
          <w:highlight w:val="none"/>
        </w:rPr>
        <w:t>投标文件的行间插字、涂改或增删。</w:t>
      </w:r>
    </w:p>
    <w:p w14:paraId="39A50BDD">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（二）同意承担因中标后违反招标文件要求而直接影响招标单位的工作正常运转，甚至造成不良后果的全部责任。</w:t>
      </w:r>
    </w:p>
    <w:p w14:paraId="3A88D896">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（三）同意招标单位的招标项目需求。</w:t>
      </w:r>
    </w:p>
    <w:p w14:paraId="02298E20">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（四）保证在投标报价时按实际情况报价，并保证按质按量完成交付成果。</w:t>
      </w:r>
    </w:p>
    <w:p w14:paraId="57C5CAD7">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（五）同意承担因用极端低价进行恶意竞争而造成的各种不良后果的全部责任。</w:t>
      </w:r>
    </w:p>
    <w:p w14:paraId="2DCA4706">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（六）同意中标后，如在履行合同过程中不能按本招标文件的要求和服务满足招标方，同意招标方单方中止合同。</w:t>
      </w:r>
    </w:p>
    <w:p w14:paraId="66EB51D8">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（七）在中标人被终止合同后，候选中标人如接到招标方通知要求时，应按照投标文件的要求提供服务启动签合同程序。</w:t>
      </w:r>
    </w:p>
    <w:p w14:paraId="5CE237FE">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（八）同意在接到中标通知书之日起10个工作日内到招标单位签订合同。</w:t>
      </w:r>
    </w:p>
    <w:p w14:paraId="3B4E1B66">
      <w:pPr>
        <w:spacing w:line="56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四、中标结果公示：</w:t>
      </w:r>
      <w:r>
        <w:rPr>
          <w:rFonts w:hint="eastAsia" w:asciiTheme="minorEastAsia" w:hAnsiTheme="minorEastAsia" w:eastAsiaTheme="minorEastAsia" w:cstheme="minorEastAsia"/>
          <w:sz w:val="24"/>
          <w:szCs w:val="24"/>
          <w:highlight w:val="none"/>
        </w:rPr>
        <w:t>中标结果将在龙岗区政府在线网公示3</w:t>
      </w:r>
      <w:r>
        <w:rPr>
          <w:rFonts w:hint="eastAsia" w:asciiTheme="minorEastAsia" w:hAnsiTheme="minorEastAsia" w:cstheme="minorEastAsia"/>
          <w:sz w:val="24"/>
          <w:szCs w:val="24"/>
          <w:highlight w:val="none"/>
          <w:lang w:val="en-US" w:eastAsia="zh-CN"/>
        </w:rPr>
        <w:t>个工作</w:t>
      </w:r>
      <w:r>
        <w:rPr>
          <w:rFonts w:hint="eastAsia" w:asciiTheme="minorEastAsia" w:hAnsiTheme="minorEastAsia" w:eastAsiaTheme="minorEastAsia" w:cstheme="minorEastAsia"/>
          <w:sz w:val="24"/>
          <w:szCs w:val="24"/>
          <w:highlight w:val="none"/>
        </w:rPr>
        <w:t>日，如无质疑，医院将与中标单位签订合同，未入围的单位不再另行通知。</w:t>
      </w:r>
    </w:p>
    <w:p w14:paraId="3CB8366E">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五</w:t>
      </w:r>
      <w:r>
        <w:rPr>
          <w:rFonts w:hint="eastAsia" w:asciiTheme="minorEastAsia" w:hAnsiTheme="minorEastAsia" w:eastAsiaTheme="minorEastAsia" w:cstheme="minorEastAsia"/>
          <w:b/>
          <w:sz w:val="24"/>
          <w:szCs w:val="24"/>
          <w:highlight w:val="none"/>
        </w:rPr>
        <w:t>、定标原则：</w:t>
      </w:r>
    </w:p>
    <w:p w14:paraId="223EF30B">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（一）遵循公开、公平、公正的原则；</w:t>
      </w:r>
    </w:p>
    <w:p w14:paraId="0BB27A22">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（二）坚持质量优先、服务至上的原则。</w:t>
      </w:r>
    </w:p>
    <w:p w14:paraId="0F2C767C">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pacing w:val="6"/>
          <w:kern w:val="11"/>
          <w:sz w:val="24"/>
          <w:szCs w:val="24"/>
          <w:highlight w:val="none"/>
        </w:rPr>
        <w:t>开标评审（定标）</w:t>
      </w:r>
      <w:r>
        <w:rPr>
          <w:rFonts w:hint="eastAsia" w:asciiTheme="minorEastAsia" w:hAnsiTheme="minorEastAsia" w:eastAsiaTheme="minorEastAsia" w:cstheme="minorEastAsia"/>
          <w:sz w:val="24"/>
          <w:szCs w:val="24"/>
          <w:highlight w:val="none"/>
        </w:rPr>
        <w:t>：招标人当众拆封，宣读投标人名称、投标价格以及投标文件中的其他主要内容，并进行审查。</w:t>
      </w:r>
    </w:p>
    <w:p w14:paraId="4B5D8D41">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（四）医院纪审部门全程有效监督。</w:t>
      </w:r>
    </w:p>
    <w:p w14:paraId="4DCB1AFC">
      <w:pPr>
        <w:widowControl/>
        <w:shd w:val="clear" w:color="auto" w:fill="FFFFFF"/>
        <w:spacing w:line="560" w:lineRule="exact"/>
        <w:ind w:firstLine="482" w:firstLineChars="200"/>
        <w:jc w:val="left"/>
        <w:rPr>
          <w:rFonts w:ascii="仿宋" w:hAnsi="仿宋" w:eastAsia="仿宋" w:cs="仿宋"/>
          <w:b/>
          <w:bCs/>
          <w:color w:val="000000"/>
          <w:sz w:val="24"/>
          <w:szCs w:val="24"/>
          <w:highlight w:val="none"/>
        </w:rPr>
      </w:pPr>
      <w:r>
        <w:rPr>
          <w:rFonts w:hint="eastAsia" w:asciiTheme="minorEastAsia" w:hAnsiTheme="minorEastAsia" w:cstheme="minorEastAsia"/>
          <w:b/>
          <w:sz w:val="24"/>
          <w:szCs w:val="24"/>
          <w:highlight w:val="none"/>
          <w:lang w:val="en-US" w:eastAsia="zh-CN"/>
        </w:rPr>
        <w:t>六、评标方法</w:t>
      </w:r>
    </w:p>
    <w:p w14:paraId="4856BBD9">
      <w:pPr>
        <w:spacing w:line="560" w:lineRule="exact"/>
        <w:ind w:firstLine="480" w:firstLineChars="200"/>
        <w:rPr>
          <w:rFonts w:hint="eastAsia"/>
          <w:sz w:val="24"/>
          <w:szCs w:val="24"/>
          <w:highlight w:val="none"/>
        </w:rPr>
      </w:pPr>
      <w:r>
        <w:rPr>
          <w:rFonts w:hint="eastAsia" w:asciiTheme="minorEastAsia" w:hAnsiTheme="minorEastAsia" w:eastAsiaTheme="minorEastAsia" w:cstheme="minorEastAsia"/>
          <w:sz w:val="24"/>
          <w:szCs w:val="24"/>
          <w:highlight w:val="none"/>
        </w:rPr>
        <w:t>本次采用综合评标法，最高分为中标单位，并经龙岗</w:t>
      </w:r>
      <w:r>
        <w:rPr>
          <w:rFonts w:hint="eastAsia" w:asciiTheme="minorEastAsia" w:hAnsiTheme="minorEastAsia" w:cstheme="minorEastAsia"/>
          <w:sz w:val="24"/>
          <w:szCs w:val="24"/>
          <w:highlight w:val="none"/>
          <w:lang w:val="en-US" w:eastAsia="zh-CN"/>
        </w:rPr>
        <w:t>区耳鼻咽喉医院</w:t>
      </w:r>
      <w:r>
        <w:rPr>
          <w:rFonts w:hint="eastAsia" w:asciiTheme="minorEastAsia" w:hAnsiTheme="minorEastAsia" w:eastAsiaTheme="minorEastAsia" w:cstheme="minorEastAsia"/>
          <w:sz w:val="24"/>
          <w:szCs w:val="24"/>
          <w:highlight w:val="none"/>
        </w:rPr>
        <w:t>评标小组审核确定中标单位。</w:t>
      </w:r>
    </w:p>
    <w:p w14:paraId="3E34FA5F">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无效标（废标）的认定：</w:t>
      </w:r>
    </w:p>
    <w:p w14:paraId="3EB76ED9">
      <w:pPr>
        <w:spacing w:line="560" w:lineRule="exact"/>
        <w:ind w:firstLine="480"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出现下列情况之一，“投标文件”为无效标（废标）：</w:t>
      </w:r>
    </w:p>
    <w:p w14:paraId="6498D9F4">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未按招投标文件的要求填报相关资料（包括样式和顺序等）；</w:t>
      </w:r>
    </w:p>
    <w:p w14:paraId="56D3ED3B">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违反本招标文件的规定；</w:t>
      </w:r>
    </w:p>
    <w:p w14:paraId="121A68CC">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未准时递交投标书，未准时出席开标评审会议；</w:t>
      </w:r>
    </w:p>
    <w:p w14:paraId="013A8BA4">
      <w:pPr>
        <w:spacing w:line="560" w:lineRule="exact"/>
        <w:ind w:firstLine="480" w:firstLineChars="200"/>
        <w:jc w:val="both"/>
        <w:rPr>
          <w:rFonts w:hint="eastAsia" w:asciiTheme="minorEastAsia" w:hAnsiTheme="minorEastAsia" w:eastAsiaTheme="minorEastAsia" w:cstheme="minorEastAsia"/>
          <w:bCs/>
          <w:kern w:val="44"/>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的投标文件资料不齐全或填报不完整或</w:t>
      </w:r>
      <w:r>
        <w:rPr>
          <w:rFonts w:hint="eastAsia" w:asciiTheme="minorEastAsia" w:hAnsiTheme="minorEastAsia" w:eastAsiaTheme="minorEastAsia" w:cstheme="minorEastAsia"/>
          <w:bCs/>
          <w:kern w:val="44"/>
          <w:sz w:val="24"/>
          <w:szCs w:val="24"/>
          <w:highlight w:val="none"/>
        </w:rPr>
        <w:t>对提交的投标文件行间插字、涂改</w:t>
      </w:r>
      <w:r>
        <w:rPr>
          <w:rFonts w:hint="eastAsia" w:asciiTheme="minorEastAsia" w:hAnsiTheme="minorEastAsia" w:cstheme="minorEastAsia"/>
          <w:bCs/>
          <w:kern w:val="44"/>
          <w:sz w:val="24"/>
          <w:szCs w:val="24"/>
          <w:highlight w:val="none"/>
          <w:lang w:eastAsia="zh-CN"/>
        </w:rPr>
        <w:t>、</w:t>
      </w:r>
      <w:r>
        <w:rPr>
          <w:rFonts w:hint="eastAsia" w:asciiTheme="minorEastAsia" w:hAnsiTheme="minorEastAsia" w:eastAsiaTheme="minorEastAsia" w:cstheme="minorEastAsia"/>
          <w:bCs/>
          <w:kern w:val="44"/>
          <w:sz w:val="24"/>
          <w:szCs w:val="24"/>
          <w:highlight w:val="none"/>
        </w:rPr>
        <w:t>增删；</w:t>
      </w:r>
    </w:p>
    <w:p w14:paraId="1648CCB5">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八</w:t>
      </w:r>
      <w:r>
        <w:rPr>
          <w:rFonts w:hint="eastAsia" w:asciiTheme="minorEastAsia" w:hAnsiTheme="minorEastAsia" w:eastAsiaTheme="minorEastAsia" w:cstheme="minorEastAsia"/>
          <w:b/>
          <w:sz w:val="24"/>
          <w:szCs w:val="24"/>
          <w:highlight w:val="none"/>
        </w:rPr>
        <w:t>、其他要求：</w:t>
      </w:r>
    </w:p>
    <w:p w14:paraId="70B59623">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投标报价表建议采用电脑打印，如手工填写必须在有涂改的地方盖上公章，否则视为报价不规范。如出现报价不规范的视为废标，有故意涂改情节的单位列入我院黑名单，3年内不得参加我院的任何投标。</w:t>
      </w:r>
    </w:p>
    <w:p w14:paraId="15F347E1">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br w:type="page"/>
      </w:r>
    </w:p>
    <w:p w14:paraId="29DD8E5A">
      <w:pPr>
        <w:spacing w:line="560" w:lineRule="exact"/>
        <w:ind w:firstLine="0" w:firstLineChars="0"/>
        <w:jc w:val="center"/>
        <w:rPr>
          <w:rFonts w:hint="eastAsia" w:asciiTheme="minorEastAsia" w:hAnsiTheme="minorEastAsia" w:eastAsiaTheme="minorEastAsia" w:cstheme="minorEastAsia"/>
          <w:bCs/>
          <w:sz w:val="24"/>
          <w:szCs w:val="24"/>
          <w:lang w:val="en-US" w:eastAsia="zh-CN"/>
        </w:rPr>
      </w:pPr>
      <w:r>
        <w:rPr>
          <w:rFonts w:hint="eastAsia" w:ascii="Cambria" w:hAnsi="Cambria" w:cs="Times New Roman" w:eastAsiaTheme="minorEastAsia"/>
          <w:b/>
          <w:bCs/>
          <w:kern w:val="28"/>
          <w:sz w:val="28"/>
          <w:szCs w:val="32"/>
          <w:highlight w:val="none"/>
          <w:lang w:val="en-US" w:eastAsia="zh-CN" w:bidi="ar-SA"/>
        </w:rPr>
        <w:t>第三章   用户需求书</w:t>
      </w:r>
    </w:p>
    <w:p w14:paraId="3483530F">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说明：</w:t>
      </w:r>
    </w:p>
    <w:p w14:paraId="591AB1E5">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cstheme="minorEastAsia"/>
          <w:b/>
          <w:bCs/>
          <w:color w:val="FF0000"/>
          <w:sz w:val="24"/>
          <w:szCs w:val="24"/>
          <w:lang w:val="en-US" w:eastAsia="zh-CN"/>
        </w:rPr>
        <w:t>1.</w:t>
      </w:r>
      <w:r>
        <w:rPr>
          <w:rFonts w:hint="eastAsia" w:asciiTheme="minorEastAsia" w:hAnsiTheme="minorEastAsia" w:eastAsiaTheme="minorEastAsia" w:cstheme="minorEastAsia"/>
          <w:b/>
          <w:bCs/>
          <w:color w:val="FF0000"/>
          <w:sz w:val="24"/>
          <w:szCs w:val="24"/>
        </w:rPr>
        <w:t>投标人须对本项目的采购标的或服务内容进行整体响应，任何只对采购标的或服务内容其中一部分内容进行的响应都被视为无效投标。</w:t>
      </w:r>
    </w:p>
    <w:p w14:paraId="41546EE9">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color w:val="FF0000"/>
          <w:sz w:val="24"/>
          <w:szCs w:val="24"/>
          <w:lang w:val="en-US" w:eastAsia="zh-CN"/>
        </w:rPr>
        <w:t>2.</w:t>
      </w:r>
      <w:r>
        <w:rPr>
          <w:rFonts w:hint="eastAsia" w:asciiTheme="minorEastAsia" w:hAnsiTheme="minorEastAsia" w:eastAsiaTheme="minorEastAsia" w:cstheme="minorEastAsia"/>
          <w:b/>
          <w:bCs/>
          <w:color w:val="FF0000"/>
          <w:sz w:val="24"/>
          <w:szCs w:val="24"/>
          <w:lang w:val="en-US" w:eastAsia="zh-CN"/>
        </w:rPr>
        <w:t>评分时，如对一项招标商务要求（以划分框为准）中的内容存在两处（或以上）负偏离的，</w:t>
      </w:r>
      <w:r>
        <w:rPr>
          <w:rFonts w:hint="eastAsia" w:asciiTheme="minorEastAsia" w:hAnsiTheme="minorEastAsia" w:cstheme="minorEastAsia"/>
          <w:b/>
          <w:bCs/>
          <w:color w:val="FF0000"/>
          <w:sz w:val="24"/>
          <w:szCs w:val="24"/>
          <w:lang w:val="en-US" w:eastAsia="zh-CN"/>
        </w:rPr>
        <w:t>每条内容</w:t>
      </w:r>
      <w:r>
        <w:rPr>
          <w:rFonts w:hint="eastAsia" w:asciiTheme="minorEastAsia" w:hAnsiTheme="minorEastAsia" w:eastAsiaTheme="minorEastAsia" w:cstheme="minorEastAsia"/>
          <w:b/>
          <w:bCs/>
          <w:color w:val="FF0000"/>
          <w:sz w:val="24"/>
          <w:szCs w:val="24"/>
          <w:lang w:val="en-US" w:eastAsia="zh-CN"/>
        </w:rPr>
        <w:t>作一项负偏离扣分。</w:t>
      </w:r>
    </w:p>
    <w:p w14:paraId="0A357DCC">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eastAsiaTheme="minorEastAsia" w:cstheme="minorEastAsia"/>
          <w:b/>
          <w:bCs/>
          <w:color w:val="FF0000"/>
          <w:sz w:val="24"/>
          <w:szCs w:val="24"/>
        </w:rPr>
        <w:t>用户需求书中打“★”号条款为实质性条款，有任何一条负偏离则导致无效投标。</w:t>
      </w:r>
    </w:p>
    <w:p w14:paraId="0396CB7C">
      <w:pPr>
        <w:tabs>
          <w:tab w:val="left" w:pos="360"/>
        </w:tabs>
        <w:spacing w:line="460" w:lineRule="exact"/>
        <w:ind w:firstLine="482" w:firstLineChars="200"/>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4.</w:t>
      </w:r>
      <w:r>
        <w:rPr>
          <w:rFonts w:hint="eastAsia" w:asciiTheme="minorEastAsia" w:hAnsiTheme="minorEastAsia" w:eastAsiaTheme="minorEastAsia" w:cstheme="minorEastAsia"/>
          <w:b/>
          <w:bCs/>
          <w:color w:val="FF0000"/>
          <w:sz w:val="24"/>
          <w:szCs w:val="24"/>
        </w:rPr>
        <w:t>用户需求书中打“▲”号条款为重要技术参数，但不作为无效投标条款。</w:t>
      </w:r>
    </w:p>
    <w:p w14:paraId="7D18972B">
      <w:pPr>
        <w:tabs>
          <w:tab w:val="left" w:pos="360"/>
        </w:tabs>
        <w:spacing w:line="460" w:lineRule="exact"/>
        <w:ind w:firstLine="482" w:firstLineChars="200"/>
        <w:rPr>
          <w:rFonts w:ascii="Times New Roman" w:hAnsi="Times New Roman" w:cs="Times New Roman"/>
          <w:b/>
          <w:bCs/>
          <w:szCs w:val="21"/>
          <w:highlight w:val="yellow"/>
        </w:rPr>
      </w:pPr>
      <w:r>
        <w:rPr>
          <w:rStyle w:val="18"/>
          <w:rFonts w:hint="eastAsia" w:ascii="宋体" w:hAnsi="宋体" w:cs="宋体"/>
          <w:bCs w:val="0"/>
          <w:color w:val="000000"/>
          <w:spacing w:val="0"/>
          <w:kern w:val="0"/>
          <w:sz w:val="24"/>
          <w:szCs w:val="24"/>
          <w:highlight w:val="none"/>
          <w:lang w:val="en-US"/>
        </w:rPr>
        <w:t>一</w:t>
      </w:r>
      <w:r>
        <w:rPr>
          <w:rStyle w:val="18"/>
          <w:rFonts w:hint="eastAsia" w:ascii="宋体" w:hAnsi="宋体" w:eastAsia="宋体" w:cs="宋体"/>
          <w:bCs w:val="0"/>
          <w:color w:val="000000"/>
          <w:spacing w:val="0"/>
          <w:kern w:val="0"/>
          <w:sz w:val="24"/>
          <w:szCs w:val="24"/>
          <w:highlight w:val="none"/>
          <w:lang w:val="en-US"/>
        </w:rPr>
        <w:t>、</w:t>
      </w:r>
      <w:r>
        <w:rPr>
          <w:rStyle w:val="18"/>
          <w:rFonts w:hint="eastAsia" w:ascii="宋体" w:hAnsi="宋体" w:cs="宋体"/>
          <w:bCs w:val="0"/>
          <w:color w:val="000000"/>
          <w:spacing w:val="0"/>
          <w:kern w:val="0"/>
          <w:sz w:val="24"/>
          <w:szCs w:val="24"/>
          <w:highlight w:val="none"/>
          <w:lang w:val="en-US"/>
        </w:rPr>
        <w:t>项目基本信息</w:t>
      </w:r>
    </w:p>
    <w:tbl>
      <w:tblPr>
        <w:tblStyle w:val="16"/>
        <w:tblW w:w="4977"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79"/>
        <w:gridCol w:w="1600"/>
        <w:gridCol w:w="1949"/>
        <w:gridCol w:w="797"/>
        <w:gridCol w:w="797"/>
        <w:gridCol w:w="1249"/>
        <w:gridCol w:w="1257"/>
        <w:gridCol w:w="950"/>
      </w:tblGrid>
      <w:tr w14:paraId="10F60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15" w:type="pct"/>
            <w:tcBorders>
              <w:tl2br w:val="nil"/>
              <w:tr2bl w:val="nil"/>
            </w:tcBorders>
            <w:noWrap w:val="0"/>
            <w:tcMar>
              <w:top w:w="15" w:type="dxa"/>
              <w:left w:w="15" w:type="dxa"/>
              <w:bottom w:w="15" w:type="dxa"/>
              <w:right w:w="15" w:type="dxa"/>
            </w:tcMar>
            <w:vAlign w:val="center"/>
          </w:tcPr>
          <w:p w14:paraId="23BB4D89">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序号</w:t>
            </w:r>
          </w:p>
        </w:tc>
        <w:tc>
          <w:tcPr>
            <w:tcW w:w="871" w:type="pct"/>
            <w:tcBorders>
              <w:tl2br w:val="nil"/>
              <w:tr2bl w:val="nil"/>
            </w:tcBorders>
            <w:noWrap w:val="0"/>
            <w:tcMar>
              <w:top w:w="15" w:type="dxa"/>
              <w:left w:w="15" w:type="dxa"/>
              <w:bottom w:w="15" w:type="dxa"/>
              <w:right w:w="15" w:type="dxa"/>
            </w:tcMar>
            <w:vAlign w:val="center"/>
          </w:tcPr>
          <w:p w14:paraId="3DBB12C1">
            <w:pPr>
              <w:widowControl/>
              <w:adjustRightInd/>
              <w:snapToGrid/>
              <w:spacing w:line="240" w:lineRule="auto"/>
              <w:jc w:val="center"/>
              <w:textAlignment w:val="center"/>
              <w:rPr>
                <w:rFonts w:hint="eastAsia" w:asciiTheme="minorEastAsia" w:hAnsi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项目编号</w:t>
            </w:r>
          </w:p>
        </w:tc>
        <w:tc>
          <w:tcPr>
            <w:tcW w:w="1061" w:type="pct"/>
            <w:noWrap w:val="0"/>
            <w:tcMar>
              <w:top w:w="15" w:type="dxa"/>
              <w:left w:w="15" w:type="dxa"/>
              <w:bottom w:w="15" w:type="dxa"/>
              <w:right w:w="15" w:type="dxa"/>
            </w:tcMar>
            <w:vAlign w:val="center"/>
          </w:tcPr>
          <w:p w14:paraId="39055C70">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cstheme="minorEastAsia"/>
                <w:b w:val="0"/>
                <w:bCs w:val="0"/>
                <w:color w:val="444444"/>
                <w:kern w:val="0"/>
                <w:sz w:val="24"/>
                <w:szCs w:val="24"/>
                <w:u w:val="none"/>
                <w:lang w:val="en-US" w:eastAsia="zh-CN"/>
              </w:rPr>
              <w:t>设备名称</w:t>
            </w:r>
          </w:p>
        </w:tc>
        <w:tc>
          <w:tcPr>
            <w:tcW w:w="434" w:type="pct"/>
            <w:noWrap w:val="0"/>
            <w:tcMar>
              <w:top w:w="15" w:type="dxa"/>
              <w:left w:w="15" w:type="dxa"/>
              <w:bottom w:w="15" w:type="dxa"/>
              <w:right w:w="15" w:type="dxa"/>
            </w:tcMar>
            <w:vAlign w:val="center"/>
          </w:tcPr>
          <w:p w14:paraId="56FA1EC2">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eastAsiaTheme="minorEastAsia" w:cstheme="minorEastAsia"/>
                <w:b w:val="0"/>
                <w:bCs w:val="0"/>
                <w:color w:val="444444"/>
                <w:kern w:val="0"/>
                <w:sz w:val="24"/>
                <w:szCs w:val="24"/>
                <w:u w:val="none"/>
              </w:rPr>
              <w:t>数量</w:t>
            </w:r>
          </w:p>
        </w:tc>
        <w:tc>
          <w:tcPr>
            <w:tcW w:w="434" w:type="pct"/>
            <w:noWrap w:val="0"/>
            <w:tcMar>
              <w:top w:w="15" w:type="dxa"/>
              <w:left w:w="15" w:type="dxa"/>
              <w:bottom w:w="15" w:type="dxa"/>
              <w:right w:w="15" w:type="dxa"/>
            </w:tcMar>
            <w:vAlign w:val="center"/>
          </w:tcPr>
          <w:p w14:paraId="289FC32F">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cstheme="minorEastAsia"/>
                <w:b w:val="0"/>
                <w:bCs w:val="0"/>
                <w:strike w:val="0"/>
                <w:dstrike w:val="0"/>
                <w:color w:val="444444"/>
                <w:kern w:val="0"/>
                <w:sz w:val="24"/>
                <w:szCs w:val="24"/>
                <w:u w:val="none"/>
                <w:lang w:val="en-US" w:eastAsia="zh-CN" w:bidi="ar"/>
              </w:rPr>
              <w:t>单位</w:t>
            </w:r>
          </w:p>
        </w:tc>
        <w:tc>
          <w:tcPr>
            <w:tcW w:w="680" w:type="pct"/>
            <w:noWrap w:val="0"/>
            <w:tcMar>
              <w:top w:w="15" w:type="dxa"/>
              <w:left w:w="15" w:type="dxa"/>
              <w:bottom w:w="15" w:type="dxa"/>
              <w:right w:w="15" w:type="dxa"/>
            </w:tcMar>
            <w:vAlign w:val="center"/>
          </w:tcPr>
          <w:p w14:paraId="5BDA18F6">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eastAsiaTheme="minorEastAsia" w:cstheme="minorEastAsia"/>
                <w:b w:val="0"/>
                <w:bCs w:val="0"/>
                <w:color w:val="444444"/>
                <w:kern w:val="0"/>
                <w:sz w:val="24"/>
                <w:szCs w:val="24"/>
                <w:u w:val="none"/>
                <w:lang w:val="en-US" w:eastAsia="zh-CN"/>
              </w:rPr>
              <w:t>预算总价</w:t>
            </w:r>
            <w:r>
              <w:rPr>
                <w:rFonts w:hint="eastAsia" w:asciiTheme="minorEastAsia" w:hAnsiTheme="minorEastAsia" w:eastAsiaTheme="minorEastAsia" w:cstheme="minorEastAsia"/>
                <w:b w:val="0"/>
                <w:bCs w:val="0"/>
                <w:color w:val="444444"/>
                <w:kern w:val="0"/>
                <w:sz w:val="24"/>
                <w:szCs w:val="24"/>
                <w:u w:val="none"/>
              </w:rPr>
              <w:t>(元)</w:t>
            </w:r>
          </w:p>
        </w:tc>
        <w:tc>
          <w:tcPr>
            <w:tcW w:w="684" w:type="pct"/>
            <w:noWrap w:val="0"/>
            <w:tcMar>
              <w:top w:w="15" w:type="dxa"/>
              <w:left w:w="15" w:type="dxa"/>
              <w:bottom w:w="15" w:type="dxa"/>
              <w:right w:w="15" w:type="dxa"/>
            </w:tcMar>
            <w:vAlign w:val="center"/>
          </w:tcPr>
          <w:p w14:paraId="5B5875C4">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是否进口</w:t>
            </w:r>
          </w:p>
        </w:tc>
        <w:tc>
          <w:tcPr>
            <w:tcW w:w="517" w:type="pct"/>
            <w:noWrap w:val="0"/>
            <w:tcMar>
              <w:top w:w="15" w:type="dxa"/>
              <w:left w:w="15" w:type="dxa"/>
              <w:bottom w:w="15" w:type="dxa"/>
              <w:right w:w="15" w:type="dxa"/>
            </w:tcMar>
            <w:vAlign w:val="center"/>
          </w:tcPr>
          <w:p w14:paraId="61E00205">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备注</w:t>
            </w:r>
          </w:p>
        </w:tc>
      </w:tr>
      <w:tr w14:paraId="5F2F2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5" w:hRule="atLeast"/>
          <w:tblCellSpacing w:w="0" w:type="dxa"/>
          <w:jc w:val="center"/>
        </w:trPr>
        <w:tc>
          <w:tcPr>
            <w:tcW w:w="315" w:type="pct"/>
            <w:tcBorders>
              <w:tl2br w:val="nil"/>
              <w:tr2bl w:val="nil"/>
            </w:tcBorders>
            <w:noWrap w:val="0"/>
            <w:tcMar>
              <w:top w:w="15" w:type="dxa"/>
              <w:left w:w="15" w:type="dxa"/>
              <w:bottom w:w="15" w:type="dxa"/>
              <w:right w:w="15" w:type="dxa"/>
            </w:tcMar>
            <w:vAlign w:val="center"/>
          </w:tcPr>
          <w:p w14:paraId="3F78DBE0">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eastAsiaTheme="minorEastAsia" w:cstheme="minorEastAsia"/>
                <w:b w:val="0"/>
                <w:bCs w:val="0"/>
                <w:color w:val="444444"/>
                <w:sz w:val="24"/>
                <w:szCs w:val="24"/>
                <w:u w:val="none"/>
                <w:lang w:val="en-US" w:eastAsia="zh-CN"/>
              </w:rPr>
              <w:t>1</w:t>
            </w:r>
          </w:p>
        </w:tc>
        <w:tc>
          <w:tcPr>
            <w:tcW w:w="871" w:type="pct"/>
            <w:tcBorders>
              <w:tl2br w:val="nil"/>
              <w:tr2bl w:val="nil"/>
            </w:tcBorders>
            <w:noWrap w:val="0"/>
            <w:tcMar>
              <w:top w:w="15" w:type="dxa"/>
              <w:left w:w="15" w:type="dxa"/>
              <w:bottom w:w="15" w:type="dxa"/>
              <w:right w:w="15" w:type="dxa"/>
            </w:tcMar>
            <w:vAlign w:val="center"/>
          </w:tcPr>
          <w:p w14:paraId="3A2C6C86">
            <w:pPr>
              <w:widowControl/>
              <w:adjustRightInd/>
              <w:snapToGrid/>
              <w:spacing w:line="240" w:lineRule="auto"/>
              <w:jc w:val="center"/>
              <w:textAlignment w:val="center"/>
              <w:rPr>
                <w:rFonts w:hint="eastAsia" w:asciiTheme="minorEastAsia" w:hAnsi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ENT202601-011</w:t>
            </w:r>
            <w:bookmarkStart w:id="35" w:name="_GoBack"/>
            <w:bookmarkEnd w:id="35"/>
          </w:p>
        </w:tc>
        <w:tc>
          <w:tcPr>
            <w:tcW w:w="1061" w:type="pct"/>
            <w:noWrap w:val="0"/>
            <w:tcMar>
              <w:top w:w="15" w:type="dxa"/>
              <w:left w:w="15" w:type="dxa"/>
              <w:bottom w:w="15" w:type="dxa"/>
              <w:right w:w="15" w:type="dxa"/>
            </w:tcMar>
            <w:vAlign w:val="center"/>
          </w:tcPr>
          <w:p w14:paraId="4558EF66">
            <w:pPr>
              <w:widowControl/>
              <w:adjustRightInd/>
              <w:snapToGrid/>
              <w:spacing w:line="240" w:lineRule="auto"/>
              <w:jc w:val="center"/>
              <w:textAlignment w:val="center"/>
              <w:rPr>
                <w:rFonts w:hint="default"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i w:val="0"/>
                <w:iCs w:val="0"/>
                <w:caps w:val="0"/>
                <w:color w:val="444444"/>
                <w:spacing w:val="0"/>
                <w:sz w:val="24"/>
                <w:szCs w:val="24"/>
                <w:u w:val="none"/>
                <w:shd w:val="clear"/>
                <w:lang w:val="en-US" w:eastAsia="zh-CN"/>
              </w:rPr>
              <w:t>智能采血系统(1拖2）</w:t>
            </w:r>
          </w:p>
        </w:tc>
        <w:tc>
          <w:tcPr>
            <w:tcW w:w="434" w:type="pct"/>
            <w:noWrap w:val="0"/>
            <w:tcMar>
              <w:top w:w="15" w:type="dxa"/>
              <w:left w:w="15" w:type="dxa"/>
              <w:bottom w:w="15" w:type="dxa"/>
              <w:right w:w="15" w:type="dxa"/>
            </w:tcMar>
            <w:vAlign w:val="center"/>
          </w:tcPr>
          <w:p w14:paraId="4981B377">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1</w:t>
            </w:r>
          </w:p>
        </w:tc>
        <w:tc>
          <w:tcPr>
            <w:tcW w:w="434" w:type="pct"/>
            <w:noWrap w:val="0"/>
            <w:tcMar>
              <w:top w:w="15" w:type="dxa"/>
              <w:left w:w="15" w:type="dxa"/>
              <w:bottom w:w="15" w:type="dxa"/>
              <w:right w:w="15" w:type="dxa"/>
            </w:tcMar>
            <w:vAlign w:val="center"/>
          </w:tcPr>
          <w:p w14:paraId="6377326B">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eastAsiaTheme="minorEastAsia" w:cstheme="minorEastAsia"/>
                <w:b w:val="0"/>
                <w:bCs w:val="0"/>
                <w:color w:val="444444"/>
                <w:sz w:val="24"/>
                <w:szCs w:val="24"/>
                <w:u w:val="none"/>
                <w:lang w:val="en-US" w:eastAsia="zh-CN"/>
              </w:rPr>
              <w:t>套</w:t>
            </w:r>
          </w:p>
        </w:tc>
        <w:tc>
          <w:tcPr>
            <w:tcW w:w="680" w:type="pct"/>
            <w:noWrap w:val="0"/>
            <w:tcMar>
              <w:top w:w="15" w:type="dxa"/>
              <w:left w:w="15" w:type="dxa"/>
              <w:bottom w:w="15" w:type="dxa"/>
              <w:right w:w="15" w:type="dxa"/>
            </w:tcMar>
            <w:vAlign w:val="center"/>
          </w:tcPr>
          <w:p w14:paraId="01196169">
            <w:pPr>
              <w:widowControl/>
              <w:adjustRightInd/>
              <w:snapToGrid/>
              <w:spacing w:line="240" w:lineRule="auto"/>
              <w:jc w:val="center"/>
              <w:textAlignment w:val="center"/>
              <w:rPr>
                <w:rFonts w:hint="default"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rPr>
              <w:t>150000</w:t>
            </w:r>
          </w:p>
        </w:tc>
        <w:tc>
          <w:tcPr>
            <w:tcW w:w="684" w:type="pct"/>
            <w:noWrap w:val="0"/>
            <w:tcMar>
              <w:top w:w="15" w:type="dxa"/>
              <w:left w:w="15" w:type="dxa"/>
              <w:bottom w:w="15" w:type="dxa"/>
              <w:right w:w="15" w:type="dxa"/>
            </w:tcMar>
            <w:vAlign w:val="center"/>
          </w:tcPr>
          <w:p w14:paraId="0CF5193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拒绝进口</w:t>
            </w:r>
          </w:p>
        </w:tc>
        <w:tc>
          <w:tcPr>
            <w:tcW w:w="517" w:type="pct"/>
            <w:noWrap w:val="0"/>
            <w:tcMar>
              <w:top w:w="15" w:type="dxa"/>
              <w:left w:w="15" w:type="dxa"/>
              <w:bottom w:w="15" w:type="dxa"/>
              <w:right w:w="15" w:type="dxa"/>
            </w:tcMar>
            <w:vAlign w:val="center"/>
          </w:tcPr>
          <w:p w14:paraId="66CDCB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rPr>
              <w:t>不属于医疗器械</w:t>
            </w:r>
          </w:p>
        </w:tc>
      </w:tr>
    </w:tbl>
    <w:p w14:paraId="33E6EA65">
      <w:pPr>
        <w:pStyle w:val="22"/>
        <w:numPr>
          <w:ilvl w:val="-1"/>
          <w:numId w:val="0"/>
        </w:numPr>
        <w:spacing w:line="240" w:lineRule="auto"/>
        <w:ind w:left="0" w:firstLine="522" w:firstLineChars="200"/>
        <w:rPr>
          <w:rStyle w:val="18"/>
          <w:rFonts w:ascii="宋体" w:hAnsi="宋体" w:eastAsia="宋体" w:cs="宋体"/>
          <w:color w:val="000000"/>
          <w:kern w:val="0"/>
        </w:rPr>
      </w:pPr>
    </w:p>
    <w:p w14:paraId="73239529">
      <w:pPr>
        <w:pStyle w:val="22"/>
        <w:numPr>
          <w:ilvl w:val="-1"/>
          <w:numId w:val="0"/>
        </w:numPr>
        <w:spacing w:line="240" w:lineRule="auto"/>
        <w:ind w:left="0" w:firstLine="482" w:firstLineChars="200"/>
        <w:rPr>
          <w:rFonts w:hint="default" w:ascii="Times New Roman" w:hAnsi="Times New Roman" w:cs="Times New Roman"/>
          <w:b/>
          <w:bCs/>
          <w:szCs w:val="21"/>
          <w:highlight w:val="yellow"/>
          <w:lang w:val="en-US"/>
        </w:rPr>
      </w:pPr>
      <w:r>
        <w:rPr>
          <w:rFonts w:hint="eastAsia" w:asciiTheme="minorEastAsia" w:hAnsiTheme="minorEastAsia" w:eastAsiaTheme="minorEastAsia" w:cstheme="minorEastAsia"/>
          <w:b/>
          <w:bCs/>
          <w:color w:val="FF0000"/>
          <w:sz w:val="24"/>
          <w:szCs w:val="24"/>
        </w:rPr>
        <w:t>★</w:t>
      </w:r>
      <w:r>
        <w:rPr>
          <w:rStyle w:val="18"/>
          <w:rFonts w:hint="eastAsia" w:ascii="宋体" w:hAnsi="宋体" w:eastAsia="宋体" w:cs="宋体"/>
          <w:b/>
          <w:bCs/>
          <w:color w:val="000000"/>
          <w:kern w:val="0"/>
          <w:sz w:val="24"/>
          <w:szCs w:val="24"/>
          <w:highlight w:val="none"/>
          <w:lang w:val="en-US" w:eastAsia="zh-CN"/>
        </w:rPr>
        <w:t>二、货物需求明细</w:t>
      </w:r>
      <w:r>
        <w:rPr>
          <w:rStyle w:val="18"/>
          <w:rFonts w:hint="eastAsia" w:ascii="宋体" w:hAnsi="宋体" w:cs="宋体"/>
          <w:b/>
          <w:bCs/>
          <w:color w:val="000000"/>
          <w:kern w:val="0"/>
          <w:sz w:val="24"/>
          <w:szCs w:val="24"/>
          <w:highlight w:val="none"/>
          <w:lang w:val="en-US" w:eastAsia="zh-CN"/>
        </w:rPr>
        <w:t>清单</w:t>
      </w:r>
    </w:p>
    <w:tbl>
      <w:tblPr>
        <w:tblStyle w:val="16"/>
        <w:tblW w:w="4883" w:type="pct"/>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3433"/>
        <w:gridCol w:w="1450"/>
        <w:gridCol w:w="1450"/>
        <w:gridCol w:w="1667"/>
      </w:tblGrid>
      <w:tr w14:paraId="7AA5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50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8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aps w:val="0"/>
                <w:color w:val="444444"/>
                <w:spacing w:val="0"/>
                <w:sz w:val="24"/>
                <w:szCs w:val="24"/>
              </w:rPr>
              <w:t>货物名称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C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8E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0C2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备注</w:t>
            </w:r>
          </w:p>
        </w:tc>
      </w:tr>
      <w:tr w14:paraId="6023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88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451E">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b w:val="0"/>
                <w:color w:val="444444"/>
                <w:sz w:val="24"/>
                <w:szCs w:val="24"/>
                <w:u w:val="none"/>
              </w:rPr>
              <w:t>智能试管贴标主机</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E90A">
            <w:pPr>
              <w:spacing w:line="240" w:lineRule="auto"/>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9B98">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eastAsia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7ECE">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1拖2</w:t>
            </w:r>
          </w:p>
        </w:tc>
      </w:tr>
      <w:tr w14:paraId="772F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E3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2</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58FA">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b w:val="0"/>
                <w:color w:val="444444"/>
                <w:sz w:val="24"/>
                <w:szCs w:val="24"/>
                <w:u w:val="none"/>
              </w:rPr>
              <w:t>智能试管贴标软件</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0DBB">
            <w:pPr>
              <w:spacing w:line="240" w:lineRule="auto"/>
              <w:jc w:val="center"/>
              <w:textAlignment w:val="center"/>
              <w:rPr>
                <w:rFonts w:hint="eastAsia" w:asciiTheme="minorEastAsia" w:hAnsiTheme="minorEastAsia" w:eastAsiaTheme="minorEastAsia" w:cstheme="minorEastAsia"/>
                <w:color w:val="444444"/>
                <w:sz w:val="24"/>
                <w:szCs w:val="24"/>
                <w:lang w:val="en-US"/>
              </w:rPr>
            </w:pPr>
            <w:r>
              <w:rPr>
                <w:rFonts w:hint="eastAsia" w:asciiTheme="minorEastAsia" w:hAnsiTheme="minorEastAsia" w:cstheme="minorEastAsia"/>
                <w:color w:val="444444"/>
                <w:sz w:val="24"/>
                <w:szCs w:val="24"/>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57F8">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eastAsia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6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7B8C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06D5">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3</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339FB">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b w:val="0"/>
                <w:color w:val="444444"/>
                <w:sz w:val="24"/>
                <w:szCs w:val="24"/>
                <w:u w:val="none"/>
              </w:rPr>
              <w:t>31.5英寸采血窗口高清显示屏</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EA6A">
            <w:pPr>
              <w:spacing w:line="240" w:lineRule="auto"/>
              <w:jc w:val="center"/>
              <w:textAlignment w:val="center"/>
              <w:rPr>
                <w:rFonts w:hint="default" w:asciiTheme="minorEastAsia" w:hAnsiTheme="minorEastAsia" w:eastAsiaTheme="minorEastAsia" w:cstheme="minorEastAsia"/>
                <w:color w:val="444444"/>
                <w:sz w:val="24"/>
                <w:szCs w:val="24"/>
                <w:lang w:val="en-US"/>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5D2B">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13D4">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79D9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2021">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4</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24D4">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b w:val="0"/>
                <w:color w:val="444444"/>
                <w:sz w:val="24"/>
                <w:szCs w:val="24"/>
                <w:u w:val="none"/>
              </w:rPr>
              <w:t>19寸（16:9）采血高清触屏显示屏</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6EAC">
            <w:pPr>
              <w:spacing w:line="240" w:lineRule="auto"/>
              <w:jc w:val="center"/>
              <w:textAlignment w:val="center"/>
              <w:rPr>
                <w:rFonts w:hint="default" w:asciiTheme="minorEastAsia" w:hAnsiTheme="minorEastAsia" w:eastAsiaTheme="minorEastAsia" w:cstheme="minorEastAsia"/>
                <w:color w:val="444444"/>
                <w:sz w:val="24"/>
                <w:szCs w:val="24"/>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EEFE">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lang w:eastAsia="zh-CN"/>
              </w:rPr>
            </w:pPr>
            <w:r>
              <w:rPr>
                <w:rFonts w:hint="eastAsia" w:asciiTheme="minorEastAsia" w:hAnsiTheme="minorEastAsia" w:cstheme="minorEastAsia"/>
                <w:color w:val="444444"/>
                <w:sz w:val="24"/>
                <w:szCs w:val="24"/>
                <w:lang w:val="en-US" w:eastAsia="zh-CN"/>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BB48">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3AB7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CA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5</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6D78">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b w:val="0"/>
                <w:color w:val="444444"/>
                <w:sz w:val="24"/>
                <w:szCs w:val="24"/>
                <w:u w:val="none"/>
              </w:rPr>
              <w:t>55英寸排队高清显示屏</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13D2">
            <w:pPr>
              <w:spacing w:line="240" w:lineRule="auto"/>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5D77">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default" w:asciiTheme="minorEastAsia" w:hAnsiTheme="minorEastAsia" w:eastAsia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2D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1E4F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B112">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6</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02A1">
            <w:pPr>
              <w:numPr>
                <w:ilvl w:val="-1"/>
                <w:numId w:val="0"/>
              </w:numPr>
              <w:spacing w:line="240" w:lineRule="auto"/>
              <w:jc w:val="left"/>
              <w:textAlignment w:val="center"/>
              <w:rPr>
                <w:rFonts w:hint="eastAsia" w:asciiTheme="minorEastAsia" w:hAnsiTheme="minorEastAsia" w:eastAsiaTheme="minorEastAsia" w:cstheme="minorEastAsia"/>
                <w:color w:val="444444"/>
                <w:sz w:val="24"/>
                <w:szCs w:val="24"/>
                <w:u w:val="none"/>
                <w:lang w:val="en-US" w:eastAsia="zh-CN"/>
              </w:rPr>
            </w:pPr>
            <w:r>
              <w:rPr>
                <w:rFonts w:hint="eastAsia" w:asciiTheme="minorEastAsia" w:hAnsiTheme="minorEastAsia" w:eastAsiaTheme="minorEastAsia" w:cstheme="minorEastAsia"/>
                <w:b w:val="0"/>
                <w:color w:val="444444"/>
                <w:sz w:val="24"/>
                <w:szCs w:val="24"/>
                <w:u w:val="none"/>
              </w:rPr>
              <w:t>立式自动扫码枪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F03F">
            <w:pPr>
              <w:spacing w:line="240" w:lineRule="auto"/>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个</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A4F1">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53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06BF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4321">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7</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C107">
            <w:pPr>
              <w:numPr>
                <w:ilvl w:val="-1"/>
                <w:numId w:val="0"/>
              </w:numPr>
              <w:spacing w:line="240" w:lineRule="auto"/>
              <w:jc w:val="left"/>
              <w:textAlignment w:val="center"/>
              <w:rPr>
                <w:rFonts w:hint="eastAsia" w:asciiTheme="minorEastAsia" w:hAnsiTheme="minorEastAsia" w:eastAsiaTheme="minorEastAsia" w:cstheme="minorEastAsia"/>
                <w:b w:val="0"/>
                <w:color w:val="444444"/>
                <w:sz w:val="24"/>
                <w:szCs w:val="24"/>
                <w:u w:val="none"/>
              </w:rPr>
            </w:pPr>
            <w:r>
              <w:rPr>
                <w:rFonts w:hint="eastAsia" w:asciiTheme="minorEastAsia" w:hAnsiTheme="minorEastAsia" w:eastAsiaTheme="minorEastAsia" w:cstheme="minorEastAsia"/>
                <w:b w:val="0"/>
                <w:color w:val="444444"/>
                <w:sz w:val="24"/>
                <w:szCs w:val="24"/>
                <w:u w:val="none"/>
              </w:rPr>
              <w:t>标签纸</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D85C">
            <w:pPr>
              <w:spacing w:line="240" w:lineRule="auto"/>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箱</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75F77">
            <w:pPr>
              <w:spacing w:line="240" w:lineRule="auto"/>
              <w:ind w:firstLine="0" w:firstLineChars="0"/>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FFF3">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535F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8537">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cstheme="minorEastAsia"/>
                <w:i w:val="0"/>
                <w:iCs w:val="0"/>
                <w:color w:val="444444"/>
                <w:sz w:val="24"/>
                <w:szCs w:val="24"/>
                <w:u w:val="none"/>
                <w:lang w:val="en-US" w:eastAsia="zh-CN"/>
              </w:rPr>
              <w:t>8</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A553">
            <w:pPr>
              <w:numPr>
                <w:ilvl w:val="-1"/>
                <w:numId w:val="0"/>
              </w:numPr>
              <w:spacing w:line="240" w:lineRule="auto"/>
              <w:jc w:val="left"/>
              <w:textAlignment w:val="center"/>
              <w:rPr>
                <w:rFonts w:hint="eastAsia" w:asciiTheme="minorEastAsia" w:hAnsiTheme="minorEastAsia" w:eastAsiaTheme="minorEastAsia" w:cstheme="minorEastAsia"/>
                <w:b w:val="0"/>
                <w:color w:val="444444"/>
                <w:sz w:val="24"/>
                <w:szCs w:val="24"/>
                <w:u w:val="none"/>
                <w:lang w:val="en-US" w:eastAsia="zh-CN"/>
              </w:rPr>
            </w:pPr>
            <w:r>
              <w:rPr>
                <w:rFonts w:hint="eastAsia" w:asciiTheme="minorEastAsia" w:hAnsiTheme="minorEastAsia" w:cstheme="minorEastAsia"/>
                <w:b w:val="0"/>
                <w:color w:val="444444"/>
                <w:sz w:val="24"/>
                <w:szCs w:val="24"/>
                <w:u w:val="none"/>
                <w:lang w:val="en-US" w:eastAsia="zh-CN"/>
              </w:rPr>
              <w:t>端口费（检验、LIS）</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44A2">
            <w:pPr>
              <w:spacing w:line="240" w:lineRule="auto"/>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B6C7">
            <w:pPr>
              <w:spacing w:line="240" w:lineRule="auto"/>
              <w:ind w:firstLine="0" w:firstLineChars="0"/>
              <w:jc w:val="center"/>
              <w:textAlignment w:val="center"/>
              <w:rPr>
                <w:rFonts w:hint="default" w:asciiTheme="minorEastAsia" w:hAnsi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AA6C">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bl>
    <w:p w14:paraId="7E44CB14">
      <w:pPr>
        <w:spacing w:line="560" w:lineRule="exact"/>
        <w:ind w:firstLine="482" w:firstLineChars="200"/>
        <w:jc w:val="both"/>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三、技术要求</w:t>
      </w:r>
    </w:p>
    <w:tbl>
      <w:tblPr>
        <w:tblStyle w:val="16"/>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12"/>
        <w:gridCol w:w="6595"/>
      </w:tblGrid>
      <w:tr w14:paraId="7649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C7BF0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序号</w:t>
            </w:r>
          </w:p>
        </w:tc>
        <w:tc>
          <w:tcPr>
            <w:tcW w:w="9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36DA6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货物名称</w:t>
            </w:r>
          </w:p>
        </w:tc>
        <w:tc>
          <w:tcPr>
            <w:tcW w:w="355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B01E7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技术要求</w:t>
            </w:r>
          </w:p>
        </w:tc>
      </w:tr>
      <w:tr w14:paraId="4648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78D5806">
            <w:pPr>
              <w:spacing w:after="78" w:afterLines="25" w:line="300" w:lineRule="auto"/>
              <w:jc w:val="center"/>
              <w:rPr>
                <w:rFonts w:hint="default" w:ascii="宋体" w:hAnsi="宋体" w:cs="宋体"/>
                <w:b/>
                <w:bCs/>
                <w:color w:val="FF0000"/>
                <w:kern w:val="0"/>
                <w:sz w:val="22"/>
                <w:szCs w:val="28"/>
                <w:highlight w:val="none"/>
                <w:lang w:val="en-US" w:eastAsia="zh-CN"/>
              </w:rPr>
            </w:pPr>
            <w:r>
              <w:rPr>
                <w:rFonts w:hint="eastAsia" w:ascii="宋体" w:hAnsi="宋体" w:cs="宋体"/>
                <w:b/>
                <w:bCs/>
                <w:color w:val="auto"/>
                <w:kern w:val="0"/>
                <w:sz w:val="22"/>
                <w:szCs w:val="28"/>
                <w:highlight w:val="none"/>
                <w:lang w:val="en-US" w:eastAsia="zh-CN"/>
              </w:rPr>
              <w:t>1</w:t>
            </w:r>
          </w:p>
        </w:tc>
        <w:tc>
          <w:tcPr>
            <w:tcW w:w="924" w:type="pct"/>
            <w:vMerge w:val="restart"/>
            <w:tcBorders>
              <w:top w:val="single" w:color="auto" w:sz="4" w:space="0"/>
              <w:left w:val="single" w:color="auto" w:sz="4" w:space="0"/>
              <w:right w:val="single" w:color="auto" w:sz="4" w:space="0"/>
            </w:tcBorders>
            <w:noWrap w:val="0"/>
            <w:vAlign w:val="center"/>
          </w:tcPr>
          <w:p w14:paraId="1BDA2189">
            <w:pPr>
              <w:numPr>
                <w:ilvl w:val="0"/>
                <w:numId w:val="0"/>
              </w:numPr>
              <w:jc w:val="center"/>
              <w:rPr>
                <w:rFonts w:hint="eastAsia" w:cs="Times New Roman"/>
                <w:szCs w:val="21"/>
                <w:highlight w:val="none"/>
                <w:lang w:val="en-US" w:eastAsia="zh-CN"/>
              </w:rPr>
            </w:pPr>
          </w:p>
          <w:p w14:paraId="70D1B44E">
            <w:pPr>
              <w:numPr>
                <w:ilvl w:val="0"/>
                <w:numId w:val="0"/>
              </w:numPr>
              <w:jc w:val="center"/>
              <w:rPr>
                <w:rFonts w:hint="eastAsia" w:cs="Times New Roman"/>
                <w:szCs w:val="21"/>
                <w:highlight w:val="none"/>
                <w:lang w:val="en-US" w:eastAsia="zh-CN"/>
              </w:rPr>
            </w:pPr>
          </w:p>
          <w:p w14:paraId="607F2475">
            <w:pPr>
              <w:numPr>
                <w:ilvl w:val="0"/>
                <w:numId w:val="0"/>
              </w:numPr>
              <w:jc w:val="center"/>
              <w:rPr>
                <w:rFonts w:hint="eastAsia" w:cs="Times New Roman"/>
                <w:szCs w:val="21"/>
                <w:highlight w:val="none"/>
                <w:lang w:val="en-US" w:eastAsia="zh-CN"/>
              </w:rPr>
            </w:pPr>
          </w:p>
          <w:p w14:paraId="448382F9">
            <w:pPr>
              <w:numPr>
                <w:ilvl w:val="0"/>
                <w:numId w:val="0"/>
              </w:numPr>
              <w:jc w:val="center"/>
              <w:rPr>
                <w:rFonts w:hint="eastAsia" w:cs="Times New Roman"/>
                <w:szCs w:val="21"/>
                <w:highlight w:val="none"/>
                <w:lang w:val="en-US" w:eastAsia="zh-CN"/>
              </w:rPr>
            </w:pPr>
          </w:p>
          <w:p w14:paraId="0E644890">
            <w:pPr>
              <w:numPr>
                <w:ilvl w:val="0"/>
                <w:numId w:val="0"/>
              </w:numPr>
              <w:jc w:val="center"/>
              <w:rPr>
                <w:rFonts w:hint="default" w:ascii="Times New Roman" w:hAnsi="Times New Roman" w:cs="Times New Roman" w:eastAsiaTheme="minorEastAsia"/>
                <w:szCs w:val="21"/>
                <w:highlight w:val="yellow"/>
                <w:lang w:val="en-US" w:eastAsia="zh-CN"/>
              </w:rPr>
            </w:pPr>
            <w:r>
              <w:rPr>
                <w:rFonts w:hint="eastAsia" w:asciiTheme="minorEastAsia" w:hAnsiTheme="minorEastAsia" w:cstheme="minorEastAsia"/>
                <w:i w:val="0"/>
                <w:iCs w:val="0"/>
                <w:caps w:val="0"/>
                <w:color w:val="444444"/>
                <w:spacing w:val="0"/>
                <w:sz w:val="24"/>
                <w:szCs w:val="24"/>
                <w:u w:val="none"/>
                <w:shd w:val="clear"/>
                <w:lang w:val="en-US" w:eastAsia="zh-CN"/>
              </w:rPr>
              <w:t>智能采血系统(1拖2）</w:t>
            </w:r>
          </w:p>
        </w:tc>
        <w:tc>
          <w:tcPr>
            <w:tcW w:w="3559" w:type="pct"/>
            <w:tcBorders>
              <w:top w:val="single" w:color="auto" w:sz="4" w:space="0"/>
              <w:left w:val="single" w:color="auto" w:sz="4" w:space="0"/>
              <w:bottom w:val="single" w:color="auto" w:sz="4" w:space="0"/>
              <w:right w:val="single" w:color="auto" w:sz="4" w:space="0"/>
            </w:tcBorders>
            <w:noWrap w:val="0"/>
            <w:vAlign w:val="center"/>
          </w:tcPr>
          <w:p w14:paraId="783F4915">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Times New Roman"/>
                <w:b w:val="0"/>
                <w:bCs/>
                <w:color w:val="auto"/>
                <w:sz w:val="24"/>
                <w:szCs w:val="21"/>
                <w:vertAlign w:val="baseline"/>
                <w:lang w:val="en-US" w:eastAsia="zh-CN"/>
              </w:rPr>
              <w:t>1、</w:t>
            </w:r>
            <w:r>
              <w:rPr>
                <w:rFonts w:hint="eastAsia" w:ascii="宋体" w:hAnsi="宋体" w:eastAsia="宋体"/>
                <w:bCs/>
                <w:szCs w:val="21"/>
              </w:rPr>
              <w:t>双边窗口打印，每边热敏标签打印模块配置数量2 组，即自动标签打印模组1组、手动标签打印模组1组，双边共4组</w:t>
            </w:r>
            <w:r>
              <w:rPr>
                <w:rFonts w:hint="eastAsia" w:ascii="宋体" w:hAnsi="宋体" w:eastAsia="宋体"/>
                <w:bCs/>
                <w:sz w:val="24"/>
                <w:szCs w:val="21"/>
                <w:lang w:eastAsia="zh-CN"/>
              </w:rPr>
              <w:t>；</w:t>
            </w:r>
            <w:r>
              <w:rPr>
                <w:rFonts w:hint="eastAsia" w:ascii="宋体" w:hAnsi="宋体" w:eastAsia="宋体"/>
                <w:bCs/>
                <w:sz w:val="24"/>
                <w:szCs w:val="21"/>
              </w:rPr>
              <w:t>标签纸尺寸≤</w:t>
            </w:r>
            <w:r>
              <w:rPr>
                <w:rFonts w:hint="eastAsia" w:ascii="宋体" w:hAnsi="宋体" w:eastAsia="宋体"/>
                <w:bCs/>
                <w:sz w:val="24"/>
                <w:szCs w:val="21"/>
                <w:lang w:eastAsia="zh-CN"/>
              </w:rPr>
              <w:t>3</w:t>
            </w:r>
            <w:r>
              <w:rPr>
                <w:rFonts w:hint="eastAsia" w:ascii="宋体" w:hAnsi="宋体" w:eastAsia="宋体"/>
                <w:bCs/>
                <w:sz w:val="24"/>
                <w:szCs w:val="21"/>
              </w:rPr>
              <w:t>0*</w:t>
            </w:r>
            <w:r>
              <w:rPr>
                <w:rFonts w:hint="eastAsia" w:ascii="宋体" w:hAnsi="宋体" w:eastAsia="宋体"/>
                <w:bCs/>
                <w:sz w:val="24"/>
                <w:szCs w:val="21"/>
                <w:lang w:eastAsia="zh-CN"/>
              </w:rPr>
              <w:t>5</w:t>
            </w:r>
            <w:r>
              <w:rPr>
                <w:rFonts w:hint="eastAsia" w:ascii="宋体" w:hAnsi="宋体" w:eastAsia="宋体"/>
                <w:bCs/>
                <w:sz w:val="24"/>
                <w:szCs w:val="21"/>
              </w:rPr>
              <w:t>0mm。</w:t>
            </w:r>
          </w:p>
        </w:tc>
      </w:tr>
      <w:tr w14:paraId="2077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622FED3A">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w:t>
            </w:r>
          </w:p>
        </w:tc>
        <w:tc>
          <w:tcPr>
            <w:tcW w:w="924" w:type="pct"/>
            <w:vMerge w:val="continue"/>
            <w:tcBorders>
              <w:left w:val="single" w:color="auto" w:sz="4" w:space="0"/>
              <w:right w:val="single" w:color="auto" w:sz="4" w:space="0"/>
            </w:tcBorders>
            <w:noWrap w:val="0"/>
            <w:vAlign w:val="center"/>
          </w:tcPr>
          <w:p w14:paraId="46453044">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517AC61D">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Times New Roman"/>
                <w:b w:val="0"/>
                <w:bCs/>
                <w:color w:val="auto"/>
                <w:sz w:val="24"/>
                <w:szCs w:val="21"/>
                <w:u w:val="none"/>
                <w:lang w:val="en-US" w:eastAsia="zh-CN"/>
              </w:rPr>
              <w:t>2、</w:t>
            </w:r>
            <w:r>
              <w:rPr>
                <w:rFonts w:hint="eastAsia" w:ascii="宋体" w:hAnsi="宋体" w:eastAsia="宋体"/>
                <w:b w:val="0"/>
                <w:bCs/>
                <w:sz w:val="24"/>
                <w:szCs w:val="21"/>
              </w:rPr>
              <w:t>贴标主机同时将采血管双出口双向输出，独立供管、独立贴标，互不干扰，当某边</w:t>
            </w:r>
            <w:r>
              <w:rPr>
                <w:rFonts w:hint="eastAsia" w:ascii="宋体" w:hAnsi="宋体" w:eastAsia="宋体"/>
                <w:b w:val="0"/>
                <w:bCs/>
                <w:szCs w:val="21"/>
              </w:rPr>
              <w:t>出现故障时，不影响另一侧备管模块的贴标作业。</w:t>
            </w:r>
          </w:p>
        </w:tc>
      </w:tr>
      <w:tr w14:paraId="0DC5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9A2ECB6">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3</w:t>
            </w:r>
          </w:p>
        </w:tc>
        <w:tc>
          <w:tcPr>
            <w:tcW w:w="924" w:type="pct"/>
            <w:vMerge w:val="continue"/>
            <w:tcBorders>
              <w:left w:val="single" w:color="auto" w:sz="4" w:space="0"/>
              <w:right w:val="single" w:color="auto" w:sz="4" w:space="0"/>
            </w:tcBorders>
            <w:noWrap w:val="0"/>
            <w:vAlign w:val="center"/>
          </w:tcPr>
          <w:p w14:paraId="054342AA">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1D0B484A">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宋体"/>
                <w:b w:val="0"/>
                <w:bCs w:val="0"/>
                <w:color w:val="auto"/>
                <w:sz w:val="24"/>
                <w:szCs w:val="24"/>
                <w:u w:val="none"/>
                <w:lang w:val="en-US" w:eastAsia="zh-CN"/>
              </w:rPr>
              <w:t>3、</w:t>
            </w:r>
            <w:r>
              <w:rPr>
                <w:rFonts w:hint="eastAsia" w:ascii="宋体" w:hAnsi="宋体" w:eastAsia="宋体"/>
                <w:bCs/>
                <w:szCs w:val="21"/>
              </w:rPr>
              <w:t>自动打印模块发生故障时，系统可切换至手动打印模块进行条码输出，确保条码供应不中断。</w:t>
            </w:r>
            <w:r>
              <w:rPr>
                <w:rFonts w:hint="eastAsia" w:ascii="宋体" w:hAnsi="宋体" w:cs="宋体"/>
                <w:b w:val="0"/>
                <w:bCs w:val="0"/>
                <w:color w:val="0000FF"/>
                <w:kern w:val="0"/>
                <w:sz w:val="24"/>
                <w:szCs w:val="24"/>
                <w:lang w:val="en-US" w:eastAsia="zh-CN" w:bidi="ar"/>
              </w:rPr>
              <w:t>（须提供产品彩页或产品说明书或带有“CMA”标识的检验报告或技术白皮书作为佐证材料，并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r>
      <w:tr w14:paraId="7392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0BCCD390">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4</w:t>
            </w:r>
          </w:p>
        </w:tc>
        <w:tc>
          <w:tcPr>
            <w:tcW w:w="924" w:type="pct"/>
            <w:vMerge w:val="continue"/>
            <w:tcBorders>
              <w:left w:val="single" w:color="auto" w:sz="4" w:space="0"/>
              <w:right w:val="single" w:color="auto" w:sz="4" w:space="0"/>
            </w:tcBorders>
            <w:noWrap w:val="0"/>
            <w:vAlign w:val="center"/>
          </w:tcPr>
          <w:p w14:paraId="5F65C0A4">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4AEAE075">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rPr>
            </w:pPr>
            <w:r>
              <w:rPr>
                <w:rFonts w:hint="eastAsia" w:ascii="宋体" w:hAnsi="宋体" w:eastAsia="宋体" w:cs="Times New Roman"/>
                <w:b w:val="0"/>
                <w:bCs/>
                <w:color w:val="auto"/>
                <w:sz w:val="24"/>
                <w:szCs w:val="21"/>
                <w:u w:val="none"/>
                <w:lang w:val="en-US" w:eastAsia="zh-CN"/>
              </w:rPr>
              <w:t>4、</w:t>
            </w:r>
            <w:r>
              <w:rPr>
                <w:rFonts w:hint="eastAsia" w:ascii="宋体" w:hAnsi="宋体" w:eastAsia="宋体"/>
                <w:bCs/>
                <w:sz w:val="24"/>
                <w:szCs w:val="21"/>
              </w:rPr>
              <w:t>试管装载方式：采血管水平放置不分左右整把放入，非倾斜滑道式、非整盘放置、可不停机随时添加采血管。</w:t>
            </w:r>
          </w:p>
        </w:tc>
      </w:tr>
      <w:tr w14:paraId="78AD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A939BA2">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5</w:t>
            </w:r>
          </w:p>
        </w:tc>
        <w:tc>
          <w:tcPr>
            <w:tcW w:w="924" w:type="pct"/>
            <w:vMerge w:val="continue"/>
            <w:tcBorders>
              <w:left w:val="single" w:color="auto" w:sz="4" w:space="0"/>
              <w:right w:val="single" w:color="auto" w:sz="4" w:space="0"/>
            </w:tcBorders>
            <w:noWrap w:val="0"/>
            <w:vAlign w:val="center"/>
          </w:tcPr>
          <w:p w14:paraId="1ACB80E8">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1FE8D3E7">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rPr>
            </w:pPr>
            <w:r>
              <w:rPr>
                <w:rFonts w:hint="eastAsia" w:ascii="宋体" w:hAnsi="宋体" w:eastAsia="宋体" w:cs="Times New Roman"/>
                <w:b w:val="0"/>
                <w:bCs/>
                <w:color w:val="auto"/>
                <w:sz w:val="24"/>
                <w:szCs w:val="21"/>
                <w:u w:val="none"/>
                <w:lang w:val="en-US" w:eastAsia="zh-CN"/>
              </w:rPr>
              <w:t>5、</w:t>
            </w:r>
            <w:r>
              <w:rPr>
                <w:rFonts w:hint="eastAsia" w:ascii="宋体" w:hAnsi="宋体" w:eastAsia="宋体"/>
                <w:b w:val="0"/>
                <w:bCs/>
                <w:sz w:val="24"/>
                <w:szCs w:val="21"/>
              </w:rPr>
              <w:t>取管方式：开口惰轮旋转方式，非机械手抓取，非垂直释放，每条通道设置独立电机，互不干扰，不影响其他通道正常工作。</w:t>
            </w:r>
            <w:r>
              <w:rPr>
                <w:rFonts w:hint="eastAsia" w:ascii="宋体" w:hAnsi="宋体" w:cs="宋体"/>
                <w:b w:val="0"/>
                <w:bCs w:val="0"/>
                <w:color w:val="0000FF"/>
                <w:kern w:val="0"/>
                <w:sz w:val="24"/>
                <w:szCs w:val="24"/>
                <w:lang w:val="en-US" w:eastAsia="zh-CN" w:bidi="ar"/>
              </w:rPr>
              <w:t>（须提供产品彩页或产品说明书或带有“CMA”标识的检验报告或技术白皮书作为佐证材料，并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r>
      <w:tr w14:paraId="5785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594B0E6A">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924" w:type="pct"/>
            <w:vMerge w:val="continue"/>
            <w:tcBorders>
              <w:left w:val="single" w:color="auto" w:sz="4" w:space="0"/>
              <w:right w:val="single" w:color="auto" w:sz="4" w:space="0"/>
            </w:tcBorders>
            <w:noWrap w:val="0"/>
            <w:vAlign w:val="center"/>
          </w:tcPr>
          <w:p w14:paraId="3102CF77">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6A8D9923">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b/>
                <w:bCs/>
                <w:i w:val="0"/>
                <w:iCs w:val="0"/>
                <w:color w:val="444444"/>
                <w:kern w:val="0"/>
                <w:sz w:val="24"/>
                <w:szCs w:val="24"/>
                <w:u w:val="none"/>
                <w:lang w:val="en-US" w:eastAsia="zh-CN" w:bidi="ar"/>
              </w:rPr>
            </w:pPr>
            <w:r>
              <w:rPr>
                <w:rFonts w:hint="eastAsia" w:ascii="宋体" w:hAnsi="宋体" w:cs="宋体"/>
                <w:b w:val="0"/>
                <w:bCs w:val="0"/>
                <w:color w:val="000000"/>
                <w:sz w:val="24"/>
                <w:szCs w:val="24"/>
                <w:u w:val="none"/>
                <w:lang w:val="en-US" w:eastAsia="zh-CN"/>
              </w:rPr>
              <w:t>6、</w:t>
            </w:r>
            <w:r>
              <w:rPr>
                <w:rFonts w:hint="eastAsia" w:ascii="宋体" w:hAnsi="宋体" w:eastAsia="宋体"/>
                <w:b w:val="0"/>
                <w:bCs/>
                <w:sz w:val="24"/>
                <w:szCs w:val="21"/>
                <w:u w:val="none"/>
              </w:rPr>
              <w:t>出管方式：贴管完毕后亮起指示灯提示拿取，防止混淆和漏管，贴标完成的试管储存盒容量</w:t>
            </w:r>
            <w:r>
              <w:rPr>
                <w:rFonts w:hint="eastAsia" w:ascii="宋体" w:hAnsi="宋体" w:eastAsia="宋体" w:cs="Times New Roman"/>
                <w:b w:val="0"/>
                <w:bCs/>
                <w:sz w:val="24"/>
                <w:szCs w:val="21"/>
                <w:u w:val="none"/>
              </w:rPr>
              <w:t>≥</w:t>
            </w:r>
            <w:r>
              <w:rPr>
                <w:rFonts w:hint="eastAsia" w:ascii="宋体" w:hAnsi="宋体" w:eastAsia="宋体"/>
                <w:b w:val="0"/>
                <w:bCs/>
                <w:sz w:val="24"/>
                <w:szCs w:val="21"/>
                <w:u w:val="none"/>
              </w:rPr>
              <w:t>25支</w:t>
            </w:r>
            <w:r>
              <w:rPr>
                <w:rFonts w:hint="eastAsia" w:ascii="宋体" w:hAnsi="宋体"/>
                <w:b w:val="0"/>
                <w:bCs/>
                <w:sz w:val="24"/>
                <w:szCs w:val="21"/>
                <w:u w:val="none"/>
                <w:lang w:eastAsia="zh-CN"/>
              </w:rPr>
              <w:t>。</w:t>
            </w:r>
            <w:r>
              <w:rPr>
                <w:rFonts w:hint="eastAsia" w:ascii="宋体" w:hAnsi="宋体" w:cs="宋体"/>
                <w:b w:val="0"/>
                <w:bCs w:val="0"/>
                <w:color w:val="0000FF"/>
                <w:kern w:val="0"/>
                <w:sz w:val="24"/>
                <w:szCs w:val="24"/>
                <w:lang w:val="en-US" w:eastAsia="zh-CN" w:bidi="ar"/>
              </w:rPr>
              <w:t>（须提供产品彩页或产品说明书或带有“CMA”标识的检验报告或技术白皮书作为佐证材料，并</w:t>
            </w:r>
            <w:r>
              <w:rPr>
                <w:rFonts w:hint="eastAsia" w:ascii="宋体" w:hAnsi="宋体" w:eastAsia="宋体" w:cs="宋体"/>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r>
      <w:tr w14:paraId="150D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583F5DED">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7</w:t>
            </w:r>
          </w:p>
        </w:tc>
        <w:tc>
          <w:tcPr>
            <w:tcW w:w="924" w:type="pct"/>
            <w:vMerge w:val="continue"/>
            <w:tcBorders>
              <w:left w:val="single" w:color="auto" w:sz="4" w:space="0"/>
              <w:right w:val="single" w:color="auto" w:sz="4" w:space="0"/>
            </w:tcBorders>
            <w:noWrap w:val="0"/>
            <w:vAlign w:val="center"/>
          </w:tcPr>
          <w:p w14:paraId="087ED482">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2170B257">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宋体" w:hAnsi="宋体" w:cs="Times New Roman"/>
                <w:b w:val="0"/>
                <w:bCs/>
                <w:sz w:val="24"/>
                <w:szCs w:val="21"/>
                <w:u w:val="none"/>
                <w:lang w:val="en-US" w:eastAsia="zh-CN"/>
              </w:rPr>
              <w:t>7、</w:t>
            </w:r>
            <w:r>
              <w:rPr>
                <w:rFonts w:hint="eastAsia" w:ascii="宋体" w:hAnsi="宋体" w:eastAsia="宋体"/>
                <w:b w:val="0"/>
                <w:szCs w:val="21"/>
              </w:rPr>
              <w:t>智能寻边定位贴标，能检测采血管原有标签位置并将患者信息标签覆盖贴上，同时保证贴标的</w:t>
            </w:r>
            <w:r>
              <w:rPr>
                <w:rFonts w:hint="eastAsia" w:ascii="宋体" w:hAnsi="宋体"/>
                <w:b w:val="0"/>
                <w:szCs w:val="21"/>
                <w:lang w:val="en-US" w:eastAsia="zh-CN"/>
              </w:rPr>
              <w:t>一致</w:t>
            </w:r>
            <w:r>
              <w:rPr>
                <w:rFonts w:hint="eastAsia" w:ascii="宋体" w:hAnsi="宋体" w:eastAsia="宋体"/>
                <w:b w:val="0"/>
                <w:szCs w:val="21"/>
              </w:rPr>
              <w:t>性与保留血液观察窗口</w:t>
            </w:r>
            <w:r>
              <w:rPr>
                <w:rFonts w:hint="eastAsia" w:ascii="宋体" w:hAnsi="宋体"/>
                <w:b w:val="0"/>
                <w:szCs w:val="21"/>
                <w:lang w:eastAsia="zh-CN"/>
              </w:rPr>
              <w:t>。</w:t>
            </w:r>
          </w:p>
        </w:tc>
      </w:tr>
      <w:tr w14:paraId="1441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01A44B7C">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8</w:t>
            </w:r>
          </w:p>
        </w:tc>
        <w:tc>
          <w:tcPr>
            <w:tcW w:w="924" w:type="pct"/>
            <w:vMerge w:val="continue"/>
            <w:tcBorders>
              <w:left w:val="single" w:color="auto" w:sz="4" w:space="0"/>
              <w:right w:val="single" w:color="auto" w:sz="4" w:space="0"/>
            </w:tcBorders>
            <w:noWrap w:val="0"/>
            <w:vAlign w:val="center"/>
          </w:tcPr>
          <w:p w14:paraId="13645EF9">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361D60B6">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宋体" w:hAnsi="宋体" w:cs="Times New Roman"/>
                <w:b w:val="0"/>
                <w:bCs/>
                <w:sz w:val="24"/>
                <w:szCs w:val="21"/>
                <w:u w:val="none"/>
                <w:lang w:val="en-US" w:eastAsia="zh-CN"/>
              </w:rPr>
              <w:t>8、</w:t>
            </w:r>
            <w:r>
              <w:rPr>
                <w:rFonts w:hint="eastAsia" w:ascii="宋体" w:hAnsi="宋体" w:eastAsia="宋体"/>
                <w:b w:val="0"/>
                <w:bCs/>
                <w:sz w:val="24"/>
                <w:szCs w:val="21"/>
              </w:rPr>
              <w:t>贴标主</w:t>
            </w:r>
            <w:r>
              <w:rPr>
                <w:rFonts w:hint="eastAsia" w:ascii="宋体" w:hAnsi="宋体" w:eastAsia="宋体"/>
                <w:b w:val="0"/>
                <w:sz w:val="24"/>
                <w:szCs w:val="21"/>
              </w:rPr>
              <w:t>机采血管仓位共16仓位、</w:t>
            </w:r>
            <w:r>
              <w:rPr>
                <w:rFonts w:hint="eastAsia" w:ascii="宋体" w:hAnsi="宋体" w:eastAsia="宋体"/>
                <w:b w:val="0"/>
                <w:szCs w:val="21"/>
              </w:rPr>
              <w:t>每仓位容量≥100支、总容量≥1600支管，即双边独立仓位每边仓位8仓、容量</w:t>
            </w:r>
            <w:r>
              <w:rPr>
                <w:rFonts w:hint="eastAsia" w:ascii="宋体" w:hAnsi="宋体" w:eastAsia="宋体" w:cs="Times New Roman"/>
                <w:b w:val="0"/>
                <w:bCs/>
                <w:sz w:val="24"/>
                <w:szCs w:val="21"/>
              </w:rPr>
              <w:t>≥</w:t>
            </w:r>
            <w:r>
              <w:rPr>
                <w:rFonts w:hint="eastAsia" w:ascii="宋体" w:hAnsi="宋体" w:eastAsia="宋体"/>
                <w:b w:val="0"/>
                <w:szCs w:val="21"/>
              </w:rPr>
              <w:t>800支</w:t>
            </w:r>
            <w:r>
              <w:rPr>
                <w:rFonts w:hint="eastAsia" w:ascii="宋体" w:hAnsi="宋体"/>
                <w:b w:val="0"/>
                <w:szCs w:val="21"/>
                <w:u w:val="none"/>
                <w:lang w:eastAsia="zh-CN"/>
              </w:rPr>
              <w:t>。</w:t>
            </w:r>
          </w:p>
        </w:tc>
      </w:tr>
      <w:tr w14:paraId="4C84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303F8092">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9</w:t>
            </w:r>
          </w:p>
        </w:tc>
        <w:tc>
          <w:tcPr>
            <w:tcW w:w="924" w:type="pct"/>
            <w:vMerge w:val="continue"/>
            <w:tcBorders>
              <w:left w:val="single" w:color="auto" w:sz="4" w:space="0"/>
              <w:right w:val="single" w:color="auto" w:sz="4" w:space="0"/>
            </w:tcBorders>
            <w:noWrap w:val="0"/>
            <w:vAlign w:val="center"/>
          </w:tcPr>
          <w:p w14:paraId="2522BB55">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6D41D273">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cs="宋体"/>
                <w:b w:val="0"/>
                <w:bCs w:val="0"/>
                <w:sz w:val="24"/>
                <w:szCs w:val="24"/>
                <w:u w:val="none"/>
                <w:lang w:val="en-US" w:eastAsia="zh-CN"/>
              </w:rPr>
              <w:t>9、</w:t>
            </w:r>
            <w:r>
              <w:rPr>
                <w:rFonts w:hint="eastAsia" w:ascii="宋体" w:hAnsi="宋体" w:eastAsia="宋体"/>
                <w:b w:val="0"/>
                <w:sz w:val="24"/>
                <w:szCs w:val="21"/>
              </w:rPr>
              <w:t>采血管适用于12～13mm &amp; 75～120mm试管</w:t>
            </w:r>
            <w:r>
              <w:rPr>
                <w:rFonts w:hint="eastAsia" w:ascii="宋体" w:hAnsi="宋体"/>
                <w:b w:val="0"/>
                <w:sz w:val="24"/>
                <w:szCs w:val="21"/>
                <w:u w:val="none"/>
                <w:lang w:eastAsia="zh-CN"/>
              </w:rPr>
              <w:t>。</w:t>
            </w:r>
          </w:p>
        </w:tc>
      </w:tr>
      <w:tr w14:paraId="5D04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6CAEB7A9">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10</w:t>
            </w:r>
          </w:p>
        </w:tc>
        <w:tc>
          <w:tcPr>
            <w:tcW w:w="924" w:type="pct"/>
            <w:vMerge w:val="continue"/>
            <w:tcBorders>
              <w:left w:val="single" w:color="auto" w:sz="4" w:space="0"/>
              <w:right w:val="single" w:color="auto" w:sz="4" w:space="0"/>
            </w:tcBorders>
            <w:noWrap w:val="0"/>
            <w:vAlign w:val="center"/>
          </w:tcPr>
          <w:p w14:paraId="334AD5DD">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007CA339">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Times New Roman"/>
                <w:b w:val="0"/>
                <w:bCs/>
                <w:color w:val="auto"/>
                <w:sz w:val="24"/>
                <w:szCs w:val="21"/>
                <w:u w:val="single"/>
                <w:vertAlign w:val="baseline"/>
                <w:lang w:val="en-US" w:eastAsia="zh-CN"/>
              </w:rPr>
            </w:pPr>
            <w:r>
              <w:rPr>
                <w:rFonts w:hint="eastAsia" w:ascii="宋体" w:hAnsi="宋体" w:cs="Times New Roman"/>
                <w:b w:val="0"/>
                <w:bCs/>
                <w:color w:val="auto"/>
                <w:sz w:val="24"/>
                <w:szCs w:val="21"/>
                <w:u w:val="none"/>
                <w:lang w:val="en-US" w:eastAsia="zh-CN"/>
              </w:rPr>
              <w:t>10、</w:t>
            </w:r>
            <w:r>
              <w:rPr>
                <w:rFonts w:hint="eastAsia" w:ascii="宋体" w:hAnsi="宋体" w:eastAsia="宋体"/>
                <w:bCs/>
                <w:color w:val="auto"/>
                <w:sz w:val="24"/>
                <w:szCs w:val="21"/>
                <w:u w:val="none"/>
              </w:rPr>
              <w:t>平均连续出管速度：≤</w:t>
            </w:r>
            <w:r>
              <w:rPr>
                <w:rFonts w:hint="eastAsia" w:ascii="宋体" w:hAnsi="宋体"/>
                <w:bCs/>
                <w:color w:val="auto"/>
                <w:sz w:val="24"/>
                <w:szCs w:val="21"/>
                <w:u w:val="none"/>
                <w:lang w:eastAsia="zh-CN"/>
              </w:rPr>
              <w:t>5</w:t>
            </w:r>
            <w:r>
              <w:rPr>
                <w:rFonts w:hint="eastAsia" w:ascii="宋体" w:hAnsi="宋体" w:eastAsia="宋体"/>
                <w:bCs/>
                <w:color w:val="auto"/>
                <w:sz w:val="24"/>
                <w:szCs w:val="21"/>
                <w:u w:val="none"/>
              </w:rPr>
              <w:t>秒/支，</w:t>
            </w:r>
            <w:r>
              <w:rPr>
                <w:rFonts w:hint="eastAsia" w:ascii="宋体" w:hAnsi="宋体" w:eastAsia="宋体"/>
                <w:bCs/>
                <w:color w:val="auto"/>
                <w:szCs w:val="21"/>
                <w:u w:val="none"/>
              </w:rPr>
              <w:t>双边同时备管速度1800支/小时</w:t>
            </w:r>
            <w:r>
              <w:rPr>
                <w:rFonts w:hint="eastAsia" w:ascii="宋体" w:hAnsi="宋体"/>
                <w:bCs/>
                <w:color w:val="auto"/>
                <w:szCs w:val="21"/>
                <w:u w:val="none"/>
                <w:lang w:eastAsia="zh-CN"/>
              </w:rPr>
              <w:t>。</w:t>
            </w:r>
            <w:r>
              <w:rPr>
                <w:rFonts w:hint="eastAsia" w:ascii="宋体" w:hAnsi="宋体" w:cs="宋体"/>
                <w:b w:val="0"/>
                <w:bCs w:val="0"/>
                <w:color w:val="0000FF"/>
                <w:kern w:val="0"/>
                <w:sz w:val="24"/>
                <w:szCs w:val="24"/>
                <w:lang w:val="en-US" w:eastAsia="zh-CN" w:bidi="ar"/>
              </w:rPr>
              <w:t>（须提供产品彩页或产品说明书或带有“CMA”标识的检验报告或技术白皮书作为佐证材料，并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r>
      <w:tr w14:paraId="2796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0C2ED433">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11</w:t>
            </w:r>
          </w:p>
        </w:tc>
        <w:tc>
          <w:tcPr>
            <w:tcW w:w="924" w:type="pct"/>
            <w:vMerge w:val="continue"/>
            <w:tcBorders>
              <w:left w:val="single" w:color="auto" w:sz="4" w:space="0"/>
              <w:right w:val="single" w:color="auto" w:sz="4" w:space="0"/>
            </w:tcBorders>
            <w:noWrap w:val="0"/>
            <w:vAlign w:val="center"/>
          </w:tcPr>
          <w:p w14:paraId="048E50FC">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365D5595">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Times New Roman"/>
                <w:b w:val="0"/>
                <w:bCs/>
                <w:color w:val="auto"/>
                <w:sz w:val="24"/>
                <w:szCs w:val="21"/>
                <w:u w:val="single"/>
                <w:vertAlign w:val="baseline"/>
                <w:lang w:val="en-US" w:eastAsia="zh-CN"/>
              </w:rPr>
            </w:pPr>
            <w:r>
              <w:rPr>
                <w:rFonts w:hint="eastAsia" w:ascii="宋体" w:hAnsi="宋体" w:eastAsia="宋体"/>
                <w:bCs/>
                <w:color w:val="auto"/>
                <w:sz w:val="24"/>
                <w:szCs w:val="21"/>
                <w:u w:val="none"/>
                <w:lang w:val="en-US" w:eastAsia="zh-CN"/>
              </w:rPr>
              <w:t>11、</w:t>
            </w:r>
            <w:r>
              <w:rPr>
                <w:rFonts w:hint="eastAsia" w:ascii="宋体" w:hAnsi="宋体" w:eastAsia="宋体"/>
                <w:bCs/>
                <w:color w:val="auto"/>
                <w:sz w:val="24"/>
                <w:szCs w:val="21"/>
                <w:u w:val="none"/>
              </w:rPr>
              <w:t>贴标主机配置</w:t>
            </w:r>
            <w:r>
              <w:rPr>
                <w:rFonts w:hint="eastAsia" w:ascii="宋体" w:hAnsi="宋体" w:eastAsia="宋体" w:cs="Times New Roman"/>
                <w:bCs/>
                <w:color w:val="auto"/>
                <w:sz w:val="24"/>
                <w:szCs w:val="21"/>
                <w:u w:val="none"/>
              </w:rPr>
              <w:t>≥</w:t>
            </w:r>
            <w:r>
              <w:rPr>
                <w:rFonts w:hint="eastAsia" w:ascii="宋体" w:hAnsi="宋体" w:eastAsia="宋体"/>
                <w:bCs/>
                <w:color w:val="auto"/>
                <w:sz w:val="24"/>
                <w:szCs w:val="21"/>
                <w:u w:val="none"/>
              </w:rPr>
              <w:t>10.1寸内嵌式触摸显示屏，主机大小：长度≤1200mm、宽度≤450mm、高度≤1150mm。</w:t>
            </w:r>
          </w:p>
        </w:tc>
      </w:tr>
      <w:tr w14:paraId="4FB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2BC1D1B1">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12</w:t>
            </w:r>
          </w:p>
        </w:tc>
        <w:tc>
          <w:tcPr>
            <w:tcW w:w="924" w:type="pct"/>
            <w:vMerge w:val="continue"/>
            <w:tcBorders>
              <w:left w:val="single" w:color="auto" w:sz="4" w:space="0"/>
              <w:right w:val="single" w:color="auto" w:sz="4" w:space="0"/>
            </w:tcBorders>
            <w:noWrap w:val="0"/>
            <w:vAlign w:val="center"/>
          </w:tcPr>
          <w:p w14:paraId="6E4B400E">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72546074">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、设备是使用年限≥10年，满足高年限使用要求</w:t>
            </w:r>
            <w:r>
              <w:rPr>
                <w:rFonts w:hint="eastAsia" w:ascii="宋体" w:hAnsi="宋体" w:cs="宋体"/>
                <w:b w:val="0"/>
                <w:bCs w:val="0"/>
                <w:color w:val="auto"/>
                <w:sz w:val="24"/>
                <w:szCs w:val="24"/>
                <w:lang w:val="en-US" w:eastAsia="zh-CN"/>
              </w:rPr>
              <w:t>；</w:t>
            </w:r>
            <w:r>
              <w:rPr>
                <w:rFonts w:hint="eastAsia" w:ascii="宋体" w:hAnsi="宋体" w:cs="宋体" w:eastAsiaTheme="minorEastAsia"/>
                <w:b w:val="0"/>
                <w:bCs w:val="0"/>
                <w:color w:val="0000FF"/>
                <w:kern w:val="0"/>
                <w:sz w:val="24"/>
                <w:szCs w:val="24"/>
                <w:u w:val="none"/>
                <w:lang w:val="en-US" w:eastAsia="zh-CN" w:bidi="ar"/>
              </w:rPr>
              <w:t>(须提供产品设备铭牌照片或产品说明书作为佐证材料，如提供产品说明书请在佐证材料中圈出相对应的参数要求)</w:t>
            </w:r>
          </w:p>
        </w:tc>
      </w:tr>
      <w:tr w14:paraId="690F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55DA7942">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13</w:t>
            </w:r>
          </w:p>
        </w:tc>
        <w:tc>
          <w:tcPr>
            <w:tcW w:w="924" w:type="pct"/>
            <w:vMerge w:val="continue"/>
            <w:tcBorders>
              <w:left w:val="single" w:color="auto" w:sz="4" w:space="0"/>
              <w:right w:val="single" w:color="auto" w:sz="4" w:space="0"/>
            </w:tcBorders>
            <w:noWrap w:val="0"/>
            <w:vAlign w:val="center"/>
          </w:tcPr>
          <w:p w14:paraId="07E49C5A">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1F58B2FA">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Times New Roman"/>
                <w:b w:val="0"/>
                <w:bCs/>
                <w:color w:val="auto"/>
                <w:kern w:val="0"/>
                <w:sz w:val="24"/>
                <w:szCs w:val="21"/>
                <w:u w:val="none"/>
                <w:lang w:val="en-US" w:eastAsia="zh-CN" w:bidi="ar"/>
              </w:rPr>
              <w:t>1</w:t>
            </w:r>
            <w:r>
              <w:rPr>
                <w:rFonts w:hint="eastAsia" w:ascii="宋体" w:hAnsi="宋体" w:eastAsia="宋体" w:cs="Times New Roman"/>
                <w:b w:val="0"/>
                <w:bCs/>
                <w:kern w:val="0"/>
                <w:sz w:val="24"/>
                <w:szCs w:val="21"/>
                <w:u w:val="none"/>
                <w:lang w:val="en-US" w:eastAsia="zh-CN" w:bidi="ar"/>
              </w:rPr>
              <w:t>3</w:t>
            </w:r>
            <w:r>
              <w:rPr>
                <w:rFonts w:hint="eastAsia" w:ascii="宋体" w:hAnsi="宋体" w:eastAsia="宋体" w:cs="Times New Roman"/>
                <w:b w:val="0"/>
                <w:bCs/>
                <w:color w:val="auto"/>
                <w:kern w:val="0"/>
                <w:sz w:val="24"/>
                <w:szCs w:val="21"/>
                <w:u w:val="none"/>
                <w:lang w:val="en-US" w:eastAsia="zh-CN" w:bidi="ar"/>
              </w:rPr>
              <w:t>、</w:t>
            </w:r>
            <w:r>
              <w:rPr>
                <w:rFonts w:hint="eastAsia" w:ascii="宋体" w:hAnsi="宋体" w:eastAsia="宋体"/>
                <w:bCs/>
                <w:color w:val="auto"/>
                <w:sz w:val="24"/>
                <w:szCs w:val="21"/>
                <w:u w:val="none"/>
              </w:rPr>
              <w:t>仓位具备同一采血管可放置在多个通道的设定功能，可根据使用量设置该管适用比例；支持同种管，管量不足时自动切换，并</w:t>
            </w:r>
            <w:r>
              <w:rPr>
                <w:rFonts w:hint="eastAsia" w:ascii="宋体" w:hAnsi="宋体" w:eastAsia="宋体"/>
                <w:bCs/>
                <w:color w:val="auto"/>
                <w:szCs w:val="21"/>
                <w:u w:val="none"/>
              </w:rPr>
              <w:t>配置采血管数量预警功能，某仓位采血管无料时设备将自动触发报警信号</w:t>
            </w:r>
            <w:r>
              <w:rPr>
                <w:rFonts w:hint="eastAsia" w:ascii="宋体" w:hAnsi="宋体" w:eastAsia="宋体"/>
                <w:bCs/>
                <w:szCs w:val="21"/>
                <w:u w:val="none"/>
                <w:lang w:eastAsia="zh-CN"/>
              </w:rPr>
              <w:t>。</w:t>
            </w:r>
            <w:r>
              <w:rPr>
                <w:rFonts w:hint="eastAsia" w:ascii="宋体" w:hAnsi="宋体" w:cs="宋体"/>
                <w:b w:val="0"/>
                <w:bCs w:val="0"/>
                <w:color w:val="0000FF"/>
                <w:kern w:val="0"/>
                <w:sz w:val="24"/>
                <w:szCs w:val="24"/>
                <w:lang w:val="en-US" w:eastAsia="zh-CN" w:bidi="ar"/>
              </w:rPr>
              <w:t>（须提供产品彩页或产品说明书或带有“CMA”标识的检验报告或技术白皮书作为佐证材料，并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r>
    </w:tbl>
    <w:p w14:paraId="220B92DE">
      <w:pPr>
        <w:spacing w:line="560" w:lineRule="exact"/>
        <w:jc w:val="both"/>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四、商务要求</w:t>
      </w:r>
    </w:p>
    <w:tbl>
      <w:tblPr>
        <w:tblStyle w:val="16"/>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869"/>
        <w:gridCol w:w="6612"/>
      </w:tblGrid>
      <w:tr w14:paraId="6CD4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08B6E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序号</w:t>
            </w:r>
          </w:p>
        </w:tc>
        <w:tc>
          <w:tcPr>
            <w:tcW w:w="10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CA421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目录</w:t>
            </w:r>
          </w:p>
        </w:tc>
        <w:tc>
          <w:tcPr>
            <w:tcW w:w="3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8FAB2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招标商务要求</w:t>
            </w:r>
          </w:p>
        </w:tc>
      </w:tr>
      <w:tr w14:paraId="7A8C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18DF1AB1">
            <w:pPr>
              <w:spacing w:after="78" w:afterLines="25" w:line="300" w:lineRule="auto"/>
              <w:jc w:val="center"/>
              <w:rPr>
                <w:rFonts w:hint="default" w:ascii="宋体" w:hAnsi="宋体" w:cs="宋体"/>
                <w:b/>
                <w:bCs/>
                <w:color w:val="FF0000"/>
                <w:kern w:val="0"/>
                <w:sz w:val="22"/>
                <w:szCs w:val="28"/>
                <w:highlight w:val="none"/>
                <w:lang w:val="en-US" w:eastAsia="zh-CN"/>
              </w:rPr>
            </w:pPr>
            <w:r>
              <w:rPr>
                <w:rFonts w:hint="eastAsia" w:ascii="宋体" w:hAnsi="宋体" w:cs="宋体"/>
                <w:b/>
                <w:bCs/>
                <w:color w:val="FF0000"/>
                <w:kern w:val="0"/>
                <w:sz w:val="22"/>
                <w:szCs w:val="28"/>
                <w:highlight w:val="none"/>
                <w:lang w:val="en-US" w:eastAsia="zh-CN"/>
              </w:rPr>
              <w:t>1</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488EB351">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★报价及设备出厂时间要求</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66CAC782">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人民币报价</w:t>
            </w:r>
          </w:p>
        </w:tc>
      </w:tr>
      <w:tr w14:paraId="4CD2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5AB3A2DD">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60198F16">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★交货地点</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0E1FB201">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采购人指定位置（深圳市龙岗区龙城街道黄阁路186号）</w:t>
            </w:r>
          </w:p>
        </w:tc>
      </w:tr>
      <w:tr w14:paraId="2EC9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42F1145E">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3</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79B83626">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★交货期或完工期</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0D9B913C">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合同签订后90个日历日内完成交货。</w:t>
            </w:r>
          </w:p>
        </w:tc>
      </w:tr>
      <w:tr w14:paraId="36C1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76EC4B99">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4</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0126C70A">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★付款方式</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3E0D438D">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1.设备到货验收合格</w:t>
            </w:r>
            <w:r>
              <w:rPr>
                <w:rFonts w:hint="eastAsia" w:asciiTheme="minorEastAsia" w:hAnsi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eastAsia="zh-CN"/>
              </w:rPr>
              <w:t>收到中标人</w:t>
            </w:r>
            <w:r>
              <w:rPr>
                <w:rFonts w:hint="eastAsia" w:asciiTheme="minorEastAsia" w:hAnsiTheme="minorEastAsia" w:cstheme="minorEastAsia"/>
                <w:b w:val="0"/>
                <w:bCs w:val="0"/>
                <w:color w:val="000000"/>
                <w:sz w:val="24"/>
                <w:szCs w:val="24"/>
                <w:u w:val="none"/>
                <w:lang w:val="en-US" w:eastAsia="zh-CN"/>
              </w:rPr>
              <w:t>提供</w:t>
            </w:r>
            <w:r>
              <w:rPr>
                <w:rFonts w:hint="eastAsia" w:asciiTheme="minorEastAsia" w:hAnsiTheme="minorEastAsia" w:eastAsiaTheme="minorEastAsia" w:cstheme="minorEastAsia"/>
                <w:b w:val="0"/>
                <w:bCs w:val="0"/>
                <w:color w:val="000000"/>
                <w:sz w:val="24"/>
                <w:szCs w:val="24"/>
                <w:u w:val="none"/>
                <w:lang w:eastAsia="zh-CN"/>
              </w:rPr>
              <w:t>全额发票，按照相应规定支付中标人100%设备货款。当采购人本年度的资金预算不足以支付项目款项时，则需顺延至下年度支付。</w:t>
            </w:r>
          </w:p>
          <w:p w14:paraId="30AE22B5">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2、签订合同时需提交厂家出具的5年质保售后服务承诺书。</w:t>
            </w:r>
          </w:p>
          <w:p w14:paraId="3BAFD705">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1</w:t>
            </w:r>
            <w:r>
              <w:rPr>
                <w:rFonts w:hint="eastAsia" w:asciiTheme="minorEastAsia" w:hAnsiTheme="minorEastAsia" w:eastAsiaTheme="minorEastAsia" w:cstheme="minorEastAsia"/>
                <w:b w:val="0"/>
                <w:bCs w:val="0"/>
                <w:color w:val="000000"/>
                <w:sz w:val="24"/>
                <w:szCs w:val="24"/>
                <w:u w:val="none"/>
                <w:lang w:eastAsia="zh-CN"/>
              </w:rPr>
              <w:t>）如果采购人对中标人提供的产品有质量异议的，可以视具体情况暂时中止支付争议款项或其他相关款项，直到争议解除，采购人不因此承担延期付款的违约责任。</w:t>
            </w:r>
          </w:p>
          <w:p w14:paraId="7150134C">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2</w:t>
            </w:r>
            <w:r>
              <w:rPr>
                <w:rFonts w:hint="eastAsia" w:asciiTheme="minorEastAsia" w:hAnsiTheme="minorEastAsia" w:eastAsiaTheme="minorEastAsia" w:cstheme="minorEastAsia"/>
                <w:b w:val="0"/>
                <w:bCs w:val="0"/>
                <w:color w:val="000000"/>
                <w:sz w:val="24"/>
                <w:szCs w:val="24"/>
                <w:u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4132F497">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eastAsia="zh-CN"/>
              </w:rPr>
              <w:t>）中标人提供的产品不合格，或产品存在瑕疵、缺陷，采购人有权暂停支付中标人项目相应到期应付货款，且不视为采购人违约，直到双方正式处理完不合格产品为止。</w:t>
            </w:r>
          </w:p>
          <w:p w14:paraId="4E8E7291">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4</w:t>
            </w:r>
            <w:r>
              <w:rPr>
                <w:rFonts w:hint="eastAsia" w:asciiTheme="minorEastAsia" w:hAnsiTheme="minorEastAsia" w:eastAsiaTheme="minorEastAsia" w:cstheme="minorEastAsia"/>
                <w:b w:val="0"/>
                <w:bCs w:val="0"/>
                <w:color w:val="000000"/>
                <w:sz w:val="24"/>
                <w:szCs w:val="24"/>
                <w:u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2A8B1825">
            <w:pP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5</w:t>
            </w:r>
            <w:r>
              <w:rPr>
                <w:rFonts w:hint="eastAsia" w:asciiTheme="minorEastAsia" w:hAnsiTheme="minorEastAsia" w:eastAsiaTheme="minorEastAsia" w:cstheme="minorEastAsia"/>
                <w:b w:val="0"/>
                <w:bCs w:val="0"/>
                <w:color w:val="000000"/>
                <w:sz w:val="24"/>
                <w:szCs w:val="24"/>
                <w:u w:val="none"/>
                <w:lang w:eastAsia="zh-CN"/>
              </w:rPr>
              <w:t>）采购人在规定时间向支付部门提出支付申请，如因财政支付部门审核时间导致无法按期支付的，采购人不承担违约责任。</w:t>
            </w:r>
          </w:p>
        </w:tc>
      </w:tr>
      <w:tr w14:paraId="27A8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0288AC80">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5</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3AB7217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★验收方式</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45DBF4BF">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1.货到安装，现场验收。中标人应派有经验的技术人员到现场进行安装、调试，直到设备正常使用。</w:t>
            </w:r>
          </w:p>
          <w:p w14:paraId="1DBA52AB">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2.交付、安装、调试</w:t>
            </w:r>
            <w:r>
              <w:rPr>
                <w:rFonts w:hint="eastAsia" w:asciiTheme="minorEastAsia" w:hAnsiTheme="minorEastAsia" w:eastAsiaTheme="minorEastAsia" w:cstheme="minorEastAsia"/>
                <w:b w:val="0"/>
                <w:bCs w:val="0"/>
                <w:color w:val="000000"/>
                <w:sz w:val="24"/>
                <w:szCs w:val="24"/>
                <w:u w:val="none"/>
                <w:lang w:val="en-US" w:eastAsia="zh-CN"/>
              </w:rPr>
              <w:t>需</w:t>
            </w:r>
            <w:r>
              <w:rPr>
                <w:rFonts w:hint="eastAsia" w:asciiTheme="minorEastAsia" w:hAnsiTheme="minorEastAsia" w:eastAsiaTheme="minorEastAsia" w:cstheme="minorEastAsia"/>
                <w:b w:val="0"/>
                <w:bCs w:val="0"/>
                <w:color w:val="000000"/>
                <w:sz w:val="24"/>
                <w:szCs w:val="24"/>
                <w:u w:val="none"/>
                <w:lang w:eastAsia="zh-CN"/>
              </w:rPr>
              <w:t>由采购人使用科室、设备科、中标人等代表在场进行。</w:t>
            </w:r>
          </w:p>
          <w:p w14:paraId="43DCD217">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eastAsia="zh-CN"/>
              </w:rPr>
              <w:t>在本</w:t>
            </w:r>
            <w:r>
              <w:rPr>
                <w:rFonts w:hint="eastAsia" w:asciiTheme="minorEastAsia" w:hAnsiTheme="minorEastAsia" w:eastAsiaTheme="minorEastAsia" w:cstheme="minorEastAsia"/>
                <w:b w:val="0"/>
                <w:bCs w:val="0"/>
                <w:color w:val="000000"/>
                <w:sz w:val="24"/>
                <w:szCs w:val="24"/>
                <w:u w:val="none"/>
                <w:lang w:val="en-US" w:eastAsia="zh-CN"/>
              </w:rPr>
              <w:t>项目</w:t>
            </w:r>
            <w:r>
              <w:rPr>
                <w:rFonts w:hint="eastAsia" w:asciiTheme="minorEastAsia" w:hAnsiTheme="minorEastAsia" w:eastAsiaTheme="minorEastAsia" w:cstheme="minorEastAsia"/>
                <w:b w:val="0"/>
                <w:bCs w:val="0"/>
                <w:color w:val="000000"/>
                <w:sz w:val="24"/>
                <w:szCs w:val="24"/>
                <w:u w:val="none"/>
                <w:lang w:eastAsia="zh-CN"/>
              </w:rPr>
              <w:t>涉及的医疗设备安装过程中，若安装场地需进行改造以满足设备安装要求，</w:t>
            </w:r>
            <w:r>
              <w:rPr>
                <w:rFonts w:hint="eastAsia" w:asciiTheme="minorEastAsia" w:hAnsiTheme="minorEastAsia" w:eastAsiaTheme="minorEastAsia" w:cstheme="minorEastAsia"/>
                <w:b w:val="0"/>
                <w:bCs w:val="0"/>
                <w:color w:val="000000"/>
                <w:sz w:val="24"/>
                <w:szCs w:val="24"/>
                <w:u w:val="none"/>
                <w:lang w:val="en-US" w:eastAsia="zh-CN"/>
              </w:rPr>
              <w:t>中标人</w:t>
            </w:r>
            <w:r>
              <w:rPr>
                <w:rFonts w:hint="eastAsia" w:asciiTheme="minorEastAsia" w:hAnsiTheme="minorEastAsia" w:eastAsiaTheme="minorEastAsia" w:cstheme="minorEastAsia"/>
                <w:b w:val="0"/>
                <w:bCs w:val="0"/>
                <w:color w:val="000000"/>
                <w:sz w:val="24"/>
                <w:szCs w:val="24"/>
                <w:u w:val="none"/>
                <w:lang w:eastAsia="zh-CN"/>
              </w:rPr>
              <w:t>应承担全部改造工作及相关费用。改造工作包括但不限于拆除、新建、装修、水电线路改造、通风系统调整等一切为实现设备正常安装及后续使用所必需的工程内容。改造工程费用由</w:t>
            </w:r>
            <w:r>
              <w:rPr>
                <w:rFonts w:hint="eastAsia" w:asciiTheme="minorEastAsia" w:hAnsiTheme="minorEastAsia" w:eastAsiaTheme="minorEastAsia" w:cstheme="minorEastAsia"/>
                <w:b w:val="0"/>
                <w:bCs w:val="0"/>
                <w:color w:val="000000"/>
                <w:sz w:val="24"/>
                <w:szCs w:val="24"/>
                <w:u w:val="none"/>
                <w:lang w:val="en-US" w:eastAsia="zh-CN"/>
              </w:rPr>
              <w:t>中标人</w:t>
            </w:r>
            <w:r>
              <w:rPr>
                <w:rFonts w:hint="eastAsia" w:asciiTheme="minorEastAsia" w:hAnsiTheme="minorEastAsia" w:eastAsiaTheme="minorEastAsia" w:cstheme="minorEastAsia"/>
                <w:b w:val="0"/>
                <w:bCs w:val="0"/>
                <w:color w:val="000000"/>
                <w:sz w:val="24"/>
                <w:szCs w:val="24"/>
                <w:u w:val="none"/>
                <w:lang w:eastAsia="zh-CN"/>
              </w:rPr>
              <w:t>全额承担，费用包含但不限于材料采购、施工人员薪酬、设备租赁、运输、税费等所有与改造工程相关的支出。</w:t>
            </w:r>
          </w:p>
          <w:p w14:paraId="7ADDE2F5">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4.产品质量和安装调试检验标准遵照国家相关规定和最新标准执行。提供的货物必须为全新、经检验合格的产品，且</w:t>
            </w:r>
            <w:r>
              <w:rPr>
                <w:rFonts w:hint="eastAsia" w:asciiTheme="minorEastAsia" w:hAnsiTheme="minorEastAsia" w:cstheme="minorEastAsia"/>
                <w:color w:val="000000"/>
                <w:szCs w:val="24"/>
                <w:u w:val="none"/>
              </w:rPr>
              <w:t>产品生产日期应为验收日期一年内</w:t>
            </w:r>
            <w:r>
              <w:rPr>
                <w:rFonts w:hint="eastAsia" w:asciiTheme="minorEastAsia" w:hAnsiTheme="minorEastAsia" w:eastAsiaTheme="minorEastAsia" w:cstheme="minorEastAsia"/>
                <w:b w:val="0"/>
                <w:bCs w:val="0"/>
                <w:color w:val="000000"/>
                <w:sz w:val="24"/>
                <w:szCs w:val="24"/>
                <w:u w:val="none"/>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55FC8824">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5.当满足以下条件时，采购人才向中标人签发货物验收报告：</w:t>
            </w:r>
          </w:p>
          <w:p w14:paraId="3BB52457">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A.设备出厂日期≤1年；</w:t>
            </w:r>
          </w:p>
          <w:p w14:paraId="2FEABEAA">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B.中标人按合同要求如期交货；</w:t>
            </w:r>
          </w:p>
          <w:p w14:paraId="5887674C">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C.中标人已按照合同规定提供了全部产品及完整的技术资料；</w:t>
            </w:r>
          </w:p>
          <w:p w14:paraId="2613EA6C">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D.货物符合招标文件技术规格书的要求，性能满足要求；</w:t>
            </w:r>
          </w:p>
          <w:p w14:paraId="7365B5EF">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E.提供货物中文说明书；</w:t>
            </w:r>
          </w:p>
          <w:p w14:paraId="7F4C1DC3">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F.提供维修手册、与厂家签订的</w:t>
            </w:r>
            <w:r>
              <w:rPr>
                <w:rFonts w:hint="eastAsia" w:asciiTheme="minorEastAsia" w:hAnsiTheme="minorEastAsia" w:cstheme="minorEastAsia"/>
                <w:b w:val="0"/>
                <w:bCs w:val="0"/>
                <w:color w:val="000000"/>
                <w:sz w:val="24"/>
                <w:szCs w:val="24"/>
                <w:u w:val="none"/>
                <w:lang w:val="en-US" w:eastAsia="zh-CN"/>
              </w:rPr>
              <w:t>5</w:t>
            </w:r>
            <w:r>
              <w:rPr>
                <w:rFonts w:hint="eastAsia" w:asciiTheme="minorEastAsia" w:hAnsiTheme="minorEastAsia" w:eastAsiaTheme="minorEastAsia" w:cstheme="minorEastAsia"/>
                <w:b w:val="0"/>
                <w:bCs w:val="0"/>
                <w:color w:val="000000"/>
                <w:sz w:val="24"/>
                <w:szCs w:val="24"/>
                <w:u w:val="none"/>
                <w:lang w:val="en-US" w:eastAsia="zh-CN"/>
              </w:rPr>
              <w:t>年质保售后服务协议；</w:t>
            </w:r>
          </w:p>
          <w:p w14:paraId="6C8BD31A">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val="en-US" w:eastAsia="zh-CN"/>
              </w:rPr>
              <w:t>6</w:t>
            </w:r>
            <w:r>
              <w:rPr>
                <w:rFonts w:hint="eastAsia" w:asciiTheme="minorEastAsia" w:hAnsiTheme="minorEastAsia" w:eastAsiaTheme="minorEastAsia" w:cstheme="minorEastAsia"/>
                <w:b w:val="0"/>
                <w:bCs w:val="0"/>
                <w:color w:val="000000"/>
                <w:sz w:val="24"/>
                <w:szCs w:val="24"/>
                <w:u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5468A692">
            <w:pP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7.验收时，中标人须按采购人要求提供中标验货验收所需要的其他资料</w:t>
            </w:r>
            <w:r>
              <w:rPr>
                <w:rFonts w:hint="eastAsia" w:asciiTheme="minorEastAsia" w:hAnsiTheme="minorEastAsia" w:cstheme="minorEastAsia"/>
                <w:b w:val="0"/>
                <w:bCs w:val="0"/>
                <w:color w:val="000000"/>
                <w:sz w:val="24"/>
                <w:szCs w:val="24"/>
                <w:u w:val="none"/>
                <w:lang w:val="en-US" w:eastAsia="zh-CN"/>
              </w:rPr>
              <w:t>。</w:t>
            </w:r>
          </w:p>
        </w:tc>
      </w:tr>
      <w:tr w14:paraId="13DF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2C75F254">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6F1021F9">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★包装及运输要求</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24E90FEE">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14:paraId="10AA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0DCCBBF1">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7</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002C57A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★售后服务要求</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4A5F4793">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1、投标人对所提供的设备(包括零配件)提供免费保修期 5 年。(免费保修期时间自最终验收合格并交付使用之日起计算)，在免费保修期，需提供原装的零配件及其维修，终身负责维修，储备足够的零配件备库并保证十年以上维修配件；一年需对设备进行维护四次（每季度一次），不额外收费。免费保修期内出现的质量问题,由投标人负责,投标人负责包修、包换或者包退,并承担修理、调换或退货的实际费用。免费保修期外，投标人负责提供原装配件并免费维修更换，不额外收费，采购人只需支付更换的零配件费用。投标人负责该套设备软件的免费安装，软件终身免费升级维护、备份。</w:t>
            </w:r>
          </w:p>
          <w:p w14:paraId="1E7CD3DB">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免费保修期内，投标人应对产品因质量出现的问题修复，在2小时内响应，24小时内到达现场维修，48小时内消除故障(不可抗力情况除外)，消耗品/零配件供应及时；若在48小时内不能及时排除故障的，投标人应在10个日历日内向采购人提供不低故障设备规格型号档次的备用设备使用，直至故障修复为止。由此产生的包括但不限于运输费、安装费、搬运费、替换产品的损耗费、零部件费、调试费等全部费用由投标人承担。</w:t>
            </w:r>
          </w:p>
          <w:p w14:paraId="3E007075">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免费保修期，投标人应确保设备年开机率在98%（含）以上，若达不到此开机率，将作以下处理：年开机率在90%（含）-98%（不含）之间，免费保修期延长一年；年开机率在85%（含）-90%（不含）之间，免费保修期延长两年；年开机率低于85（不含），投标人必须无条件更换新设备，并重新计算新设备的免费保修期，以及赔偿采购人的直接经济损失和间接经济损失，以上费用均已包含在洽谈报价中。【注：年开机率=（365-停机天数）/365】</w:t>
            </w:r>
          </w:p>
          <w:p w14:paraId="4D259B0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4、提供工程师电话和技术维修力量情况和维修的详细地址及联系方式。</w:t>
            </w:r>
          </w:p>
          <w:p w14:paraId="418F9648">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5、负责安装、调试、提供技术咨询、软件升级及人员培训，以保证采购人工作人员掌握设备各种使用操作，不额外收费。</w:t>
            </w:r>
          </w:p>
          <w:p w14:paraId="3235C903">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6、如场地迁移，需要移机时，投标人需提供设备拆装服务（包括但不限于本次招标的设备）并提供技术支持，且确保机器的正常使用，不额外收费。</w:t>
            </w:r>
          </w:p>
        </w:tc>
      </w:tr>
      <w:tr w14:paraId="193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5EF41299">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8</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0953CEF5">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★违约责任</w:t>
            </w:r>
          </w:p>
          <w:p w14:paraId="2A30108F">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p>
        </w:tc>
        <w:tc>
          <w:tcPr>
            <w:tcW w:w="3552" w:type="pct"/>
            <w:tcBorders>
              <w:top w:val="single" w:color="auto" w:sz="4" w:space="0"/>
              <w:left w:val="single" w:color="auto" w:sz="4" w:space="0"/>
              <w:bottom w:val="single" w:color="auto" w:sz="4" w:space="0"/>
              <w:right w:val="single" w:color="auto" w:sz="4" w:space="0"/>
            </w:tcBorders>
            <w:noWrap w:val="0"/>
            <w:vAlign w:val="top"/>
          </w:tcPr>
          <w:p w14:paraId="043E65B5">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5420711B">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2、中标人若逾期30日以上不能交付设备，采购人有权选择解除合同并且中标人应向采购人支付本合同总金额百分之二十的违约金。 </w:t>
            </w:r>
          </w:p>
          <w:p w14:paraId="19BEF84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3、中标人逾期交付设备或安装调试，中标人向采购人每日支付本合同总金额万分之五的违约金。  </w:t>
            </w:r>
          </w:p>
          <w:p w14:paraId="13033B66">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561E4891">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5、如中标人未按照本合同的约定提供售后服务，中标人向采购人支付本合同总金额百分之二十的违约金，给采购人造成损失的，中标人应承担全部赔偿责任。 </w:t>
            </w:r>
          </w:p>
          <w:p w14:paraId="67778C97">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52C3381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11CB074D">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8、如果采购人对中标人提供的产品有质量异议的，可以视具体情况暂时中止支付争议款项或其他相关款项，直到争议解除，采购人不因此承担延期付款的违约责任。</w:t>
            </w:r>
          </w:p>
          <w:p w14:paraId="074E8858">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9、中标人提供的产品不合格，或产品存在瑕疵、缺陷，采购人有权暂停支付中标人项下相应到期应付货款，且不视为采购人违约，直到双方正式处理完不合格产品为止。</w:t>
            </w:r>
          </w:p>
        </w:tc>
      </w:tr>
      <w:tr w14:paraId="6428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6D6BA67E">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9</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45BD2D8C">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★其他要求</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12D6B52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1、本项目中如有涉及水、电、气设备安装及调试、室外高空作业等项目的中标人应使用具有国家认可资质的操作人员（资质证书仍在有效期内）实施，否则由此造成的后果由中标人负责。</w:t>
            </w:r>
          </w:p>
          <w:p w14:paraId="3767189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2、本项目所要求的硬件、软件，中标人要配备给采购人，并保证采购人能正常使用，不需要另外增加其他附件和其他费用。</w:t>
            </w:r>
          </w:p>
          <w:p w14:paraId="3D45F4D1">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涉及软件应用的设备，中标人和厂家应配合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5D644763">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4、投标机型的硬件及软件配置均须是注册证或官方白皮书所描述的，且在不同的应用领域（临床、科研）新技术改进、更新的产品。</w:t>
            </w:r>
          </w:p>
          <w:p w14:paraId="388FACE5">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5591A7BC">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6、设备使用期间，发生产品召回事件，中标人提供替代或赔偿方案。</w:t>
            </w:r>
          </w:p>
        </w:tc>
      </w:tr>
    </w:tbl>
    <w:p w14:paraId="0E2C7B44">
      <w:pPr>
        <w:jc w:val="center"/>
        <w:rPr>
          <w:rFonts w:hint="eastAsia" w:ascii="Cambria" w:hAnsi="Cambria" w:cs="Times New Roman" w:eastAsiaTheme="minorEastAsia"/>
          <w:b/>
          <w:bCs/>
          <w:kern w:val="28"/>
          <w:sz w:val="28"/>
          <w:szCs w:val="32"/>
          <w:highlight w:val="none"/>
          <w:lang w:val="en-US" w:eastAsia="zh-CN" w:bidi="ar-SA"/>
        </w:rPr>
      </w:pPr>
    </w:p>
    <w:p w14:paraId="432C42BF">
      <w:pPr>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br w:type="page"/>
      </w:r>
    </w:p>
    <w:p w14:paraId="20AA71D4">
      <w:pPr>
        <w:pStyle w:val="11"/>
        <w:tabs>
          <w:tab w:val="left" w:pos="426"/>
        </w:tabs>
        <w:jc w:val="center"/>
        <w:rPr>
          <w:rFonts w:hint="eastAsia" w:asciiTheme="minorEastAsia" w:hAnsiTheme="minorEastAsia" w:eastAsiaTheme="minorEastAsia" w:cstheme="minorEastAsia"/>
          <w:b/>
          <w:bCs/>
          <w:sz w:val="24"/>
          <w:szCs w:val="24"/>
          <w:highlight w:val="none"/>
        </w:rPr>
      </w:pPr>
      <w:r>
        <w:rPr>
          <w:rFonts w:hint="eastAsia" w:ascii="Cambria" w:hAnsi="Cambria" w:cs="Times New Roman" w:eastAsiaTheme="minorEastAsia"/>
          <w:b/>
          <w:bCs/>
          <w:kern w:val="28"/>
          <w:sz w:val="28"/>
          <w:szCs w:val="32"/>
          <w:highlight w:val="none"/>
          <w:lang w:val="en-US" w:eastAsia="zh-CN" w:bidi="ar-SA"/>
        </w:rPr>
        <w:t>第四章   投标文件的组成、格式</w:t>
      </w:r>
    </w:p>
    <w:p w14:paraId="1D3C8106">
      <w:pPr>
        <w:spacing w:line="420" w:lineRule="exact"/>
        <w:ind w:firstLine="480" w:firstLineChars="200"/>
        <w:rPr>
          <w:rFonts w:hint="eastAsia" w:asciiTheme="minorEastAsia" w:hAnsiTheme="minorEastAsia" w:eastAsiaTheme="minorEastAsia" w:cstheme="minorEastAsia"/>
          <w:sz w:val="24"/>
          <w:szCs w:val="24"/>
          <w:highlight w:val="none"/>
        </w:rPr>
      </w:pPr>
    </w:p>
    <w:p w14:paraId="3A6D8595">
      <w:pPr>
        <w:tabs>
          <w:tab w:val="left" w:pos="360"/>
        </w:tabs>
        <w:spacing w:line="460" w:lineRule="exact"/>
        <w:ind w:left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投标文件组成</w:t>
      </w:r>
    </w:p>
    <w:p w14:paraId="1E16E25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val="en-US" w:eastAsia="zh-CN"/>
        </w:rPr>
        <w:t>封面</w:t>
      </w:r>
    </w:p>
    <w:p w14:paraId="08C36E0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二、</w:t>
      </w:r>
      <w:r>
        <w:rPr>
          <w:rFonts w:hint="eastAsia" w:asciiTheme="minorEastAsia" w:hAnsiTheme="minorEastAsia" w:eastAsiaTheme="minorEastAsia" w:cstheme="minorEastAsia"/>
          <w:b w:val="0"/>
          <w:bCs w:val="0"/>
          <w:sz w:val="24"/>
          <w:szCs w:val="24"/>
          <w:highlight w:val="none"/>
          <w:lang w:val="en-US" w:eastAsia="zh-CN"/>
        </w:rPr>
        <w:t>目录指引</w:t>
      </w:r>
    </w:p>
    <w:p w14:paraId="0BAB51C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w:t>
      </w:r>
      <w:r>
        <w:rPr>
          <w:rFonts w:hint="eastAsia" w:asciiTheme="minorEastAsia" w:hAnsiTheme="minorEastAsia" w:eastAsiaTheme="minorEastAsia" w:cstheme="minorEastAsia"/>
          <w:b w:val="0"/>
          <w:bCs w:val="0"/>
          <w:sz w:val="24"/>
          <w:szCs w:val="24"/>
          <w:highlight w:val="none"/>
          <w:lang w:val="en-US" w:eastAsia="zh-CN"/>
        </w:rPr>
        <w:t>投标函</w:t>
      </w:r>
    </w:p>
    <w:p w14:paraId="7D67A3CA">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四、</w:t>
      </w:r>
      <w:r>
        <w:rPr>
          <w:rFonts w:hint="eastAsia" w:asciiTheme="minorEastAsia" w:hAnsiTheme="minorEastAsia" w:eastAsiaTheme="minorEastAsia" w:cstheme="minorEastAsia"/>
          <w:b w:val="0"/>
          <w:bCs w:val="0"/>
          <w:sz w:val="24"/>
          <w:szCs w:val="24"/>
          <w:highlight w:val="none"/>
          <w:lang w:val="en-US" w:eastAsia="zh-CN"/>
        </w:rPr>
        <w:t>投标及履约承诺函</w:t>
      </w:r>
    </w:p>
    <w:p w14:paraId="599BD8D8">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lang w:val="en-US" w:eastAsia="zh-CN"/>
        </w:rPr>
        <w:t>采购违法行为风险知悉确认书</w:t>
      </w:r>
    </w:p>
    <w:p w14:paraId="077EDA8A">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六、投标人基本情况及资格证明文件</w:t>
      </w:r>
    </w:p>
    <w:p w14:paraId="7AE11243">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（一）供应商基本情况表及供应商基本情况表附件</w:t>
      </w:r>
    </w:p>
    <w:p w14:paraId="07027623">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（二）资格证明文件</w:t>
      </w:r>
    </w:p>
    <w:p w14:paraId="621466E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（三）法定代表人证明书</w:t>
      </w:r>
    </w:p>
    <w:p w14:paraId="0FD2924C">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四</w:t>
      </w:r>
      <w:r>
        <w:rPr>
          <w:rFonts w:hint="eastAsia" w:asciiTheme="minorEastAsia" w:hAnsiTheme="minorEastAsia" w:cstheme="minorEastAsia"/>
          <w:b w:val="0"/>
          <w:bCs w:val="0"/>
          <w:sz w:val="24"/>
          <w:szCs w:val="24"/>
          <w:highlight w:val="none"/>
          <w:lang w:val="en-US" w:eastAsia="zh-CN"/>
        </w:rPr>
        <w:t>）法定代表人授权书格式（投标人代表为法定代表人的无需提供本格式）</w:t>
      </w:r>
    </w:p>
    <w:p w14:paraId="68C7477C">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七、项目报价表</w:t>
      </w:r>
    </w:p>
    <w:p w14:paraId="72FBBA4A">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八、技术偏离表</w:t>
      </w:r>
    </w:p>
    <w:p w14:paraId="34A92DC6">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 xml:space="preserve">九、实质性条款偏离表 </w:t>
      </w:r>
    </w:p>
    <w:p w14:paraId="0A8AC5F4">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十、其他响应评分的内容及佐证材料</w:t>
      </w:r>
    </w:p>
    <w:p w14:paraId="5E176F0A">
      <w:pPr>
        <w:tabs>
          <w:tab w:val="left" w:pos="360"/>
        </w:tabs>
        <w:spacing w:line="460" w:lineRule="exact"/>
        <w:ind w:leftChars="200"/>
        <w:jc w:val="both"/>
        <w:rPr>
          <w:rFonts w:hint="default" w:asciiTheme="minorEastAsia" w:hAnsiTheme="minorEastAsia" w:eastAsiaTheme="minorEastAsia" w:cstheme="minorEastAsia"/>
          <w:sz w:val="24"/>
          <w:szCs w:val="24"/>
          <w:highlight w:val="none"/>
          <w:lang w:val="en-US" w:eastAsia="zh-CN"/>
        </w:rPr>
      </w:pPr>
    </w:p>
    <w:p w14:paraId="7D71B683">
      <w:pPr>
        <w:tabs>
          <w:tab w:val="left" w:pos="360"/>
        </w:tabs>
        <w:spacing w:line="460" w:lineRule="exact"/>
        <w:ind w:leftChars="200" w:firstLine="480" w:firstLineChars="200"/>
        <w:jc w:val="both"/>
        <w:rPr>
          <w:rFonts w:hint="eastAsia" w:asciiTheme="minorEastAsia" w:hAnsiTheme="minorEastAsia" w:eastAsiaTheme="minorEastAsia" w:cstheme="minorEastAsia"/>
          <w:color w:val="70AD47" w:themeColor="accent6"/>
          <w:sz w:val="24"/>
          <w:szCs w:val="24"/>
          <w:highlight w:val="none"/>
          <w:lang w:eastAsia="zh-CN"/>
          <w14:textFill>
            <w14:solidFill>
              <w14:schemeClr w14:val="accent6"/>
            </w14:solidFill>
          </w14:textFill>
        </w:rPr>
      </w:pPr>
    </w:p>
    <w:p w14:paraId="64809B46">
      <w:pPr>
        <w:keepNext/>
        <w:keepLines/>
        <w:spacing w:line="420" w:lineRule="exact"/>
        <w:ind w:leftChars="200"/>
        <w:outlineLvl w:val="3"/>
        <w:rPr>
          <w:rFonts w:hint="eastAsia" w:asciiTheme="minorEastAsia" w:hAnsiTheme="minorEastAsia" w:eastAsiaTheme="minorEastAsia" w:cstheme="minorEastAsia"/>
          <w:b/>
          <w:bCs/>
          <w:color w:val="70AD47" w:themeColor="accent6"/>
          <w:sz w:val="21"/>
          <w:szCs w:val="21"/>
          <w:highlight w:val="none"/>
          <w14:textFill>
            <w14:solidFill>
              <w14:schemeClr w14:val="accent6"/>
            </w14:solidFill>
          </w14:textFill>
        </w:rPr>
      </w:pPr>
    </w:p>
    <w:p w14:paraId="01B3D2F6">
      <w:pPr>
        <w:pStyle w:val="20"/>
        <w:rPr>
          <w:rFonts w:hint="eastAsia"/>
          <w:color w:val="70AD47" w:themeColor="accent6"/>
          <w:highlight w:val="none"/>
          <w14:textFill>
            <w14:solidFill>
              <w14:schemeClr w14:val="accent6"/>
            </w14:solidFill>
          </w14:textFill>
        </w:rPr>
      </w:pPr>
    </w:p>
    <w:p w14:paraId="08258E70">
      <w:pPr>
        <w:keepNext/>
        <w:keepLines/>
        <w:spacing w:line="420" w:lineRule="exact"/>
        <w:outlineLvl w:val="3"/>
        <w:rPr>
          <w:rFonts w:hint="eastAsia" w:asciiTheme="minorEastAsia" w:hAnsiTheme="minorEastAsia" w:eastAsiaTheme="minorEastAsia" w:cstheme="minorEastAsia"/>
          <w:b/>
          <w:bCs/>
          <w:sz w:val="21"/>
          <w:szCs w:val="21"/>
          <w:highlight w:val="none"/>
        </w:rPr>
      </w:pPr>
    </w:p>
    <w:p w14:paraId="11AB7E20">
      <w:pPr>
        <w:pStyle w:val="20"/>
        <w:rPr>
          <w:rFonts w:hint="eastAsia" w:asciiTheme="minorEastAsia" w:hAnsiTheme="minorEastAsia" w:eastAsiaTheme="minorEastAsia" w:cstheme="minorEastAsia"/>
          <w:b/>
          <w:bCs/>
          <w:sz w:val="21"/>
          <w:szCs w:val="21"/>
          <w:highlight w:val="none"/>
        </w:rPr>
      </w:pPr>
    </w:p>
    <w:p w14:paraId="5A7AACAC">
      <w:pPr>
        <w:pStyle w:val="20"/>
        <w:rPr>
          <w:rFonts w:hint="eastAsia" w:asciiTheme="minorEastAsia" w:hAnsiTheme="minorEastAsia" w:eastAsiaTheme="minorEastAsia" w:cstheme="minorEastAsia"/>
          <w:b/>
          <w:bCs/>
          <w:sz w:val="21"/>
          <w:szCs w:val="21"/>
          <w:highlight w:val="none"/>
        </w:rPr>
      </w:pPr>
    </w:p>
    <w:p w14:paraId="63AD1FE5">
      <w:pPr>
        <w:jc w:val="both"/>
        <w:rPr>
          <w:rFonts w:hint="eastAsia"/>
          <w:sz w:val="44"/>
          <w:szCs w:val="44"/>
          <w:highlight w:val="none"/>
          <w:u w:val="single"/>
        </w:rPr>
      </w:pPr>
    </w:p>
    <w:p w14:paraId="24B6B604">
      <w:pPr>
        <w:jc w:val="right"/>
        <w:rPr>
          <w:rFonts w:hint="eastAsia"/>
          <w:sz w:val="44"/>
          <w:szCs w:val="44"/>
          <w:highlight w:val="none"/>
          <w:u w:val="single"/>
        </w:rPr>
      </w:pPr>
    </w:p>
    <w:p w14:paraId="52B3E0D7">
      <w:pPr>
        <w:jc w:val="right"/>
        <w:rPr>
          <w:rFonts w:hint="eastAsia"/>
          <w:sz w:val="44"/>
          <w:szCs w:val="44"/>
          <w:highlight w:val="none"/>
          <w:u w:val="single"/>
        </w:rPr>
      </w:pPr>
    </w:p>
    <w:p w14:paraId="19FF4969">
      <w:pPr>
        <w:jc w:val="right"/>
        <w:rPr>
          <w:sz w:val="44"/>
          <w:szCs w:val="44"/>
          <w:highlight w:val="none"/>
          <w:u w:val="single"/>
        </w:rPr>
      </w:pPr>
      <w:r>
        <w:rPr>
          <w:rFonts w:hint="eastAsia"/>
          <w:sz w:val="44"/>
          <w:szCs w:val="44"/>
          <w:highlight w:val="none"/>
          <w:u w:val="single"/>
        </w:rPr>
        <w:t>（□正本 □副本）</w:t>
      </w:r>
    </w:p>
    <w:p w14:paraId="0579D40B">
      <w:pPr>
        <w:jc w:val="center"/>
        <w:rPr>
          <w:sz w:val="44"/>
          <w:szCs w:val="44"/>
          <w:highlight w:val="none"/>
          <w:u w:val="single"/>
        </w:rPr>
      </w:pPr>
    </w:p>
    <w:p w14:paraId="1D914388">
      <w:pPr>
        <w:jc w:val="center"/>
        <w:rPr>
          <w:rFonts w:hint="eastAsia"/>
          <w:sz w:val="44"/>
          <w:szCs w:val="44"/>
          <w:highlight w:val="none"/>
          <w:u w:val="single"/>
        </w:rPr>
      </w:pPr>
    </w:p>
    <w:p w14:paraId="2C0BA5FF">
      <w:pPr>
        <w:jc w:val="center"/>
        <w:rPr>
          <w:sz w:val="44"/>
          <w:szCs w:val="44"/>
          <w:highlight w:val="none"/>
          <w:u w:val="single"/>
        </w:rPr>
      </w:pPr>
      <w:r>
        <w:rPr>
          <w:rFonts w:hint="eastAsia"/>
          <w:sz w:val="44"/>
          <w:szCs w:val="44"/>
          <w:highlight w:val="none"/>
          <w:u w:val="single"/>
        </w:rPr>
        <w:t>（项目名称全称）</w:t>
      </w:r>
    </w:p>
    <w:p w14:paraId="3524C111">
      <w:pPr>
        <w:jc w:val="center"/>
        <w:rPr>
          <w:sz w:val="44"/>
          <w:szCs w:val="44"/>
          <w:highlight w:val="none"/>
        </w:rPr>
      </w:pPr>
      <w:r>
        <w:rPr>
          <w:rFonts w:hint="eastAsia"/>
          <w:sz w:val="44"/>
          <w:szCs w:val="44"/>
          <w:highlight w:val="none"/>
        </w:rPr>
        <w:t>投标文件</w:t>
      </w:r>
    </w:p>
    <w:p w14:paraId="675FE51A">
      <w:pPr>
        <w:rPr>
          <w:highlight w:val="none"/>
        </w:rPr>
      </w:pPr>
    </w:p>
    <w:p w14:paraId="173B38FB">
      <w:pPr>
        <w:pStyle w:val="23"/>
        <w:ind w:firstLine="480"/>
        <w:rPr>
          <w:highlight w:val="none"/>
        </w:rPr>
      </w:pPr>
    </w:p>
    <w:p w14:paraId="14CB64C4">
      <w:pPr>
        <w:tabs>
          <w:tab w:val="left" w:pos="426"/>
        </w:tabs>
        <w:rPr>
          <w:highlight w:val="none"/>
        </w:rPr>
      </w:pPr>
    </w:p>
    <w:p w14:paraId="451455E4">
      <w:pPr>
        <w:tabs>
          <w:tab w:val="left" w:pos="426"/>
        </w:tabs>
        <w:ind w:firstLine="960" w:firstLineChars="300"/>
        <w:rPr>
          <w:rFonts w:hint="eastAsia"/>
          <w:sz w:val="32"/>
          <w:szCs w:val="32"/>
          <w:highlight w:val="none"/>
        </w:rPr>
      </w:pPr>
    </w:p>
    <w:p w14:paraId="474F374B">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 xml:space="preserve">项目编号： </w:t>
      </w:r>
      <w:r>
        <w:rPr>
          <w:rFonts w:hint="eastAsia"/>
          <w:sz w:val="32"/>
          <w:szCs w:val="32"/>
          <w:highlight w:val="none"/>
          <w:u w:val="single"/>
        </w:rPr>
        <w:t xml:space="preserve">                             </w:t>
      </w:r>
      <w:r>
        <w:rPr>
          <w:rFonts w:hint="eastAsia"/>
          <w:sz w:val="32"/>
          <w:szCs w:val="32"/>
          <w:highlight w:val="none"/>
        </w:rPr>
        <w:t xml:space="preserve">          </w:t>
      </w:r>
    </w:p>
    <w:p w14:paraId="17B40D97">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24"/>
          <w:highlight w:val="none"/>
          <w:u w:val="single"/>
        </w:rPr>
      </w:pPr>
      <w:r>
        <w:rPr>
          <w:rFonts w:hint="eastAsia"/>
          <w:sz w:val="32"/>
          <w:szCs w:val="32"/>
          <w:highlight w:val="none"/>
        </w:rPr>
        <w:t>项目名称：</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p w14:paraId="6112E958">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投标单位名称（公章）：</w:t>
      </w:r>
      <w:r>
        <w:rPr>
          <w:rFonts w:hint="eastAsia"/>
          <w:sz w:val="32"/>
          <w:szCs w:val="32"/>
          <w:highlight w:val="none"/>
          <w:u w:val="single"/>
        </w:rPr>
        <w:t xml:space="preserve">                    </w:t>
      </w:r>
    </w:p>
    <w:p w14:paraId="1CB08B49">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投标单位地址：</w:t>
      </w:r>
      <w:r>
        <w:rPr>
          <w:rFonts w:hint="eastAsia"/>
          <w:sz w:val="32"/>
          <w:szCs w:val="32"/>
          <w:highlight w:val="none"/>
          <w:u w:val="single"/>
        </w:rPr>
        <w:t xml:space="preserve">                           </w:t>
      </w:r>
    </w:p>
    <w:p w14:paraId="5A952DA5">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联系人：</w:t>
      </w:r>
      <w:r>
        <w:rPr>
          <w:rFonts w:hint="eastAsia"/>
          <w:sz w:val="32"/>
          <w:szCs w:val="32"/>
          <w:highlight w:val="none"/>
          <w:u w:val="single"/>
        </w:rPr>
        <w:t xml:space="preserve">                               </w:t>
      </w:r>
      <w:r>
        <w:rPr>
          <w:rFonts w:hint="eastAsia"/>
          <w:sz w:val="32"/>
          <w:szCs w:val="32"/>
          <w:highlight w:val="none"/>
        </w:rPr>
        <w:t xml:space="preserve">                             </w:t>
      </w:r>
    </w:p>
    <w:p w14:paraId="629F22A2">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联系电话：</w:t>
      </w:r>
      <w:r>
        <w:rPr>
          <w:rFonts w:hint="eastAsia"/>
          <w:sz w:val="32"/>
          <w:szCs w:val="32"/>
          <w:highlight w:val="none"/>
          <w:u w:val="single"/>
        </w:rPr>
        <w:t xml:space="preserve">                               </w:t>
      </w:r>
      <w:r>
        <w:rPr>
          <w:rFonts w:hint="eastAsia"/>
          <w:sz w:val="32"/>
          <w:szCs w:val="32"/>
          <w:highlight w:val="none"/>
        </w:rPr>
        <w:t xml:space="preserve">                            </w:t>
      </w:r>
    </w:p>
    <w:p w14:paraId="33C9A9D4">
      <w:pPr>
        <w:tabs>
          <w:tab w:val="left" w:pos="426"/>
        </w:tabs>
        <w:rPr>
          <w:szCs w:val="21"/>
          <w:highlight w:val="none"/>
        </w:rPr>
      </w:pPr>
    </w:p>
    <w:p w14:paraId="48F222B1">
      <w:pPr>
        <w:pStyle w:val="11"/>
        <w:tabs>
          <w:tab w:val="left" w:pos="426"/>
        </w:tabs>
        <w:ind w:firstLine="960" w:firstLineChars="300"/>
        <w:rPr>
          <w:highlight w:val="none"/>
        </w:rPr>
      </w:pPr>
      <w:r>
        <w:rPr>
          <w:rFonts w:hint="eastAsia"/>
          <w:sz w:val="32"/>
          <w:szCs w:val="32"/>
          <w:highlight w:val="none"/>
        </w:rPr>
        <w:t>时    间</w:t>
      </w:r>
      <w:r>
        <w:rPr>
          <w:rFonts w:hint="eastAsia"/>
          <w:sz w:val="32"/>
          <w:szCs w:val="32"/>
          <w:highlight w:val="none"/>
          <w:u w:val="single"/>
          <w:lang w:val="en-US" w:eastAsia="zh-CN"/>
        </w:rPr>
        <w:t xml:space="preserve">      </w:t>
      </w:r>
      <w:r>
        <w:rPr>
          <w:rFonts w:hint="eastAsia"/>
          <w:sz w:val="32"/>
          <w:szCs w:val="32"/>
          <w:highlight w:val="none"/>
        </w:rPr>
        <w:t>年</w:t>
      </w:r>
      <w:r>
        <w:rPr>
          <w:rFonts w:hint="eastAsia"/>
          <w:sz w:val="32"/>
          <w:szCs w:val="32"/>
          <w:highlight w:val="none"/>
          <w:u w:val="single"/>
        </w:rPr>
        <w:t xml:space="preserve">     </w:t>
      </w:r>
      <w:r>
        <w:rPr>
          <w:rFonts w:hint="eastAsia"/>
          <w:sz w:val="32"/>
          <w:szCs w:val="32"/>
          <w:highlight w:val="none"/>
        </w:rPr>
        <w:t>月</w:t>
      </w:r>
      <w:r>
        <w:rPr>
          <w:rFonts w:hint="eastAsia"/>
          <w:sz w:val="32"/>
          <w:szCs w:val="32"/>
          <w:highlight w:val="none"/>
          <w:u w:val="single"/>
        </w:rPr>
        <w:t xml:space="preserve">     </w:t>
      </w:r>
      <w:r>
        <w:rPr>
          <w:rFonts w:hint="eastAsia"/>
          <w:sz w:val="32"/>
          <w:szCs w:val="32"/>
          <w:highlight w:val="none"/>
        </w:rPr>
        <w:t>日</w:t>
      </w:r>
      <w:r>
        <w:rPr>
          <w:rFonts w:hint="eastAsia"/>
          <w:highlight w:val="none"/>
        </w:rPr>
        <w:t xml:space="preserve">   </w:t>
      </w:r>
    </w:p>
    <w:p w14:paraId="198BE08F">
      <w:pPr>
        <w:pStyle w:val="11"/>
        <w:tabs>
          <w:tab w:val="left" w:pos="426"/>
        </w:tabs>
        <w:ind w:firstLine="630" w:firstLineChars="300"/>
        <w:rPr>
          <w:highlight w:val="none"/>
        </w:rPr>
      </w:pPr>
    </w:p>
    <w:p w14:paraId="79DE5831">
      <w:pPr>
        <w:pStyle w:val="11"/>
        <w:tabs>
          <w:tab w:val="left" w:pos="426"/>
        </w:tabs>
        <w:ind w:firstLine="630" w:firstLineChars="300"/>
        <w:rPr>
          <w:highlight w:val="none"/>
        </w:rPr>
      </w:pPr>
    </w:p>
    <w:p w14:paraId="46991F36">
      <w:pPr>
        <w:pStyle w:val="11"/>
        <w:tabs>
          <w:tab w:val="left" w:pos="426"/>
        </w:tabs>
        <w:ind w:firstLine="630" w:firstLineChars="300"/>
        <w:rPr>
          <w:highlight w:val="none"/>
        </w:rPr>
      </w:pPr>
    </w:p>
    <w:p w14:paraId="10B16320">
      <w:pPr>
        <w:spacing w:line="420" w:lineRule="exact"/>
        <w:outlineLvl w:val="3"/>
        <w:rPr>
          <w:rFonts w:hint="eastAsia" w:asciiTheme="minorEastAsia" w:hAnsiTheme="minorEastAsia" w:cstheme="minorEastAsia"/>
          <w:b/>
          <w:bCs/>
          <w:sz w:val="21"/>
          <w:szCs w:val="21"/>
          <w:highlight w:val="none"/>
          <w:lang w:val="en-US" w:eastAsia="zh-CN"/>
        </w:rPr>
      </w:pPr>
    </w:p>
    <w:p w14:paraId="325E4E2E">
      <w:pPr>
        <w:spacing w:line="420" w:lineRule="exact"/>
        <w:outlineLvl w:val="3"/>
        <w:rPr>
          <w:rFonts w:hint="eastAsia" w:asciiTheme="minorEastAsia" w:hAnsiTheme="minorEastAsia" w:cstheme="minorEastAsia"/>
          <w:b/>
          <w:bCs/>
          <w:sz w:val="21"/>
          <w:szCs w:val="21"/>
          <w:highlight w:val="none"/>
          <w:lang w:val="en-US" w:eastAsia="zh-CN"/>
        </w:rPr>
      </w:pPr>
    </w:p>
    <w:p w14:paraId="3CA8E12A">
      <w:pPr>
        <w:spacing w:line="420" w:lineRule="exact"/>
        <w:outlineLvl w:val="3"/>
        <w:rPr>
          <w:rFonts w:hint="eastAsia" w:asciiTheme="minorEastAsia" w:hAnsiTheme="minorEastAsia" w:cstheme="minorEastAsia"/>
          <w:b/>
          <w:bCs/>
          <w:sz w:val="24"/>
          <w:szCs w:val="24"/>
          <w:highlight w:val="none"/>
          <w:lang w:val="en-US" w:eastAsia="zh-CN"/>
        </w:rPr>
      </w:pPr>
    </w:p>
    <w:p w14:paraId="1A394D9B">
      <w:pPr>
        <w:spacing w:line="240" w:lineRule="auto"/>
        <w:outlineLvl w:val="9"/>
        <w:rPr>
          <w:rFonts w:hint="eastAsia"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br w:type="page"/>
      </w:r>
    </w:p>
    <w:p w14:paraId="04C8A210">
      <w:pPr>
        <w:spacing w:line="420" w:lineRule="exact"/>
        <w:outlineLvl w:val="3"/>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二、目录指引</w:t>
      </w:r>
    </w:p>
    <w:p w14:paraId="4AD1750B">
      <w:pPr>
        <w:rPr>
          <w:rFonts w:hint="eastAsia"/>
          <w:b/>
          <w:bCs/>
          <w:color w:val="FF0000"/>
          <w:highlight w:val="none"/>
        </w:rPr>
      </w:pPr>
      <w:r>
        <w:rPr>
          <w:rFonts w:hint="eastAsia"/>
          <w:b w:val="0"/>
          <w:bCs w:val="0"/>
          <w:color w:val="FF0000"/>
          <w:highlight w:val="none"/>
          <w:lang w:eastAsia="zh-CN"/>
        </w:rPr>
        <w:t>（</w:t>
      </w:r>
      <w:r>
        <w:rPr>
          <w:rFonts w:hint="eastAsia"/>
          <w:b w:val="0"/>
          <w:bCs w:val="0"/>
          <w:color w:val="FF0000"/>
          <w:highlight w:val="none"/>
        </w:rPr>
        <w:t>按照</w:t>
      </w:r>
      <w:r>
        <w:rPr>
          <w:rFonts w:hint="eastAsia"/>
          <w:b w:val="0"/>
          <w:bCs w:val="0"/>
          <w:color w:val="FF0000"/>
          <w:highlight w:val="none"/>
          <w:lang w:eastAsia="zh-CN"/>
        </w:rPr>
        <w:t>招标</w:t>
      </w:r>
      <w:r>
        <w:rPr>
          <w:rFonts w:hint="eastAsia"/>
          <w:b w:val="0"/>
          <w:bCs w:val="0"/>
          <w:color w:val="FF0000"/>
          <w:highlight w:val="none"/>
        </w:rPr>
        <w:t>文件相应内容，请标明各部分内容的页码。</w:t>
      </w:r>
      <w:r>
        <w:rPr>
          <w:rFonts w:hint="eastAsia"/>
          <w:b w:val="0"/>
          <w:bCs w:val="0"/>
          <w:color w:val="FF0000"/>
          <w:highlight w:val="none"/>
          <w:lang w:eastAsia="zh-CN"/>
        </w:rPr>
        <w:t>）</w:t>
      </w:r>
    </w:p>
    <w:p w14:paraId="79667995">
      <w:pPr>
        <w:spacing w:line="420" w:lineRule="exact"/>
        <w:outlineLvl w:val="3"/>
        <w:rPr>
          <w:rFonts w:hint="eastAsia" w:asciiTheme="minorEastAsia" w:hAnsiTheme="minorEastAsia" w:cstheme="minorEastAsia"/>
          <w:b/>
          <w:bCs/>
          <w:sz w:val="21"/>
          <w:szCs w:val="21"/>
          <w:highlight w:val="none"/>
          <w:lang w:val="en-US" w:eastAsia="zh-CN"/>
        </w:rPr>
      </w:pPr>
    </w:p>
    <w:p w14:paraId="16EFFEBF">
      <w:pPr>
        <w:spacing w:line="420" w:lineRule="exact"/>
        <w:outlineLvl w:val="3"/>
        <w:rPr>
          <w:rFonts w:hint="eastAsia" w:asciiTheme="minorEastAsia" w:hAnsiTheme="minorEastAsia" w:cstheme="minorEastAsia"/>
          <w:b/>
          <w:bCs/>
          <w:sz w:val="21"/>
          <w:szCs w:val="21"/>
          <w:highlight w:val="none"/>
          <w:lang w:val="en-US" w:eastAsia="zh-CN"/>
        </w:rPr>
      </w:pPr>
    </w:p>
    <w:p w14:paraId="2AFD0A41">
      <w:pPr>
        <w:spacing w:line="420" w:lineRule="exact"/>
        <w:outlineLvl w:val="3"/>
        <w:rPr>
          <w:rFonts w:hint="eastAsia" w:asciiTheme="minorEastAsia" w:hAnsiTheme="minorEastAsia" w:cstheme="minorEastAsia"/>
          <w:b/>
          <w:bCs/>
          <w:sz w:val="21"/>
          <w:szCs w:val="21"/>
          <w:highlight w:val="none"/>
          <w:lang w:val="en-US" w:eastAsia="zh-CN"/>
        </w:rPr>
      </w:pPr>
    </w:p>
    <w:p w14:paraId="55E299C1">
      <w:pPr>
        <w:spacing w:line="420" w:lineRule="exact"/>
        <w:outlineLvl w:val="3"/>
        <w:rPr>
          <w:rFonts w:hint="eastAsia" w:asciiTheme="minorEastAsia" w:hAnsiTheme="minorEastAsia" w:cstheme="minorEastAsia"/>
          <w:b/>
          <w:bCs/>
          <w:sz w:val="21"/>
          <w:szCs w:val="21"/>
          <w:highlight w:val="none"/>
          <w:lang w:val="en-US" w:eastAsia="zh-CN"/>
        </w:rPr>
      </w:pPr>
    </w:p>
    <w:p w14:paraId="6DCE2A44">
      <w:pPr>
        <w:spacing w:line="420" w:lineRule="exact"/>
        <w:outlineLvl w:val="3"/>
        <w:rPr>
          <w:rFonts w:hint="eastAsia" w:asciiTheme="minorEastAsia" w:hAnsiTheme="minorEastAsia" w:cstheme="minorEastAsia"/>
          <w:b/>
          <w:bCs/>
          <w:sz w:val="21"/>
          <w:szCs w:val="21"/>
          <w:highlight w:val="none"/>
          <w:lang w:val="en-US" w:eastAsia="zh-CN"/>
        </w:rPr>
      </w:pPr>
    </w:p>
    <w:p w14:paraId="3B799730">
      <w:pPr>
        <w:spacing w:line="420" w:lineRule="exact"/>
        <w:outlineLvl w:val="3"/>
        <w:rPr>
          <w:rFonts w:hint="eastAsia" w:asciiTheme="minorEastAsia" w:hAnsiTheme="minorEastAsia" w:cstheme="minorEastAsia"/>
          <w:b/>
          <w:bCs/>
          <w:sz w:val="21"/>
          <w:szCs w:val="21"/>
          <w:highlight w:val="none"/>
          <w:lang w:val="en-US" w:eastAsia="zh-CN"/>
        </w:rPr>
      </w:pPr>
    </w:p>
    <w:p w14:paraId="4C1BFFDC">
      <w:pPr>
        <w:spacing w:line="420" w:lineRule="exact"/>
        <w:outlineLvl w:val="3"/>
        <w:rPr>
          <w:rFonts w:hint="eastAsia" w:asciiTheme="minorEastAsia" w:hAnsiTheme="minorEastAsia" w:cstheme="minorEastAsia"/>
          <w:b/>
          <w:bCs/>
          <w:sz w:val="21"/>
          <w:szCs w:val="21"/>
          <w:highlight w:val="none"/>
          <w:lang w:val="en-US" w:eastAsia="zh-CN"/>
        </w:rPr>
      </w:pPr>
    </w:p>
    <w:p w14:paraId="62D6D15B">
      <w:pPr>
        <w:spacing w:line="420" w:lineRule="exact"/>
        <w:outlineLvl w:val="3"/>
        <w:rPr>
          <w:rFonts w:hint="eastAsia" w:asciiTheme="minorEastAsia" w:hAnsiTheme="minorEastAsia" w:cstheme="minorEastAsia"/>
          <w:b/>
          <w:bCs/>
          <w:sz w:val="21"/>
          <w:szCs w:val="21"/>
          <w:highlight w:val="none"/>
          <w:lang w:val="en-US" w:eastAsia="zh-CN"/>
        </w:rPr>
      </w:pPr>
    </w:p>
    <w:p w14:paraId="24335588">
      <w:pPr>
        <w:spacing w:line="420" w:lineRule="exact"/>
        <w:outlineLvl w:val="3"/>
        <w:rPr>
          <w:rFonts w:hint="eastAsia" w:asciiTheme="minorEastAsia" w:hAnsiTheme="minorEastAsia" w:cstheme="minorEastAsia"/>
          <w:b/>
          <w:bCs/>
          <w:sz w:val="21"/>
          <w:szCs w:val="21"/>
          <w:highlight w:val="none"/>
          <w:lang w:val="en-US" w:eastAsia="zh-CN"/>
        </w:rPr>
      </w:pPr>
    </w:p>
    <w:p w14:paraId="2051D70C">
      <w:pPr>
        <w:spacing w:line="420" w:lineRule="exact"/>
        <w:outlineLvl w:val="3"/>
        <w:rPr>
          <w:rFonts w:hint="eastAsia" w:asciiTheme="minorEastAsia" w:hAnsiTheme="minorEastAsia" w:cstheme="minorEastAsia"/>
          <w:b/>
          <w:bCs/>
          <w:sz w:val="21"/>
          <w:szCs w:val="21"/>
          <w:highlight w:val="none"/>
          <w:lang w:val="en-US" w:eastAsia="zh-CN"/>
        </w:rPr>
      </w:pPr>
    </w:p>
    <w:p w14:paraId="0351D96C">
      <w:pPr>
        <w:spacing w:line="420" w:lineRule="exact"/>
        <w:outlineLvl w:val="3"/>
        <w:rPr>
          <w:rFonts w:hint="eastAsia" w:asciiTheme="minorEastAsia" w:hAnsiTheme="minorEastAsia" w:cstheme="minorEastAsia"/>
          <w:b/>
          <w:bCs/>
          <w:sz w:val="21"/>
          <w:szCs w:val="21"/>
          <w:highlight w:val="none"/>
          <w:lang w:val="en-US" w:eastAsia="zh-CN"/>
        </w:rPr>
      </w:pPr>
    </w:p>
    <w:p w14:paraId="1D49EB81">
      <w:pPr>
        <w:spacing w:line="420" w:lineRule="exact"/>
        <w:outlineLvl w:val="3"/>
        <w:rPr>
          <w:rFonts w:hint="eastAsia" w:asciiTheme="minorEastAsia" w:hAnsiTheme="minorEastAsia" w:cstheme="minorEastAsia"/>
          <w:b/>
          <w:bCs/>
          <w:sz w:val="21"/>
          <w:szCs w:val="21"/>
          <w:highlight w:val="none"/>
          <w:lang w:val="en-US" w:eastAsia="zh-CN"/>
        </w:rPr>
      </w:pPr>
    </w:p>
    <w:p w14:paraId="0D7E7D2D">
      <w:pPr>
        <w:spacing w:line="420" w:lineRule="exact"/>
        <w:outlineLvl w:val="3"/>
        <w:rPr>
          <w:rFonts w:hint="eastAsia" w:asciiTheme="minorEastAsia" w:hAnsiTheme="minorEastAsia" w:cstheme="minorEastAsia"/>
          <w:b/>
          <w:bCs/>
          <w:sz w:val="21"/>
          <w:szCs w:val="21"/>
          <w:highlight w:val="none"/>
          <w:lang w:val="en-US" w:eastAsia="zh-CN"/>
        </w:rPr>
      </w:pPr>
    </w:p>
    <w:p w14:paraId="0B0D47AF">
      <w:pPr>
        <w:spacing w:line="420" w:lineRule="exact"/>
        <w:outlineLvl w:val="3"/>
        <w:rPr>
          <w:rFonts w:hint="eastAsia" w:asciiTheme="minorEastAsia" w:hAnsiTheme="minorEastAsia" w:cstheme="minorEastAsia"/>
          <w:b/>
          <w:bCs/>
          <w:sz w:val="21"/>
          <w:szCs w:val="21"/>
          <w:highlight w:val="none"/>
          <w:lang w:val="en-US" w:eastAsia="zh-CN"/>
        </w:rPr>
      </w:pPr>
    </w:p>
    <w:p w14:paraId="0176081B">
      <w:pPr>
        <w:spacing w:line="420" w:lineRule="exact"/>
        <w:outlineLvl w:val="3"/>
        <w:rPr>
          <w:rFonts w:hint="eastAsia" w:asciiTheme="minorEastAsia" w:hAnsiTheme="minorEastAsia" w:cstheme="minorEastAsia"/>
          <w:b/>
          <w:bCs/>
          <w:sz w:val="21"/>
          <w:szCs w:val="21"/>
          <w:highlight w:val="none"/>
          <w:lang w:val="en-US" w:eastAsia="zh-CN"/>
        </w:rPr>
      </w:pPr>
    </w:p>
    <w:p w14:paraId="6F7E119F">
      <w:pPr>
        <w:spacing w:line="420" w:lineRule="exact"/>
        <w:outlineLvl w:val="3"/>
        <w:rPr>
          <w:rFonts w:hint="eastAsia" w:asciiTheme="minorEastAsia" w:hAnsiTheme="minorEastAsia" w:cstheme="minorEastAsia"/>
          <w:b/>
          <w:bCs/>
          <w:sz w:val="21"/>
          <w:szCs w:val="21"/>
          <w:highlight w:val="none"/>
          <w:lang w:val="en-US" w:eastAsia="zh-CN"/>
        </w:rPr>
      </w:pPr>
    </w:p>
    <w:p w14:paraId="2CF41787">
      <w:pPr>
        <w:spacing w:line="420" w:lineRule="exact"/>
        <w:outlineLvl w:val="3"/>
        <w:rPr>
          <w:rFonts w:hint="eastAsia" w:asciiTheme="minorEastAsia" w:hAnsiTheme="minorEastAsia" w:cstheme="minorEastAsia"/>
          <w:b/>
          <w:bCs/>
          <w:sz w:val="21"/>
          <w:szCs w:val="21"/>
          <w:highlight w:val="none"/>
          <w:lang w:val="en-US" w:eastAsia="zh-CN"/>
        </w:rPr>
      </w:pPr>
    </w:p>
    <w:p w14:paraId="0CEEFAD7">
      <w:pPr>
        <w:spacing w:line="420" w:lineRule="exact"/>
        <w:outlineLvl w:val="3"/>
        <w:rPr>
          <w:rFonts w:hint="eastAsia" w:asciiTheme="minorEastAsia" w:hAnsiTheme="minorEastAsia" w:cstheme="minorEastAsia"/>
          <w:b/>
          <w:bCs/>
          <w:sz w:val="21"/>
          <w:szCs w:val="21"/>
          <w:highlight w:val="none"/>
          <w:lang w:val="en-US" w:eastAsia="zh-CN"/>
        </w:rPr>
      </w:pPr>
    </w:p>
    <w:p w14:paraId="1395B05E">
      <w:pPr>
        <w:spacing w:line="420" w:lineRule="exact"/>
        <w:outlineLvl w:val="3"/>
        <w:rPr>
          <w:rFonts w:hint="eastAsia" w:asciiTheme="minorEastAsia" w:hAnsiTheme="minorEastAsia" w:cstheme="minorEastAsia"/>
          <w:b/>
          <w:bCs/>
          <w:sz w:val="21"/>
          <w:szCs w:val="21"/>
          <w:highlight w:val="none"/>
          <w:lang w:val="en-US" w:eastAsia="zh-CN"/>
        </w:rPr>
      </w:pPr>
    </w:p>
    <w:p w14:paraId="6B406C79">
      <w:pPr>
        <w:spacing w:line="420" w:lineRule="exact"/>
        <w:outlineLvl w:val="3"/>
        <w:rPr>
          <w:rFonts w:hint="eastAsia" w:asciiTheme="minorEastAsia" w:hAnsiTheme="minorEastAsia" w:cstheme="minorEastAsia"/>
          <w:b/>
          <w:bCs/>
          <w:sz w:val="21"/>
          <w:szCs w:val="21"/>
          <w:highlight w:val="none"/>
          <w:lang w:val="en-US" w:eastAsia="zh-CN"/>
        </w:rPr>
      </w:pPr>
    </w:p>
    <w:p w14:paraId="0114BC52">
      <w:pPr>
        <w:spacing w:line="420" w:lineRule="exact"/>
        <w:outlineLvl w:val="3"/>
        <w:rPr>
          <w:rFonts w:hint="eastAsia" w:asciiTheme="minorEastAsia" w:hAnsiTheme="minorEastAsia" w:cstheme="minorEastAsia"/>
          <w:b/>
          <w:bCs/>
          <w:sz w:val="21"/>
          <w:szCs w:val="21"/>
          <w:highlight w:val="none"/>
          <w:lang w:val="en-US" w:eastAsia="zh-CN"/>
        </w:rPr>
      </w:pPr>
    </w:p>
    <w:p w14:paraId="6FD72251">
      <w:pPr>
        <w:spacing w:line="420" w:lineRule="exact"/>
        <w:outlineLvl w:val="3"/>
        <w:rPr>
          <w:rFonts w:hint="eastAsia" w:asciiTheme="minorEastAsia" w:hAnsiTheme="minorEastAsia" w:cstheme="minorEastAsia"/>
          <w:b/>
          <w:bCs/>
          <w:sz w:val="21"/>
          <w:szCs w:val="21"/>
          <w:highlight w:val="none"/>
          <w:lang w:val="en-US" w:eastAsia="zh-CN"/>
        </w:rPr>
      </w:pPr>
    </w:p>
    <w:p w14:paraId="446B7BC8">
      <w:pPr>
        <w:spacing w:line="420" w:lineRule="exact"/>
        <w:outlineLvl w:val="3"/>
        <w:rPr>
          <w:rFonts w:hint="eastAsia" w:asciiTheme="minorEastAsia" w:hAnsiTheme="minorEastAsia" w:cstheme="minorEastAsia"/>
          <w:b/>
          <w:bCs/>
          <w:sz w:val="21"/>
          <w:szCs w:val="21"/>
          <w:highlight w:val="none"/>
          <w:lang w:val="en-US" w:eastAsia="zh-CN"/>
        </w:rPr>
      </w:pPr>
    </w:p>
    <w:p w14:paraId="1F48811E">
      <w:pPr>
        <w:spacing w:line="420" w:lineRule="exact"/>
        <w:outlineLvl w:val="3"/>
        <w:rPr>
          <w:rFonts w:hint="eastAsia" w:asciiTheme="minorEastAsia" w:hAnsiTheme="minorEastAsia" w:cstheme="minorEastAsia"/>
          <w:b/>
          <w:bCs/>
          <w:sz w:val="21"/>
          <w:szCs w:val="21"/>
          <w:highlight w:val="none"/>
          <w:lang w:val="en-US" w:eastAsia="zh-CN"/>
        </w:rPr>
      </w:pPr>
    </w:p>
    <w:p w14:paraId="28EB060F">
      <w:pPr>
        <w:spacing w:line="420" w:lineRule="exact"/>
        <w:outlineLvl w:val="3"/>
        <w:rPr>
          <w:rFonts w:hint="eastAsia" w:asciiTheme="minorEastAsia" w:hAnsiTheme="minorEastAsia" w:cstheme="minorEastAsia"/>
          <w:b/>
          <w:bCs/>
          <w:sz w:val="21"/>
          <w:szCs w:val="21"/>
          <w:highlight w:val="none"/>
          <w:lang w:val="en-US" w:eastAsia="zh-CN"/>
        </w:rPr>
      </w:pPr>
    </w:p>
    <w:p w14:paraId="672AEA07">
      <w:pPr>
        <w:spacing w:line="420" w:lineRule="exact"/>
        <w:outlineLvl w:val="3"/>
        <w:rPr>
          <w:rFonts w:hint="eastAsia" w:asciiTheme="minorEastAsia" w:hAnsiTheme="minorEastAsia" w:cstheme="minorEastAsia"/>
          <w:b/>
          <w:bCs/>
          <w:sz w:val="21"/>
          <w:szCs w:val="21"/>
          <w:highlight w:val="none"/>
          <w:lang w:val="en-US" w:eastAsia="zh-CN"/>
        </w:rPr>
      </w:pPr>
    </w:p>
    <w:p w14:paraId="4B479064">
      <w:pPr>
        <w:spacing w:line="420" w:lineRule="exact"/>
        <w:outlineLvl w:val="3"/>
        <w:rPr>
          <w:rFonts w:hint="eastAsia" w:asciiTheme="minorEastAsia" w:hAnsiTheme="minorEastAsia" w:cstheme="minorEastAsia"/>
          <w:b/>
          <w:bCs/>
          <w:sz w:val="21"/>
          <w:szCs w:val="21"/>
          <w:highlight w:val="none"/>
          <w:lang w:val="en-US" w:eastAsia="zh-CN"/>
        </w:rPr>
      </w:pPr>
    </w:p>
    <w:p w14:paraId="73D9A3E4">
      <w:pPr>
        <w:spacing w:line="420" w:lineRule="exact"/>
        <w:outlineLvl w:val="3"/>
        <w:rPr>
          <w:rFonts w:hint="eastAsia" w:asciiTheme="minorEastAsia" w:hAnsiTheme="minorEastAsia" w:cstheme="minorEastAsia"/>
          <w:b/>
          <w:bCs/>
          <w:sz w:val="21"/>
          <w:szCs w:val="21"/>
          <w:highlight w:val="none"/>
          <w:lang w:val="en-US" w:eastAsia="zh-CN"/>
        </w:rPr>
      </w:pPr>
    </w:p>
    <w:p w14:paraId="52179513">
      <w:pPr>
        <w:spacing w:line="420" w:lineRule="exact"/>
        <w:outlineLvl w:val="3"/>
        <w:rPr>
          <w:rFonts w:hint="eastAsia" w:asciiTheme="minorEastAsia" w:hAnsiTheme="minorEastAsia" w:cstheme="minorEastAsia"/>
          <w:b/>
          <w:bCs/>
          <w:sz w:val="21"/>
          <w:szCs w:val="21"/>
          <w:highlight w:val="none"/>
          <w:lang w:val="en-US" w:eastAsia="zh-CN"/>
        </w:rPr>
      </w:pPr>
    </w:p>
    <w:p w14:paraId="712D989C">
      <w:pPr>
        <w:spacing w:line="420" w:lineRule="exact"/>
        <w:outlineLvl w:val="3"/>
        <w:rPr>
          <w:rFonts w:hint="eastAsia" w:asciiTheme="minorEastAsia" w:hAnsiTheme="minorEastAsia" w:cstheme="minorEastAsia"/>
          <w:b/>
          <w:bCs/>
          <w:sz w:val="21"/>
          <w:szCs w:val="21"/>
          <w:highlight w:val="none"/>
          <w:lang w:val="en-US" w:eastAsia="zh-CN"/>
        </w:rPr>
      </w:pPr>
    </w:p>
    <w:p w14:paraId="6303FDC8">
      <w:pPr>
        <w:pStyle w:val="20"/>
        <w:rPr>
          <w:rFonts w:hint="eastAsia" w:asciiTheme="minorEastAsia" w:hAnsiTheme="minorEastAsia" w:cstheme="minorEastAsia"/>
          <w:b/>
          <w:bCs/>
          <w:sz w:val="21"/>
          <w:szCs w:val="21"/>
          <w:highlight w:val="none"/>
          <w:lang w:val="en-US" w:eastAsia="zh-CN"/>
        </w:rPr>
      </w:pPr>
    </w:p>
    <w:p w14:paraId="12338EF0">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投标函格式</w:t>
      </w:r>
    </w:p>
    <w:p w14:paraId="4F80ED7A">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p>
    <w:p w14:paraId="27D5AE75">
      <w:pPr>
        <w:spacing w:line="360" w:lineRule="auto"/>
        <w:ind w:left="120" w:leftChars="50" w:firstLine="375" w:firstLineChars="178"/>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rPr>
        <w:t>致：</w:t>
      </w:r>
      <w:r>
        <w:rPr>
          <w:rFonts w:hint="eastAsia" w:asciiTheme="minorEastAsia" w:hAnsiTheme="minorEastAsia" w:eastAsiaTheme="minorEastAsia" w:cstheme="minorEastAsia"/>
          <w:b/>
          <w:bCs/>
          <w:sz w:val="21"/>
          <w:szCs w:val="21"/>
          <w:highlight w:val="none"/>
          <w:lang w:val="en-US" w:eastAsia="zh-CN"/>
        </w:rPr>
        <w:t>深圳市龙岗区耳鼻咽喉医院</w:t>
      </w:r>
    </w:p>
    <w:p w14:paraId="3D34F3A8">
      <w:pPr>
        <w:spacing w:line="360" w:lineRule="auto"/>
        <w:ind w:left="120" w:leftChars="50" w:firstLine="373" w:firstLineChars="178"/>
        <w:rPr>
          <w:rFonts w:ascii="宋体" w:hAnsi="宋体"/>
          <w:sz w:val="21"/>
          <w:szCs w:val="21"/>
          <w:highlight w:val="none"/>
        </w:rPr>
      </w:pPr>
      <w:r>
        <w:rPr>
          <w:rFonts w:hint="eastAsia" w:ascii="宋体" w:hAnsi="宋体"/>
          <w:sz w:val="21"/>
          <w:szCs w:val="21"/>
          <w:highlight w:val="none"/>
        </w:rPr>
        <w:t>我方确认收到贵方</w:t>
      </w:r>
      <w:r>
        <w:rPr>
          <w:rFonts w:hint="eastAsia" w:ascii="宋体" w:hAnsi="宋体"/>
          <w:kern w:val="28"/>
          <w:sz w:val="21"/>
          <w:szCs w:val="21"/>
          <w:highlight w:val="none"/>
          <w:u w:val="single"/>
        </w:rPr>
        <w:t xml:space="preserve">                   </w:t>
      </w:r>
      <w:r>
        <w:rPr>
          <w:rFonts w:hint="eastAsia" w:ascii="宋体" w:hAnsi="宋体"/>
          <w:kern w:val="28"/>
          <w:sz w:val="21"/>
          <w:szCs w:val="21"/>
          <w:highlight w:val="none"/>
        </w:rPr>
        <w:t>采购</w:t>
      </w:r>
      <w:r>
        <w:rPr>
          <w:rFonts w:hint="eastAsia" w:ascii="宋体" w:hAnsi="宋体"/>
          <w:sz w:val="21"/>
          <w:szCs w:val="21"/>
          <w:highlight w:val="none"/>
        </w:rPr>
        <w:t>货物及相关服务的招标文件（项目编号：</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w:t>
      </w:r>
      <w:r>
        <w:rPr>
          <w:rFonts w:hint="eastAsia" w:ascii="宋体" w:hAnsi="宋体"/>
          <w:sz w:val="21"/>
          <w:szCs w:val="21"/>
          <w:highlight w:val="none"/>
          <w:u w:val="single"/>
        </w:rPr>
        <w:t xml:space="preserve"> (投标人名称、地址)</w:t>
      </w:r>
      <w:r>
        <w:rPr>
          <w:rFonts w:hint="eastAsia" w:ascii="宋体" w:hAnsi="宋体"/>
          <w:sz w:val="21"/>
          <w:szCs w:val="21"/>
          <w:highlight w:val="none"/>
        </w:rPr>
        <w:t>作为投标人已正式授权</w:t>
      </w:r>
      <w:r>
        <w:rPr>
          <w:rFonts w:hint="eastAsia" w:ascii="宋体" w:hAnsi="宋体"/>
          <w:sz w:val="21"/>
          <w:szCs w:val="21"/>
          <w:highlight w:val="none"/>
          <w:u w:val="single"/>
        </w:rPr>
        <w:t xml:space="preserve"> (被投标人授权代表全名、职务)</w:t>
      </w:r>
      <w:r>
        <w:rPr>
          <w:rFonts w:hint="eastAsia" w:ascii="宋体" w:hAnsi="宋体"/>
          <w:sz w:val="21"/>
          <w:szCs w:val="21"/>
          <w:highlight w:val="none"/>
        </w:rPr>
        <w:t>为我方签名代表，签名代表在此声明并同意：</w:t>
      </w:r>
    </w:p>
    <w:p w14:paraId="50DB743F">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我单位愿意遵守招标文件的各项规定，自愿参加投标，并已清楚招标文件的要求及有关文件规定，并严格按照招标文件的规定履行全部责任和义务。</w:t>
      </w:r>
    </w:p>
    <w:p w14:paraId="2A591FCF">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我们同意本投标文件的投标有效期从提交投标文件的截止之日起</w:t>
      </w:r>
      <w:r>
        <w:rPr>
          <w:rFonts w:hint="eastAsia" w:asciiTheme="minorEastAsia" w:hAnsiTheme="minorEastAsia" w:cstheme="minorEastAsia"/>
          <w:b/>
          <w:sz w:val="21"/>
          <w:szCs w:val="21"/>
          <w:highlight w:val="none"/>
          <w:u w:val="single"/>
          <w:lang w:val="en-US" w:eastAsia="zh-CN"/>
        </w:rPr>
        <w:t>90</w:t>
      </w:r>
      <w:r>
        <w:rPr>
          <w:rFonts w:hint="eastAsia" w:asciiTheme="minorEastAsia" w:hAnsiTheme="minorEastAsia" w:eastAsiaTheme="minorEastAsia" w:cstheme="minorEastAsia"/>
          <w:b/>
          <w:sz w:val="21"/>
          <w:szCs w:val="21"/>
          <w:highlight w:val="none"/>
        </w:rPr>
        <w:t>日历日内有效，并承诺不予撤销已递交的投标文件。</w:t>
      </w:r>
    </w:p>
    <w:p w14:paraId="25541A77">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我单位已经详细地阅读并完全明白了全部招标文件及附件，我单位完全理解本招标文件的要求，我单位同意放弃对招标文件提出不明或误解的一切权利。</w:t>
      </w:r>
    </w:p>
    <w:p w14:paraId="5F7F1B95">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我单位同意提供</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要求的有关投标的一切数据或资料。</w:t>
      </w:r>
    </w:p>
    <w:p w14:paraId="2E30D66F">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我单位理解</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并无义务必须接受最低报价的投标或其它任何投标，完全</w:t>
      </w:r>
      <w:r>
        <w:rPr>
          <w:rFonts w:hint="eastAsia" w:asciiTheme="minorEastAsia" w:hAnsiTheme="minorEastAsia" w:eastAsiaTheme="minorEastAsia" w:cstheme="minorEastAsia"/>
          <w:b/>
          <w:sz w:val="21"/>
          <w:szCs w:val="21"/>
          <w:highlight w:val="none"/>
          <w:lang w:val="en-US" w:eastAsia="zh-CN"/>
        </w:rPr>
        <w:t>采购人</w:t>
      </w:r>
      <w:r>
        <w:rPr>
          <w:rFonts w:hint="eastAsia" w:asciiTheme="minorEastAsia" w:hAnsiTheme="minorEastAsia" w:eastAsiaTheme="minorEastAsia" w:cstheme="minorEastAsia"/>
          <w:b/>
          <w:sz w:val="21"/>
          <w:szCs w:val="21"/>
          <w:highlight w:val="none"/>
        </w:rPr>
        <w:t>拒绝迟到的任何投标和最低投标报价不是被授予中标的唯一条件。</w:t>
      </w:r>
    </w:p>
    <w:p w14:paraId="5EB651C3">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如果我单位未对招标文件全部要求作出实质性响应，则完全同意并接受按无效投标处理。 </w:t>
      </w:r>
    </w:p>
    <w:p w14:paraId="5D26E246">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714EC56">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如果我单位提供的声明或承诺不真实，则完全同意认定为我司提供虚假材料，并同意作相应处理。</w:t>
      </w:r>
    </w:p>
    <w:p w14:paraId="3DF07CEB">
      <w:pPr>
        <w:numPr>
          <w:ilvl w:val="0"/>
          <w:numId w:val="2"/>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我单位是依法注册的法人，在法律、财务及运作上完全独立于本项目采购人、用户单位（如有）和采购代理机构。</w:t>
      </w:r>
    </w:p>
    <w:p w14:paraId="6C8DC59F">
      <w:pPr>
        <w:numPr>
          <w:ilvl w:val="0"/>
          <w:numId w:val="0"/>
        </w:numPr>
        <w:snapToGrid w:val="0"/>
        <w:spacing w:line="360" w:lineRule="auto"/>
        <w:ind w:left="66" w:leftChars="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245E61EF">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1、投标函中承诺的投标有效期应当不少于招标文件中载明的投标有效期，否则视为无效投标。</w:t>
      </w:r>
    </w:p>
    <w:p w14:paraId="7D51B2E2">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2、除投标有效期承诺的时间外，本投标函内容不得擅自删改，否则视为无效投标。</w:t>
      </w:r>
    </w:p>
    <w:p w14:paraId="78D30B22">
      <w:pPr>
        <w:spacing w:line="360" w:lineRule="auto"/>
        <w:rPr>
          <w:rFonts w:hint="eastAsia" w:asciiTheme="minorEastAsia" w:hAnsiTheme="minorEastAsia" w:eastAsiaTheme="minorEastAsia" w:cstheme="minorEastAsia"/>
          <w:b/>
          <w:bCs/>
          <w:sz w:val="21"/>
          <w:szCs w:val="21"/>
          <w:highlight w:val="none"/>
        </w:rPr>
      </w:pPr>
    </w:p>
    <w:p w14:paraId="1E7CA6E1">
      <w:pPr>
        <w:spacing w:line="360" w:lineRule="auto"/>
        <w:ind w:firstLine="1265" w:firstLineChars="600"/>
        <w:rPr>
          <w:rFonts w:hint="eastAsia"/>
          <w:b/>
          <w:bCs/>
          <w:sz w:val="21"/>
          <w:szCs w:val="21"/>
          <w:highlight w:val="none"/>
        </w:rPr>
      </w:pPr>
    </w:p>
    <w:p w14:paraId="37371441">
      <w:pPr>
        <w:spacing w:line="360" w:lineRule="auto"/>
        <w:ind w:firstLine="2741" w:firstLineChars="1300"/>
        <w:rPr>
          <w:sz w:val="21"/>
          <w:szCs w:val="21"/>
          <w:highlight w:val="none"/>
        </w:rPr>
      </w:pPr>
      <w:r>
        <w:rPr>
          <w:rFonts w:hint="eastAsia"/>
          <w:b/>
          <w:bCs/>
          <w:sz w:val="21"/>
          <w:szCs w:val="21"/>
          <w:highlight w:val="none"/>
        </w:rPr>
        <w:t>投标人单位名称（单位盖公章）：</w:t>
      </w:r>
      <w:r>
        <w:rPr>
          <w:rFonts w:hint="eastAsia"/>
          <w:sz w:val="21"/>
          <w:szCs w:val="21"/>
          <w:highlight w:val="none"/>
          <w:u w:val="single"/>
        </w:rPr>
        <w:t xml:space="preserve">                            </w:t>
      </w:r>
      <w:r>
        <w:rPr>
          <w:rFonts w:hint="eastAsia"/>
          <w:sz w:val="21"/>
          <w:szCs w:val="21"/>
          <w:highlight w:val="none"/>
        </w:rPr>
        <w:t xml:space="preserve"> </w:t>
      </w:r>
    </w:p>
    <w:p w14:paraId="02832739">
      <w:pPr>
        <w:spacing w:line="360" w:lineRule="auto"/>
        <w:ind w:firstLine="2741" w:firstLineChars="1300"/>
        <w:rPr>
          <w:rFonts w:ascii="宋体" w:hAnsi="宋体"/>
          <w:b/>
          <w:bCs/>
          <w:sz w:val="21"/>
          <w:szCs w:val="21"/>
          <w:highlight w:val="none"/>
        </w:rPr>
      </w:pPr>
      <w:r>
        <w:rPr>
          <w:rFonts w:hint="eastAsia" w:ascii="宋体" w:hAnsi="宋体"/>
          <w:b/>
          <w:bCs/>
          <w:sz w:val="21"/>
          <w:szCs w:val="21"/>
          <w:highlight w:val="none"/>
        </w:rPr>
        <w:t>日期：</w:t>
      </w:r>
      <w:r>
        <w:rPr>
          <w:rFonts w:hint="eastAsia" w:ascii="宋体" w:hAnsi="宋体"/>
          <w:b/>
          <w:bCs/>
          <w:sz w:val="21"/>
          <w:szCs w:val="21"/>
          <w:highlight w:val="none"/>
          <w:u w:val="single"/>
        </w:rPr>
        <w:t xml:space="preserve">       </w:t>
      </w:r>
      <w:r>
        <w:rPr>
          <w:rFonts w:hint="eastAsia" w:ascii="宋体" w:hAnsi="宋体"/>
          <w:b/>
          <w:bCs/>
          <w:sz w:val="21"/>
          <w:szCs w:val="21"/>
          <w:highlight w:val="none"/>
        </w:rPr>
        <w:t>年</w:t>
      </w:r>
      <w:r>
        <w:rPr>
          <w:rFonts w:hint="eastAsia" w:ascii="宋体" w:hAnsi="宋体"/>
          <w:b/>
          <w:bCs/>
          <w:sz w:val="21"/>
          <w:szCs w:val="21"/>
          <w:highlight w:val="none"/>
          <w:u w:val="single"/>
        </w:rPr>
        <w:t xml:space="preserve">     </w:t>
      </w:r>
      <w:r>
        <w:rPr>
          <w:rFonts w:hint="eastAsia" w:ascii="宋体" w:hAnsi="宋体"/>
          <w:b/>
          <w:bCs/>
          <w:sz w:val="21"/>
          <w:szCs w:val="21"/>
          <w:highlight w:val="none"/>
        </w:rPr>
        <w:t>月</w:t>
      </w:r>
      <w:r>
        <w:rPr>
          <w:rFonts w:hint="eastAsia" w:ascii="宋体" w:hAnsi="宋体"/>
          <w:b/>
          <w:bCs/>
          <w:sz w:val="21"/>
          <w:szCs w:val="21"/>
          <w:highlight w:val="none"/>
          <w:u w:val="single"/>
        </w:rPr>
        <w:t xml:space="preserve">    </w:t>
      </w:r>
      <w:r>
        <w:rPr>
          <w:rFonts w:hint="eastAsia" w:ascii="宋体" w:hAnsi="宋体"/>
          <w:b/>
          <w:bCs/>
          <w:sz w:val="21"/>
          <w:szCs w:val="21"/>
          <w:highlight w:val="none"/>
        </w:rPr>
        <w:t>日</w:t>
      </w:r>
    </w:p>
    <w:p w14:paraId="04D0A128">
      <w:pPr>
        <w:adjustRightInd w:val="0"/>
        <w:snapToGrid w:val="0"/>
        <w:spacing w:line="360" w:lineRule="auto"/>
        <w:rPr>
          <w:rFonts w:ascii="黑体" w:eastAsia="黑体"/>
          <w:b/>
          <w:bCs/>
          <w:sz w:val="21"/>
          <w:szCs w:val="21"/>
          <w:highlight w:val="none"/>
        </w:rPr>
        <w:sectPr>
          <w:pgSz w:w="11906" w:h="16838"/>
          <w:pgMar w:top="1440" w:right="1286" w:bottom="1440" w:left="1440" w:header="851" w:footer="992" w:gutter="0"/>
          <w:cols w:space="720" w:num="1"/>
          <w:docGrid w:type="lines" w:linePitch="312" w:charSpace="0"/>
        </w:sectPr>
      </w:pPr>
    </w:p>
    <w:p w14:paraId="1C82A50B">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val="en-US" w:eastAsia="zh-CN"/>
        </w:rPr>
        <w:t>投标及履约承诺函</w:t>
      </w:r>
    </w:p>
    <w:p w14:paraId="74AA262C">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p>
    <w:p w14:paraId="61F40FE1">
      <w:pPr>
        <w:tabs>
          <w:tab w:val="left" w:pos="426"/>
        </w:tabs>
        <w:adjustRightInd w:val="0"/>
        <w:spacing w:line="420" w:lineRule="exact"/>
        <w:jc w:val="center"/>
        <w:outlineLvl w:val="4"/>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pPr>
      <w:r>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t>投标及履约承诺函</w:t>
      </w:r>
    </w:p>
    <w:p w14:paraId="5997E2A3">
      <w:pPr>
        <w:pStyle w:val="9"/>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0CE53395">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致：深圳市龙岗区耳鼻咽喉医院</w:t>
      </w:r>
    </w:p>
    <w:p w14:paraId="295BB835">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我公司承诺：</w:t>
      </w:r>
    </w:p>
    <w:p w14:paraId="3E4E9AE7">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1.我公司参与本项目所投标（响应）的货物或服务未侵犯知识产权。</w:t>
      </w:r>
    </w:p>
    <w:p w14:paraId="58021620">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14:paraId="2CB3B272">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3.我公司参与本项目采购活动时不存在被有关部门禁止参与政府采购活动且在有效期内的情况。</w:t>
      </w:r>
    </w:p>
    <w:p w14:paraId="57D0C9F3">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4.我公司具备《中华人民共和国政府采购法》第二十二条第一款规定的六项条件。</w:t>
      </w:r>
    </w:p>
    <w:p w14:paraId="71B7F8BB">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5.我公司未被列入失信被执行人、重大税收违法案件当事人名单、政府采购严重违法失信行为记录名单。</w:t>
      </w:r>
    </w:p>
    <w:p w14:paraId="03F99FEA">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4F153F48">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1CD8696F">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387A12F6">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05A4D8FB">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6225152E">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11.我公司承诺不非法转包、分包。</w:t>
      </w:r>
    </w:p>
    <w:p w14:paraId="5CA48334">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21FB4A0B">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p>
    <w:p w14:paraId="5306E32C">
      <w:pPr>
        <w:pStyle w:val="9"/>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60558240">
      <w:pPr>
        <w:tabs>
          <w:tab w:val="left" w:pos="426"/>
        </w:tabs>
        <w:snapToGrid w:val="0"/>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08C53765">
      <w:pPr>
        <w:tabs>
          <w:tab w:val="left" w:pos="426"/>
        </w:tabs>
        <w:spacing w:line="420" w:lineRule="exact"/>
        <w:ind w:firstLine="5040" w:firstLineChars="21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投标人单位名称（公章）：</w:t>
      </w:r>
    </w:p>
    <w:p w14:paraId="601EDBB0">
      <w:pPr>
        <w:tabs>
          <w:tab w:val="left" w:pos="426"/>
        </w:tabs>
        <w:spacing w:line="420" w:lineRule="exact"/>
        <w:ind w:firstLine="4560" w:firstLineChars="19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法定代表人或其授权代表签名：</w:t>
      </w:r>
    </w:p>
    <w:p w14:paraId="4377C2B3">
      <w:pPr>
        <w:tabs>
          <w:tab w:val="left" w:pos="426"/>
        </w:tabs>
        <w:spacing w:line="420" w:lineRule="exact"/>
        <w:ind w:firstLine="4800" w:firstLineChars="20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日期：      年    月    日</w:t>
      </w:r>
    </w:p>
    <w:p w14:paraId="48C1D57F">
      <w:pPr>
        <w:pStyle w:val="20"/>
        <w:tabs>
          <w:tab w:val="left" w:pos="426"/>
        </w:tabs>
        <w:rPr>
          <w:rFonts w:hint="eastAsia" w:ascii="仿宋_GB2312" w:hAnsi="仿宋_GB2312" w:eastAsia="仿宋_GB2312" w:cs="仿宋_GB2312"/>
          <w:b w:val="0"/>
          <w:bCs/>
          <w:sz w:val="24"/>
          <w:szCs w:val="24"/>
          <w:lang w:eastAsia="zh-CN"/>
        </w:rPr>
      </w:pPr>
    </w:p>
    <w:p w14:paraId="05213352">
      <w:pPr>
        <w:pStyle w:val="20"/>
        <w:tabs>
          <w:tab w:val="left" w:pos="426"/>
        </w:tabs>
        <w:rPr>
          <w:rFonts w:hint="eastAsia" w:ascii="仿宋" w:hAnsi="仿宋" w:eastAsia="仿宋" w:cs="仿宋"/>
          <w:sz w:val="24"/>
          <w:szCs w:val="24"/>
          <w:lang w:eastAsia="zh-CN"/>
        </w:rPr>
      </w:pPr>
    </w:p>
    <w:p w14:paraId="3EE461B2">
      <w:pPr>
        <w:pStyle w:val="20"/>
        <w:tabs>
          <w:tab w:val="left" w:pos="426"/>
        </w:tabs>
        <w:rPr>
          <w:rFonts w:hint="eastAsia" w:ascii="仿宋" w:hAnsi="仿宋" w:eastAsia="仿宋" w:cs="仿宋"/>
          <w:sz w:val="24"/>
          <w:szCs w:val="24"/>
          <w:lang w:eastAsia="zh-CN"/>
        </w:rPr>
      </w:pPr>
    </w:p>
    <w:p w14:paraId="3C749E53">
      <w:pPr>
        <w:pStyle w:val="20"/>
        <w:tabs>
          <w:tab w:val="left" w:pos="426"/>
        </w:tabs>
        <w:rPr>
          <w:rFonts w:hint="eastAsia" w:ascii="仿宋" w:hAnsi="仿宋" w:eastAsia="仿宋" w:cs="仿宋"/>
          <w:sz w:val="24"/>
          <w:szCs w:val="24"/>
          <w:lang w:eastAsia="zh-CN"/>
        </w:rPr>
      </w:pPr>
    </w:p>
    <w:p w14:paraId="0039BD71">
      <w:pPr>
        <w:pStyle w:val="20"/>
        <w:tabs>
          <w:tab w:val="left" w:pos="426"/>
        </w:tabs>
        <w:rPr>
          <w:rFonts w:hint="eastAsia" w:ascii="仿宋" w:hAnsi="仿宋" w:eastAsia="仿宋" w:cs="仿宋"/>
          <w:sz w:val="24"/>
          <w:szCs w:val="24"/>
          <w:lang w:eastAsia="zh-CN"/>
        </w:rPr>
      </w:pPr>
    </w:p>
    <w:p w14:paraId="52FB0F19">
      <w:pPr>
        <w:numPr>
          <w:ilvl w:val="0"/>
          <w:numId w:val="3"/>
        </w:numPr>
        <w:spacing w:line="420" w:lineRule="exact"/>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采购违法行为风险知悉确认书</w:t>
      </w:r>
    </w:p>
    <w:p w14:paraId="16DC2BAB">
      <w:pPr>
        <w:numPr>
          <w:ilvl w:val="0"/>
          <w:numId w:val="0"/>
        </w:numPr>
        <w:spacing w:line="420" w:lineRule="exact"/>
        <w:rPr>
          <w:rFonts w:hint="eastAsia" w:asciiTheme="minorEastAsia" w:hAnsiTheme="minorEastAsia" w:eastAsiaTheme="minorEastAsia" w:cstheme="minorEastAsia"/>
          <w:b/>
          <w:sz w:val="24"/>
          <w:szCs w:val="24"/>
          <w:lang w:val="en-US" w:eastAsia="zh-CN"/>
        </w:rPr>
      </w:pPr>
    </w:p>
    <w:p w14:paraId="2D813B0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本公司（单位）已充分知悉以下情形为参与采购活动时的重大风险事项，并承诺已对下述风险提示事项重点排查，做到严谨、诚信、依法依规参与贵院采购活动。</w:t>
      </w:r>
    </w:p>
    <w:p w14:paraId="68B181B5">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一、本公司（单位）已充分知悉“隐瞒真实情况，提供虚假资料”的法定情形，相关情形包括但不限于：</w:t>
      </w:r>
    </w:p>
    <w:p w14:paraId="085B0A0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（一）通过转让或者租借等方式从其他单位获取资格或者资质证书参加项目采购活动的。</w:t>
      </w:r>
    </w:p>
    <w:p w14:paraId="33BBB68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（二）由其他单位或者其他单位负责人在编制的投标文件上加盖印章或者签字的。</w:t>
      </w:r>
    </w:p>
    <w:p w14:paraId="344CD8EB">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（三）项目负责人或者主要技术人员不是本单位人员的。</w:t>
      </w:r>
    </w:p>
    <w:p w14:paraId="6CBD94C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（四）其他隐瞒真实情况、提供虚假资料的行为。</w:t>
      </w:r>
    </w:p>
    <w:p w14:paraId="68B946BC">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二、本公司（单位）已充分知悉“与其他采购参加人串通投标”的法定情形，相关情形包括但不限于：</w:t>
      </w:r>
    </w:p>
    <w:p w14:paraId="46F93FF3">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（一）参加本项目供应商之间相互约定给予未中标的供应商利益补偿。</w:t>
      </w:r>
    </w:p>
    <w:p w14:paraId="03B8A43C">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（二）不同报名供应商的法定代表人、主要经营负责人、项目授权代表人、项目负责人、主要技术人员为同一人、属同一单位或者在同一单位缴纳社会保险。</w:t>
      </w:r>
    </w:p>
    <w:p w14:paraId="254CE0E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（三）不同报名供应商的投标文件由同一单位或者同一人编制，或者由同一人分阶段参与编制的。</w:t>
      </w:r>
    </w:p>
    <w:p w14:paraId="24356B39">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（四）不同报名供应商的投标文件或部分投标文件相互混装。</w:t>
      </w:r>
    </w:p>
    <w:p w14:paraId="193814EC">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（五）不同报名供应商的投标文件内容存在非正常一致。</w:t>
      </w:r>
    </w:p>
    <w:p w14:paraId="5089ABD3">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（六）由同一单位工作人员为两家以上（含两家）供应商进行同一项采购活动的。</w:t>
      </w:r>
    </w:p>
    <w:p w14:paraId="63DD91D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（七）不同供应商的报价呈规律性差异。</w:t>
      </w:r>
    </w:p>
    <w:p w14:paraId="52CFD34E">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（八）主管部门依照法律、法规认定的其他情形。</w:t>
      </w:r>
    </w:p>
    <w:p w14:paraId="5B54FDE1">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三、本公司（单位）已充分知悉下列情形所对应的法律风险，并已对相关风险事项进行排查。</w:t>
      </w:r>
    </w:p>
    <w:p w14:paraId="6C410FB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（一）对于从其他主体获取的资料，供应商应审慎核查，确保投标文件的真实性。如主管部门查实投标文件中存在虚假资料的，无论相关资料是否由第三方或本公司（单位）员工提供，均不影响</w:t>
      </w:r>
    </w:p>
    <w:p w14:paraId="3C917E27">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主管部门对供应商存在“隐瞒真实情况，提供虚假资料”违法行为的认定。</w:t>
      </w:r>
    </w:p>
    <w:p w14:paraId="3AB9CC27">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00131D67">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（三）对于涉及安全生产、特种作业、抢险救灾、防疫等政府采购项目，供应商实施提供虚假资料、串通投标等违法行为的，主管部门将依法从严处理。</w:t>
      </w:r>
    </w:p>
    <w:p w14:paraId="63148B2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3DD807E8">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774A6835">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四、本公司（单位）已充分知悉政府采购违法、违规行为的法律后果。经查实，若参与供应商存在政府采购违法、违规行为，主管部门将依据《深圳经济特区政府采购条例》第五十七条的规定，处以</w:t>
      </w:r>
    </w:p>
    <w:p w14:paraId="10EC267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8E682B1">
      <w:pPr>
        <w:spacing w:line="360" w:lineRule="auto"/>
        <w:ind w:left="120" w:leftChars="50" w:firstLine="373" w:firstLineChars="178"/>
        <w:rPr>
          <w:rFonts w:hint="eastAsia" w:ascii="宋体" w:hAnsi="宋体" w:cs="Times New Roman"/>
          <w:sz w:val="21"/>
          <w:szCs w:val="21"/>
          <w:lang w:val="en-US" w:eastAsia="zh-CN"/>
        </w:rPr>
      </w:pPr>
    </w:p>
    <w:p w14:paraId="3EE47547">
      <w:pPr>
        <w:spacing w:line="360" w:lineRule="auto"/>
        <w:ind w:left="120" w:leftChars="50" w:firstLine="373" w:firstLineChars="178"/>
        <w:rPr>
          <w:rFonts w:hint="eastAsia" w:ascii="宋体" w:hAnsi="宋体" w:cs="Times New Roman"/>
          <w:color w:val="FF0000"/>
          <w:sz w:val="21"/>
          <w:szCs w:val="21"/>
          <w:lang w:val="en-US" w:eastAsia="zh-CN"/>
        </w:rPr>
      </w:pPr>
      <w:r>
        <w:rPr>
          <w:rFonts w:hint="eastAsia" w:ascii="宋体" w:hAnsi="宋体" w:cs="Times New Roman"/>
          <w:color w:val="FF0000"/>
          <w:sz w:val="21"/>
          <w:szCs w:val="21"/>
          <w:lang w:val="en-US" w:eastAsia="zh-CN"/>
        </w:rPr>
        <w:t>以下文字请供应商抄写并确认：“本公司（单位）已仔细阅读《采购违法行为风险知悉确认书》，充分知悉违法行为的法律后果，并承诺将严谨、诚信、依法依规参与政府采购活动”。</w:t>
      </w:r>
    </w:p>
    <w:p w14:paraId="35E095F8">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354E3B0A">
      <w:pPr>
        <w:spacing w:line="360" w:lineRule="auto"/>
        <w:rPr>
          <w:rFonts w:hint="eastAsia" w:ascii="宋体" w:hAnsi="宋体" w:cs="Times New Roman"/>
          <w:sz w:val="21"/>
          <w:szCs w:val="21"/>
          <w:u w:val="single"/>
          <w:lang w:val="en-US" w:eastAsia="zh-CN"/>
        </w:rPr>
      </w:pPr>
      <w:r>
        <w:rPr>
          <w:rFonts w:hint="eastAsia" w:ascii="宋体" w:hAnsi="宋体" w:cs="Times New Roman"/>
          <w:sz w:val="21"/>
          <w:szCs w:val="21"/>
          <w:u w:val="single"/>
          <w:lang w:val="en-US" w:eastAsia="zh-CN"/>
        </w:rPr>
        <w:t xml:space="preserve">                                                                               </w:t>
      </w:r>
    </w:p>
    <w:p w14:paraId="1E172944">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26C91486">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14:paraId="78C63633">
      <w:pPr>
        <w:spacing w:line="360" w:lineRule="auto"/>
        <w:ind w:left="4360" w:leftChars="224" w:hanging="3822" w:hangingChars="18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14:paraId="3E44A8CC">
      <w:pPr>
        <w:spacing w:line="360" w:lineRule="auto"/>
        <w:ind w:left="5382" w:leftChars="1703" w:hanging="1295" w:hangingChars="617"/>
        <w:rPr>
          <w:rFonts w:hint="eastAsia" w:ascii="宋体" w:hAnsi="宋体" w:cs="Times New Roman"/>
          <w:sz w:val="21"/>
          <w:szCs w:val="21"/>
          <w:lang w:val="en-US" w:eastAsia="zh-CN"/>
        </w:rPr>
      </w:pPr>
      <w:r>
        <w:rPr>
          <w:rFonts w:hint="eastAsia" w:ascii="宋体" w:hAnsi="宋体" w:cs="Times New Roman"/>
          <w:sz w:val="21"/>
          <w:szCs w:val="21"/>
          <w:lang w:val="en-US" w:eastAsia="zh-CN"/>
        </w:rPr>
        <w:t>法定代表人/项目授权代表签名：                    知悉人（公章）：</w:t>
      </w:r>
    </w:p>
    <w:p w14:paraId="1748B09B">
      <w:pPr>
        <w:spacing w:line="360" w:lineRule="auto"/>
        <w:ind w:left="4570" w:leftChars="224" w:hanging="4032" w:hangingChars="19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日期：2026年    月    日</w:t>
      </w:r>
    </w:p>
    <w:p w14:paraId="5C142D1B">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br w:type="page"/>
      </w:r>
    </w:p>
    <w:p w14:paraId="5C940BB5">
      <w:pPr>
        <w:numPr>
          <w:ilvl w:val="0"/>
          <w:numId w:val="3"/>
        </w:numPr>
        <w:spacing w:line="420" w:lineRule="exact"/>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w:t>
      </w:r>
      <w:r>
        <w:rPr>
          <w:rFonts w:hint="eastAsia" w:asciiTheme="minorEastAsia" w:hAnsiTheme="minorEastAsia" w:cstheme="minorEastAsia"/>
          <w:b/>
          <w:sz w:val="24"/>
          <w:szCs w:val="24"/>
          <w:lang w:val="en-US" w:eastAsia="zh-CN"/>
        </w:rPr>
        <w:t>基本</w:t>
      </w:r>
      <w:r>
        <w:rPr>
          <w:rFonts w:hint="eastAsia" w:asciiTheme="minorEastAsia" w:hAnsiTheme="minorEastAsia" w:eastAsiaTheme="minorEastAsia" w:cstheme="minorEastAsia"/>
          <w:b/>
          <w:sz w:val="24"/>
          <w:szCs w:val="24"/>
        </w:rPr>
        <w:t>情况及资格证明文件</w:t>
      </w:r>
    </w:p>
    <w:p w14:paraId="5EC02D74">
      <w:pPr>
        <w:numPr>
          <w:ilvl w:val="0"/>
          <w:numId w:val="0"/>
        </w:numPr>
        <w:spacing w:line="420" w:lineRule="exact"/>
        <w:ind w:leftChars="0" w:firstLine="0" w:firstLineChars="0"/>
        <w:jc w:val="both"/>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一</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供应商基本情况表及供应商基本情况表附件</w:t>
      </w:r>
    </w:p>
    <w:p w14:paraId="0AE1643A">
      <w:pPr>
        <w:numPr>
          <w:ilvl w:val="0"/>
          <w:numId w:val="0"/>
        </w:numPr>
        <w:spacing w:line="420" w:lineRule="exact"/>
        <w:ind w:leftChars="0" w:firstLine="0" w:firstLineChars="0"/>
        <w:jc w:val="both"/>
        <w:rPr>
          <w:rFonts w:hint="default" w:asciiTheme="minorEastAsia" w:hAnsiTheme="minorEastAsia" w:cstheme="minorEastAsia"/>
          <w:b/>
          <w:sz w:val="24"/>
          <w:szCs w:val="24"/>
          <w:lang w:val="en-US" w:eastAsia="zh-CN"/>
        </w:rPr>
      </w:pPr>
    </w:p>
    <w:p w14:paraId="6786CA2A">
      <w:pPr>
        <w:pStyle w:val="5"/>
        <w:numPr>
          <w:ilvl w:val="0"/>
          <w:numId w:val="0"/>
        </w:numPr>
        <w:spacing w:line="240" w:lineRule="auto"/>
        <w:ind w:leftChars="0"/>
        <w:jc w:val="center"/>
        <w:rPr>
          <w:rFonts w:asciiTheme="majorEastAsia" w:hAnsiTheme="majorEastAsia" w:eastAsiaTheme="majorEastAsia"/>
          <w:sz w:val="30"/>
          <w:szCs w:val="30"/>
        </w:rPr>
      </w:pPr>
      <w:bookmarkStart w:id="21" w:name="_Toc11498"/>
      <w:r>
        <w:rPr>
          <w:rFonts w:hint="eastAsia" w:asciiTheme="majorEastAsia" w:hAnsiTheme="majorEastAsia" w:eastAsiaTheme="majorEastAsia"/>
          <w:b/>
          <w:bCs/>
          <w:sz w:val="30"/>
          <w:szCs w:val="30"/>
        </w:rPr>
        <w:t>供应商基本情况表</w:t>
      </w:r>
      <w:bookmarkEnd w:id="21"/>
    </w:p>
    <w:p w14:paraId="775CAF94">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49AFAD04">
      <w:pPr>
        <w:spacing w:line="75" w:lineRule="exact"/>
        <w:rPr>
          <w:rFonts w:hint="eastAsia" w:ascii="宋体" w:hAnsi="宋体" w:eastAsia="宋体" w:cs="宋体"/>
          <w:sz w:val="21"/>
          <w:szCs w:val="21"/>
        </w:rPr>
      </w:pPr>
    </w:p>
    <w:tbl>
      <w:tblPr>
        <w:tblStyle w:val="25"/>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008FA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7CE5D4EE">
            <w:pPr>
              <w:pStyle w:val="24"/>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6E6AF3EC">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0BD4B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316F099E">
            <w:pPr>
              <w:pStyle w:val="24"/>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4EF5BE75">
            <w:pPr>
              <w:jc w:val="center"/>
              <w:rPr>
                <w:rFonts w:hint="eastAsia" w:ascii="宋体" w:hAnsi="宋体" w:eastAsia="宋体" w:cs="宋体"/>
                <w:color w:val="auto"/>
                <w:kern w:val="2"/>
                <w:sz w:val="21"/>
                <w:szCs w:val="21"/>
                <w:lang w:val="en-US" w:eastAsia="zh-CN" w:bidi="ar-SA"/>
              </w:rPr>
            </w:pPr>
          </w:p>
        </w:tc>
        <w:tc>
          <w:tcPr>
            <w:tcW w:w="1990" w:type="dxa"/>
            <w:gridSpan w:val="2"/>
            <w:vAlign w:val="center"/>
          </w:tcPr>
          <w:p w14:paraId="4F243B82">
            <w:pPr>
              <w:pStyle w:val="24"/>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59275121">
            <w:pPr>
              <w:jc w:val="center"/>
              <w:rPr>
                <w:rFonts w:hint="eastAsia" w:ascii="宋体" w:hAnsi="宋体" w:eastAsia="宋体" w:cs="宋体"/>
                <w:color w:val="auto"/>
                <w:sz w:val="21"/>
                <w:szCs w:val="21"/>
                <w:lang w:eastAsia="zh-CN"/>
              </w:rPr>
            </w:pPr>
          </w:p>
        </w:tc>
      </w:tr>
      <w:tr w14:paraId="6E5A1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5AB42A8B">
            <w:pPr>
              <w:pStyle w:val="24"/>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7C0A9B12">
            <w:pPr>
              <w:jc w:val="center"/>
              <w:rPr>
                <w:rFonts w:hint="eastAsia" w:ascii="宋体" w:hAnsi="宋体" w:eastAsia="宋体" w:cs="宋体"/>
                <w:color w:val="auto"/>
                <w:sz w:val="21"/>
                <w:szCs w:val="21"/>
              </w:rPr>
            </w:pPr>
          </w:p>
        </w:tc>
        <w:tc>
          <w:tcPr>
            <w:tcW w:w="1990" w:type="dxa"/>
            <w:gridSpan w:val="2"/>
            <w:vAlign w:val="center"/>
          </w:tcPr>
          <w:p w14:paraId="54229E8A">
            <w:pPr>
              <w:pStyle w:val="24"/>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04A6EEC6">
            <w:pPr>
              <w:jc w:val="center"/>
              <w:rPr>
                <w:rFonts w:hint="eastAsia" w:ascii="宋体" w:hAnsi="宋体" w:eastAsia="宋体" w:cs="宋体"/>
                <w:sz w:val="21"/>
                <w:szCs w:val="21"/>
              </w:rPr>
            </w:pPr>
          </w:p>
        </w:tc>
      </w:tr>
      <w:tr w14:paraId="1AB58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vAlign w:val="top"/>
          </w:tcPr>
          <w:p w14:paraId="42B76311">
            <w:pPr>
              <w:pStyle w:val="24"/>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25072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top"/>
          </w:tcPr>
          <w:p w14:paraId="6BAFF421">
            <w:pPr>
              <w:pStyle w:val="24"/>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14:paraId="05CAF55A">
            <w:pPr>
              <w:pStyle w:val="24"/>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49B394BF">
            <w:pPr>
              <w:pStyle w:val="24"/>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37FE5860">
            <w:pPr>
              <w:pStyle w:val="24"/>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065AD36B">
            <w:pPr>
              <w:pStyle w:val="24"/>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59185D61">
            <w:pPr>
              <w:pStyle w:val="24"/>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5D1E3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top"/>
          </w:tcPr>
          <w:p w14:paraId="0CB59823">
            <w:pPr>
              <w:spacing w:line="252" w:lineRule="auto"/>
              <w:rPr>
                <w:rFonts w:hint="eastAsia" w:ascii="宋体" w:hAnsi="宋体" w:eastAsia="宋体" w:cs="宋体"/>
                <w:color w:val="auto"/>
                <w:sz w:val="21"/>
                <w:szCs w:val="21"/>
              </w:rPr>
            </w:pPr>
          </w:p>
          <w:p w14:paraId="6D9D5C7E">
            <w:pPr>
              <w:pStyle w:val="24"/>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14:paraId="1608EC99">
            <w:pPr>
              <w:pStyle w:val="24"/>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14:paraId="64DF75F9">
            <w:pPr>
              <w:rPr>
                <w:rFonts w:hint="eastAsia" w:ascii="宋体" w:hAnsi="宋体" w:eastAsia="宋体" w:cs="宋体"/>
                <w:color w:val="auto"/>
                <w:sz w:val="21"/>
                <w:szCs w:val="21"/>
              </w:rPr>
            </w:pPr>
          </w:p>
        </w:tc>
        <w:tc>
          <w:tcPr>
            <w:tcW w:w="1990" w:type="dxa"/>
            <w:gridSpan w:val="2"/>
            <w:vAlign w:val="top"/>
          </w:tcPr>
          <w:p w14:paraId="105F6F9F">
            <w:pPr>
              <w:rPr>
                <w:rFonts w:hint="eastAsia" w:ascii="宋体" w:hAnsi="宋体" w:eastAsia="宋体" w:cs="宋体"/>
                <w:color w:val="auto"/>
                <w:sz w:val="21"/>
                <w:szCs w:val="21"/>
              </w:rPr>
            </w:pPr>
          </w:p>
        </w:tc>
        <w:tc>
          <w:tcPr>
            <w:tcW w:w="1499" w:type="dxa"/>
            <w:vAlign w:val="top"/>
          </w:tcPr>
          <w:p w14:paraId="2C0E3C87">
            <w:pPr>
              <w:rPr>
                <w:rFonts w:hint="eastAsia" w:ascii="宋体" w:hAnsi="宋体" w:eastAsia="宋体" w:cs="宋体"/>
                <w:sz w:val="21"/>
                <w:szCs w:val="21"/>
              </w:rPr>
            </w:pPr>
          </w:p>
        </w:tc>
        <w:tc>
          <w:tcPr>
            <w:tcW w:w="1489" w:type="dxa"/>
            <w:vAlign w:val="top"/>
          </w:tcPr>
          <w:p w14:paraId="27D19104">
            <w:pPr>
              <w:rPr>
                <w:rFonts w:hint="eastAsia" w:ascii="宋体" w:hAnsi="宋体" w:eastAsia="宋体" w:cs="宋体"/>
                <w:sz w:val="21"/>
                <w:szCs w:val="21"/>
              </w:rPr>
            </w:pPr>
          </w:p>
        </w:tc>
      </w:tr>
      <w:tr w14:paraId="6F83A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7EE04411">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1ACF0CD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753F9902">
            <w:pPr>
              <w:rPr>
                <w:rFonts w:hint="eastAsia" w:ascii="宋体" w:hAnsi="宋体" w:eastAsia="宋体" w:cs="宋体"/>
                <w:sz w:val="21"/>
                <w:szCs w:val="21"/>
              </w:rPr>
            </w:pPr>
          </w:p>
        </w:tc>
        <w:tc>
          <w:tcPr>
            <w:tcW w:w="1990" w:type="dxa"/>
            <w:gridSpan w:val="2"/>
            <w:vAlign w:val="top"/>
          </w:tcPr>
          <w:p w14:paraId="0A683325">
            <w:pPr>
              <w:rPr>
                <w:rFonts w:hint="eastAsia" w:ascii="宋体" w:hAnsi="宋体" w:eastAsia="宋体" w:cs="宋体"/>
                <w:sz w:val="21"/>
                <w:szCs w:val="21"/>
              </w:rPr>
            </w:pPr>
          </w:p>
        </w:tc>
        <w:tc>
          <w:tcPr>
            <w:tcW w:w="1499" w:type="dxa"/>
            <w:vAlign w:val="top"/>
          </w:tcPr>
          <w:p w14:paraId="2BCC03AB">
            <w:pPr>
              <w:rPr>
                <w:rFonts w:hint="eastAsia" w:ascii="宋体" w:hAnsi="宋体" w:eastAsia="宋体" w:cs="宋体"/>
                <w:sz w:val="21"/>
                <w:szCs w:val="21"/>
              </w:rPr>
            </w:pPr>
          </w:p>
        </w:tc>
        <w:tc>
          <w:tcPr>
            <w:tcW w:w="1489" w:type="dxa"/>
            <w:vAlign w:val="top"/>
          </w:tcPr>
          <w:p w14:paraId="07D87B08">
            <w:pPr>
              <w:rPr>
                <w:rFonts w:hint="eastAsia" w:ascii="宋体" w:hAnsi="宋体" w:eastAsia="宋体" w:cs="宋体"/>
                <w:sz w:val="21"/>
                <w:szCs w:val="21"/>
              </w:rPr>
            </w:pPr>
          </w:p>
        </w:tc>
      </w:tr>
      <w:tr w14:paraId="69E76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top"/>
          </w:tcPr>
          <w:p w14:paraId="4BB803C7">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14:paraId="6C0F08BF">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524437DC">
            <w:pPr>
              <w:rPr>
                <w:rFonts w:hint="eastAsia" w:ascii="宋体" w:hAnsi="宋体" w:eastAsia="宋体" w:cs="宋体"/>
                <w:sz w:val="21"/>
                <w:szCs w:val="21"/>
              </w:rPr>
            </w:pPr>
          </w:p>
        </w:tc>
        <w:tc>
          <w:tcPr>
            <w:tcW w:w="1990" w:type="dxa"/>
            <w:gridSpan w:val="2"/>
            <w:vAlign w:val="top"/>
          </w:tcPr>
          <w:p w14:paraId="4EEB86F5">
            <w:pPr>
              <w:rPr>
                <w:rFonts w:hint="eastAsia" w:ascii="宋体" w:hAnsi="宋体" w:eastAsia="宋体" w:cs="宋体"/>
                <w:sz w:val="21"/>
                <w:szCs w:val="21"/>
              </w:rPr>
            </w:pPr>
          </w:p>
        </w:tc>
        <w:tc>
          <w:tcPr>
            <w:tcW w:w="1499" w:type="dxa"/>
            <w:vAlign w:val="top"/>
          </w:tcPr>
          <w:p w14:paraId="2ECCD8BF">
            <w:pPr>
              <w:rPr>
                <w:rFonts w:hint="eastAsia" w:ascii="宋体" w:hAnsi="宋体" w:eastAsia="宋体" w:cs="宋体"/>
                <w:sz w:val="21"/>
                <w:szCs w:val="21"/>
              </w:rPr>
            </w:pPr>
          </w:p>
        </w:tc>
        <w:tc>
          <w:tcPr>
            <w:tcW w:w="1489" w:type="dxa"/>
            <w:vAlign w:val="top"/>
          </w:tcPr>
          <w:p w14:paraId="181078CA">
            <w:pPr>
              <w:rPr>
                <w:rFonts w:hint="eastAsia" w:ascii="宋体" w:hAnsi="宋体" w:eastAsia="宋体" w:cs="宋体"/>
                <w:sz w:val="21"/>
                <w:szCs w:val="21"/>
              </w:rPr>
            </w:pPr>
          </w:p>
        </w:tc>
      </w:tr>
      <w:tr w14:paraId="50848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top"/>
          </w:tcPr>
          <w:p w14:paraId="5BD8EDAF">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14:paraId="6BA1942D">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644E831E">
            <w:pPr>
              <w:rPr>
                <w:rFonts w:hint="eastAsia" w:ascii="宋体" w:hAnsi="宋体" w:eastAsia="宋体" w:cs="宋体"/>
                <w:sz w:val="21"/>
                <w:szCs w:val="21"/>
              </w:rPr>
            </w:pPr>
          </w:p>
        </w:tc>
        <w:tc>
          <w:tcPr>
            <w:tcW w:w="1990" w:type="dxa"/>
            <w:gridSpan w:val="2"/>
            <w:vAlign w:val="top"/>
          </w:tcPr>
          <w:p w14:paraId="59F9BCBC">
            <w:pPr>
              <w:rPr>
                <w:rFonts w:hint="eastAsia" w:ascii="宋体" w:hAnsi="宋体" w:eastAsia="宋体" w:cs="宋体"/>
                <w:sz w:val="21"/>
                <w:szCs w:val="21"/>
              </w:rPr>
            </w:pPr>
          </w:p>
        </w:tc>
        <w:tc>
          <w:tcPr>
            <w:tcW w:w="1499" w:type="dxa"/>
            <w:vAlign w:val="top"/>
          </w:tcPr>
          <w:p w14:paraId="3FE4D1CD">
            <w:pPr>
              <w:rPr>
                <w:rFonts w:hint="eastAsia" w:ascii="宋体" w:hAnsi="宋体" w:eastAsia="宋体" w:cs="宋体"/>
                <w:sz w:val="21"/>
                <w:szCs w:val="21"/>
              </w:rPr>
            </w:pPr>
          </w:p>
        </w:tc>
        <w:tc>
          <w:tcPr>
            <w:tcW w:w="1489" w:type="dxa"/>
            <w:vAlign w:val="top"/>
          </w:tcPr>
          <w:p w14:paraId="5227E62E">
            <w:pPr>
              <w:rPr>
                <w:rFonts w:hint="eastAsia" w:ascii="宋体" w:hAnsi="宋体" w:eastAsia="宋体" w:cs="宋体"/>
                <w:sz w:val="21"/>
                <w:szCs w:val="21"/>
              </w:rPr>
            </w:pPr>
          </w:p>
        </w:tc>
      </w:tr>
      <w:tr w14:paraId="766C5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top"/>
          </w:tcPr>
          <w:p w14:paraId="784E1D93">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14:paraId="452552CC">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1DE9B573">
            <w:pPr>
              <w:rPr>
                <w:rFonts w:hint="eastAsia" w:ascii="宋体" w:hAnsi="宋体" w:eastAsia="宋体" w:cs="宋体"/>
                <w:sz w:val="21"/>
                <w:szCs w:val="21"/>
              </w:rPr>
            </w:pPr>
          </w:p>
        </w:tc>
        <w:tc>
          <w:tcPr>
            <w:tcW w:w="1990" w:type="dxa"/>
            <w:gridSpan w:val="2"/>
            <w:vAlign w:val="top"/>
          </w:tcPr>
          <w:p w14:paraId="0FCA3242">
            <w:pPr>
              <w:rPr>
                <w:rFonts w:hint="eastAsia" w:ascii="宋体" w:hAnsi="宋体" w:eastAsia="宋体" w:cs="宋体"/>
                <w:sz w:val="21"/>
                <w:szCs w:val="21"/>
              </w:rPr>
            </w:pPr>
          </w:p>
        </w:tc>
        <w:tc>
          <w:tcPr>
            <w:tcW w:w="1499" w:type="dxa"/>
            <w:vAlign w:val="top"/>
          </w:tcPr>
          <w:p w14:paraId="08F1AF1C">
            <w:pPr>
              <w:rPr>
                <w:rFonts w:hint="eastAsia" w:ascii="宋体" w:hAnsi="宋体" w:eastAsia="宋体" w:cs="宋体"/>
                <w:sz w:val="21"/>
                <w:szCs w:val="21"/>
              </w:rPr>
            </w:pPr>
          </w:p>
        </w:tc>
        <w:tc>
          <w:tcPr>
            <w:tcW w:w="1489" w:type="dxa"/>
            <w:vAlign w:val="top"/>
          </w:tcPr>
          <w:p w14:paraId="083DA015">
            <w:pPr>
              <w:rPr>
                <w:rFonts w:hint="eastAsia" w:ascii="宋体" w:hAnsi="宋体" w:eastAsia="宋体" w:cs="宋体"/>
                <w:sz w:val="21"/>
                <w:szCs w:val="21"/>
              </w:rPr>
            </w:pPr>
          </w:p>
        </w:tc>
      </w:tr>
      <w:tr w14:paraId="47612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vAlign w:val="top"/>
          </w:tcPr>
          <w:p w14:paraId="6BAD1A53">
            <w:pPr>
              <w:pStyle w:val="24"/>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53235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D7808D3">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5DD73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27E0F13E">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469B3D32">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06AFA350">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12E185C0">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备注</w:t>
            </w:r>
          </w:p>
        </w:tc>
      </w:tr>
      <w:tr w14:paraId="13C51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227C0EFA">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3F4AF63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043D80D8">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02200679">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13384DBB">
            <w:pPr>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1"/>
                <w:szCs w:val="21"/>
              </w:rPr>
            </w:pPr>
          </w:p>
        </w:tc>
        <w:tc>
          <w:tcPr>
            <w:tcW w:w="4187" w:type="dxa"/>
            <w:gridSpan w:val="3"/>
            <w:vAlign w:val="center"/>
          </w:tcPr>
          <w:p w14:paraId="4FFD58B1">
            <w:pPr>
              <w:pStyle w:val="24"/>
              <w:keepNext w:val="0"/>
              <w:keepLines w:val="0"/>
              <w:pageBreakBefore w:val="0"/>
              <w:widowControl/>
              <w:kinsoku/>
              <w:wordWrap/>
              <w:overflowPunct/>
              <w:topLinePunct w:val="0"/>
              <w:autoSpaceDE/>
              <w:autoSpaceDN/>
              <w:bidi w:val="0"/>
              <w:adjustRightInd/>
              <w:snapToGrid/>
              <w:spacing w:line="240" w:lineRule="auto"/>
              <w:ind w:left="0" w:right="116" w:firstLine="19"/>
              <w:jc w:val="both"/>
              <w:textAlignment w:val="auto"/>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36898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60B1814A">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442F5204">
            <w:pPr>
              <w:pStyle w:val="24"/>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59BB1A6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tc>
        <w:tc>
          <w:tcPr>
            <w:tcW w:w="4187" w:type="dxa"/>
            <w:gridSpan w:val="3"/>
            <w:vAlign w:val="center"/>
          </w:tcPr>
          <w:p w14:paraId="7CE50C9B">
            <w:pPr>
              <w:pStyle w:val="24"/>
              <w:keepNext w:val="0"/>
              <w:keepLines w:val="0"/>
              <w:pageBreakBefore w:val="0"/>
              <w:widowControl/>
              <w:kinsoku/>
              <w:wordWrap/>
              <w:overflowPunct/>
              <w:topLinePunct w:val="0"/>
              <w:autoSpaceDE/>
              <w:autoSpaceDN/>
              <w:bidi w:val="0"/>
              <w:adjustRightInd/>
              <w:snapToGrid/>
              <w:spacing w:line="240" w:lineRule="auto"/>
              <w:ind w:left="0" w:right="24"/>
              <w:jc w:val="both"/>
              <w:textAlignment w:val="auto"/>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310BE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3648FA86">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7FAFC6CD">
      <w:pPr>
        <w:rPr>
          <w:rFonts w:hint="eastAsia" w:ascii="宋体" w:hAnsi="宋体" w:eastAsia="宋体" w:cs="宋体"/>
          <w:sz w:val="21"/>
          <w:szCs w:val="21"/>
        </w:rPr>
      </w:pPr>
    </w:p>
    <w:p w14:paraId="00522B8C">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24302F54">
      <w:pPr>
        <w:numPr>
          <w:ilvl w:val="0"/>
          <w:numId w:val="4"/>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61844C19">
      <w:pPr>
        <w:numPr>
          <w:ilvl w:val="0"/>
          <w:numId w:val="4"/>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0E43FC18">
      <w:pPr>
        <w:numPr>
          <w:ilvl w:val="0"/>
          <w:numId w:val="4"/>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0D8EE763">
      <w:pPr>
        <w:spacing w:line="360" w:lineRule="auto"/>
        <w:rPr>
          <w:rFonts w:hint="eastAsia" w:ascii="宋体" w:hAnsi="宋体" w:eastAsia="宋体" w:cs="宋体"/>
          <w:sz w:val="21"/>
          <w:szCs w:val="21"/>
          <w:highlight w:val="none"/>
        </w:rPr>
      </w:pPr>
    </w:p>
    <w:p w14:paraId="46E3D87E">
      <w:pPr>
        <w:spacing w:line="360" w:lineRule="auto"/>
        <w:rPr>
          <w:rFonts w:hint="eastAsia" w:ascii="宋体" w:hAnsi="宋体" w:eastAsia="宋体" w:cs="宋体"/>
          <w:sz w:val="21"/>
          <w:szCs w:val="21"/>
          <w:highlight w:val="none"/>
        </w:rPr>
      </w:pPr>
    </w:p>
    <w:p w14:paraId="7484EC31">
      <w:pPr>
        <w:spacing w:line="360" w:lineRule="auto"/>
        <w:rPr>
          <w:rFonts w:hint="eastAsia" w:ascii="宋体" w:hAnsi="宋体" w:eastAsia="宋体" w:cs="宋体"/>
          <w:sz w:val="21"/>
          <w:szCs w:val="21"/>
          <w:highlight w:val="none"/>
        </w:rPr>
      </w:pPr>
    </w:p>
    <w:p w14:paraId="628024E4">
      <w:pPr>
        <w:spacing w:line="360" w:lineRule="auto"/>
        <w:rPr>
          <w:rFonts w:hint="eastAsia" w:ascii="宋体" w:hAnsi="宋体" w:eastAsia="宋体" w:cs="宋体"/>
          <w:sz w:val="21"/>
          <w:szCs w:val="21"/>
          <w:highlight w:val="none"/>
        </w:rPr>
      </w:pPr>
    </w:p>
    <w:p w14:paraId="14CB843F">
      <w:pPr>
        <w:spacing w:line="360" w:lineRule="auto"/>
        <w:rPr>
          <w:rFonts w:hint="eastAsia" w:ascii="宋体" w:hAnsi="宋体" w:eastAsia="宋体" w:cs="宋体"/>
          <w:sz w:val="21"/>
          <w:szCs w:val="21"/>
          <w:highlight w:val="none"/>
        </w:rPr>
      </w:pPr>
    </w:p>
    <w:p w14:paraId="695FE772">
      <w:pPr>
        <w:spacing w:line="360" w:lineRule="auto"/>
        <w:rPr>
          <w:rFonts w:hint="eastAsia" w:ascii="宋体" w:hAnsi="宋体" w:eastAsia="宋体" w:cs="宋体"/>
          <w:sz w:val="21"/>
          <w:szCs w:val="21"/>
          <w:highlight w:val="none"/>
        </w:rPr>
      </w:pPr>
    </w:p>
    <w:p w14:paraId="1CF2605B">
      <w:pPr>
        <w:spacing w:line="360" w:lineRule="auto"/>
        <w:rPr>
          <w:rFonts w:hint="eastAsia" w:ascii="宋体" w:hAnsi="宋体" w:eastAsia="宋体" w:cs="宋体"/>
          <w:sz w:val="21"/>
          <w:szCs w:val="21"/>
          <w:highlight w:val="none"/>
        </w:rPr>
      </w:pPr>
    </w:p>
    <w:p w14:paraId="53F0C82F">
      <w:pPr>
        <w:spacing w:line="360" w:lineRule="auto"/>
        <w:rPr>
          <w:rFonts w:hint="eastAsia" w:ascii="宋体" w:hAnsi="宋体" w:eastAsia="宋体" w:cs="宋体"/>
          <w:sz w:val="21"/>
          <w:szCs w:val="21"/>
          <w:highlight w:val="none"/>
        </w:rPr>
      </w:pPr>
    </w:p>
    <w:p w14:paraId="66F9AC7D">
      <w:pPr>
        <w:spacing w:line="360" w:lineRule="auto"/>
        <w:rPr>
          <w:rFonts w:hint="eastAsia" w:ascii="宋体" w:hAnsi="宋体" w:eastAsia="宋体" w:cs="宋体"/>
          <w:sz w:val="21"/>
          <w:szCs w:val="21"/>
          <w:highlight w:val="none"/>
        </w:rPr>
      </w:pPr>
    </w:p>
    <w:p w14:paraId="37A6A850">
      <w:pPr>
        <w:spacing w:line="360" w:lineRule="auto"/>
        <w:rPr>
          <w:rFonts w:hint="eastAsia" w:ascii="宋体" w:hAnsi="宋体" w:eastAsia="宋体" w:cs="宋体"/>
          <w:sz w:val="21"/>
          <w:szCs w:val="21"/>
          <w:highlight w:val="none"/>
        </w:rPr>
      </w:pPr>
    </w:p>
    <w:p w14:paraId="4D3FDD7F">
      <w:pPr>
        <w:spacing w:line="360" w:lineRule="auto"/>
        <w:rPr>
          <w:rFonts w:hint="eastAsia" w:ascii="宋体" w:hAnsi="宋体" w:eastAsia="宋体" w:cs="宋体"/>
          <w:sz w:val="21"/>
          <w:szCs w:val="21"/>
          <w:highlight w:val="none"/>
        </w:rPr>
      </w:pPr>
    </w:p>
    <w:p w14:paraId="762CAD2D">
      <w:pPr>
        <w:spacing w:line="360" w:lineRule="auto"/>
        <w:rPr>
          <w:rFonts w:hint="eastAsia" w:ascii="宋体" w:hAnsi="宋体" w:eastAsia="宋体" w:cs="宋体"/>
          <w:sz w:val="21"/>
          <w:szCs w:val="21"/>
          <w:highlight w:val="none"/>
        </w:rPr>
      </w:pPr>
    </w:p>
    <w:p w14:paraId="489DEA20">
      <w:pPr>
        <w:spacing w:line="360" w:lineRule="auto"/>
        <w:rPr>
          <w:rFonts w:hint="eastAsia" w:ascii="宋体" w:hAnsi="宋体" w:eastAsia="宋体" w:cs="宋体"/>
          <w:sz w:val="21"/>
          <w:szCs w:val="21"/>
          <w:highlight w:val="none"/>
        </w:rPr>
      </w:pPr>
    </w:p>
    <w:p w14:paraId="43E51B5D">
      <w:pPr>
        <w:spacing w:line="360" w:lineRule="auto"/>
        <w:rPr>
          <w:rFonts w:hint="eastAsia" w:ascii="宋体" w:hAnsi="宋体" w:eastAsia="宋体" w:cs="宋体"/>
          <w:sz w:val="21"/>
          <w:szCs w:val="21"/>
          <w:highlight w:val="none"/>
        </w:rPr>
      </w:pPr>
    </w:p>
    <w:p w14:paraId="72FD5C56">
      <w:pPr>
        <w:spacing w:line="360" w:lineRule="auto"/>
        <w:rPr>
          <w:rFonts w:hint="eastAsia" w:ascii="宋体" w:hAnsi="宋体" w:eastAsia="宋体" w:cs="宋体"/>
          <w:sz w:val="21"/>
          <w:szCs w:val="21"/>
          <w:highlight w:val="none"/>
        </w:rPr>
      </w:pPr>
    </w:p>
    <w:p w14:paraId="5423D208">
      <w:pPr>
        <w:spacing w:line="360" w:lineRule="auto"/>
        <w:rPr>
          <w:rFonts w:hint="eastAsia" w:ascii="宋体" w:hAnsi="宋体" w:eastAsia="宋体" w:cs="宋体"/>
          <w:sz w:val="21"/>
          <w:szCs w:val="21"/>
          <w:highlight w:val="none"/>
        </w:rPr>
      </w:pPr>
    </w:p>
    <w:p w14:paraId="0DE712BF">
      <w:pPr>
        <w:spacing w:line="360" w:lineRule="auto"/>
        <w:rPr>
          <w:rFonts w:hint="eastAsia" w:ascii="宋体" w:hAnsi="宋体" w:eastAsia="宋体" w:cs="宋体"/>
          <w:sz w:val="21"/>
          <w:szCs w:val="21"/>
          <w:highlight w:val="none"/>
        </w:rPr>
      </w:pPr>
    </w:p>
    <w:p w14:paraId="3D4E2E8C">
      <w:pPr>
        <w:spacing w:line="360" w:lineRule="auto"/>
        <w:rPr>
          <w:rFonts w:hint="eastAsia" w:ascii="宋体" w:hAnsi="宋体" w:eastAsia="宋体" w:cs="宋体"/>
          <w:sz w:val="21"/>
          <w:szCs w:val="21"/>
          <w:highlight w:val="none"/>
        </w:rPr>
      </w:pPr>
    </w:p>
    <w:p w14:paraId="5644B7A2">
      <w:pPr>
        <w:spacing w:line="360" w:lineRule="auto"/>
        <w:rPr>
          <w:rFonts w:hint="eastAsia" w:ascii="宋体" w:hAnsi="宋体" w:eastAsia="宋体" w:cs="宋体"/>
          <w:sz w:val="21"/>
          <w:szCs w:val="21"/>
          <w:highlight w:val="none"/>
        </w:rPr>
      </w:pPr>
    </w:p>
    <w:p w14:paraId="56028897">
      <w:pPr>
        <w:spacing w:line="360" w:lineRule="auto"/>
        <w:rPr>
          <w:rFonts w:hint="eastAsia" w:ascii="宋体" w:hAnsi="宋体" w:eastAsia="宋体" w:cs="宋体"/>
          <w:sz w:val="21"/>
          <w:szCs w:val="21"/>
          <w:highlight w:val="none"/>
        </w:rPr>
      </w:pPr>
    </w:p>
    <w:p w14:paraId="23D8A3F4">
      <w:pPr>
        <w:pStyle w:val="4"/>
        <w:rPr>
          <w:rFonts w:hint="eastAsia" w:ascii="宋体" w:hAnsi="宋体" w:eastAsia="宋体" w:cs="宋体"/>
          <w:sz w:val="21"/>
          <w:szCs w:val="21"/>
          <w:highlight w:val="none"/>
        </w:rPr>
      </w:pPr>
    </w:p>
    <w:p w14:paraId="29D7549C">
      <w:pPr>
        <w:rPr>
          <w:rFonts w:hint="eastAsia"/>
        </w:rPr>
      </w:pPr>
    </w:p>
    <w:p w14:paraId="38EDE130">
      <w:pPr>
        <w:pStyle w:val="5"/>
        <w:numPr>
          <w:ilvl w:val="0"/>
          <w:numId w:val="0"/>
        </w:numPr>
        <w:spacing w:line="240" w:lineRule="auto"/>
        <w:ind w:leftChars="0" w:firstLine="2100" w:firstLineChars="700"/>
        <w:jc w:val="both"/>
        <w:rPr>
          <w:rFonts w:hint="eastAsia" w:asciiTheme="majorEastAsia" w:hAnsiTheme="majorEastAsia" w:eastAsiaTheme="majorEastAsia"/>
          <w:sz w:val="30"/>
          <w:szCs w:val="30"/>
        </w:rPr>
      </w:pPr>
      <w:bookmarkStart w:id="22" w:name="_Toc21942"/>
    </w:p>
    <w:p w14:paraId="4FB6E015">
      <w:pPr>
        <w:pStyle w:val="5"/>
        <w:numPr>
          <w:ilvl w:val="0"/>
          <w:numId w:val="0"/>
        </w:numPr>
        <w:spacing w:line="240" w:lineRule="auto"/>
        <w:ind w:leftChars="0" w:firstLine="2100" w:firstLineChars="700"/>
        <w:jc w:val="both"/>
        <w:rPr>
          <w:rFonts w:hint="eastAsia" w:asciiTheme="majorEastAsia" w:hAnsiTheme="majorEastAsia" w:eastAsiaTheme="majorEastAsia"/>
          <w:sz w:val="30"/>
          <w:szCs w:val="30"/>
        </w:rPr>
      </w:pPr>
      <w:r>
        <w:rPr>
          <w:rFonts w:hint="eastAsia" w:asciiTheme="majorEastAsia" w:hAnsiTheme="majorEastAsia" w:eastAsiaTheme="majorEastAsia"/>
          <w:sz w:val="30"/>
          <w:szCs w:val="30"/>
        </w:rPr>
        <w:t>《供应商基本情况表》附件</w:t>
      </w:r>
      <w:bookmarkEnd w:id="22"/>
    </w:p>
    <w:p w14:paraId="0D3C42D6"/>
    <w:p w14:paraId="61B7A475">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14:paraId="29F0069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7B377B9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4799D32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632690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72D9D3E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7B873A0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71DE9356">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14D1AB18">
      <w:pPr>
        <w:pStyle w:val="11"/>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09FAB6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14DB975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5DE2AC5F">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75F5712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16E012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5581EE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62E6258">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47A3825A">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6DBB00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E4B3C6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02AB2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DE1FC6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5A182AAA">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1391280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4BA6E3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2AC5B5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2399511">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0006B3C8">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4E4CF1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1D98C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48F8A63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581DF3A">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38746F1F">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2BB849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6D3CFC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0D65FD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61248C74">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6FCB54C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7F21459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77DDFB6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9BC235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B720FFE">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0BFF45AA">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6596271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0D7B18C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C0F1B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5FD55A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4370FB53">
      <w:pPr>
        <w:numPr>
          <w:ilvl w:val="0"/>
          <w:numId w:val="6"/>
        </w:numPr>
        <w:rPr>
          <w:rFonts w:hint="eastAsia" w:ascii="宋体" w:hAnsi="宋体" w:cs="宋体"/>
          <w:b/>
          <w:szCs w:val="21"/>
          <w:lang w:eastAsia="zh-CN"/>
        </w:rPr>
      </w:pP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2E8C45CC">
      <w:pPr>
        <w:numPr>
          <w:ilvl w:val="-1"/>
          <w:numId w:val="0"/>
        </w:numPr>
        <w:spacing w:line="240" w:lineRule="auto"/>
        <w:jc w:val="left"/>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br w:type="page"/>
      </w:r>
    </w:p>
    <w:p w14:paraId="7C5CFDDB">
      <w:pPr>
        <w:numPr>
          <w:ilvl w:val="0"/>
          <w:numId w:val="0"/>
        </w:numPr>
        <w:tabs>
          <w:tab w:val="left" w:pos="360"/>
        </w:tabs>
        <w:spacing w:line="460" w:lineRule="exact"/>
        <w:jc w:val="both"/>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t>（二）资格证明文件</w:t>
      </w:r>
    </w:p>
    <w:p w14:paraId="27C485A2">
      <w:pPr>
        <w:keepNext w:val="0"/>
        <w:keepLines w:val="0"/>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22D24213">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法定代表人证明书格式</w:t>
      </w:r>
    </w:p>
    <w:p w14:paraId="4BB3C802">
      <w:pPr>
        <w:pStyle w:val="6"/>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法定代表人（负责人）证明书</w:t>
      </w:r>
    </w:p>
    <w:p w14:paraId="47C05D82">
      <w:pPr>
        <w:rPr>
          <w:rFonts w:hint="eastAsia" w:asciiTheme="minorEastAsia" w:hAnsiTheme="minorEastAsia" w:eastAsiaTheme="minorEastAsia" w:cstheme="minorEastAsia"/>
          <w:sz w:val="21"/>
          <w:szCs w:val="21"/>
        </w:rPr>
      </w:pPr>
    </w:p>
    <w:p w14:paraId="00F3D4F0">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同志，现任我单位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职务，为法定代表人（负责人），身份证号：</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特此证明。</w:t>
      </w:r>
    </w:p>
    <w:p w14:paraId="5C485066">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19E0690">
      <w:pPr>
        <w:spacing w:line="360" w:lineRule="auto"/>
        <w:ind w:left="630" w:hanging="630"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14:paraId="1AAA4F3D">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法定代表人为投标人（企业事业单位、国家机关、社会团体）的主要行政负责人。   </w:t>
      </w:r>
    </w:p>
    <w:p w14:paraId="069F763A">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2、本证明书要求投标供应商同时提供法定代表人（负责人）的身份证扫描件（正反两面）作为附件方为有效</w:t>
      </w:r>
      <w:r>
        <w:rPr>
          <w:rFonts w:hint="eastAsia" w:asciiTheme="minorEastAsia" w:hAnsiTheme="minorEastAsia" w:eastAsiaTheme="minorEastAsia" w:cstheme="minorEastAsia"/>
          <w:sz w:val="21"/>
          <w:szCs w:val="21"/>
          <w:lang w:eastAsia="zh-CN"/>
        </w:rPr>
        <w:t>。</w:t>
      </w:r>
    </w:p>
    <w:p w14:paraId="7C9158AB">
      <w:pPr>
        <w:numPr>
          <w:ilvl w:val="0"/>
          <w:numId w:val="0"/>
        </w:numPr>
        <w:spacing w:line="360" w:lineRule="auto"/>
        <w:ind w:leftChars="-300" w:firstLine="840" w:firstLineChars="400"/>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auto"/>
          <w:sz w:val="21"/>
          <w:szCs w:val="21"/>
          <w:lang w:eastAsia="zh-Hans"/>
        </w:rPr>
        <w:t>本项目投标授权代表为法定代表人（负责人）的，无需提供</w:t>
      </w:r>
      <w:r>
        <w:rPr>
          <w:rFonts w:hint="eastAsia" w:asciiTheme="minorEastAsia" w:hAnsiTheme="minorEastAsia" w:eastAsiaTheme="minorEastAsia" w:cstheme="minorEastAsia"/>
          <w:color w:val="auto"/>
          <w:sz w:val="21"/>
          <w:szCs w:val="21"/>
        </w:rPr>
        <w:t>《投标文件签署授权委托书》</w:t>
      </w:r>
      <w:r>
        <w:rPr>
          <w:rFonts w:hint="eastAsia" w:asciiTheme="minorEastAsia" w:hAnsiTheme="minorEastAsia" w:eastAsiaTheme="minorEastAsia" w:cstheme="minorEastAsia"/>
          <w:color w:val="auto"/>
          <w:sz w:val="21"/>
          <w:szCs w:val="21"/>
          <w:lang w:eastAsia="zh-Hans"/>
        </w:rPr>
        <w:t>。</w:t>
      </w:r>
    </w:p>
    <w:p w14:paraId="46A23F05">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、内容必须填写真实、清楚，涂改无效，不得转让、买卖。</w:t>
      </w:r>
    </w:p>
    <w:p w14:paraId="06E392F2">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w:t>
      </w:r>
    </w:p>
    <w:p w14:paraId="0B9ACAF0">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代表人性别：         年龄：            身份证号码：</w:t>
      </w:r>
    </w:p>
    <w:p w14:paraId="74DF4005">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                         经济性质：</w:t>
      </w:r>
    </w:p>
    <w:p w14:paraId="0F535668">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w:t>
      </w:r>
    </w:p>
    <w:p w14:paraId="4F2F9920">
      <w:pPr>
        <w:spacing w:line="420" w:lineRule="exact"/>
        <w:ind w:firstLine="1890" w:firstLineChars="900"/>
        <w:rPr>
          <w:rFonts w:hint="eastAsia" w:asciiTheme="minorEastAsia" w:hAnsiTheme="minorEastAsia" w:eastAsiaTheme="minorEastAsia" w:cstheme="minorEastAsia"/>
          <w:sz w:val="21"/>
          <w:szCs w:val="21"/>
        </w:rPr>
      </w:pPr>
    </w:p>
    <w:p w14:paraId="7A39A090">
      <w:pPr>
        <w:spacing w:line="420" w:lineRule="exact"/>
        <w:ind w:firstLine="4620" w:firstLineChars="2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（盖章）</w:t>
      </w:r>
    </w:p>
    <w:p w14:paraId="454EE70B">
      <w:pPr>
        <w:autoSpaceDE w:val="0"/>
        <w:autoSpaceDN w:val="0"/>
        <w:spacing w:line="420" w:lineRule="exact"/>
        <w:ind w:right="89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附：法定代表人身份证扫描件</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4C629E">
                              <w:pPr>
                                <w:jc w:val="center"/>
                              </w:pPr>
                              <w:r>
                                <w:rPr>
                                  <w:rFonts w:hint="eastAsia"/>
                                </w:rPr>
                                <w:t>居民身份证扫描件粘贴处</w:t>
                              </w:r>
                            </w:p>
                            <w:p w14:paraId="7D80CAC6">
                              <w:pPr>
                                <w:ind w:firstLine="1200" w:firstLineChars="500"/>
                              </w:pPr>
                            </w:p>
                            <w:p w14:paraId="0DD7072A">
                              <w:pPr>
                                <w:jc w:val="center"/>
                              </w:pPr>
                              <w:r>
                                <w:rPr>
                                  <w:rFonts w:hint="eastAsia"/>
                                </w:rPr>
                                <w:t>（人像面）</w:t>
                              </w:r>
                            </w:p>
                            <w:p w14:paraId="6B9314E5"/>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A5C487">
                              <w:pPr>
                                <w:jc w:val="center"/>
                              </w:pPr>
                              <w:r>
                                <w:rPr>
                                  <w:rFonts w:hint="eastAsia"/>
                                </w:rPr>
                                <w:t>居民身份证扫描件粘贴处</w:t>
                              </w:r>
                            </w:p>
                            <w:p w14:paraId="41732851">
                              <w:pPr>
                                <w:ind w:firstLine="1200" w:firstLineChars="500"/>
                              </w:pPr>
                            </w:p>
                            <w:p w14:paraId="5F5AE8DF">
                              <w:pPr>
                                <w:jc w:val="center"/>
                              </w:pPr>
                              <w:r>
                                <w:rPr>
                                  <w:rFonts w:hint="eastAsia"/>
                                </w:rPr>
                                <w:t>（国徽面）</w:t>
                              </w:r>
                            </w:p>
                            <w:p w14:paraId="4D21CCD1"/>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34C629E">
                        <w:pPr>
                          <w:jc w:val="center"/>
                        </w:pPr>
                        <w:r>
                          <w:rPr>
                            <w:rFonts w:hint="eastAsia"/>
                          </w:rPr>
                          <w:t>居民身份证扫描件粘贴处</w:t>
                        </w:r>
                      </w:p>
                      <w:p w14:paraId="7D80CAC6">
                        <w:pPr>
                          <w:ind w:firstLine="1200" w:firstLineChars="500"/>
                        </w:pPr>
                      </w:p>
                      <w:p w14:paraId="0DD7072A">
                        <w:pPr>
                          <w:jc w:val="center"/>
                        </w:pPr>
                        <w:r>
                          <w:rPr>
                            <w:rFonts w:hint="eastAsia"/>
                          </w:rPr>
                          <w:t>（人像面）</w:t>
                        </w:r>
                      </w:p>
                      <w:p w14:paraId="6B9314E5"/>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0A5C487">
                        <w:pPr>
                          <w:jc w:val="center"/>
                        </w:pPr>
                        <w:r>
                          <w:rPr>
                            <w:rFonts w:hint="eastAsia"/>
                          </w:rPr>
                          <w:t>居民身份证扫描件粘贴处</w:t>
                        </w:r>
                      </w:p>
                      <w:p w14:paraId="41732851">
                        <w:pPr>
                          <w:ind w:firstLine="1200" w:firstLineChars="500"/>
                        </w:pPr>
                      </w:p>
                      <w:p w14:paraId="5F5AE8DF">
                        <w:pPr>
                          <w:jc w:val="center"/>
                        </w:pPr>
                        <w:r>
                          <w:rPr>
                            <w:rFonts w:hint="eastAsia"/>
                          </w:rPr>
                          <w:t>（国徽面）</w:t>
                        </w:r>
                      </w:p>
                      <w:p w14:paraId="4D21CCD1"/>
                    </w:txbxContent>
                  </v:textbox>
                </v:rect>
              </v:group>
            </w:pict>
          </mc:Fallback>
        </mc:AlternateContent>
      </w:r>
    </w:p>
    <w:p w14:paraId="601305DB">
      <w:pPr>
        <w:keepNext/>
        <w:keepLines/>
        <w:spacing w:line="420" w:lineRule="exact"/>
        <w:rPr>
          <w:rFonts w:hint="eastAsia" w:asciiTheme="minorEastAsia" w:hAnsiTheme="minorEastAsia" w:eastAsiaTheme="minorEastAsia" w:cstheme="minorEastAsia"/>
          <w:sz w:val="21"/>
          <w:szCs w:val="21"/>
        </w:rPr>
      </w:pPr>
    </w:p>
    <w:p w14:paraId="3B3CA852">
      <w:pPr>
        <w:keepNext/>
        <w:keepLines/>
        <w:spacing w:line="420" w:lineRule="exact"/>
        <w:rPr>
          <w:rFonts w:hint="eastAsia" w:asciiTheme="minorEastAsia" w:hAnsiTheme="minorEastAsia" w:eastAsiaTheme="minorEastAsia" w:cstheme="minorEastAsia"/>
          <w:sz w:val="21"/>
          <w:szCs w:val="21"/>
        </w:rPr>
      </w:pPr>
    </w:p>
    <w:p w14:paraId="37DA9CAB">
      <w:pPr>
        <w:keepNext/>
        <w:keepLines/>
        <w:spacing w:line="420" w:lineRule="exact"/>
        <w:rPr>
          <w:rFonts w:hint="eastAsia" w:asciiTheme="minorEastAsia" w:hAnsiTheme="minorEastAsia" w:eastAsiaTheme="minorEastAsia" w:cstheme="minorEastAsia"/>
          <w:sz w:val="21"/>
          <w:szCs w:val="21"/>
        </w:rPr>
      </w:pPr>
    </w:p>
    <w:p w14:paraId="7E11409D">
      <w:pPr>
        <w:keepNext/>
        <w:keepLines/>
        <w:spacing w:line="420" w:lineRule="exact"/>
        <w:rPr>
          <w:rFonts w:hint="eastAsia" w:asciiTheme="minorEastAsia" w:hAnsiTheme="minorEastAsia" w:eastAsiaTheme="minorEastAsia" w:cstheme="minorEastAsia"/>
          <w:sz w:val="21"/>
          <w:szCs w:val="21"/>
        </w:rPr>
      </w:pPr>
    </w:p>
    <w:p w14:paraId="38E0185F">
      <w:pPr>
        <w:keepNext/>
        <w:keepLines/>
        <w:spacing w:line="420" w:lineRule="exact"/>
        <w:rPr>
          <w:rFonts w:hint="eastAsia" w:asciiTheme="minorEastAsia" w:hAnsiTheme="minorEastAsia" w:eastAsiaTheme="minorEastAsia" w:cstheme="minorEastAsia"/>
          <w:sz w:val="21"/>
          <w:szCs w:val="21"/>
        </w:rPr>
      </w:pPr>
    </w:p>
    <w:p w14:paraId="045698B3">
      <w:pPr>
        <w:keepNext/>
        <w:keepLines/>
        <w:spacing w:line="420" w:lineRule="exact"/>
        <w:rPr>
          <w:rFonts w:hint="eastAsia" w:asciiTheme="minorEastAsia" w:hAnsiTheme="minorEastAsia" w:eastAsiaTheme="minorEastAsia" w:cstheme="minorEastAsia"/>
          <w:sz w:val="21"/>
          <w:szCs w:val="21"/>
        </w:rPr>
      </w:pPr>
    </w:p>
    <w:p w14:paraId="5ADF31AA">
      <w:pPr>
        <w:keepNext/>
        <w:keepLines/>
        <w:spacing w:line="420" w:lineRule="exact"/>
        <w:rPr>
          <w:rFonts w:hint="eastAsia" w:asciiTheme="minorEastAsia" w:hAnsiTheme="minorEastAsia" w:eastAsiaTheme="minorEastAsia" w:cstheme="minorEastAsia"/>
          <w:sz w:val="21"/>
          <w:szCs w:val="21"/>
        </w:rPr>
      </w:pPr>
    </w:p>
    <w:p w14:paraId="394F3255">
      <w:pPr>
        <w:rPr>
          <w:rFonts w:ascii="Calibri" w:hAnsi="Calibri"/>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E8C71EF">
      <w:pPr>
        <w:numPr>
          <w:ilvl w:val="-1"/>
          <w:numId w:val="0"/>
        </w:numPr>
        <w:spacing w:line="240" w:lineRule="auto"/>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717FEF59">
      <w:pPr>
        <w:numPr>
          <w:ilvl w:val="0"/>
          <w:numId w:val="0"/>
        </w:numPr>
        <w:spacing w:line="42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法定代表人授权书格式（投标人代表为法定代表人的无需提供本格式）</w:t>
      </w:r>
    </w:p>
    <w:p w14:paraId="19A1241F">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p>
    <w:p w14:paraId="75FDA125">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r>
        <w:rPr>
          <w:rFonts w:hint="eastAsia" w:asciiTheme="minorEastAsia" w:hAnsiTheme="minorEastAsia" w:eastAsiaTheme="minorEastAsia" w:cstheme="minorEastAsia"/>
          <w:b/>
          <w:bCs w:val="0"/>
          <w:sz w:val="32"/>
          <w:szCs w:val="32"/>
          <w:lang w:val="en-US" w:eastAsia="zh-CN" w:bidi="ar-SA"/>
        </w:rPr>
        <w:t>法定代表人授权书</w:t>
      </w:r>
    </w:p>
    <w:p w14:paraId="0F91D5BB">
      <w:pPr>
        <w:spacing w:line="420" w:lineRule="exact"/>
        <w:jc w:val="center"/>
        <w:rPr>
          <w:rFonts w:hint="eastAsia" w:asciiTheme="minorEastAsia" w:hAnsiTheme="minorEastAsia" w:eastAsiaTheme="minorEastAsia" w:cstheme="minorEastAsia"/>
          <w:sz w:val="21"/>
          <w:szCs w:val="21"/>
        </w:rPr>
      </w:pPr>
    </w:p>
    <w:p w14:paraId="305E12F8">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本授权委托书声明：我</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（姓名）系</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（供应商名称）的法定代表人，现授权委托</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w:t>
      </w:r>
      <w:r>
        <w:rPr>
          <w:rFonts w:hint="eastAsia" w:asciiTheme="minorEastAsia" w:hAnsiTheme="minorEastAsia" w:eastAsiaTheme="minorEastAsia" w:cstheme="minorEastAsia"/>
          <w:color w:val="auto"/>
          <w:sz w:val="21"/>
          <w:szCs w:val="21"/>
          <w:highlight w:val="none"/>
          <w:shd w:val="clear" w:color="auto" w:fill="auto"/>
        </w:rPr>
        <w:t>为本公司的合法代理人，参加</w:t>
      </w:r>
      <w:r>
        <w:rPr>
          <w:rFonts w:hint="eastAsia" w:asciiTheme="minorEastAsia" w:hAnsiTheme="minorEastAsia" w:eastAsiaTheme="minorEastAsia" w:cstheme="minorEastAsia"/>
          <w:color w:val="auto"/>
          <w:sz w:val="21"/>
          <w:szCs w:val="21"/>
          <w:highlight w:val="none"/>
          <w:u w:val="single"/>
          <w:shd w:val="clear" w:color="auto" w:fill="auto"/>
        </w:rPr>
        <w:t xml:space="preserve">  （项目名称、项目编号）  </w:t>
      </w:r>
      <w:r>
        <w:rPr>
          <w:rFonts w:hint="eastAsia" w:asciiTheme="minorEastAsia" w:hAnsiTheme="minorEastAsia" w:eastAsiaTheme="minorEastAsia" w:cstheme="minorEastAsia"/>
          <w:color w:val="auto"/>
          <w:sz w:val="21"/>
          <w:szCs w:val="21"/>
          <w:highlight w:val="none"/>
          <w:shd w:val="clear" w:color="auto" w:fill="auto"/>
        </w:rPr>
        <w:t>的采购活动，以本公司名义处理与之有关的事务。</w:t>
      </w:r>
    </w:p>
    <w:p w14:paraId="2E43533A">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本授权书于</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年</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月</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日签字生效，</w:t>
      </w:r>
      <w:r>
        <w:rPr>
          <w:rFonts w:hint="eastAsia" w:asciiTheme="minorEastAsia" w:hAnsiTheme="minorEastAsia" w:eastAsiaTheme="minorEastAsia" w:cstheme="minorEastAsia"/>
          <w:color w:val="auto"/>
          <w:kern w:val="0"/>
          <w:sz w:val="21"/>
          <w:szCs w:val="21"/>
          <w:highlight w:val="none"/>
          <w:shd w:val="clear" w:color="auto" w:fill="auto"/>
          <w:lang w:val="zh-CN"/>
        </w:rPr>
        <w:t>被授权人无转委托权，特此委托。</w:t>
      </w:r>
    </w:p>
    <w:p w14:paraId="57D48C28">
      <w:pPr>
        <w:tabs>
          <w:tab w:val="left" w:pos="426"/>
        </w:tabs>
        <w:autoSpaceDE w:val="0"/>
        <w:autoSpaceDN w:val="0"/>
        <w:adjustRightInd w:val="0"/>
        <w:spacing w:beforeLines="100"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被授权人姓名</w:t>
      </w:r>
      <w:r>
        <w:rPr>
          <w:rFonts w:hint="eastAsia" w:asciiTheme="minorEastAsia" w:hAnsiTheme="minorEastAsia" w:eastAsiaTheme="minorEastAsia" w:cstheme="minorEastAsia"/>
          <w:color w:val="auto"/>
          <w:kern w:val="0"/>
          <w:sz w:val="21"/>
          <w:szCs w:val="21"/>
          <w:highlight w:val="none"/>
          <w:shd w:val="clear" w:color="auto" w:fill="auto"/>
          <w:lang w:val="zh-CN"/>
        </w:rPr>
        <w:t>：</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性别：</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年龄：</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4B0EC678">
      <w:pPr>
        <w:tabs>
          <w:tab w:val="left" w:pos="426"/>
        </w:tabs>
        <w:autoSpaceDE w:val="0"/>
        <w:autoSpaceDN w:val="0"/>
        <w:adjustRightInd w:val="0"/>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身份证号码：</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职务：</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61B7727F">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法定代表人（签字或盖章）：</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05DBAD5C">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被授权人（签字）：</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0813C7A3">
      <w:pPr>
        <w:tabs>
          <w:tab w:val="left" w:pos="426"/>
        </w:tabs>
        <w:ind w:firstLine="420" w:firstLineChars="200"/>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auto"/>
          <w:sz w:val="21"/>
          <w:szCs w:val="21"/>
          <w:highlight w:val="none"/>
          <w:shd w:val="clear" w:color="auto" w:fill="auto"/>
        </w:rPr>
        <w:t xml:space="preserve">供应商（公章）：  </w:t>
      </w:r>
    </w:p>
    <w:p w14:paraId="6BF36AE0">
      <w:pPr>
        <w:autoSpaceDE w:val="0"/>
        <w:autoSpaceDN w:val="0"/>
        <w:spacing w:line="420" w:lineRule="exact"/>
        <w:ind w:right="893"/>
        <w:textAlignment w:val="bottom"/>
        <w:rPr>
          <w:rFonts w:hint="eastAsia" w:asciiTheme="minorEastAsia" w:hAnsiTheme="minorEastAsia" w:eastAsiaTheme="minorEastAsia" w:cstheme="minorEastAsia"/>
          <w:sz w:val="21"/>
          <w:szCs w:val="21"/>
        </w:rPr>
      </w:pPr>
    </w:p>
    <w:p w14:paraId="149B7C8B">
      <w:pPr>
        <w:autoSpaceDE w:val="0"/>
        <w:autoSpaceDN w:val="0"/>
        <w:spacing w:line="420" w:lineRule="exact"/>
        <w:ind w:right="890"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附：被授权人身份证扫描件</w:t>
      </w:r>
    </w:p>
    <w:p w14:paraId="50513267">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A5FBAC6">
                              <w:pPr>
                                <w:jc w:val="center"/>
                              </w:pPr>
                              <w:r>
                                <w:rPr>
                                  <w:rFonts w:hint="eastAsia"/>
                                </w:rPr>
                                <w:t>居民身份证扫描件粘贴处</w:t>
                              </w:r>
                            </w:p>
                            <w:p w14:paraId="540FBB6B">
                              <w:pPr>
                                <w:ind w:firstLine="1200" w:firstLineChars="500"/>
                              </w:pPr>
                            </w:p>
                            <w:p w14:paraId="0A5E17AC">
                              <w:pPr>
                                <w:jc w:val="center"/>
                              </w:pPr>
                              <w:r>
                                <w:rPr>
                                  <w:rFonts w:hint="eastAsia"/>
                                </w:rPr>
                                <w:t>（人像面）</w:t>
                              </w:r>
                            </w:p>
                            <w:p w14:paraId="3361AF00"/>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9978EC">
                              <w:pPr>
                                <w:jc w:val="center"/>
                              </w:pPr>
                              <w:r>
                                <w:rPr>
                                  <w:rFonts w:hint="eastAsia"/>
                                </w:rPr>
                                <w:t>居民身份证扫描件粘贴处</w:t>
                              </w:r>
                            </w:p>
                            <w:p w14:paraId="0B2181EC">
                              <w:pPr>
                                <w:ind w:firstLine="1200" w:firstLineChars="500"/>
                              </w:pPr>
                            </w:p>
                            <w:p w14:paraId="55F99CE5">
                              <w:pPr>
                                <w:jc w:val="center"/>
                              </w:pPr>
                              <w:r>
                                <w:rPr>
                                  <w:rFonts w:hint="eastAsia"/>
                                </w:rPr>
                                <w:t>（国徽面）</w:t>
                              </w:r>
                            </w:p>
                            <w:p w14:paraId="17CF7634"/>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A5FBAC6">
                        <w:pPr>
                          <w:jc w:val="center"/>
                        </w:pPr>
                        <w:r>
                          <w:rPr>
                            <w:rFonts w:hint="eastAsia"/>
                          </w:rPr>
                          <w:t>居民身份证扫描件粘贴处</w:t>
                        </w:r>
                      </w:p>
                      <w:p w14:paraId="540FBB6B">
                        <w:pPr>
                          <w:ind w:firstLine="1200" w:firstLineChars="500"/>
                        </w:pPr>
                      </w:p>
                      <w:p w14:paraId="0A5E17AC">
                        <w:pPr>
                          <w:jc w:val="center"/>
                        </w:pPr>
                        <w:r>
                          <w:rPr>
                            <w:rFonts w:hint="eastAsia"/>
                          </w:rPr>
                          <w:t>（人像面）</w:t>
                        </w:r>
                      </w:p>
                      <w:p w14:paraId="3361AF00"/>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99978EC">
                        <w:pPr>
                          <w:jc w:val="center"/>
                        </w:pPr>
                        <w:r>
                          <w:rPr>
                            <w:rFonts w:hint="eastAsia"/>
                          </w:rPr>
                          <w:t>居民身份证扫描件粘贴处</w:t>
                        </w:r>
                      </w:p>
                      <w:p w14:paraId="0B2181EC">
                        <w:pPr>
                          <w:ind w:firstLine="1200" w:firstLineChars="500"/>
                        </w:pPr>
                      </w:p>
                      <w:p w14:paraId="55F99CE5">
                        <w:pPr>
                          <w:jc w:val="center"/>
                        </w:pPr>
                        <w:r>
                          <w:rPr>
                            <w:rFonts w:hint="eastAsia"/>
                          </w:rPr>
                          <w:t>（国徽面）</w:t>
                        </w:r>
                      </w:p>
                      <w:p w14:paraId="17CF7634"/>
                    </w:txbxContent>
                  </v:textbox>
                </v:rect>
              </v:group>
            </w:pict>
          </mc:Fallback>
        </mc:AlternateContent>
      </w:r>
    </w:p>
    <w:p w14:paraId="57C2EA31">
      <w:pPr>
        <w:keepNext/>
        <w:keepLines/>
        <w:spacing w:line="420" w:lineRule="exact"/>
        <w:rPr>
          <w:rFonts w:hint="eastAsia" w:asciiTheme="minorEastAsia" w:hAnsiTheme="minorEastAsia" w:eastAsiaTheme="minorEastAsia" w:cstheme="minorEastAsia"/>
          <w:b/>
          <w:sz w:val="21"/>
          <w:szCs w:val="21"/>
        </w:rPr>
      </w:pPr>
    </w:p>
    <w:p w14:paraId="21C69610">
      <w:pPr>
        <w:keepNext/>
        <w:keepLines/>
        <w:spacing w:line="420" w:lineRule="exact"/>
        <w:rPr>
          <w:rFonts w:hint="eastAsia" w:asciiTheme="minorEastAsia" w:hAnsiTheme="minorEastAsia" w:eastAsiaTheme="minorEastAsia" w:cstheme="minorEastAsia"/>
          <w:b/>
          <w:sz w:val="21"/>
          <w:szCs w:val="21"/>
        </w:rPr>
      </w:pPr>
    </w:p>
    <w:p w14:paraId="2A48A528">
      <w:pPr>
        <w:keepNext/>
        <w:keepLines/>
        <w:spacing w:line="420" w:lineRule="exact"/>
        <w:rPr>
          <w:rFonts w:hint="eastAsia" w:asciiTheme="minorEastAsia" w:hAnsiTheme="minorEastAsia" w:eastAsiaTheme="minorEastAsia" w:cstheme="minorEastAsia"/>
          <w:b/>
          <w:sz w:val="21"/>
          <w:szCs w:val="21"/>
        </w:rPr>
      </w:pPr>
    </w:p>
    <w:p w14:paraId="34690264">
      <w:pPr>
        <w:keepNext/>
        <w:keepLines/>
        <w:spacing w:line="420" w:lineRule="exact"/>
        <w:rPr>
          <w:rFonts w:hint="eastAsia" w:asciiTheme="minorEastAsia" w:hAnsiTheme="minorEastAsia" w:eastAsiaTheme="minorEastAsia" w:cstheme="minorEastAsia"/>
          <w:b/>
          <w:sz w:val="21"/>
          <w:szCs w:val="21"/>
        </w:rPr>
      </w:pPr>
    </w:p>
    <w:p w14:paraId="78109219">
      <w:pPr>
        <w:keepNext/>
        <w:keepLines/>
        <w:spacing w:line="420" w:lineRule="exact"/>
        <w:rPr>
          <w:rFonts w:hint="eastAsia" w:asciiTheme="minorEastAsia" w:hAnsiTheme="minorEastAsia" w:eastAsiaTheme="minorEastAsia" w:cstheme="minorEastAsia"/>
          <w:b/>
          <w:sz w:val="21"/>
          <w:szCs w:val="21"/>
        </w:rPr>
      </w:pPr>
    </w:p>
    <w:p w14:paraId="1B526964">
      <w:pPr>
        <w:keepNext/>
        <w:keepLines/>
        <w:spacing w:line="420" w:lineRule="exact"/>
        <w:rPr>
          <w:rFonts w:hint="eastAsia" w:asciiTheme="minorEastAsia" w:hAnsiTheme="minorEastAsia" w:eastAsiaTheme="minorEastAsia" w:cstheme="minorEastAsia"/>
          <w:b/>
          <w:sz w:val="21"/>
          <w:szCs w:val="21"/>
        </w:rPr>
      </w:pPr>
    </w:p>
    <w:p w14:paraId="7276B4C0">
      <w:pPr>
        <w:spacing w:line="420" w:lineRule="exact"/>
        <w:rPr>
          <w:rFonts w:hint="eastAsia" w:asciiTheme="minorEastAsia" w:hAnsiTheme="minorEastAsia" w:eastAsiaTheme="minorEastAsia" w:cstheme="minorEastAsia"/>
          <w:b/>
          <w:bCs/>
          <w:sz w:val="21"/>
          <w:szCs w:val="21"/>
        </w:rPr>
      </w:pPr>
    </w:p>
    <w:p w14:paraId="1254F8C5">
      <w:pPr>
        <w:spacing w:line="420" w:lineRule="exact"/>
        <w:rPr>
          <w:rFonts w:hint="eastAsia" w:asciiTheme="minorEastAsia" w:hAnsiTheme="minorEastAsia" w:eastAsiaTheme="minorEastAsia" w:cstheme="minorEastAsia"/>
          <w:b/>
          <w:bCs/>
          <w:color w:val="FF0000"/>
          <w:sz w:val="21"/>
          <w:szCs w:val="21"/>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1014ECF7">
      <w:pPr>
        <w:pStyle w:val="20"/>
        <w:numPr>
          <w:ilvl w:val="0"/>
          <w:numId w:val="0"/>
        </w:numPr>
        <w:spacing w:before="25" w:after="25"/>
        <w:rPr>
          <w:rFonts w:hint="eastAsia" w:asciiTheme="minorEastAsia" w:hAnsiTheme="minorEastAsia" w:eastAsiaTheme="minorEastAsia" w:cstheme="minorEastAsia"/>
          <w:spacing w:val="0"/>
          <w:sz w:val="24"/>
          <w:szCs w:val="24"/>
          <w:lang w:val="en-US" w:eastAsia="zh-CN" w:bidi="ar-SA"/>
        </w:rPr>
      </w:pPr>
      <w:r>
        <w:rPr>
          <w:rFonts w:hint="eastAsia" w:asciiTheme="minorEastAsia" w:hAnsiTheme="minorEastAsia" w:eastAsiaTheme="minorEastAsia" w:cstheme="minorEastAsia"/>
          <w:b/>
          <w:sz w:val="21"/>
          <w:szCs w:val="21"/>
        </w:rPr>
        <w:br w:type="page"/>
      </w:r>
    </w:p>
    <w:p w14:paraId="23D88E27">
      <w:pPr>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七、</w:t>
      </w: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报价</w:t>
      </w:r>
      <w:r>
        <w:rPr>
          <w:rFonts w:hint="eastAsia" w:asciiTheme="minorEastAsia" w:hAnsiTheme="minorEastAsia" w:eastAsiaTheme="minorEastAsia" w:cstheme="minorEastAsia"/>
          <w:b/>
          <w:sz w:val="24"/>
          <w:szCs w:val="24"/>
          <w:lang w:val="en-US" w:eastAsia="zh-CN"/>
        </w:rPr>
        <w:t>表</w:t>
      </w:r>
    </w:p>
    <w:p w14:paraId="15432184">
      <w:pPr>
        <w:tabs>
          <w:tab w:val="left" w:pos="720"/>
        </w:tabs>
        <w:ind w:firstLine="2741" w:firstLineChars="1300"/>
        <w:rPr>
          <w:rFonts w:hint="eastAsia" w:asciiTheme="minorEastAsia" w:hAnsiTheme="minorEastAsia" w:eastAsiaTheme="minorEastAsia" w:cstheme="minorEastAsia"/>
          <w:b/>
          <w:sz w:val="21"/>
          <w:szCs w:val="21"/>
        </w:rPr>
      </w:pPr>
    </w:p>
    <w:p w14:paraId="34169AA6">
      <w:pPr>
        <w:numPr>
          <w:ilvl w:val="0"/>
          <w:numId w:val="7"/>
        </w:numPr>
        <w:tabs>
          <w:tab w:val="left" w:pos="720"/>
        </w:tabs>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货物</w:t>
      </w:r>
      <w:r>
        <w:rPr>
          <w:rFonts w:hint="eastAsia" w:asciiTheme="minorEastAsia" w:hAnsiTheme="minorEastAsia" w:cstheme="minorEastAsia"/>
          <w:b/>
          <w:sz w:val="21"/>
          <w:szCs w:val="21"/>
          <w:lang w:val="en-US" w:eastAsia="zh-CN"/>
        </w:rPr>
        <w:t>详细配置</w:t>
      </w:r>
      <w:r>
        <w:rPr>
          <w:rFonts w:hint="eastAsia" w:asciiTheme="minorEastAsia" w:hAnsiTheme="minorEastAsia" w:eastAsiaTheme="minorEastAsia" w:cstheme="minorEastAsia"/>
          <w:b/>
          <w:sz w:val="21"/>
          <w:szCs w:val="21"/>
        </w:rPr>
        <w:t>报价清单</w:t>
      </w:r>
      <w:r>
        <w:rPr>
          <w:rFonts w:hint="eastAsia" w:ascii="仿宋" w:hAnsi="仿宋" w:eastAsia="仿宋" w:cs="Times New Roman"/>
          <w:b/>
          <w:color w:val="000000"/>
          <w:sz w:val="24"/>
          <w:lang w:eastAsia="zh-CN"/>
        </w:rPr>
        <w:t>（</w:t>
      </w:r>
      <w:r>
        <w:rPr>
          <w:rFonts w:hint="eastAsia"/>
          <w:b/>
          <w:bCs/>
        </w:rPr>
        <w:t>包括在投标总价内</w:t>
      </w:r>
      <w:r>
        <w:rPr>
          <w:rFonts w:hint="eastAsia" w:ascii="仿宋" w:hAnsi="仿宋" w:eastAsia="仿宋" w:cs="Times New Roman"/>
          <w:b/>
          <w:color w:val="000000"/>
          <w:sz w:val="24"/>
          <w:lang w:eastAsia="zh-CN"/>
        </w:rPr>
        <w:t>）</w:t>
      </w:r>
    </w:p>
    <w:p w14:paraId="7A01B4A0">
      <w:pPr>
        <w:pStyle w:val="9"/>
        <w:rPr>
          <w:rFonts w:hint="eastAsia"/>
        </w:rPr>
      </w:pPr>
    </w:p>
    <w:tbl>
      <w:tblPr>
        <w:tblStyle w:val="16"/>
        <w:tblW w:w="4899" w:type="pct"/>
        <w:jc w:val="center"/>
        <w:tblLayout w:type="fixed"/>
        <w:tblCellMar>
          <w:top w:w="0" w:type="dxa"/>
          <w:left w:w="108" w:type="dxa"/>
          <w:bottom w:w="0" w:type="dxa"/>
          <w:right w:w="108" w:type="dxa"/>
        </w:tblCellMar>
      </w:tblPr>
      <w:tblGrid>
        <w:gridCol w:w="823"/>
        <w:gridCol w:w="1866"/>
        <w:gridCol w:w="1482"/>
        <w:gridCol w:w="1148"/>
        <w:gridCol w:w="989"/>
        <w:gridCol w:w="1021"/>
        <w:gridCol w:w="1549"/>
      </w:tblGrid>
      <w:tr w14:paraId="0C4D1E02">
        <w:tblPrEx>
          <w:tblCellMar>
            <w:top w:w="0" w:type="dxa"/>
            <w:left w:w="108" w:type="dxa"/>
            <w:bottom w:w="0" w:type="dxa"/>
            <w:right w:w="108" w:type="dxa"/>
          </w:tblCellMar>
        </w:tblPrEx>
        <w:trPr>
          <w:trHeight w:val="459"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49FDAA24">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050" w:type="pct"/>
            <w:tcBorders>
              <w:top w:val="single" w:color="auto" w:sz="4" w:space="0"/>
              <w:left w:val="nil"/>
              <w:bottom w:val="single" w:color="auto" w:sz="4" w:space="0"/>
              <w:right w:val="single" w:color="auto" w:sz="4" w:space="0"/>
            </w:tcBorders>
            <w:noWrap w:val="0"/>
            <w:vAlign w:val="center"/>
          </w:tcPr>
          <w:p w14:paraId="148CCF77">
            <w:pPr>
              <w:spacing w:line="36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设备或配件名称</w:t>
            </w:r>
          </w:p>
        </w:tc>
        <w:tc>
          <w:tcPr>
            <w:tcW w:w="834" w:type="pct"/>
            <w:tcBorders>
              <w:top w:val="single" w:color="auto" w:sz="4" w:space="0"/>
              <w:left w:val="nil"/>
              <w:bottom w:val="single" w:color="auto" w:sz="4" w:space="0"/>
              <w:right w:val="single" w:color="auto" w:sz="4" w:space="0"/>
            </w:tcBorders>
            <w:noWrap/>
            <w:vAlign w:val="center"/>
          </w:tcPr>
          <w:p w14:paraId="73A54B57">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p>
          <w:p w14:paraId="6782DC85">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w:t>
            </w:r>
          </w:p>
          <w:p w14:paraId="20864836">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型号</w:t>
            </w:r>
          </w:p>
        </w:tc>
        <w:tc>
          <w:tcPr>
            <w:tcW w:w="646" w:type="pct"/>
            <w:tcBorders>
              <w:top w:val="single" w:color="auto" w:sz="4" w:space="0"/>
              <w:left w:val="single" w:color="auto" w:sz="4" w:space="0"/>
              <w:bottom w:val="single" w:color="auto" w:sz="4" w:space="0"/>
              <w:right w:val="nil"/>
            </w:tcBorders>
            <w:noWrap/>
            <w:vAlign w:val="center"/>
          </w:tcPr>
          <w:p w14:paraId="1AADBB3D">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生产厂家</w:t>
            </w:r>
          </w:p>
        </w:tc>
        <w:tc>
          <w:tcPr>
            <w:tcW w:w="556" w:type="pct"/>
            <w:tcBorders>
              <w:top w:val="single" w:color="auto" w:sz="4" w:space="0"/>
              <w:left w:val="single" w:color="auto" w:sz="4" w:space="0"/>
              <w:bottom w:val="single" w:color="auto" w:sz="4" w:space="0"/>
              <w:right w:val="single" w:color="auto" w:sz="4" w:space="0"/>
            </w:tcBorders>
            <w:noWrap/>
            <w:vAlign w:val="center"/>
          </w:tcPr>
          <w:p w14:paraId="34C6AE80">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产品注册证号</w:t>
            </w:r>
          </w:p>
        </w:tc>
        <w:tc>
          <w:tcPr>
            <w:tcW w:w="574" w:type="pct"/>
            <w:tcBorders>
              <w:top w:val="single" w:color="auto" w:sz="4" w:space="0"/>
              <w:left w:val="single" w:color="auto" w:sz="4" w:space="0"/>
              <w:bottom w:val="single" w:color="auto" w:sz="4" w:space="0"/>
              <w:right w:val="single" w:color="auto" w:sz="4" w:space="0"/>
            </w:tcBorders>
            <w:noWrap w:val="0"/>
            <w:vAlign w:val="center"/>
          </w:tcPr>
          <w:p w14:paraId="0A63832B">
            <w:pPr>
              <w:widowControl/>
              <w:spacing w:line="360" w:lineRule="exact"/>
              <w:jc w:val="center"/>
              <w:rPr>
                <w:rFonts w:hint="default" w:eastAsiaTheme="minorEastAsia"/>
                <w:lang w:val="en-US" w:eastAsia="zh-CN"/>
              </w:rPr>
            </w:pPr>
            <w:r>
              <w:rPr>
                <w:rFonts w:hint="eastAsia"/>
                <w:lang w:val="en-US" w:eastAsia="zh-CN"/>
              </w:rPr>
              <w:t>数量</w:t>
            </w:r>
          </w:p>
        </w:tc>
        <w:tc>
          <w:tcPr>
            <w:tcW w:w="872" w:type="pct"/>
            <w:tcBorders>
              <w:top w:val="single" w:color="auto" w:sz="4" w:space="0"/>
              <w:left w:val="nil"/>
              <w:bottom w:val="single" w:color="auto" w:sz="4" w:space="0"/>
              <w:right w:val="single" w:color="auto" w:sz="4" w:space="0"/>
            </w:tcBorders>
            <w:noWrap/>
            <w:vAlign w:val="center"/>
          </w:tcPr>
          <w:p w14:paraId="69CF0527">
            <w:pPr>
              <w:widowControl/>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分项报价（元）</w:t>
            </w:r>
          </w:p>
        </w:tc>
      </w:tr>
      <w:tr w14:paraId="1D738421">
        <w:tblPrEx>
          <w:tblCellMar>
            <w:top w:w="0" w:type="dxa"/>
            <w:left w:w="108" w:type="dxa"/>
            <w:bottom w:w="0" w:type="dxa"/>
            <w:right w:w="108" w:type="dxa"/>
          </w:tblCellMar>
        </w:tblPrEx>
        <w:trPr>
          <w:trHeight w:val="227" w:hRule="atLeast"/>
          <w:jc w:val="center"/>
        </w:trPr>
        <w:tc>
          <w:tcPr>
            <w:tcW w:w="463" w:type="pct"/>
            <w:tcBorders>
              <w:top w:val="nil"/>
              <w:left w:val="single" w:color="auto" w:sz="4" w:space="0"/>
              <w:bottom w:val="single" w:color="auto" w:sz="4" w:space="0"/>
              <w:right w:val="single" w:color="auto" w:sz="4" w:space="0"/>
            </w:tcBorders>
            <w:noWrap/>
            <w:vAlign w:val="center"/>
          </w:tcPr>
          <w:p w14:paraId="653DC153">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w:t>
            </w:r>
          </w:p>
        </w:tc>
        <w:tc>
          <w:tcPr>
            <w:tcW w:w="1050" w:type="pct"/>
            <w:tcBorders>
              <w:top w:val="nil"/>
              <w:left w:val="nil"/>
              <w:bottom w:val="single" w:color="auto" w:sz="4" w:space="0"/>
              <w:right w:val="single" w:color="auto" w:sz="4" w:space="0"/>
            </w:tcBorders>
            <w:noWrap w:val="0"/>
            <w:vAlign w:val="center"/>
          </w:tcPr>
          <w:p w14:paraId="48C6BE5E">
            <w:pPr>
              <w:spacing w:line="360" w:lineRule="exact"/>
              <w:jc w:val="center"/>
              <w:rPr>
                <w:rFonts w:hint="eastAsia" w:asciiTheme="minorEastAsia" w:hAnsiTheme="minorEastAsia" w:eastAsiaTheme="minorEastAsia" w:cstheme="minorEastAsia"/>
                <w:sz w:val="21"/>
                <w:szCs w:val="21"/>
              </w:rPr>
            </w:pPr>
          </w:p>
        </w:tc>
        <w:tc>
          <w:tcPr>
            <w:tcW w:w="834" w:type="pct"/>
            <w:tcBorders>
              <w:top w:val="nil"/>
              <w:left w:val="nil"/>
              <w:bottom w:val="single" w:color="auto" w:sz="4" w:space="0"/>
              <w:right w:val="single" w:color="auto" w:sz="4" w:space="0"/>
            </w:tcBorders>
            <w:noWrap/>
            <w:vAlign w:val="center"/>
          </w:tcPr>
          <w:p w14:paraId="39153094">
            <w:pPr>
              <w:spacing w:line="360" w:lineRule="exact"/>
              <w:jc w:val="center"/>
              <w:rPr>
                <w:rFonts w:hint="eastAsia" w:asciiTheme="minorEastAsia" w:hAnsiTheme="minorEastAsia" w:eastAsiaTheme="minorEastAsia" w:cstheme="minorEastAsia"/>
                <w:sz w:val="21"/>
                <w:szCs w:val="21"/>
              </w:rPr>
            </w:pPr>
          </w:p>
        </w:tc>
        <w:tc>
          <w:tcPr>
            <w:tcW w:w="646" w:type="pct"/>
            <w:tcBorders>
              <w:top w:val="nil"/>
              <w:left w:val="single" w:color="auto" w:sz="4" w:space="0"/>
              <w:bottom w:val="single" w:color="auto" w:sz="4" w:space="0"/>
              <w:right w:val="nil"/>
            </w:tcBorders>
            <w:noWrap/>
            <w:vAlign w:val="center"/>
          </w:tcPr>
          <w:p w14:paraId="1025AE83">
            <w:pPr>
              <w:spacing w:line="360" w:lineRule="exact"/>
              <w:jc w:val="center"/>
              <w:rPr>
                <w:rFonts w:hint="eastAsia" w:asciiTheme="minorEastAsia" w:hAnsiTheme="minorEastAsia" w:eastAsiaTheme="minorEastAsia" w:cstheme="minorEastAsia"/>
                <w:sz w:val="21"/>
                <w:szCs w:val="21"/>
              </w:rPr>
            </w:pPr>
          </w:p>
        </w:tc>
        <w:tc>
          <w:tcPr>
            <w:tcW w:w="556" w:type="pct"/>
            <w:tcBorders>
              <w:top w:val="nil"/>
              <w:left w:val="single" w:color="auto" w:sz="4" w:space="0"/>
              <w:bottom w:val="single" w:color="auto" w:sz="4" w:space="0"/>
              <w:right w:val="single" w:color="auto" w:sz="4" w:space="0"/>
            </w:tcBorders>
            <w:noWrap/>
            <w:vAlign w:val="center"/>
          </w:tcPr>
          <w:p w14:paraId="36D4FBC2">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nil"/>
              <w:left w:val="single" w:color="auto" w:sz="4" w:space="0"/>
              <w:bottom w:val="single" w:color="auto" w:sz="4" w:space="0"/>
              <w:right w:val="single" w:color="auto" w:sz="4" w:space="0"/>
            </w:tcBorders>
            <w:noWrap w:val="0"/>
            <w:vAlign w:val="center"/>
          </w:tcPr>
          <w:p w14:paraId="52021F3D">
            <w:pPr>
              <w:spacing w:line="360" w:lineRule="exact"/>
              <w:jc w:val="center"/>
              <w:rPr>
                <w:rFonts w:hint="eastAsia" w:asciiTheme="minorEastAsia" w:hAnsiTheme="minorEastAsia" w:eastAsiaTheme="minorEastAsia" w:cstheme="minorEastAsia"/>
                <w:sz w:val="21"/>
                <w:szCs w:val="21"/>
              </w:rPr>
            </w:pPr>
          </w:p>
        </w:tc>
        <w:tc>
          <w:tcPr>
            <w:tcW w:w="872" w:type="pct"/>
            <w:tcBorders>
              <w:top w:val="nil"/>
              <w:left w:val="nil"/>
              <w:bottom w:val="single" w:color="auto" w:sz="4" w:space="0"/>
              <w:right w:val="single" w:color="auto" w:sz="4" w:space="0"/>
            </w:tcBorders>
            <w:noWrap/>
            <w:vAlign w:val="center"/>
          </w:tcPr>
          <w:p w14:paraId="1899FD9A">
            <w:pPr>
              <w:spacing w:line="360" w:lineRule="exact"/>
              <w:jc w:val="center"/>
              <w:rPr>
                <w:rFonts w:hint="eastAsia" w:asciiTheme="minorEastAsia" w:hAnsiTheme="minorEastAsia" w:eastAsiaTheme="minorEastAsia" w:cstheme="minorEastAsia"/>
                <w:kern w:val="0"/>
                <w:sz w:val="21"/>
                <w:szCs w:val="21"/>
              </w:rPr>
            </w:pPr>
          </w:p>
        </w:tc>
      </w:tr>
      <w:tr w14:paraId="3A75FC0B">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1A62231B">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050" w:type="pct"/>
            <w:tcBorders>
              <w:top w:val="single" w:color="auto" w:sz="4" w:space="0"/>
              <w:left w:val="nil"/>
              <w:bottom w:val="single" w:color="auto" w:sz="4" w:space="0"/>
              <w:right w:val="single" w:color="auto" w:sz="4" w:space="0"/>
            </w:tcBorders>
            <w:noWrap w:val="0"/>
            <w:vAlign w:val="center"/>
          </w:tcPr>
          <w:p w14:paraId="775F615E">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56C41C0F">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55DE4DA0">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4F3FCD47">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1E2B2C39">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02BBD0B5">
            <w:pPr>
              <w:spacing w:line="360" w:lineRule="exact"/>
              <w:jc w:val="center"/>
              <w:rPr>
                <w:rFonts w:hint="eastAsia" w:asciiTheme="minorEastAsia" w:hAnsiTheme="minorEastAsia" w:eastAsiaTheme="minorEastAsia" w:cstheme="minorEastAsia"/>
                <w:kern w:val="0"/>
                <w:sz w:val="21"/>
                <w:szCs w:val="21"/>
              </w:rPr>
            </w:pPr>
          </w:p>
        </w:tc>
      </w:tr>
      <w:tr w14:paraId="7C6C270A">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15867B3E">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050" w:type="pct"/>
            <w:tcBorders>
              <w:top w:val="single" w:color="auto" w:sz="4" w:space="0"/>
              <w:left w:val="nil"/>
              <w:bottom w:val="single" w:color="auto" w:sz="4" w:space="0"/>
              <w:right w:val="single" w:color="auto" w:sz="4" w:space="0"/>
            </w:tcBorders>
            <w:noWrap w:val="0"/>
            <w:vAlign w:val="center"/>
          </w:tcPr>
          <w:p w14:paraId="32FCCD8C">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7AB3A9C2">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27BE8C7C">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6B4D411D">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400B42D0">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390D3A18">
            <w:pPr>
              <w:spacing w:line="360" w:lineRule="exact"/>
              <w:jc w:val="center"/>
              <w:rPr>
                <w:rFonts w:hint="eastAsia" w:asciiTheme="minorEastAsia" w:hAnsiTheme="minorEastAsia" w:eastAsiaTheme="minorEastAsia" w:cstheme="minorEastAsia"/>
                <w:kern w:val="0"/>
                <w:sz w:val="21"/>
                <w:szCs w:val="21"/>
              </w:rPr>
            </w:pPr>
          </w:p>
        </w:tc>
      </w:tr>
      <w:tr w14:paraId="2498CADF">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1B7406DA">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050" w:type="pct"/>
            <w:tcBorders>
              <w:top w:val="single" w:color="auto" w:sz="4" w:space="0"/>
              <w:left w:val="nil"/>
              <w:bottom w:val="single" w:color="auto" w:sz="4" w:space="0"/>
              <w:right w:val="single" w:color="auto" w:sz="4" w:space="0"/>
            </w:tcBorders>
            <w:noWrap w:val="0"/>
            <w:vAlign w:val="center"/>
          </w:tcPr>
          <w:p w14:paraId="336C458A">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64678CC4">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05751B51">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3ABF7E92">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5D08CA41">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5C74FBBD">
            <w:pPr>
              <w:spacing w:line="360" w:lineRule="exact"/>
              <w:jc w:val="center"/>
              <w:rPr>
                <w:rFonts w:hint="eastAsia" w:asciiTheme="minorEastAsia" w:hAnsiTheme="minorEastAsia" w:eastAsiaTheme="minorEastAsia" w:cstheme="minorEastAsia"/>
                <w:kern w:val="0"/>
                <w:sz w:val="21"/>
                <w:szCs w:val="21"/>
              </w:rPr>
            </w:pPr>
          </w:p>
        </w:tc>
      </w:tr>
      <w:tr w14:paraId="6332768D">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3E609E78">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5</w:t>
            </w:r>
          </w:p>
        </w:tc>
        <w:tc>
          <w:tcPr>
            <w:tcW w:w="1050" w:type="pct"/>
            <w:tcBorders>
              <w:top w:val="single" w:color="auto" w:sz="4" w:space="0"/>
              <w:left w:val="nil"/>
              <w:bottom w:val="single" w:color="auto" w:sz="4" w:space="0"/>
              <w:right w:val="single" w:color="auto" w:sz="4" w:space="0"/>
            </w:tcBorders>
            <w:noWrap w:val="0"/>
            <w:vAlign w:val="center"/>
          </w:tcPr>
          <w:p w14:paraId="3BC4CC3B">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028B14B0">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74DF3157">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2C6300D3">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67CF92E7">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037FAB6D">
            <w:pPr>
              <w:spacing w:line="360" w:lineRule="exact"/>
              <w:jc w:val="center"/>
              <w:rPr>
                <w:rFonts w:hint="eastAsia" w:asciiTheme="minorEastAsia" w:hAnsiTheme="minorEastAsia" w:eastAsiaTheme="minorEastAsia" w:cstheme="minorEastAsia"/>
                <w:kern w:val="0"/>
                <w:sz w:val="21"/>
                <w:szCs w:val="21"/>
              </w:rPr>
            </w:pPr>
          </w:p>
        </w:tc>
      </w:tr>
      <w:tr w14:paraId="66A64357">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608EFD6A">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050" w:type="pct"/>
            <w:tcBorders>
              <w:top w:val="single" w:color="auto" w:sz="4" w:space="0"/>
              <w:left w:val="nil"/>
              <w:bottom w:val="single" w:color="auto" w:sz="4" w:space="0"/>
              <w:right w:val="single" w:color="auto" w:sz="4" w:space="0"/>
            </w:tcBorders>
            <w:noWrap w:val="0"/>
            <w:vAlign w:val="center"/>
          </w:tcPr>
          <w:p w14:paraId="6247D8EF">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1CEE1DBC">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4ED80FBD">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185B7BC2">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3E0A6D9D">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0260156B">
            <w:pPr>
              <w:spacing w:line="360" w:lineRule="exact"/>
              <w:jc w:val="center"/>
              <w:rPr>
                <w:rFonts w:hint="eastAsia" w:asciiTheme="minorEastAsia" w:hAnsiTheme="minorEastAsia" w:eastAsiaTheme="minorEastAsia" w:cstheme="minorEastAsia"/>
                <w:kern w:val="0"/>
                <w:sz w:val="21"/>
                <w:szCs w:val="21"/>
              </w:rPr>
            </w:pPr>
          </w:p>
        </w:tc>
      </w:tr>
      <w:tr w14:paraId="219144F0">
        <w:tblPrEx>
          <w:tblCellMar>
            <w:top w:w="0" w:type="dxa"/>
            <w:left w:w="108" w:type="dxa"/>
            <w:bottom w:w="0" w:type="dxa"/>
            <w:right w:w="108" w:type="dxa"/>
          </w:tblCellMar>
        </w:tblPrEx>
        <w:trPr>
          <w:trHeight w:val="22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7FF5D2EF">
            <w:pPr>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合计：¥      元，大写：人民币        元整</w:t>
            </w:r>
          </w:p>
        </w:tc>
      </w:tr>
    </w:tbl>
    <w:p w14:paraId="6BB65C76">
      <w:pPr>
        <w:spacing w:line="360" w:lineRule="exact"/>
        <w:jc w:val="center"/>
        <w:rPr>
          <w:rFonts w:hint="eastAsia" w:asciiTheme="minorEastAsia" w:hAnsiTheme="minorEastAsia" w:cstheme="minorEastAsia"/>
          <w:b/>
          <w:sz w:val="21"/>
          <w:szCs w:val="21"/>
          <w:lang w:val="en-US" w:eastAsia="zh-CN"/>
        </w:rPr>
      </w:pPr>
    </w:p>
    <w:p w14:paraId="240E78F2">
      <w:pPr>
        <w:spacing w:line="360" w:lineRule="exact"/>
        <w:jc w:val="center"/>
        <w:rPr>
          <w:rFonts w:hint="eastAsia" w:asciiTheme="minorEastAsia" w:hAnsiTheme="minorEastAsia" w:cstheme="minorEastAsia"/>
          <w:b/>
          <w:sz w:val="21"/>
          <w:szCs w:val="21"/>
          <w:lang w:val="en-US" w:eastAsia="zh-CN"/>
        </w:rPr>
      </w:pPr>
      <w:r>
        <w:rPr>
          <w:rFonts w:hint="eastAsia" w:asciiTheme="minorEastAsia" w:hAnsiTheme="minorEastAsia" w:cstheme="minorEastAsia"/>
          <w:b/>
          <w:sz w:val="21"/>
          <w:szCs w:val="21"/>
          <w:lang w:val="en-US" w:eastAsia="zh-CN"/>
        </w:rPr>
        <w:t>（二）设备常用配件、消耗品优惠报价</w:t>
      </w:r>
      <w:r>
        <w:rPr>
          <w:rFonts w:hint="eastAsia" w:ascii="宋体" w:hAnsi="宋体" w:cs="宋体"/>
          <w:b/>
          <w:bCs/>
          <w:szCs w:val="21"/>
        </w:rPr>
        <w:t>（</w:t>
      </w:r>
      <w:r>
        <w:rPr>
          <w:rFonts w:hint="eastAsia"/>
          <w:b/>
          <w:bCs/>
        </w:rPr>
        <w:t>不包括在投标总价内</w:t>
      </w:r>
      <w:r>
        <w:rPr>
          <w:rFonts w:hint="eastAsia" w:ascii="宋体" w:hAnsi="宋体" w:cs="宋体"/>
          <w:b/>
          <w:bCs/>
          <w:szCs w:val="21"/>
        </w:rPr>
        <w:t>）</w:t>
      </w:r>
    </w:p>
    <w:tbl>
      <w:tblPr>
        <w:tblStyle w:val="16"/>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278"/>
        <w:gridCol w:w="1078"/>
        <w:gridCol w:w="611"/>
        <w:gridCol w:w="1216"/>
        <w:gridCol w:w="668"/>
        <w:gridCol w:w="995"/>
        <w:gridCol w:w="960"/>
        <w:gridCol w:w="995"/>
        <w:gridCol w:w="705"/>
      </w:tblGrid>
      <w:tr w14:paraId="0CB51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04" w:type="pct"/>
            <w:tcBorders>
              <w:top w:val="double" w:color="auto" w:sz="4" w:space="0"/>
              <w:left w:val="double" w:color="auto" w:sz="4" w:space="0"/>
              <w:bottom w:val="single" w:color="auto" w:sz="4" w:space="0"/>
              <w:right w:val="single" w:color="auto" w:sz="4" w:space="0"/>
            </w:tcBorders>
            <w:noWrap w:val="0"/>
            <w:vAlign w:val="center"/>
          </w:tcPr>
          <w:p w14:paraId="191DE833">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序号</w:t>
            </w:r>
          </w:p>
        </w:tc>
        <w:tc>
          <w:tcPr>
            <w:tcW w:w="706" w:type="pct"/>
            <w:tcBorders>
              <w:top w:val="double" w:color="auto" w:sz="4" w:space="0"/>
              <w:left w:val="single" w:color="auto" w:sz="4" w:space="0"/>
              <w:bottom w:val="single" w:color="auto" w:sz="4" w:space="0"/>
              <w:right w:val="single" w:color="auto" w:sz="4" w:space="0"/>
            </w:tcBorders>
            <w:noWrap w:val="0"/>
            <w:vAlign w:val="center"/>
          </w:tcPr>
          <w:p w14:paraId="69CE0AF8">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备品备件名称</w:t>
            </w:r>
          </w:p>
        </w:tc>
        <w:tc>
          <w:tcPr>
            <w:tcW w:w="595" w:type="pct"/>
            <w:tcBorders>
              <w:top w:val="double" w:color="auto" w:sz="4" w:space="0"/>
              <w:left w:val="single" w:color="auto" w:sz="4" w:space="0"/>
              <w:bottom w:val="single" w:color="auto" w:sz="4" w:space="0"/>
              <w:right w:val="single" w:color="auto" w:sz="4" w:space="0"/>
            </w:tcBorders>
            <w:noWrap w:val="0"/>
            <w:vAlign w:val="center"/>
          </w:tcPr>
          <w:p w14:paraId="5009D434">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规格及型号</w:t>
            </w:r>
          </w:p>
        </w:tc>
        <w:tc>
          <w:tcPr>
            <w:tcW w:w="337" w:type="pct"/>
            <w:tcBorders>
              <w:top w:val="double" w:color="auto" w:sz="4" w:space="0"/>
              <w:left w:val="single" w:color="auto" w:sz="4" w:space="0"/>
              <w:bottom w:val="single" w:color="auto" w:sz="4" w:space="0"/>
              <w:right w:val="single" w:color="auto" w:sz="4" w:space="0"/>
            </w:tcBorders>
            <w:noWrap w:val="0"/>
            <w:vAlign w:val="center"/>
          </w:tcPr>
          <w:p w14:paraId="036689F1">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品牌</w:t>
            </w:r>
          </w:p>
        </w:tc>
        <w:tc>
          <w:tcPr>
            <w:tcW w:w="671" w:type="pct"/>
            <w:tcBorders>
              <w:top w:val="double" w:color="auto" w:sz="4" w:space="0"/>
              <w:left w:val="single" w:color="auto" w:sz="4" w:space="0"/>
              <w:bottom w:val="single" w:color="auto" w:sz="4" w:space="0"/>
              <w:right w:val="single" w:color="auto" w:sz="4" w:space="0"/>
            </w:tcBorders>
            <w:noWrap w:val="0"/>
            <w:vAlign w:val="center"/>
          </w:tcPr>
          <w:p w14:paraId="1ACA5364">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产地</w:t>
            </w:r>
          </w:p>
        </w:tc>
        <w:tc>
          <w:tcPr>
            <w:tcW w:w="369" w:type="pct"/>
            <w:tcBorders>
              <w:top w:val="double" w:color="auto" w:sz="4" w:space="0"/>
              <w:left w:val="single" w:color="auto" w:sz="4" w:space="0"/>
              <w:bottom w:val="single" w:color="auto" w:sz="4" w:space="0"/>
              <w:right w:val="single" w:color="auto" w:sz="4" w:space="0"/>
            </w:tcBorders>
            <w:noWrap w:val="0"/>
            <w:vAlign w:val="center"/>
          </w:tcPr>
          <w:p w14:paraId="5FEC5504">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单位</w:t>
            </w:r>
          </w:p>
        </w:tc>
        <w:tc>
          <w:tcPr>
            <w:tcW w:w="549" w:type="pct"/>
            <w:tcBorders>
              <w:top w:val="double" w:color="auto" w:sz="4" w:space="0"/>
              <w:left w:val="single" w:color="auto" w:sz="4" w:space="0"/>
              <w:bottom w:val="single" w:color="auto" w:sz="4" w:space="0"/>
              <w:right w:val="single" w:color="auto" w:sz="4" w:space="0"/>
            </w:tcBorders>
            <w:noWrap w:val="0"/>
            <w:vAlign w:val="center"/>
          </w:tcPr>
          <w:p w14:paraId="19A45BF4">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市场单价</w:t>
            </w:r>
          </w:p>
          <w:p w14:paraId="380CF652">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（元）</w:t>
            </w:r>
          </w:p>
        </w:tc>
        <w:tc>
          <w:tcPr>
            <w:tcW w:w="530" w:type="pct"/>
            <w:tcBorders>
              <w:top w:val="double" w:color="auto" w:sz="4" w:space="0"/>
              <w:left w:val="single" w:color="auto" w:sz="4" w:space="0"/>
              <w:bottom w:val="single" w:color="auto" w:sz="4" w:space="0"/>
              <w:right w:val="double" w:color="auto" w:sz="4" w:space="0"/>
            </w:tcBorders>
            <w:noWrap w:val="0"/>
            <w:vAlign w:val="center"/>
          </w:tcPr>
          <w:p w14:paraId="23DEC87C">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降幅率</w:t>
            </w:r>
          </w:p>
        </w:tc>
        <w:tc>
          <w:tcPr>
            <w:tcW w:w="549" w:type="pct"/>
            <w:tcBorders>
              <w:top w:val="double" w:color="auto" w:sz="4" w:space="0"/>
              <w:left w:val="single" w:color="auto" w:sz="4" w:space="0"/>
              <w:bottom w:val="single" w:color="auto" w:sz="4" w:space="0"/>
              <w:right w:val="double" w:color="auto" w:sz="4" w:space="0"/>
            </w:tcBorders>
            <w:noWrap w:val="0"/>
            <w:vAlign w:val="center"/>
          </w:tcPr>
          <w:p w14:paraId="249763BA">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最终报价</w:t>
            </w:r>
            <w:r>
              <w:rPr>
                <w:rFonts w:hint="eastAsia" w:ascii="宋体" w:hAnsi="宋体" w:cs="宋体"/>
                <w:snapToGrid w:val="0"/>
                <w:color w:val="000000"/>
                <w:kern w:val="0"/>
                <w:szCs w:val="21"/>
              </w:rPr>
              <w:t>（元）</w:t>
            </w:r>
          </w:p>
        </w:tc>
        <w:tc>
          <w:tcPr>
            <w:tcW w:w="384" w:type="pct"/>
            <w:tcBorders>
              <w:top w:val="double" w:color="auto" w:sz="4" w:space="0"/>
              <w:left w:val="single" w:color="auto" w:sz="4" w:space="0"/>
              <w:bottom w:val="single" w:color="auto" w:sz="4" w:space="0"/>
              <w:right w:val="double" w:color="auto" w:sz="4" w:space="0"/>
            </w:tcBorders>
            <w:noWrap w:val="0"/>
            <w:vAlign w:val="center"/>
          </w:tcPr>
          <w:p w14:paraId="6A21012D">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专用/通用</w:t>
            </w:r>
          </w:p>
        </w:tc>
      </w:tr>
      <w:tr w14:paraId="7E1350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260415A2">
            <w:pPr>
              <w:adjustRightInd w:val="0"/>
              <w:snapToGrid w:val="0"/>
              <w:jc w:val="center"/>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rPr>
              <w:t>1</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5C56D8D8">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2D0F9E7A">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59FA58B8">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671" w:type="pct"/>
            <w:tcBorders>
              <w:top w:val="single" w:color="auto" w:sz="4" w:space="0"/>
              <w:left w:val="single" w:color="auto" w:sz="4" w:space="0"/>
              <w:bottom w:val="single" w:color="auto" w:sz="4" w:space="0"/>
              <w:right w:val="single" w:color="auto" w:sz="4" w:space="0"/>
            </w:tcBorders>
            <w:noWrap w:val="0"/>
            <w:vAlign w:val="center"/>
          </w:tcPr>
          <w:p w14:paraId="7AC43CC2">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55D39887">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5507A17F">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30" w:type="pct"/>
            <w:vMerge w:val="restart"/>
            <w:tcBorders>
              <w:top w:val="single" w:color="auto" w:sz="4" w:space="0"/>
              <w:left w:val="single" w:color="auto" w:sz="4" w:space="0"/>
              <w:right w:val="double" w:color="auto" w:sz="4" w:space="0"/>
            </w:tcBorders>
            <w:noWrap w:val="0"/>
            <w:vAlign w:val="center"/>
          </w:tcPr>
          <w:p w14:paraId="0C0C7F83">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double" w:color="auto" w:sz="4" w:space="0"/>
            </w:tcBorders>
            <w:noWrap w:val="0"/>
            <w:vAlign w:val="center"/>
          </w:tcPr>
          <w:p w14:paraId="79754AEE">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384" w:type="pct"/>
            <w:tcBorders>
              <w:top w:val="single" w:color="auto" w:sz="4" w:space="0"/>
              <w:left w:val="single" w:color="auto" w:sz="4" w:space="0"/>
              <w:bottom w:val="single" w:color="auto" w:sz="4" w:space="0"/>
              <w:right w:val="double" w:color="auto" w:sz="4" w:space="0"/>
            </w:tcBorders>
            <w:noWrap w:val="0"/>
            <w:vAlign w:val="center"/>
          </w:tcPr>
          <w:p w14:paraId="37F5DCDA">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r>
      <w:tr w14:paraId="7AB54D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2E246845">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2</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2198290">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4BCDF01A">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5317D7A2">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5760C99E">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247FE72A">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565C60BD">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5D4C79CD">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3ABA62D5">
            <w:pPr>
              <w:jc w:val="center"/>
              <w:rPr>
                <w:rFonts w:hint="eastAsia" w:ascii="宋体" w:hAnsi="宋体" w:cs="宋体" w:eastAsiaTheme="minorEastAsia"/>
                <w:snapToGrid w:val="0"/>
                <w:color w:val="000000"/>
                <w:kern w:val="0"/>
                <w:sz w:val="21"/>
                <w:szCs w:val="21"/>
                <w:lang w:val="en-US" w:eastAsia="zh-CN"/>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0AB85FCF">
            <w:pPr>
              <w:adjustRightInd w:val="0"/>
              <w:snapToGrid w:val="0"/>
              <w:jc w:val="center"/>
              <w:rPr>
                <w:rFonts w:hint="eastAsia" w:ascii="宋体" w:hAnsi="宋体" w:cs="宋体"/>
                <w:snapToGrid w:val="0"/>
                <w:color w:val="000000"/>
                <w:kern w:val="0"/>
                <w:sz w:val="21"/>
                <w:szCs w:val="21"/>
              </w:rPr>
            </w:pPr>
          </w:p>
        </w:tc>
      </w:tr>
      <w:tr w14:paraId="1AA776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1A3833BD">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3</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BE9B5D5">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0B912307">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3B060168">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6626ECF0">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0418BFBD">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05D9E290">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149A7327">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3C59C3D8">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163AC894">
            <w:pPr>
              <w:adjustRightInd w:val="0"/>
              <w:snapToGrid w:val="0"/>
              <w:jc w:val="center"/>
              <w:rPr>
                <w:rFonts w:hint="eastAsia" w:ascii="宋体" w:hAnsi="宋体" w:cs="宋体"/>
                <w:snapToGrid w:val="0"/>
                <w:color w:val="000000"/>
                <w:kern w:val="0"/>
                <w:sz w:val="21"/>
                <w:szCs w:val="21"/>
              </w:rPr>
            </w:pPr>
          </w:p>
        </w:tc>
      </w:tr>
      <w:tr w14:paraId="49024E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4BE37A12">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266B9475">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4BB756B0">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0944F0F2">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4A9BEE5E">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1689CA92">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3D22871E">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bottom w:val="single" w:color="auto" w:sz="4" w:space="0"/>
              <w:right w:val="double" w:color="auto" w:sz="4" w:space="0"/>
            </w:tcBorders>
            <w:noWrap w:val="0"/>
            <w:vAlign w:val="center"/>
          </w:tcPr>
          <w:p w14:paraId="436947C1">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2B9DA5EF">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0AE78198">
            <w:pPr>
              <w:adjustRightInd w:val="0"/>
              <w:snapToGrid w:val="0"/>
              <w:jc w:val="center"/>
              <w:rPr>
                <w:rFonts w:hint="eastAsia" w:ascii="宋体" w:hAnsi="宋体" w:cs="宋体"/>
                <w:snapToGrid w:val="0"/>
                <w:color w:val="000000"/>
                <w:kern w:val="0"/>
                <w:sz w:val="21"/>
                <w:szCs w:val="21"/>
              </w:rPr>
            </w:pPr>
          </w:p>
        </w:tc>
      </w:tr>
      <w:tr w14:paraId="3ABE46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04" w:type="pct"/>
            <w:tcBorders>
              <w:top w:val="single" w:color="auto" w:sz="4" w:space="0"/>
              <w:left w:val="double" w:color="auto" w:sz="4" w:space="0"/>
              <w:bottom w:val="double" w:color="auto" w:sz="4" w:space="0"/>
              <w:right w:val="double" w:color="auto" w:sz="4" w:space="0"/>
            </w:tcBorders>
            <w:noWrap w:val="0"/>
            <w:vAlign w:val="center"/>
          </w:tcPr>
          <w:p w14:paraId="3F375E42">
            <w:pPr>
              <w:rPr>
                <w:rFonts w:hint="eastAsia" w:ascii="宋体" w:hAnsi="宋体" w:cs="宋体"/>
                <w:b/>
                <w:bCs/>
                <w:snapToGrid w:val="0"/>
                <w:color w:val="FF0000"/>
                <w:kern w:val="0"/>
                <w:szCs w:val="21"/>
              </w:rPr>
            </w:pPr>
          </w:p>
        </w:tc>
        <w:tc>
          <w:tcPr>
            <w:tcW w:w="4695" w:type="pct"/>
            <w:gridSpan w:val="9"/>
            <w:tcBorders>
              <w:top w:val="single" w:color="auto" w:sz="4" w:space="0"/>
              <w:left w:val="double" w:color="auto" w:sz="4" w:space="0"/>
              <w:bottom w:val="double" w:color="auto" w:sz="4" w:space="0"/>
              <w:right w:val="double" w:color="auto" w:sz="4" w:space="0"/>
            </w:tcBorders>
            <w:noWrap w:val="0"/>
            <w:vAlign w:val="center"/>
          </w:tcPr>
          <w:p w14:paraId="0E8A9F21">
            <w:pPr>
              <w:rPr>
                <w:rFonts w:hint="eastAsia" w:ascii="宋体" w:hAnsi="宋体" w:cs="宋体"/>
                <w:snapToGrid w:val="0"/>
                <w:color w:val="000000"/>
                <w:kern w:val="0"/>
                <w:sz w:val="21"/>
                <w:szCs w:val="18"/>
              </w:rPr>
            </w:pPr>
            <w:r>
              <w:rPr>
                <w:rFonts w:hint="eastAsia" w:ascii="宋体" w:hAnsi="宋体" w:cs="宋体"/>
                <w:color w:val="000000"/>
                <w:sz w:val="21"/>
                <w:szCs w:val="18"/>
              </w:rPr>
              <w:t>备注：投标人须按表格完整填写内容，“零配件名称”和“市场单价”由采购人填写，其余由投标人填写。投标人填写内容除须对应采购人所列明的零配件外,若设备在投入使用中还需其他零配件的，投标人也应补充填写完整。如未填写或填写不完整相关评分项不得分。</w:t>
            </w:r>
            <w:r>
              <w:rPr>
                <w:rFonts w:hint="eastAsia" w:ascii="宋体" w:hAnsi="宋体" w:cs="宋体"/>
                <w:color w:val="000000"/>
                <w:sz w:val="21"/>
                <w:szCs w:val="18"/>
                <w:lang w:eastAsia="zh-CN"/>
              </w:rPr>
              <w:t>若我院在用的此设备出现备品备件需求时，投标商需低于或等于此备品备件清单的报价供货，高于价格或者不供货中标商，将拉入我院供应商黑名单</w:t>
            </w:r>
            <w:r>
              <w:rPr>
                <w:rFonts w:hint="eastAsia" w:ascii="宋体" w:hAnsi="宋体" w:cs="宋体"/>
                <w:b/>
                <w:bCs/>
                <w:snapToGrid w:val="0"/>
                <w:color w:val="000000"/>
                <w:kern w:val="0"/>
                <w:sz w:val="21"/>
                <w:szCs w:val="18"/>
              </w:rPr>
              <w:t>。</w:t>
            </w:r>
            <w:r>
              <w:rPr>
                <w:rFonts w:hint="eastAsia" w:ascii="宋体" w:hAnsi="宋体" w:cs="宋体"/>
                <w:snapToGrid w:val="0"/>
                <w:color w:val="000000"/>
                <w:kern w:val="0"/>
                <w:sz w:val="21"/>
                <w:szCs w:val="18"/>
              </w:rPr>
              <w:t xml:space="preserve"> </w:t>
            </w:r>
          </w:p>
          <w:p w14:paraId="638D060B">
            <w:pPr>
              <w:rPr>
                <w:rFonts w:hint="eastAsia" w:ascii="宋体" w:hAnsi="宋体" w:cs="宋体"/>
                <w:color w:val="FF0000"/>
                <w:kern w:val="0"/>
                <w:sz w:val="21"/>
                <w:szCs w:val="18"/>
              </w:rPr>
            </w:pPr>
            <w:r>
              <w:rPr>
                <w:rFonts w:hint="eastAsia" w:ascii="宋体" w:hAnsi="宋体" w:cs="宋体"/>
                <w:b/>
                <w:bCs/>
                <w:snapToGrid w:val="0"/>
                <w:color w:val="FF0000"/>
                <w:kern w:val="0"/>
                <w:sz w:val="21"/>
                <w:szCs w:val="18"/>
              </w:rPr>
              <w:t>“公司报价”不得高于本表格的“市场单价”，否则作投标无效处理。</w:t>
            </w:r>
          </w:p>
        </w:tc>
      </w:tr>
    </w:tbl>
    <w:p w14:paraId="681DF1C8">
      <w:pPr>
        <w:pStyle w:val="20"/>
        <w:jc w:val="center"/>
        <w:rPr>
          <w:rFonts w:hint="eastAsia" w:ascii="宋体" w:hAnsi="宋体" w:cs="宋体"/>
          <w:b/>
          <w:spacing w:val="0"/>
          <w:kern w:val="2"/>
          <w:sz w:val="21"/>
          <w:szCs w:val="21"/>
          <w:lang w:eastAsia="zh-CN"/>
        </w:rPr>
      </w:pPr>
    </w:p>
    <w:p w14:paraId="3C9D1A1F">
      <w:pPr>
        <w:pStyle w:val="20"/>
        <w:jc w:val="center"/>
        <w:rPr>
          <w:rFonts w:hint="eastAsia" w:ascii="宋体" w:hAnsi="宋体" w:cs="宋体"/>
          <w:b/>
          <w:spacing w:val="0"/>
          <w:kern w:val="2"/>
          <w:sz w:val="21"/>
          <w:szCs w:val="21"/>
          <w:lang w:eastAsia="zh-CN"/>
        </w:rPr>
      </w:pPr>
    </w:p>
    <w:p w14:paraId="63C477C6">
      <w:pPr>
        <w:pStyle w:val="20"/>
        <w:jc w:val="center"/>
        <w:rPr>
          <w:rFonts w:hint="eastAsia" w:ascii="宋体" w:hAnsi="宋体" w:cs="宋体"/>
          <w:b/>
          <w:spacing w:val="0"/>
          <w:kern w:val="2"/>
          <w:sz w:val="21"/>
          <w:szCs w:val="21"/>
          <w:lang w:eastAsia="zh-CN"/>
        </w:rPr>
      </w:pPr>
    </w:p>
    <w:p w14:paraId="188D8219">
      <w:pPr>
        <w:pStyle w:val="20"/>
        <w:jc w:val="center"/>
        <w:rPr>
          <w:rFonts w:hint="eastAsia" w:ascii="宋体" w:hAnsi="宋体" w:cs="宋体"/>
          <w:b/>
          <w:spacing w:val="0"/>
          <w:kern w:val="2"/>
          <w:sz w:val="21"/>
          <w:szCs w:val="21"/>
          <w:lang w:eastAsia="zh-CN"/>
        </w:rPr>
      </w:pPr>
    </w:p>
    <w:p w14:paraId="2E60C978">
      <w:pPr>
        <w:pStyle w:val="20"/>
        <w:jc w:val="center"/>
        <w:rPr>
          <w:rFonts w:hint="eastAsia" w:ascii="宋体" w:hAnsi="宋体" w:cs="宋体"/>
          <w:b/>
          <w:spacing w:val="0"/>
          <w:kern w:val="2"/>
          <w:sz w:val="21"/>
          <w:szCs w:val="21"/>
          <w:lang w:eastAsia="zh-CN"/>
        </w:rPr>
      </w:pPr>
    </w:p>
    <w:p w14:paraId="08F402BC">
      <w:pPr>
        <w:pStyle w:val="20"/>
        <w:jc w:val="center"/>
        <w:rPr>
          <w:rFonts w:hint="eastAsia" w:ascii="宋体" w:hAnsi="宋体" w:cs="宋体"/>
          <w:b/>
          <w:spacing w:val="0"/>
          <w:kern w:val="2"/>
          <w:sz w:val="21"/>
          <w:szCs w:val="21"/>
          <w:lang w:eastAsia="zh-CN"/>
        </w:rPr>
      </w:pPr>
    </w:p>
    <w:p w14:paraId="1F334394">
      <w:pPr>
        <w:pStyle w:val="20"/>
        <w:jc w:val="center"/>
        <w:rPr>
          <w:rFonts w:hint="eastAsia" w:ascii="宋体" w:hAnsi="宋体" w:cs="宋体"/>
          <w:b/>
          <w:spacing w:val="0"/>
          <w:kern w:val="2"/>
          <w:sz w:val="21"/>
          <w:szCs w:val="21"/>
          <w:lang w:eastAsia="zh-CN"/>
        </w:rPr>
      </w:pPr>
    </w:p>
    <w:p w14:paraId="05CF979E">
      <w:pPr>
        <w:rPr>
          <w:rFonts w:hint="eastAsia" w:ascii="宋体" w:hAnsi="宋体" w:cs="宋体"/>
          <w:b/>
          <w:spacing w:val="0"/>
          <w:kern w:val="2"/>
          <w:sz w:val="21"/>
          <w:szCs w:val="21"/>
          <w:lang w:eastAsia="zh-CN"/>
        </w:rPr>
      </w:pPr>
      <w:r>
        <w:rPr>
          <w:rFonts w:hint="eastAsia" w:ascii="宋体" w:hAnsi="宋体" w:cs="宋体"/>
          <w:b/>
          <w:spacing w:val="0"/>
          <w:kern w:val="2"/>
          <w:sz w:val="21"/>
          <w:szCs w:val="21"/>
          <w:lang w:eastAsia="zh-CN"/>
        </w:rPr>
        <w:br w:type="page"/>
      </w:r>
    </w:p>
    <w:p w14:paraId="525445D0">
      <w:pPr>
        <w:pStyle w:val="20"/>
        <w:jc w:val="center"/>
        <w:rPr>
          <w:rFonts w:hint="eastAsia" w:ascii="宋体" w:hAnsi="宋体" w:cs="宋体"/>
          <w:b/>
          <w:spacing w:val="0"/>
          <w:kern w:val="2"/>
          <w:sz w:val="21"/>
          <w:szCs w:val="21"/>
        </w:rPr>
      </w:pPr>
      <w:r>
        <w:rPr>
          <w:rFonts w:hint="eastAsia" w:ascii="宋体" w:hAnsi="宋体" w:cs="宋体"/>
          <w:b/>
          <w:spacing w:val="0"/>
          <w:kern w:val="2"/>
          <w:sz w:val="21"/>
          <w:szCs w:val="21"/>
          <w:lang w:eastAsia="zh-CN"/>
        </w:rPr>
        <w:t>（</w:t>
      </w:r>
      <w:r>
        <w:rPr>
          <w:rFonts w:hint="eastAsia" w:ascii="宋体" w:hAnsi="宋体" w:cs="宋体"/>
          <w:b/>
          <w:spacing w:val="0"/>
          <w:kern w:val="2"/>
          <w:sz w:val="21"/>
          <w:szCs w:val="21"/>
          <w:lang w:val="en-US" w:eastAsia="zh-CN"/>
        </w:rPr>
        <w:t>三</w:t>
      </w:r>
      <w:r>
        <w:rPr>
          <w:rFonts w:hint="eastAsia" w:ascii="宋体" w:hAnsi="宋体" w:cs="宋体"/>
          <w:b/>
          <w:spacing w:val="0"/>
          <w:kern w:val="2"/>
          <w:sz w:val="21"/>
          <w:szCs w:val="21"/>
          <w:lang w:eastAsia="zh-CN"/>
        </w:rPr>
        <w:t>）</w:t>
      </w:r>
      <w:r>
        <w:rPr>
          <w:rFonts w:hint="eastAsia" w:ascii="宋体" w:hAnsi="宋体" w:cs="宋体"/>
          <w:b/>
          <w:spacing w:val="0"/>
          <w:kern w:val="2"/>
          <w:sz w:val="21"/>
          <w:szCs w:val="21"/>
        </w:rPr>
        <w:t>设备配套耗材报价清单（不包括在投标总价内）</w:t>
      </w:r>
    </w:p>
    <w:p w14:paraId="157443FD">
      <w:pPr>
        <w:pStyle w:val="9"/>
        <w:numPr>
          <w:ilvl w:val="0"/>
          <w:numId w:val="0"/>
        </w:numPr>
        <w:ind w:leftChars="0"/>
        <w:rPr>
          <w:rFonts w:hint="default"/>
          <w:lang w:val="en-US" w:eastAsia="zh-CN"/>
        </w:rPr>
      </w:pPr>
    </w:p>
    <w:tbl>
      <w:tblPr>
        <w:tblStyle w:val="1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002"/>
        <w:gridCol w:w="390"/>
        <w:gridCol w:w="417"/>
        <w:gridCol w:w="964"/>
        <w:gridCol w:w="434"/>
        <w:gridCol w:w="882"/>
        <w:gridCol w:w="952"/>
        <w:gridCol w:w="600"/>
        <w:gridCol w:w="2208"/>
        <w:gridCol w:w="806"/>
      </w:tblGrid>
      <w:tr w14:paraId="4A6C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5" w:type="pct"/>
            <w:noWrap w:val="0"/>
            <w:vAlign w:val="center"/>
          </w:tcPr>
          <w:p w14:paraId="136BE969">
            <w:pPr>
              <w:rPr>
                <w:rFonts w:hint="eastAsia" w:ascii="宋体" w:hAnsi="宋体" w:cs="宋体"/>
                <w:color w:val="000000"/>
                <w:sz w:val="21"/>
                <w:szCs w:val="18"/>
              </w:rPr>
            </w:pPr>
            <w:r>
              <w:rPr>
                <w:rFonts w:hint="eastAsia" w:ascii="宋体" w:hAnsi="宋体" w:cs="宋体"/>
                <w:color w:val="000000"/>
                <w:sz w:val="21"/>
                <w:szCs w:val="18"/>
              </w:rPr>
              <w:t>序号</w:t>
            </w:r>
          </w:p>
        </w:tc>
        <w:tc>
          <w:tcPr>
            <w:tcW w:w="553" w:type="pct"/>
            <w:noWrap w:val="0"/>
            <w:vAlign w:val="center"/>
          </w:tcPr>
          <w:p w14:paraId="023F7026">
            <w:pPr>
              <w:rPr>
                <w:rFonts w:hint="eastAsia" w:ascii="宋体" w:hAnsi="宋体" w:cs="宋体"/>
                <w:color w:val="000000"/>
                <w:sz w:val="21"/>
                <w:szCs w:val="18"/>
              </w:rPr>
            </w:pPr>
            <w:r>
              <w:rPr>
                <w:rFonts w:hint="eastAsia" w:ascii="宋体" w:hAnsi="宋体" w:cs="宋体"/>
                <w:color w:val="000000"/>
                <w:sz w:val="21"/>
                <w:szCs w:val="18"/>
              </w:rPr>
              <w:t>耗材名称</w:t>
            </w:r>
          </w:p>
        </w:tc>
        <w:tc>
          <w:tcPr>
            <w:tcW w:w="215" w:type="pct"/>
            <w:noWrap w:val="0"/>
            <w:vAlign w:val="center"/>
          </w:tcPr>
          <w:p w14:paraId="7587B3E6">
            <w:pPr>
              <w:rPr>
                <w:rFonts w:hint="eastAsia" w:ascii="宋体" w:hAnsi="宋体" w:cs="宋体"/>
                <w:color w:val="000000"/>
                <w:sz w:val="21"/>
                <w:szCs w:val="18"/>
              </w:rPr>
            </w:pPr>
            <w:r>
              <w:rPr>
                <w:rFonts w:hint="eastAsia" w:ascii="宋体" w:hAnsi="宋体" w:cs="宋体"/>
                <w:color w:val="000000"/>
                <w:sz w:val="21"/>
                <w:szCs w:val="18"/>
              </w:rPr>
              <w:t>规格</w:t>
            </w:r>
          </w:p>
        </w:tc>
        <w:tc>
          <w:tcPr>
            <w:tcW w:w="230" w:type="pct"/>
            <w:noWrap w:val="0"/>
            <w:vAlign w:val="center"/>
          </w:tcPr>
          <w:p w14:paraId="5F1F7239">
            <w:pPr>
              <w:rPr>
                <w:rFonts w:hint="eastAsia" w:ascii="宋体" w:hAnsi="宋体" w:cs="宋体"/>
                <w:color w:val="000000"/>
                <w:sz w:val="21"/>
                <w:szCs w:val="18"/>
              </w:rPr>
            </w:pPr>
            <w:r>
              <w:rPr>
                <w:rFonts w:hint="eastAsia" w:ascii="宋体" w:hAnsi="宋体" w:cs="宋体"/>
                <w:color w:val="000000"/>
                <w:sz w:val="21"/>
                <w:szCs w:val="18"/>
              </w:rPr>
              <w:t>最小计量单位</w:t>
            </w:r>
          </w:p>
        </w:tc>
        <w:tc>
          <w:tcPr>
            <w:tcW w:w="533" w:type="pct"/>
            <w:noWrap w:val="0"/>
            <w:vAlign w:val="center"/>
          </w:tcPr>
          <w:p w14:paraId="0470BF04">
            <w:pPr>
              <w:rPr>
                <w:rFonts w:hint="eastAsia" w:ascii="宋体" w:hAnsi="宋体" w:cs="宋体"/>
                <w:color w:val="000000"/>
                <w:sz w:val="21"/>
                <w:szCs w:val="18"/>
              </w:rPr>
            </w:pPr>
            <w:r>
              <w:rPr>
                <w:rFonts w:hint="eastAsia" w:ascii="宋体" w:hAnsi="宋体" w:cs="宋体"/>
                <w:color w:val="000000"/>
                <w:sz w:val="21"/>
                <w:szCs w:val="18"/>
              </w:rPr>
              <w:t>产品注册证号</w:t>
            </w:r>
          </w:p>
        </w:tc>
        <w:tc>
          <w:tcPr>
            <w:tcW w:w="239" w:type="pct"/>
            <w:noWrap w:val="0"/>
            <w:vAlign w:val="center"/>
          </w:tcPr>
          <w:p w14:paraId="707C0387">
            <w:pPr>
              <w:rPr>
                <w:rFonts w:hint="eastAsia" w:ascii="宋体" w:hAnsi="宋体" w:cs="宋体"/>
                <w:color w:val="000000"/>
                <w:sz w:val="21"/>
                <w:szCs w:val="18"/>
              </w:rPr>
            </w:pPr>
            <w:r>
              <w:rPr>
                <w:rFonts w:hint="eastAsia" w:ascii="宋体" w:hAnsi="宋体" w:cs="宋体"/>
                <w:color w:val="000000"/>
                <w:sz w:val="21"/>
                <w:szCs w:val="18"/>
              </w:rPr>
              <w:t>产地品牌</w:t>
            </w:r>
          </w:p>
        </w:tc>
        <w:tc>
          <w:tcPr>
            <w:tcW w:w="487" w:type="pct"/>
            <w:noWrap w:val="0"/>
            <w:vAlign w:val="center"/>
          </w:tcPr>
          <w:p w14:paraId="72F8EFEE">
            <w:pPr>
              <w:rPr>
                <w:rFonts w:hint="eastAsia" w:ascii="宋体" w:hAnsi="宋体" w:cs="宋体"/>
                <w:color w:val="000000"/>
                <w:sz w:val="21"/>
                <w:szCs w:val="18"/>
              </w:rPr>
            </w:pPr>
            <w:r>
              <w:rPr>
                <w:rFonts w:hint="eastAsia" w:ascii="宋体" w:hAnsi="宋体" w:cs="宋体"/>
                <w:color w:val="000000"/>
                <w:sz w:val="21"/>
                <w:szCs w:val="18"/>
              </w:rPr>
              <w:t>市场单价（元）</w:t>
            </w:r>
          </w:p>
        </w:tc>
        <w:tc>
          <w:tcPr>
            <w:tcW w:w="526" w:type="pct"/>
            <w:noWrap w:val="0"/>
            <w:vAlign w:val="center"/>
          </w:tcPr>
          <w:p w14:paraId="6301973A">
            <w:pPr>
              <w:rPr>
                <w:rFonts w:hint="eastAsia" w:ascii="宋体" w:hAnsi="宋体" w:cs="宋体"/>
                <w:color w:val="000000"/>
                <w:sz w:val="21"/>
                <w:szCs w:val="18"/>
                <w:lang w:val="en-US" w:eastAsia="zh-CN"/>
              </w:rPr>
            </w:pPr>
            <w:r>
              <w:rPr>
                <w:rFonts w:hint="eastAsia" w:ascii="宋体" w:hAnsi="宋体" w:cs="宋体"/>
                <w:color w:val="000000"/>
                <w:sz w:val="21"/>
                <w:szCs w:val="18"/>
                <w:lang w:eastAsia="zh-CN"/>
              </w:rPr>
              <w:t>降幅率</w:t>
            </w:r>
          </w:p>
        </w:tc>
        <w:tc>
          <w:tcPr>
            <w:tcW w:w="331" w:type="pct"/>
            <w:noWrap w:val="0"/>
            <w:vAlign w:val="center"/>
          </w:tcPr>
          <w:p w14:paraId="6E12CFE4">
            <w:pPr>
              <w:rPr>
                <w:rFonts w:hint="eastAsia" w:ascii="宋体" w:hAnsi="宋体" w:cs="宋体"/>
                <w:color w:val="000000"/>
                <w:sz w:val="21"/>
                <w:szCs w:val="18"/>
              </w:rPr>
            </w:pPr>
            <w:r>
              <w:rPr>
                <w:rFonts w:hint="eastAsia" w:ascii="宋体" w:hAnsi="宋体" w:cs="宋体"/>
                <w:color w:val="000000"/>
                <w:sz w:val="21"/>
                <w:szCs w:val="18"/>
              </w:rPr>
              <w:t>报价（元）</w:t>
            </w:r>
          </w:p>
        </w:tc>
        <w:tc>
          <w:tcPr>
            <w:tcW w:w="1220" w:type="pct"/>
            <w:noWrap w:val="0"/>
            <w:vAlign w:val="center"/>
          </w:tcPr>
          <w:p w14:paraId="4CDBE602">
            <w:pPr>
              <w:rPr>
                <w:rFonts w:hint="eastAsia" w:ascii="宋体" w:hAnsi="宋体" w:cs="宋体"/>
                <w:color w:val="000000"/>
                <w:sz w:val="21"/>
                <w:szCs w:val="18"/>
              </w:rPr>
            </w:pPr>
            <w:r>
              <w:rPr>
                <w:rFonts w:hint="eastAsia" w:ascii="宋体" w:hAnsi="宋体" w:cs="宋体"/>
                <w:color w:val="000000"/>
                <w:sz w:val="21"/>
                <w:szCs w:val="18"/>
              </w:rPr>
              <w:t>预估设备终身可用耗材量（按照最小计量单位计算）</w:t>
            </w:r>
          </w:p>
        </w:tc>
        <w:tc>
          <w:tcPr>
            <w:tcW w:w="445" w:type="pct"/>
            <w:noWrap w:val="0"/>
            <w:vAlign w:val="center"/>
          </w:tcPr>
          <w:p w14:paraId="077664C7">
            <w:pPr>
              <w:rPr>
                <w:rFonts w:hint="eastAsia" w:ascii="宋体" w:hAnsi="宋体" w:cs="宋体"/>
                <w:color w:val="000000"/>
                <w:sz w:val="21"/>
                <w:szCs w:val="18"/>
              </w:rPr>
            </w:pPr>
            <w:r>
              <w:rPr>
                <w:rFonts w:hint="eastAsia" w:ascii="宋体" w:hAnsi="宋体" w:cs="宋体"/>
                <w:color w:val="000000"/>
                <w:sz w:val="21"/>
                <w:szCs w:val="18"/>
              </w:rPr>
              <w:t>专用/通用</w:t>
            </w:r>
          </w:p>
        </w:tc>
      </w:tr>
      <w:tr w14:paraId="53EC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2BFAF453">
            <w:pPr>
              <w:rPr>
                <w:rFonts w:hint="eastAsia" w:ascii="宋体" w:hAnsi="宋体" w:cs="宋体"/>
                <w:color w:val="FF0000"/>
                <w:sz w:val="21"/>
                <w:szCs w:val="18"/>
              </w:rPr>
            </w:pPr>
            <w:r>
              <w:rPr>
                <w:rFonts w:hint="eastAsia" w:ascii="宋体" w:hAnsi="宋体" w:cs="宋体"/>
                <w:color w:val="FF0000"/>
                <w:sz w:val="21"/>
                <w:szCs w:val="18"/>
              </w:rPr>
              <w:t>1</w:t>
            </w:r>
          </w:p>
        </w:tc>
        <w:tc>
          <w:tcPr>
            <w:tcW w:w="553" w:type="pct"/>
            <w:noWrap w:val="0"/>
            <w:vAlign w:val="center"/>
          </w:tcPr>
          <w:p w14:paraId="3D6FB320">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15" w:type="pct"/>
            <w:noWrap w:val="0"/>
            <w:vAlign w:val="center"/>
          </w:tcPr>
          <w:p w14:paraId="53604FB7">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0" w:type="pct"/>
            <w:noWrap w:val="0"/>
            <w:vAlign w:val="center"/>
          </w:tcPr>
          <w:p w14:paraId="01C5D2BC">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33" w:type="pct"/>
            <w:noWrap w:val="0"/>
            <w:vAlign w:val="center"/>
          </w:tcPr>
          <w:p w14:paraId="2744CADA">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9" w:type="pct"/>
            <w:noWrap w:val="0"/>
            <w:vAlign w:val="center"/>
          </w:tcPr>
          <w:p w14:paraId="3FF1FE4A">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87" w:type="pct"/>
            <w:noWrap w:val="0"/>
            <w:vAlign w:val="center"/>
          </w:tcPr>
          <w:p w14:paraId="0F3A7364">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26" w:type="pct"/>
            <w:vMerge w:val="restart"/>
            <w:noWrap w:val="0"/>
            <w:vAlign w:val="center"/>
          </w:tcPr>
          <w:p w14:paraId="1BB1A684">
            <w:pPr>
              <w:jc w:val="center"/>
              <w:rPr>
                <w:rFonts w:hint="default" w:ascii="宋体" w:hAnsi="宋体" w:cs="宋体"/>
                <w:color w:val="000000"/>
                <w:sz w:val="21"/>
                <w:szCs w:val="18"/>
                <w:lang w:val="en-US" w:eastAsia="zh-CN"/>
              </w:rPr>
            </w:pPr>
            <w:r>
              <w:rPr>
                <w:rFonts w:hint="eastAsia" w:ascii="宋体" w:hAnsi="宋体" w:cs="宋体"/>
                <w:color w:val="000000"/>
                <w:sz w:val="21"/>
                <w:szCs w:val="18"/>
                <w:lang w:val="en-US" w:eastAsia="zh-CN"/>
              </w:rPr>
              <w:t>/</w:t>
            </w:r>
          </w:p>
        </w:tc>
        <w:tc>
          <w:tcPr>
            <w:tcW w:w="331" w:type="pct"/>
            <w:noWrap w:val="0"/>
            <w:vAlign w:val="center"/>
          </w:tcPr>
          <w:p w14:paraId="5C3C07AE">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1220" w:type="pct"/>
            <w:noWrap w:val="0"/>
            <w:vAlign w:val="center"/>
          </w:tcPr>
          <w:p w14:paraId="57801DFF">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45" w:type="pct"/>
            <w:noWrap w:val="0"/>
            <w:vAlign w:val="center"/>
          </w:tcPr>
          <w:p w14:paraId="319FA1DB">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r>
      <w:tr w14:paraId="3DC7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0863393A">
            <w:pPr>
              <w:rPr>
                <w:rFonts w:hint="eastAsia" w:ascii="宋体" w:hAnsi="宋体" w:cs="宋体"/>
                <w:color w:val="FF0000"/>
                <w:sz w:val="21"/>
                <w:szCs w:val="18"/>
              </w:rPr>
            </w:pPr>
            <w:r>
              <w:rPr>
                <w:rFonts w:hint="eastAsia" w:ascii="宋体" w:hAnsi="宋体" w:cs="宋体"/>
                <w:color w:val="FF0000"/>
                <w:sz w:val="21"/>
                <w:szCs w:val="18"/>
              </w:rPr>
              <w:t>2</w:t>
            </w:r>
          </w:p>
        </w:tc>
        <w:tc>
          <w:tcPr>
            <w:tcW w:w="553" w:type="pct"/>
            <w:noWrap w:val="0"/>
            <w:vAlign w:val="center"/>
          </w:tcPr>
          <w:p w14:paraId="6C1B1A37">
            <w:pPr>
              <w:jc w:val="center"/>
              <w:rPr>
                <w:rFonts w:hint="eastAsia" w:ascii="宋体" w:hAnsi="宋体" w:cs="宋体"/>
                <w:color w:val="000000"/>
                <w:sz w:val="21"/>
                <w:szCs w:val="18"/>
              </w:rPr>
            </w:pPr>
          </w:p>
        </w:tc>
        <w:tc>
          <w:tcPr>
            <w:tcW w:w="215" w:type="pct"/>
            <w:noWrap w:val="0"/>
            <w:vAlign w:val="center"/>
          </w:tcPr>
          <w:p w14:paraId="7B54A135">
            <w:pPr>
              <w:jc w:val="center"/>
              <w:rPr>
                <w:rFonts w:hint="eastAsia" w:ascii="宋体" w:hAnsi="宋体" w:cs="宋体"/>
                <w:color w:val="000000"/>
                <w:sz w:val="21"/>
                <w:szCs w:val="18"/>
              </w:rPr>
            </w:pPr>
          </w:p>
        </w:tc>
        <w:tc>
          <w:tcPr>
            <w:tcW w:w="230" w:type="pct"/>
            <w:noWrap w:val="0"/>
            <w:vAlign w:val="center"/>
          </w:tcPr>
          <w:p w14:paraId="7BAE069A">
            <w:pPr>
              <w:jc w:val="center"/>
              <w:rPr>
                <w:rFonts w:hint="eastAsia" w:ascii="宋体" w:hAnsi="宋体" w:cs="宋体"/>
                <w:color w:val="000000"/>
                <w:sz w:val="21"/>
                <w:szCs w:val="18"/>
              </w:rPr>
            </w:pPr>
          </w:p>
        </w:tc>
        <w:tc>
          <w:tcPr>
            <w:tcW w:w="533" w:type="pct"/>
            <w:noWrap w:val="0"/>
            <w:vAlign w:val="center"/>
          </w:tcPr>
          <w:p w14:paraId="2BCD16DF">
            <w:pPr>
              <w:jc w:val="center"/>
              <w:rPr>
                <w:rFonts w:hint="eastAsia" w:ascii="宋体" w:hAnsi="宋体" w:cs="宋体"/>
                <w:color w:val="000000"/>
                <w:sz w:val="21"/>
                <w:szCs w:val="18"/>
              </w:rPr>
            </w:pPr>
          </w:p>
        </w:tc>
        <w:tc>
          <w:tcPr>
            <w:tcW w:w="239" w:type="pct"/>
            <w:noWrap w:val="0"/>
            <w:vAlign w:val="center"/>
          </w:tcPr>
          <w:p w14:paraId="671BEADB">
            <w:pPr>
              <w:jc w:val="center"/>
              <w:rPr>
                <w:rFonts w:hint="eastAsia" w:ascii="宋体" w:hAnsi="宋体" w:cs="宋体"/>
                <w:color w:val="000000"/>
                <w:sz w:val="21"/>
                <w:szCs w:val="18"/>
              </w:rPr>
            </w:pPr>
          </w:p>
        </w:tc>
        <w:tc>
          <w:tcPr>
            <w:tcW w:w="487" w:type="pct"/>
            <w:noWrap w:val="0"/>
            <w:vAlign w:val="center"/>
          </w:tcPr>
          <w:p w14:paraId="5DF41BEF">
            <w:pPr>
              <w:jc w:val="center"/>
              <w:rPr>
                <w:rFonts w:hint="eastAsia" w:ascii="宋体" w:hAnsi="宋体" w:cs="宋体"/>
                <w:color w:val="000000"/>
                <w:sz w:val="21"/>
                <w:szCs w:val="18"/>
              </w:rPr>
            </w:pPr>
          </w:p>
        </w:tc>
        <w:tc>
          <w:tcPr>
            <w:tcW w:w="526" w:type="pct"/>
            <w:vMerge w:val="continue"/>
            <w:noWrap w:val="0"/>
            <w:vAlign w:val="center"/>
          </w:tcPr>
          <w:p w14:paraId="5706CE83">
            <w:pPr>
              <w:jc w:val="center"/>
              <w:rPr>
                <w:rFonts w:hint="eastAsia" w:ascii="宋体" w:hAnsi="宋体" w:cs="宋体"/>
                <w:color w:val="000000"/>
                <w:sz w:val="21"/>
                <w:szCs w:val="18"/>
              </w:rPr>
            </w:pPr>
          </w:p>
        </w:tc>
        <w:tc>
          <w:tcPr>
            <w:tcW w:w="331" w:type="pct"/>
            <w:noWrap w:val="0"/>
            <w:vAlign w:val="center"/>
          </w:tcPr>
          <w:p w14:paraId="4C0A41C9">
            <w:pPr>
              <w:jc w:val="center"/>
              <w:rPr>
                <w:rFonts w:hint="eastAsia" w:ascii="宋体" w:hAnsi="宋体" w:cs="宋体" w:eastAsiaTheme="minorEastAsia"/>
                <w:color w:val="000000"/>
                <w:sz w:val="21"/>
                <w:szCs w:val="18"/>
                <w:lang w:val="en-US" w:eastAsia="zh-CN"/>
              </w:rPr>
            </w:pPr>
          </w:p>
        </w:tc>
        <w:tc>
          <w:tcPr>
            <w:tcW w:w="1220" w:type="pct"/>
            <w:noWrap w:val="0"/>
            <w:vAlign w:val="center"/>
          </w:tcPr>
          <w:p w14:paraId="42411280">
            <w:pPr>
              <w:jc w:val="center"/>
              <w:rPr>
                <w:rFonts w:hint="eastAsia" w:ascii="宋体" w:hAnsi="宋体" w:cs="宋体"/>
                <w:color w:val="000000"/>
                <w:sz w:val="21"/>
                <w:szCs w:val="18"/>
              </w:rPr>
            </w:pPr>
          </w:p>
        </w:tc>
        <w:tc>
          <w:tcPr>
            <w:tcW w:w="445" w:type="pct"/>
            <w:noWrap w:val="0"/>
            <w:vAlign w:val="center"/>
          </w:tcPr>
          <w:p w14:paraId="7BF70623">
            <w:pPr>
              <w:jc w:val="center"/>
              <w:rPr>
                <w:rFonts w:hint="eastAsia" w:ascii="宋体" w:hAnsi="宋体" w:cs="宋体"/>
                <w:color w:val="000000"/>
                <w:sz w:val="21"/>
                <w:szCs w:val="18"/>
              </w:rPr>
            </w:pPr>
          </w:p>
        </w:tc>
      </w:tr>
      <w:tr w14:paraId="021E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7DE7A4E3">
            <w:pPr>
              <w:rPr>
                <w:rFonts w:hint="eastAsia" w:ascii="宋体" w:hAnsi="宋体" w:cs="宋体"/>
                <w:color w:val="FF0000"/>
                <w:sz w:val="21"/>
                <w:szCs w:val="18"/>
              </w:rPr>
            </w:pPr>
            <w:r>
              <w:rPr>
                <w:rFonts w:hint="eastAsia" w:ascii="宋体" w:hAnsi="宋体" w:cs="宋体"/>
                <w:color w:val="FF0000"/>
                <w:sz w:val="21"/>
                <w:szCs w:val="18"/>
              </w:rPr>
              <w:t>3</w:t>
            </w:r>
          </w:p>
        </w:tc>
        <w:tc>
          <w:tcPr>
            <w:tcW w:w="553" w:type="pct"/>
            <w:noWrap w:val="0"/>
            <w:vAlign w:val="center"/>
          </w:tcPr>
          <w:p w14:paraId="5C8C86D2">
            <w:pPr>
              <w:jc w:val="center"/>
              <w:rPr>
                <w:rFonts w:hint="eastAsia" w:ascii="宋体" w:hAnsi="宋体" w:cs="宋体"/>
                <w:color w:val="000000"/>
                <w:sz w:val="21"/>
                <w:szCs w:val="18"/>
              </w:rPr>
            </w:pPr>
          </w:p>
        </w:tc>
        <w:tc>
          <w:tcPr>
            <w:tcW w:w="215" w:type="pct"/>
            <w:noWrap w:val="0"/>
            <w:vAlign w:val="center"/>
          </w:tcPr>
          <w:p w14:paraId="3F12F35E">
            <w:pPr>
              <w:jc w:val="center"/>
              <w:rPr>
                <w:rFonts w:hint="eastAsia" w:ascii="宋体" w:hAnsi="宋体" w:cs="宋体"/>
                <w:color w:val="000000"/>
                <w:sz w:val="21"/>
                <w:szCs w:val="18"/>
              </w:rPr>
            </w:pPr>
          </w:p>
        </w:tc>
        <w:tc>
          <w:tcPr>
            <w:tcW w:w="230" w:type="pct"/>
            <w:noWrap w:val="0"/>
            <w:vAlign w:val="center"/>
          </w:tcPr>
          <w:p w14:paraId="6BD24C08">
            <w:pPr>
              <w:jc w:val="center"/>
              <w:rPr>
                <w:rFonts w:hint="eastAsia" w:ascii="宋体" w:hAnsi="宋体" w:cs="宋体"/>
                <w:color w:val="000000"/>
                <w:sz w:val="21"/>
                <w:szCs w:val="18"/>
              </w:rPr>
            </w:pPr>
          </w:p>
        </w:tc>
        <w:tc>
          <w:tcPr>
            <w:tcW w:w="533" w:type="pct"/>
            <w:noWrap w:val="0"/>
            <w:vAlign w:val="center"/>
          </w:tcPr>
          <w:p w14:paraId="444E2B1C">
            <w:pPr>
              <w:jc w:val="center"/>
              <w:rPr>
                <w:rFonts w:hint="eastAsia" w:ascii="宋体" w:hAnsi="宋体" w:cs="宋体"/>
                <w:color w:val="000000"/>
                <w:sz w:val="21"/>
                <w:szCs w:val="18"/>
              </w:rPr>
            </w:pPr>
          </w:p>
        </w:tc>
        <w:tc>
          <w:tcPr>
            <w:tcW w:w="239" w:type="pct"/>
            <w:noWrap w:val="0"/>
            <w:vAlign w:val="center"/>
          </w:tcPr>
          <w:p w14:paraId="6DDD92EC">
            <w:pPr>
              <w:jc w:val="center"/>
              <w:rPr>
                <w:rFonts w:hint="eastAsia" w:ascii="宋体" w:hAnsi="宋体" w:cs="宋体"/>
                <w:color w:val="000000"/>
                <w:sz w:val="21"/>
                <w:szCs w:val="18"/>
              </w:rPr>
            </w:pPr>
          </w:p>
        </w:tc>
        <w:tc>
          <w:tcPr>
            <w:tcW w:w="487" w:type="pct"/>
            <w:noWrap w:val="0"/>
            <w:vAlign w:val="center"/>
          </w:tcPr>
          <w:p w14:paraId="60EE82CA">
            <w:pPr>
              <w:jc w:val="center"/>
              <w:rPr>
                <w:rFonts w:hint="eastAsia" w:ascii="宋体" w:hAnsi="宋体" w:cs="宋体"/>
                <w:color w:val="000000"/>
                <w:sz w:val="21"/>
                <w:szCs w:val="18"/>
              </w:rPr>
            </w:pPr>
          </w:p>
        </w:tc>
        <w:tc>
          <w:tcPr>
            <w:tcW w:w="526" w:type="pct"/>
            <w:vMerge w:val="continue"/>
            <w:noWrap w:val="0"/>
            <w:vAlign w:val="center"/>
          </w:tcPr>
          <w:p w14:paraId="7FB94C4F">
            <w:pPr>
              <w:jc w:val="center"/>
              <w:rPr>
                <w:rFonts w:hint="eastAsia" w:ascii="宋体" w:hAnsi="宋体" w:cs="宋体"/>
                <w:color w:val="000000"/>
                <w:sz w:val="21"/>
                <w:szCs w:val="18"/>
              </w:rPr>
            </w:pPr>
          </w:p>
        </w:tc>
        <w:tc>
          <w:tcPr>
            <w:tcW w:w="331" w:type="pct"/>
            <w:noWrap w:val="0"/>
            <w:vAlign w:val="center"/>
          </w:tcPr>
          <w:p w14:paraId="49BF7B77">
            <w:pPr>
              <w:jc w:val="center"/>
              <w:rPr>
                <w:rFonts w:hint="eastAsia" w:ascii="宋体" w:hAnsi="宋体" w:cs="宋体"/>
                <w:color w:val="000000"/>
                <w:sz w:val="21"/>
                <w:szCs w:val="18"/>
              </w:rPr>
            </w:pPr>
          </w:p>
        </w:tc>
        <w:tc>
          <w:tcPr>
            <w:tcW w:w="1220" w:type="pct"/>
            <w:noWrap w:val="0"/>
            <w:vAlign w:val="center"/>
          </w:tcPr>
          <w:p w14:paraId="7147C514">
            <w:pPr>
              <w:jc w:val="center"/>
              <w:rPr>
                <w:rFonts w:hint="eastAsia" w:ascii="宋体" w:hAnsi="宋体" w:cs="宋体"/>
                <w:color w:val="000000"/>
                <w:sz w:val="21"/>
                <w:szCs w:val="18"/>
              </w:rPr>
            </w:pPr>
          </w:p>
        </w:tc>
        <w:tc>
          <w:tcPr>
            <w:tcW w:w="445" w:type="pct"/>
            <w:noWrap w:val="0"/>
            <w:vAlign w:val="center"/>
          </w:tcPr>
          <w:p w14:paraId="4E8EB459">
            <w:pPr>
              <w:jc w:val="center"/>
              <w:rPr>
                <w:rFonts w:hint="eastAsia" w:ascii="宋体" w:hAnsi="宋体" w:cs="宋体"/>
                <w:color w:val="000000"/>
                <w:sz w:val="21"/>
                <w:szCs w:val="18"/>
              </w:rPr>
            </w:pPr>
          </w:p>
        </w:tc>
      </w:tr>
      <w:tr w14:paraId="29E4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5909758B">
            <w:pPr>
              <w:rPr>
                <w:rFonts w:hint="eastAsia" w:ascii="宋体" w:hAnsi="宋体" w:cs="宋体"/>
                <w:color w:val="000000"/>
                <w:sz w:val="21"/>
                <w:szCs w:val="18"/>
              </w:rPr>
            </w:pPr>
          </w:p>
        </w:tc>
        <w:tc>
          <w:tcPr>
            <w:tcW w:w="4784" w:type="pct"/>
            <w:gridSpan w:val="10"/>
            <w:noWrap w:val="0"/>
            <w:vAlign w:val="center"/>
          </w:tcPr>
          <w:p w14:paraId="1457E668">
            <w:pPr>
              <w:rPr>
                <w:rFonts w:hint="eastAsia" w:ascii="宋体" w:hAnsi="宋体" w:cs="宋体"/>
                <w:color w:val="000000"/>
                <w:sz w:val="21"/>
                <w:szCs w:val="18"/>
              </w:rPr>
            </w:pPr>
            <w:r>
              <w:rPr>
                <w:rFonts w:hint="eastAsia" w:ascii="宋体" w:hAnsi="宋体" w:cs="宋体"/>
                <w:color w:val="000000"/>
                <w:sz w:val="21"/>
                <w:szCs w:val="18"/>
              </w:rPr>
              <w:t>预估设备全生命周期所消耗耗材       万元（全生命周期按五年测算）</w:t>
            </w:r>
          </w:p>
        </w:tc>
      </w:tr>
      <w:tr w14:paraId="5759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05C6CC18">
            <w:pPr>
              <w:rPr>
                <w:rFonts w:hint="eastAsia" w:ascii="宋体" w:hAnsi="宋体" w:cs="宋体"/>
                <w:color w:val="000000"/>
                <w:sz w:val="21"/>
                <w:szCs w:val="18"/>
              </w:rPr>
            </w:pPr>
          </w:p>
        </w:tc>
        <w:tc>
          <w:tcPr>
            <w:tcW w:w="4784" w:type="pct"/>
            <w:gridSpan w:val="10"/>
            <w:noWrap w:val="0"/>
            <w:vAlign w:val="center"/>
          </w:tcPr>
          <w:p w14:paraId="36580736">
            <w:pPr>
              <w:rPr>
                <w:rFonts w:hint="eastAsia" w:ascii="宋体" w:hAnsi="宋体" w:cs="宋体"/>
                <w:color w:val="000000"/>
                <w:sz w:val="21"/>
                <w:szCs w:val="18"/>
                <w:lang w:eastAsia="zh-CN"/>
              </w:rPr>
            </w:pPr>
            <w:r>
              <w:rPr>
                <w:rFonts w:hint="eastAsia" w:ascii="宋体" w:hAnsi="宋体" w:cs="宋体"/>
                <w:color w:val="000000"/>
                <w:sz w:val="21"/>
                <w:szCs w:val="18"/>
              </w:rPr>
              <w:t>投标人须按表格完整填写内容。“耗材名称”和“最小计量单位市场单价（元）”由采购人填写，其余由投标人填写，投标人填写内容除须对应采购人所列明的外,若设备在投入使用中还需其他试剂的，投标人也应补充填写完整，如未填写或填写不完整相关评分项不得分。“报价（元）”不得高于本表格的“市场单价（元）”，否则作投标无效处理。</w:t>
            </w:r>
            <w:r>
              <w:rPr>
                <w:rFonts w:hint="eastAsia" w:ascii="宋体" w:hAnsi="宋体" w:cs="宋体"/>
                <w:color w:val="000000"/>
                <w:sz w:val="21"/>
                <w:szCs w:val="18"/>
                <w:lang w:eastAsia="zh-CN"/>
              </w:rPr>
              <w:t>（</w:t>
            </w:r>
            <w:r>
              <w:rPr>
                <w:rFonts w:hint="eastAsia" w:ascii="宋体" w:hAnsi="宋体" w:cs="宋体"/>
                <w:color w:val="000000"/>
                <w:sz w:val="21"/>
                <w:szCs w:val="18"/>
                <w:lang w:val="en-US" w:eastAsia="zh-CN"/>
              </w:rPr>
              <w:t xml:space="preserve"> 若投标产品涉及所需医用耗材类产品，也需放入对应《医疗器械备案凭证》</w:t>
            </w:r>
            <w:r>
              <w:rPr>
                <w:rFonts w:hint="eastAsia" w:ascii="宋体" w:hAnsi="宋体" w:cs="宋体"/>
                <w:color w:val="000000"/>
                <w:sz w:val="21"/>
                <w:szCs w:val="18"/>
                <w:lang w:eastAsia="zh-CN"/>
              </w:rPr>
              <w:t>）</w:t>
            </w:r>
          </w:p>
          <w:p w14:paraId="09C353F2">
            <w:pPr>
              <w:rPr>
                <w:rFonts w:hint="eastAsia" w:ascii="宋体" w:hAnsi="宋体" w:cs="宋体"/>
                <w:color w:val="000000"/>
                <w:sz w:val="21"/>
                <w:szCs w:val="18"/>
              </w:rPr>
            </w:pPr>
          </w:p>
        </w:tc>
      </w:tr>
    </w:tbl>
    <w:p w14:paraId="65BD5128">
      <w:pPr>
        <w:ind w:firstLine="422" w:firstLineChars="200"/>
        <w:rPr>
          <w:rFonts w:hint="eastAsia" w:asciiTheme="minorEastAsia" w:hAnsiTheme="minorEastAsia" w:eastAsiaTheme="minorEastAsia" w:cstheme="minorEastAsia"/>
          <w:b/>
          <w:color w:val="FF0000"/>
          <w:sz w:val="21"/>
          <w:szCs w:val="21"/>
        </w:rPr>
      </w:pPr>
    </w:p>
    <w:p w14:paraId="629D168B">
      <w:pPr>
        <w:ind w:firstLine="422" w:firstLineChars="200"/>
        <w:rPr>
          <w:rFonts w:hint="eastAsia" w:asciiTheme="minorEastAsia" w:hAnsiTheme="minorEastAsia" w:eastAsiaTheme="minorEastAsia" w:cstheme="minorEastAsia"/>
          <w:b/>
          <w:color w:val="FF0000"/>
          <w:sz w:val="21"/>
          <w:szCs w:val="21"/>
        </w:rPr>
      </w:pPr>
    </w:p>
    <w:p w14:paraId="2AAADD99">
      <w:pPr>
        <w:ind w:firstLine="422" w:firstLineChars="200"/>
        <w:rPr>
          <w:rFonts w:hint="eastAsia" w:asciiTheme="minorEastAsia" w:hAnsiTheme="minorEastAsia" w:eastAsiaTheme="minorEastAsia" w:cstheme="minorEastAsia"/>
          <w:b/>
          <w:color w:val="FF0000"/>
          <w:sz w:val="21"/>
          <w:szCs w:val="21"/>
        </w:rPr>
      </w:pPr>
    </w:p>
    <w:p w14:paraId="2AC627C6">
      <w:pPr>
        <w:pStyle w:val="8"/>
        <w:ind w:firstLine="0" w:firstLineChars="0"/>
        <w:rPr>
          <w:rFonts w:hint="eastAsia" w:asciiTheme="minorEastAsia" w:hAnsiTheme="minorEastAsia" w:eastAsiaTheme="minorEastAsia" w:cstheme="minorEastAsia"/>
          <w:sz w:val="21"/>
          <w:szCs w:val="21"/>
        </w:rPr>
      </w:pPr>
    </w:p>
    <w:p w14:paraId="300B20C1">
      <w:pPr>
        <w:spacing w:line="420" w:lineRule="exact"/>
        <w:outlineLvl w:val="3"/>
        <w:rPr>
          <w:rFonts w:hint="eastAsia" w:asciiTheme="minorEastAsia" w:hAnsiTheme="minorEastAsia" w:cstheme="minorEastAsia"/>
          <w:b/>
          <w:sz w:val="21"/>
          <w:szCs w:val="21"/>
          <w:lang w:val="en-US" w:eastAsia="zh-CN"/>
        </w:rPr>
      </w:pPr>
      <w:bookmarkStart w:id="23" w:name="_Toc45995263"/>
      <w:bookmarkStart w:id="24" w:name="_Toc36971355"/>
      <w:bookmarkStart w:id="25" w:name="_Toc7167"/>
    </w:p>
    <w:p w14:paraId="3C74D791">
      <w:pPr>
        <w:spacing w:line="420" w:lineRule="exact"/>
        <w:outlineLvl w:val="3"/>
        <w:rPr>
          <w:rFonts w:hint="eastAsia" w:asciiTheme="minorEastAsia" w:hAnsiTheme="minorEastAsia" w:cstheme="minorEastAsia"/>
          <w:b/>
          <w:sz w:val="21"/>
          <w:szCs w:val="21"/>
          <w:lang w:val="en-US" w:eastAsia="zh-CN"/>
        </w:rPr>
      </w:pPr>
    </w:p>
    <w:p w14:paraId="3749767D">
      <w:pPr>
        <w:spacing w:line="420" w:lineRule="exact"/>
        <w:outlineLvl w:val="3"/>
        <w:rPr>
          <w:rFonts w:hint="eastAsia" w:asciiTheme="minorEastAsia" w:hAnsiTheme="minorEastAsia" w:cstheme="minorEastAsia"/>
          <w:b/>
          <w:sz w:val="21"/>
          <w:szCs w:val="21"/>
          <w:lang w:val="en-US" w:eastAsia="zh-CN"/>
        </w:rPr>
      </w:pPr>
    </w:p>
    <w:p w14:paraId="234D93E0">
      <w:pPr>
        <w:spacing w:line="420" w:lineRule="exact"/>
        <w:outlineLvl w:val="3"/>
        <w:rPr>
          <w:rFonts w:hint="eastAsia" w:asciiTheme="minorEastAsia" w:hAnsiTheme="minorEastAsia" w:cstheme="minorEastAsia"/>
          <w:b/>
          <w:sz w:val="21"/>
          <w:szCs w:val="21"/>
          <w:lang w:val="en-US" w:eastAsia="zh-CN"/>
        </w:rPr>
      </w:pPr>
    </w:p>
    <w:p w14:paraId="48F173F8">
      <w:pPr>
        <w:spacing w:line="420" w:lineRule="exact"/>
        <w:outlineLvl w:val="3"/>
        <w:rPr>
          <w:rFonts w:hint="eastAsia" w:asciiTheme="minorEastAsia" w:hAnsiTheme="minorEastAsia" w:cstheme="minorEastAsia"/>
          <w:b/>
          <w:sz w:val="21"/>
          <w:szCs w:val="21"/>
          <w:lang w:val="en-US" w:eastAsia="zh-CN"/>
        </w:rPr>
      </w:pPr>
    </w:p>
    <w:p w14:paraId="765E919E">
      <w:pPr>
        <w:spacing w:line="420" w:lineRule="exact"/>
        <w:outlineLvl w:val="3"/>
        <w:rPr>
          <w:rFonts w:hint="eastAsia" w:asciiTheme="minorEastAsia" w:hAnsiTheme="minorEastAsia" w:cstheme="minorEastAsia"/>
          <w:b/>
          <w:sz w:val="21"/>
          <w:szCs w:val="21"/>
          <w:lang w:val="en-US" w:eastAsia="zh-CN"/>
        </w:rPr>
      </w:pPr>
    </w:p>
    <w:p w14:paraId="3FF3CB92">
      <w:pPr>
        <w:spacing w:line="420" w:lineRule="exact"/>
        <w:outlineLvl w:val="3"/>
        <w:rPr>
          <w:rFonts w:hint="eastAsia" w:asciiTheme="minorEastAsia" w:hAnsiTheme="minorEastAsia" w:cstheme="minorEastAsia"/>
          <w:b/>
          <w:sz w:val="21"/>
          <w:szCs w:val="21"/>
          <w:lang w:val="en-US" w:eastAsia="zh-CN"/>
        </w:rPr>
      </w:pPr>
    </w:p>
    <w:bookmarkEnd w:id="23"/>
    <w:bookmarkEnd w:id="24"/>
    <w:p w14:paraId="6425B5B9">
      <w:pPr>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12BFE258">
      <w:pPr>
        <w:numPr>
          <w:ilvl w:val="0"/>
          <w:numId w:val="0"/>
        </w:numPr>
        <w:spacing w:line="420" w:lineRule="exact"/>
        <w:outlineLvl w:val="3"/>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lang w:val="en-US" w:eastAsia="zh-CN"/>
        </w:rPr>
        <w:t>技术要求偏离表</w:t>
      </w:r>
      <w:bookmarkEnd w:id="25"/>
    </w:p>
    <w:p w14:paraId="3536957F">
      <w:pPr>
        <w:pStyle w:val="9"/>
        <w:rPr>
          <w:rFonts w:hint="eastAsia"/>
          <w:lang w:val="en-US" w:eastAsia="zh-CN"/>
        </w:rPr>
      </w:pP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35"/>
        <w:gridCol w:w="3249"/>
        <w:gridCol w:w="2202"/>
        <w:gridCol w:w="939"/>
        <w:gridCol w:w="1080"/>
      </w:tblGrid>
      <w:tr w14:paraId="6442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 w:type="pct"/>
            <w:vAlign w:val="center"/>
          </w:tcPr>
          <w:p w14:paraId="58C4F9F8">
            <w:pPr>
              <w:jc w:val="center"/>
              <w:rPr>
                <w:rFonts w:hint="eastAsia" w:ascii="宋体" w:hAnsi="宋体" w:cs="宋体" w:eastAsiaTheme="minorEastAsia"/>
                <w:b/>
                <w:bCs/>
                <w:kern w:val="0"/>
                <w:szCs w:val="21"/>
                <w:lang w:eastAsia="zh-CN"/>
              </w:rPr>
            </w:pPr>
            <w:r>
              <w:rPr>
                <w:rFonts w:hint="eastAsia" w:ascii="宋体" w:hAnsi="宋体" w:cs="宋体"/>
                <w:b/>
                <w:bCs/>
                <w:kern w:val="0"/>
                <w:szCs w:val="21"/>
                <w:lang w:val="en-US" w:eastAsia="zh-CN"/>
              </w:rPr>
              <w:t>序号</w:t>
            </w:r>
          </w:p>
        </w:tc>
        <w:tc>
          <w:tcPr>
            <w:tcW w:w="516" w:type="pct"/>
            <w:vAlign w:val="center"/>
          </w:tcPr>
          <w:p w14:paraId="4283624E">
            <w:pPr>
              <w:jc w:val="cente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货物名称</w:t>
            </w:r>
          </w:p>
        </w:tc>
        <w:tc>
          <w:tcPr>
            <w:tcW w:w="1793" w:type="pct"/>
            <w:vAlign w:val="center"/>
          </w:tcPr>
          <w:p w14:paraId="46B583BF">
            <w:pPr>
              <w:jc w:val="center"/>
              <w:rPr>
                <w:rFonts w:hint="eastAsia" w:ascii="宋体" w:hAnsi="宋体" w:cs="宋体"/>
                <w:b/>
                <w:bCs/>
                <w:kern w:val="0"/>
                <w:szCs w:val="21"/>
              </w:rPr>
            </w:pPr>
            <w:r>
              <w:rPr>
                <w:rFonts w:hint="eastAsia" w:ascii="宋体" w:hAnsi="宋体" w:cs="宋体"/>
                <w:b/>
                <w:bCs/>
                <w:kern w:val="0"/>
                <w:szCs w:val="21"/>
              </w:rPr>
              <w:t>招标技术要求</w:t>
            </w:r>
          </w:p>
        </w:tc>
        <w:tc>
          <w:tcPr>
            <w:tcW w:w="1215" w:type="pct"/>
            <w:vAlign w:val="center"/>
          </w:tcPr>
          <w:p w14:paraId="2A45FE0F">
            <w:pPr>
              <w:jc w:val="center"/>
              <w:rPr>
                <w:rFonts w:ascii="宋体" w:hAnsi="宋体" w:cs="宋体"/>
                <w:b/>
                <w:szCs w:val="21"/>
              </w:rPr>
            </w:pPr>
            <w:r>
              <w:rPr>
                <w:rFonts w:hint="eastAsia" w:ascii="宋体" w:hAnsi="宋体" w:cs="宋体"/>
                <w:b/>
                <w:szCs w:val="21"/>
              </w:rPr>
              <w:t>投标响应</w:t>
            </w:r>
          </w:p>
          <w:p w14:paraId="77BE5FCE">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投标人根据实际情况在此列进行响应</w:t>
            </w:r>
            <w:r>
              <w:rPr>
                <w:rFonts w:hint="eastAsia" w:ascii="宋体" w:hAnsi="宋体" w:cs="宋体"/>
                <w:b/>
                <w:szCs w:val="21"/>
              </w:rPr>
              <w:t>）</w:t>
            </w:r>
          </w:p>
        </w:tc>
        <w:tc>
          <w:tcPr>
            <w:tcW w:w="518" w:type="pct"/>
            <w:vAlign w:val="center"/>
          </w:tcPr>
          <w:p w14:paraId="2E2906A3">
            <w:pPr>
              <w:jc w:val="center"/>
              <w:rPr>
                <w:rFonts w:ascii="宋体" w:hAnsi="宋体" w:cs="宋体"/>
                <w:b/>
                <w:szCs w:val="21"/>
              </w:rPr>
            </w:pPr>
            <w:r>
              <w:rPr>
                <w:rFonts w:hint="eastAsia" w:ascii="宋体" w:hAnsi="宋体" w:cs="宋体"/>
                <w:b/>
                <w:szCs w:val="21"/>
              </w:rPr>
              <w:t>偏离情况</w:t>
            </w:r>
          </w:p>
          <w:p w14:paraId="73A648D1">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填“正偏离”或“无偏离”或“负偏离”</w:t>
            </w:r>
            <w:r>
              <w:rPr>
                <w:rFonts w:hint="eastAsia" w:ascii="宋体" w:hAnsi="宋体" w:cs="宋体"/>
                <w:b/>
                <w:szCs w:val="21"/>
              </w:rPr>
              <w:t>）</w:t>
            </w:r>
          </w:p>
        </w:tc>
        <w:tc>
          <w:tcPr>
            <w:tcW w:w="596" w:type="pct"/>
            <w:vAlign w:val="center"/>
          </w:tcPr>
          <w:p w14:paraId="2398D841">
            <w:pPr>
              <w:jc w:val="center"/>
              <w:rPr>
                <w:rFonts w:hint="eastAsia" w:ascii="宋体" w:hAnsi="宋体" w:cs="宋体" w:eastAsiaTheme="minorEastAsia"/>
                <w:b/>
                <w:szCs w:val="21"/>
                <w:lang w:eastAsia="zh-CN"/>
              </w:rPr>
            </w:pPr>
            <w:r>
              <w:rPr>
                <w:rFonts w:hint="eastAsia" w:ascii="宋体" w:hAnsi="宋体" w:cs="宋体"/>
                <w:b/>
                <w:szCs w:val="21"/>
                <w:lang w:val="en-US" w:eastAsia="zh-CN"/>
              </w:rPr>
              <w:t>佐证材料</w:t>
            </w:r>
          </w:p>
        </w:tc>
      </w:tr>
      <w:tr w14:paraId="3438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744852A2">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1</w:t>
            </w:r>
          </w:p>
        </w:tc>
        <w:tc>
          <w:tcPr>
            <w:tcW w:w="516" w:type="pct"/>
            <w:vMerge w:val="restart"/>
            <w:vAlign w:val="center"/>
          </w:tcPr>
          <w:p w14:paraId="5A01B938">
            <w:pPr>
              <w:pStyle w:val="20"/>
              <w:keepNext w:val="0"/>
              <w:keepLines w:val="0"/>
              <w:pageBreakBefore w:val="0"/>
              <w:overflowPunct/>
              <w:topLinePunct w:val="0"/>
              <w:bidi w:val="0"/>
              <w:spacing w:before="0" w:after="0" w:line="240" w:lineRule="auto"/>
              <w:ind w:firstLine="0" w:firstLineChars="0"/>
              <w:rPr>
                <w:rFonts w:hint="default" w:ascii="宋体" w:hAnsi="宋体" w:eastAsia="宋体" w:cs="宋体"/>
                <w:kern w:val="0"/>
                <w:sz w:val="21"/>
                <w:szCs w:val="21"/>
                <w:lang w:val="en-US" w:eastAsia="zh-CN"/>
              </w:rPr>
            </w:pPr>
            <w:r>
              <w:rPr>
                <w:rFonts w:hint="eastAsia" w:ascii="宋体" w:hAnsi="宋体" w:eastAsia="宋体" w:cs="Times New Roman"/>
                <w:bCs/>
                <w:spacing w:val="0"/>
                <w:kern w:val="0"/>
                <w:sz w:val="24"/>
                <w:szCs w:val="21"/>
                <w:lang w:val="en-US" w:eastAsia="zh-CN"/>
              </w:rPr>
              <w:t>智能采血系统</w:t>
            </w:r>
          </w:p>
        </w:tc>
        <w:tc>
          <w:tcPr>
            <w:tcW w:w="1793" w:type="pct"/>
            <w:vAlign w:val="center"/>
          </w:tcPr>
          <w:p w14:paraId="785130EF">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Times New Roman"/>
                <w:b w:val="0"/>
                <w:bCs/>
                <w:sz w:val="24"/>
                <w:szCs w:val="21"/>
                <w:vertAlign w:val="baseline"/>
                <w:lang w:val="en-US" w:eastAsia="zh-CN"/>
              </w:rPr>
              <w:t>1、</w:t>
            </w:r>
            <w:r>
              <w:rPr>
                <w:rFonts w:hint="eastAsia" w:ascii="宋体" w:hAnsi="宋体" w:eastAsia="宋体"/>
                <w:bCs/>
                <w:szCs w:val="21"/>
              </w:rPr>
              <w:t>双边窗口打印，每边热敏标签打印模块配置数量2 组，即自动标签打印模组1组、手动标签打印模组1组，双边共4组</w:t>
            </w:r>
            <w:r>
              <w:rPr>
                <w:rFonts w:hint="eastAsia" w:ascii="宋体" w:hAnsi="宋体" w:eastAsia="宋体"/>
                <w:bCs/>
                <w:sz w:val="24"/>
                <w:szCs w:val="21"/>
                <w:lang w:eastAsia="zh-CN"/>
              </w:rPr>
              <w:t>；</w:t>
            </w:r>
            <w:r>
              <w:rPr>
                <w:rFonts w:hint="eastAsia" w:ascii="宋体" w:hAnsi="宋体" w:eastAsia="宋体"/>
                <w:bCs/>
                <w:sz w:val="24"/>
                <w:szCs w:val="21"/>
              </w:rPr>
              <w:t>标签纸尺寸≤</w:t>
            </w:r>
            <w:r>
              <w:rPr>
                <w:rFonts w:hint="eastAsia" w:ascii="宋体" w:hAnsi="宋体" w:eastAsia="宋体"/>
                <w:bCs/>
                <w:sz w:val="24"/>
                <w:szCs w:val="21"/>
                <w:lang w:eastAsia="zh-CN"/>
              </w:rPr>
              <w:t>3</w:t>
            </w:r>
            <w:r>
              <w:rPr>
                <w:rFonts w:hint="eastAsia" w:ascii="宋体" w:hAnsi="宋体" w:eastAsia="宋体"/>
                <w:bCs/>
                <w:sz w:val="24"/>
                <w:szCs w:val="21"/>
              </w:rPr>
              <w:t>0*</w:t>
            </w:r>
            <w:r>
              <w:rPr>
                <w:rFonts w:hint="eastAsia" w:ascii="宋体" w:hAnsi="宋体" w:eastAsia="宋体"/>
                <w:bCs/>
                <w:sz w:val="24"/>
                <w:szCs w:val="21"/>
                <w:lang w:eastAsia="zh-CN"/>
              </w:rPr>
              <w:t>5</w:t>
            </w:r>
            <w:r>
              <w:rPr>
                <w:rFonts w:hint="eastAsia" w:ascii="宋体" w:hAnsi="宋体" w:eastAsia="宋体"/>
                <w:bCs/>
                <w:sz w:val="24"/>
                <w:szCs w:val="21"/>
              </w:rPr>
              <w:t>0mm。</w:t>
            </w:r>
          </w:p>
        </w:tc>
        <w:tc>
          <w:tcPr>
            <w:tcW w:w="1215" w:type="pct"/>
            <w:vAlign w:val="center"/>
          </w:tcPr>
          <w:p w14:paraId="218E9905">
            <w:pPr>
              <w:spacing w:line="300" w:lineRule="exact"/>
              <w:jc w:val="center"/>
              <w:rPr>
                <w:rFonts w:ascii="宋体" w:hAnsi="宋体" w:cs="宋体"/>
                <w:b/>
                <w:bCs/>
                <w:kern w:val="0"/>
                <w:sz w:val="22"/>
              </w:rPr>
            </w:pPr>
          </w:p>
        </w:tc>
        <w:tc>
          <w:tcPr>
            <w:tcW w:w="518" w:type="pct"/>
            <w:vAlign w:val="center"/>
          </w:tcPr>
          <w:p w14:paraId="2C3B4581">
            <w:pPr>
              <w:spacing w:line="300" w:lineRule="exact"/>
              <w:jc w:val="center"/>
              <w:rPr>
                <w:rFonts w:ascii="宋体" w:hAnsi="宋体" w:cs="宋体"/>
                <w:b/>
                <w:bCs/>
                <w:kern w:val="0"/>
                <w:sz w:val="22"/>
              </w:rPr>
            </w:pPr>
          </w:p>
        </w:tc>
        <w:tc>
          <w:tcPr>
            <w:tcW w:w="596" w:type="pct"/>
            <w:vAlign w:val="center"/>
          </w:tcPr>
          <w:p w14:paraId="4A63E927">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20E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7D611194">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2</w:t>
            </w:r>
          </w:p>
        </w:tc>
        <w:tc>
          <w:tcPr>
            <w:tcW w:w="516" w:type="pct"/>
            <w:vMerge w:val="continue"/>
            <w:vAlign w:val="center"/>
          </w:tcPr>
          <w:p w14:paraId="6152AB02">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5BA5818">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Times New Roman"/>
                <w:b w:val="0"/>
                <w:bCs/>
                <w:sz w:val="24"/>
                <w:szCs w:val="21"/>
                <w:u w:val="none"/>
                <w:lang w:val="en-US" w:eastAsia="zh-CN"/>
              </w:rPr>
              <w:t>2、</w:t>
            </w:r>
            <w:r>
              <w:rPr>
                <w:rFonts w:hint="eastAsia" w:ascii="宋体" w:hAnsi="宋体" w:eastAsia="宋体"/>
                <w:b w:val="0"/>
                <w:bCs/>
                <w:sz w:val="24"/>
                <w:szCs w:val="21"/>
              </w:rPr>
              <w:t>贴标主机同时将采血管双出口双向输出，独立供管、独立贴标，互不干扰，当某边</w:t>
            </w:r>
            <w:r>
              <w:rPr>
                <w:rFonts w:hint="eastAsia" w:ascii="宋体" w:hAnsi="宋体" w:eastAsia="宋体"/>
                <w:b w:val="0"/>
                <w:bCs/>
                <w:szCs w:val="21"/>
              </w:rPr>
              <w:t>出现故障时，不影响另一侧备管模块的贴标作业。</w:t>
            </w:r>
          </w:p>
        </w:tc>
        <w:tc>
          <w:tcPr>
            <w:tcW w:w="1215" w:type="pct"/>
            <w:vAlign w:val="center"/>
          </w:tcPr>
          <w:p w14:paraId="7000BD48">
            <w:pPr>
              <w:spacing w:line="300" w:lineRule="exact"/>
              <w:jc w:val="center"/>
              <w:rPr>
                <w:rFonts w:ascii="宋体" w:hAnsi="宋体" w:cs="宋体"/>
                <w:b/>
                <w:bCs/>
                <w:kern w:val="0"/>
                <w:sz w:val="22"/>
              </w:rPr>
            </w:pPr>
          </w:p>
        </w:tc>
        <w:tc>
          <w:tcPr>
            <w:tcW w:w="518" w:type="pct"/>
            <w:vAlign w:val="center"/>
          </w:tcPr>
          <w:p w14:paraId="0408EC68">
            <w:pPr>
              <w:spacing w:line="300" w:lineRule="exact"/>
              <w:jc w:val="center"/>
              <w:rPr>
                <w:rFonts w:ascii="宋体" w:hAnsi="宋体" w:cs="宋体"/>
                <w:b/>
                <w:bCs/>
                <w:kern w:val="0"/>
                <w:sz w:val="22"/>
              </w:rPr>
            </w:pPr>
          </w:p>
        </w:tc>
        <w:tc>
          <w:tcPr>
            <w:tcW w:w="596" w:type="pct"/>
            <w:vAlign w:val="center"/>
          </w:tcPr>
          <w:p w14:paraId="243ECCE1">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2DF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78CC1D7F">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3</w:t>
            </w:r>
          </w:p>
        </w:tc>
        <w:tc>
          <w:tcPr>
            <w:tcW w:w="516" w:type="pct"/>
            <w:vMerge w:val="continue"/>
            <w:vAlign w:val="center"/>
          </w:tcPr>
          <w:p w14:paraId="7B67444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65FAC54C">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宋体"/>
                <w:b w:val="0"/>
                <w:bCs w:val="0"/>
                <w:color w:val="auto"/>
                <w:sz w:val="24"/>
                <w:szCs w:val="24"/>
                <w:u w:val="none"/>
                <w:lang w:val="en-US" w:eastAsia="zh-CN"/>
              </w:rPr>
              <w:t>3、</w:t>
            </w:r>
            <w:r>
              <w:rPr>
                <w:rFonts w:hint="eastAsia" w:ascii="宋体" w:hAnsi="宋体" w:eastAsia="宋体"/>
                <w:bCs/>
                <w:szCs w:val="21"/>
              </w:rPr>
              <w:t>自动打印模块发生故障时，系统可切换至手动打印模块进行条码输出，确保条码供应不中断。</w:t>
            </w:r>
            <w:r>
              <w:rPr>
                <w:rFonts w:hint="eastAsia" w:ascii="宋体" w:hAnsi="宋体" w:cs="宋体"/>
                <w:b w:val="0"/>
                <w:bCs w:val="0"/>
                <w:color w:val="0000FF"/>
                <w:kern w:val="0"/>
                <w:sz w:val="24"/>
                <w:szCs w:val="24"/>
                <w:lang w:val="en-US" w:eastAsia="zh-CN" w:bidi="ar"/>
              </w:rPr>
              <w:t>（须提供产品彩页或产品说明书或带有“CMA”标识的检验报告或技术白皮书作为佐证材料，并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c>
          <w:tcPr>
            <w:tcW w:w="1215" w:type="pct"/>
            <w:vAlign w:val="center"/>
          </w:tcPr>
          <w:p w14:paraId="41041AE7">
            <w:pPr>
              <w:spacing w:line="300" w:lineRule="exact"/>
              <w:jc w:val="center"/>
              <w:rPr>
                <w:rFonts w:ascii="宋体" w:hAnsi="宋体" w:cs="宋体"/>
                <w:b/>
                <w:bCs/>
                <w:kern w:val="0"/>
                <w:sz w:val="22"/>
              </w:rPr>
            </w:pPr>
          </w:p>
        </w:tc>
        <w:tc>
          <w:tcPr>
            <w:tcW w:w="518" w:type="pct"/>
            <w:vAlign w:val="center"/>
          </w:tcPr>
          <w:p w14:paraId="074C236E">
            <w:pPr>
              <w:spacing w:line="300" w:lineRule="exact"/>
              <w:jc w:val="center"/>
              <w:rPr>
                <w:rFonts w:ascii="宋体" w:hAnsi="宋体" w:cs="宋体"/>
                <w:b/>
                <w:bCs/>
                <w:kern w:val="0"/>
                <w:sz w:val="22"/>
              </w:rPr>
            </w:pPr>
          </w:p>
        </w:tc>
        <w:tc>
          <w:tcPr>
            <w:tcW w:w="596" w:type="pct"/>
            <w:vAlign w:val="center"/>
          </w:tcPr>
          <w:p w14:paraId="7338734B">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D01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0D692C65">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4</w:t>
            </w:r>
          </w:p>
        </w:tc>
        <w:tc>
          <w:tcPr>
            <w:tcW w:w="516" w:type="pct"/>
            <w:vMerge w:val="continue"/>
            <w:vAlign w:val="center"/>
          </w:tcPr>
          <w:p w14:paraId="1AA89D4F">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1053C3C">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bidi="ar-SA"/>
              </w:rPr>
            </w:pPr>
            <w:r>
              <w:rPr>
                <w:rFonts w:hint="eastAsia" w:ascii="宋体" w:hAnsi="宋体" w:eastAsia="宋体" w:cs="Times New Roman"/>
                <w:b w:val="0"/>
                <w:bCs/>
                <w:sz w:val="24"/>
                <w:szCs w:val="21"/>
                <w:u w:val="none"/>
                <w:lang w:val="en-US" w:eastAsia="zh-CN"/>
              </w:rPr>
              <w:t>4、</w:t>
            </w:r>
            <w:r>
              <w:rPr>
                <w:rFonts w:hint="eastAsia" w:ascii="宋体" w:hAnsi="宋体" w:eastAsia="宋体"/>
                <w:bCs/>
                <w:sz w:val="24"/>
                <w:szCs w:val="21"/>
              </w:rPr>
              <w:t>试管装载方式：采血管水平放置不分左右整把放入，非倾斜滑道式、非整盘放置、可不停机随时添加采血管。</w:t>
            </w:r>
          </w:p>
        </w:tc>
        <w:tc>
          <w:tcPr>
            <w:tcW w:w="1215" w:type="pct"/>
            <w:vAlign w:val="center"/>
          </w:tcPr>
          <w:p w14:paraId="748D2954">
            <w:pPr>
              <w:spacing w:line="300" w:lineRule="exact"/>
              <w:jc w:val="center"/>
              <w:rPr>
                <w:rFonts w:ascii="宋体" w:hAnsi="宋体" w:cs="宋体"/>
                <w:b/>
                <w:bCs/>
                <w:kern w:val="0"/>
                <w:sz w:val="22"/>
              </w:rPr>
            </w:pPr>
          </w:p>
        </w:tc>
        <w:tc>
          <w:tcPr>
            <w:tcW w:w="518" w:type="pct"/>
            <w:vAlign w:val="center"/>
          </w:tcPr>
          <w:p w14:paraId="649E6ECE">
            <w:pPr>
              <w:spacing w:line="300" w:lineRule="exact"/>
              <w:jc w:val="center"/>
              <w:rPr>
                <w:rFonts w:ascii="宋体" w:hAnsi="宋体" w:cs="宋体"/>
                <w:b/>
                <w:bCs/>
                <w:kern w:val="0"/>
                <w:sz w:val="22"/>
              </w:rPr>
            </w:pPr>
          </w:p>
        </w:tc>
        <w:tc>
          <w:tcPr>
            <w:tcW w:w="596" w:type="pct"/>
            <w:vAlign w:val="center"/>
          </w:tcPr>
          <w:p w14:paraId="2A84CF9C">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F50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0524A3CC">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5</w:t>
            </w:r>
          </w:p>
        </w:tc>
        <w:tc>
          <w:tcPr>
            <w:tcW w:w="516" w:type="pct"/>
            <w:vMerge w:val="continue"/>
            <w:vAlign w:val="center"/>
          </w:tcPr>
          <w:p w14:paraId="62FBCB7E">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69ADE6F0">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bidi="ar-SA"/>
              </w:rPr>
            </w:pPr>
            <w:r>
              <w:rPr>
                <w:rFonts w:hint="eastAsia" w:ascii="宋体" w:hAnsi="宋体" w:eastAsia="宋体" w:cs="Times New Roman"/>
                <w:b w:val="0"/>
                <w:bCs/>
                <w:sz w:val="24"/>
                <w:szCs w:val="21"/>
                <w:u w:val="none"/>
                <w:lang w:val="en-US" w:eastAsia="zh-CN"/>
              </w:rPr>
              <w:t>5、</w:t>
            </w:r>
            <w:r>
              <w:rPr>
                <w:rFonts w:hint="eastAsia" w:ascii="宋体" w:hAnsi="宋体" w:eastAsia="宋体"/>
                <w:b w:val="0"/>
                <w:bCs/>
                <w:sz w:val="24"/>
                <w:szCs w:val="21"/>
              </w:rPr>
              <w:t>取管方式：开口惰轮旋转方式，非机械手抓取，非垂直释放，每条通道设置独立电机，互不干扰，不影响其他通道正常工作。</w:t>
            </w:r>
            <w:r>
              <w:rPr>
                <w:rFonts w:hint="eastAsia" w:ascii="宋体" w:hAnsi="宋体" w:cs="宋体"/>
                <w:b w:val="0"/>
                <w:bCs w:val="0"/>
                <w:color w:val="0000FF"/>
                <w:kern w:val="0"/>
                <w:sz w:val="24"/>
                <w:szCs w:val="24"/>
                <w:lang w:val="en-US" w:eastAsia="zh-CN" w:bidi="ar"/>
              </w:rPr>
              <w:t>（须提供产品彩页或产品说明书或带有“CMA”标识的检验报告或技术白皮书作为佐证材料，并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c>
          <w:tcPr>
            <w:tcW w:w="1215" w:type="pct"/>
            <w:vAlign w:val="center"/>
          </w:tcPr>
          <w:p w14:paraId="7C21ECF5">
            <w:pPr>
              <w:spacing w:line="300" w:lineRule="exact"/>
              <w:jc w:val="center"/>
              <w:rPr>
                <w:rFonts w:ascii="宋体" w:hAnsi="宋体" w:cs="宋体"/>
                <w:b/>
                <w:bCs/>
                <w:kern w:val="0"/>
                <w:sz w:val="22"/>
              </w:rPr>
            </w:pPr>
          </w:p>
        </w:tc>
        <w:tc>
          <w:tcPr>
            <w:tcW w:w="518" w:type="pct"/>
            <w:vAlign w:val="center"/>
          </w:tcPr>
          <w:p w14:paraId="07930A2D">
            <w:pPr>
              <w:spacing w:line="300" w:lineRule="exact"/>
              <w:jc w:val="center"/>
              <w:rPr>
                <w:rFonts w:ascii="宋体" w:hAnsi="宋体" w:cs="宋体"/>
                <w:b/>
                <w:bCs/>
                <w:kern w:val="0"/>
                <w:sz w:val="22"/>
              </w:rPr>
            </w:pPr>
          </w:p>
        </w:tc>
        <w:tc>
          <w:tcPr>
            <w:tcW w:w="596" w:type="pct"/>
            <w:vAlign w:val="center"/>
          </w:tcPr>
          <w:p w14:paraId="52596193">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69D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326EC0BD">
            <w:pPr>
              <w:widowControl/>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6</w:t>
            </w:r>
          </w:p>
        </w:tc>
        <w:tc>
          <w:tcPr>
            <w:tcW w:w="516" w:type="pct"/>
            <w:vMerge w:val="continue"/>
            <w:vAlign w:val="center"/>
          </w:tcPr>
          <w:p w14:paraId="2786F73F">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0C31803D">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b/>
                <w:bCs/>
                <w:i w:val="0"/>
                <w:iCs w:val="0"/>
                <w:color w:val="444444"/>
                <w:kern w:val="0"/>
                <w:sz w:val="24"/>
                <w:szCs w:val="24"/>
                <w:u w:val="none"/>
                <w:lang w:val="en-US" w:eastAsia="zh-CN" w:bidi="ar"/>
              </w:rPr>
            </w:pPr>
            <w:r>
              <w:rPr>
                <w:rFonts w:hint="eastAsia" w:ascii="宋体" w:hAnsi="宋体" w:cs="宋体"/>
                <w:b w:val="0"/>
                <w:bCs w:val="0"/>
                <w:color w:val="000000"/>
                <w:sz w:val="24"/>
                <w:szCs w:val="24"/>
                <w:u w:val="none"/>
                <w:lang w:val="en-US" w:eastAsia="zh-CN"/>
              </w:rPr>
              <w:t>6、</w:t>
            </w:r>
            <w:r>
              <w:rPr>
                <w:rFonts w:hint="eastAsia" w:ascii="宋体" w:hAnsi="宋体" w:eastAsia="宋体"/>
                <w:b w:val="0"/>
                <w:bCs/>
                <w:sz w:val="24"/>
                <w:szCs w:val="21"/>
                <w:u w:val="none"/>
              </w:rPr>
              <w:t>出管方式：贴管完毕后亮起指示灯提示拿取，防止混淆和漏管，贴标完成的试管储存盒容量</w:t>
            </w:r>
            <w:r>
              <w:rPr>
                <w:rFonts w:hint="eastAsia" w:ascii="宋体" w:hAnsi="宋体" w:eastAsia="宋体" w:cs="Times New Roman"/>
                <w:b w:val="0"/>
                <w:bCs/>
                <w:sz w:val="24"/>
                <w:szCs w:val="21"/>
                <w:u w:val="none"/>
              </w:rPr>
              <w:t>≥</w:t>
            </w:r>
            <w:r>
              <w:rPr>
                <w:rFonts w:hint="eastAsia" w:ascii="宋体" w:hAnsi="宋体" w:eastAsia="宋体"/>
                <w:b w:val="0"/>
                <w:bCs/>
                <w:sz w:val="24"/>
                <w:szCs w:val="21"/>
                <w:u w:val="none"/>
              </w:rPr>
              <w:t>25支</w:t>
            </w:r>
            <w:r>
              <w:rPr>
                <w:rFonts w:hint="eastAsia" w:ascii="宋体" w:hAnsi="宋体"/>
                <w:b w:val="0"/>
                <w:bCs/>
                <w:sz w:val="24"/>
                <w:szCs w:val="21"/>
                <w:u w:val="none"/>
                <w:lang w:eastAsia="zh-CN"/>
              </w:rPr>
              <w:t>。</w:t>
            </w:r>
            <w:r>
              <w:rPr>
                <w:rFonts w:hint="eastAsia" w:ascii="宋体" w:hAnsi="宋体" w:cs="宋体"/>
                <w:b w:val="0"/>
                <w:bCs w:val="0"/>
                <w:color w:val="0000FF"/>
                <w:kern w:val="0"/>
                <w:sz w:val="24"/>
                <w:szCs w:val="24"/>
                <w:u w:val="none"/>
                <w:lang w:val="en-US" w:eastAsia="zh-CN" w:bidi="ar"/>
              </w:rPr>
              <w:t>（须提供产品彩页或产品说明书或带有“CMA”标识的检验报告或技术白皮书作为佐证材料，并</w:t>
            </w:r>
            <w:r>
              <w:rPr>
                <w:rFonts w:hint="eastAsia" w:ascii="宋体" w:hAnsi="宋体" w:eastAsia="宋体" w:cs="宋体"/>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u w:val="none"/>
                <w:lang w:val="en-US" w:eastAsia="zh-CN" w:bidi="ar"/>
              </w:rPr>
              <w:t>）</w:t>
            </w:r>
          </w:p>
        </w:tc>
        <w:tc>
          <w:tcPr>
            <w:tcW w:w="1215" w:type="pct"/>
            <w:vAlign w:val="center"/>
          </w:tcPr>
          <w:p w14:paraId="6F65E21B">
            <w:pPr>
              <w:spacing w:line="300" w:lineRule="exact"/>
              <w:jc w:val="center"/>
              <w:rPr>
                <w:rFonts w:ascii="宋体" w:hAnsi="宋体" w:cs="宋体"/>
                <w:b/>
                <w:bCs/>
                <w:kern w:val="0"/>
                <w:sz w:val="22"/>
              </w:rPr>
            </w:pPr>
          </w:p>
        </w:tc>
        <w:tc>
          <w:tcPr>
            <w:tcW w:w="518" w:type="pct"/>
            <w:vAlign w:val="center"/>
          </w:tcPr>
          <w:p w14:paraId="534FBC64">
            <w:pPr>
              <w:spacing w:line="300" w:lineRule="exact"/>
              <w:jc w:val="center"/>
              <w:rPr>
                <w:rFonts w:ascii="宋体" w:hAnsi="宋体" w:cs="宋体"/>
                <w:b/>
                <w:bCs/>
                <w:kern w:val="0"/>
                <w:sz w:val="22"/>
              </w:rPr>
            </w:pPr>
          </w:p>
        </w:tc>
        <w:tc>
          <w:tcPr>
            <w:tcW w:w="596" w:type="pct"/>
            <w:vAlign w:val="center"/>
          </w:tcPr>
          <w:p w14:paraId="088C2DC9">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659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221E114">
            <w:pPr>
              <w:widowControl/>
              <w:jc w:val="center"/>
              <w:rPr>
                <w:rFonts w:hint="eastAsia" w:ascii="宋体" w:hAnsi="宋体" w:cs="宋体"/>
                <w:b/>
                <w:bCs/>
                <w:kern w:val="0"/>
                <w:sz w:val="22"/>
                <w:lang w:val="en-US" w:eastAsia="zh-CN"/>
              </w:rPr>
            </w:pPr>
            <w:bookmarkStart w:id="26" w:name="_Hlk72096176"/>
          </w:p>
          <w:p w14:paraId="5BA1DCAA">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7</w:t>
            </w:r>
          </w:p>
        </w:tc>
        <w:tc>
          <w:tcPr>
            <w:tcW w:w="516" w:type="pct"/>
            <w:vMerge w:val="continue"/>
          </w:tcPr>
          <w:p w14:paraId="6D01285A">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4A4484D">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宋体" w:hAnsi="宋体" w:cs="Times New Roman"/>
                <w:b w:val="0"/>
                <w:bCs/>
                <w:sz w:val="24"/>
                <w:szCs w:val="21"/>
                <w:u w:val="none"/>
                <w:lang w:val="en-US" w:eastAsia="zh-CN"/>
              </w:rPr>
              <w:t>7、</w:t>
            </w:r>
            <w:r>
              <w:rPr>
                <w:rFonts w:hint="eastAsia" w:ascii="宋体" w:hAnsi="宋体" w:eastAsia="宋体"/>
                <w:b w:val="0"/>
                <w:szCs w:val="21"/>
              </w:rPr>
              <w:t>智能寻边定位贴标，能检测采血管原有标签位置并将患者信息标签覆盖贴上，同时保证贴标的</w:t>
            </w:r>
            <w:r>
              <w:rPr>
                <w:rFonts w:hint="eastAsia" w:ascii="宋体" w:hAnsi="宋体"/>
                <w:b w:val="0"/>
                <w:szCs w:val="21"/>
                <w:lang w:val="en-US" w:eastAsia="zh-CN"/>
              </w:rPr>
              <w:t>一致</w:t>
            </w:r>
            <w:r>
              <w:rPr>
                <w:rFonts w:hint="eastAsia" w:ascii="宋体" w:hAnsi="宋体" w:eastAsia="宋体"/>
                <w:b w:val="0"/>
                <w:szCs w:val="21"/>
              </w:rPr>
              <w:t>性与保留血液观察窗口</w:t>
            </w:r>
            <w:r>
              <w:rPr>
                <w:rFonts w:hint="eastAsia" w:ascii="宋体" w:hAnsi="宋体"/>
                <w:b w:val="0"/>
                <w:szCs w:val="21"/>
                <w:lang w:eastAsia="zh-CN"/>
              </w:rPr>
              <w:t>。</w:t>
            </w:r>
          </w:p>
        </w:tc>
        <w:tc>
          <w:tcPr>
            <w:tcW w:w="1215" w:type="pct"/>
          </w:tcPr>
          <w:p w14:paraId="01921438">
            <w:pPr>
              <w:spacing w:line="300" w:lineRule="exact"/>
              <w:jc w:val="center"/>
              <w:rPr>
                <w:rFonts w:ascii="宋体" w:hAnsi="宋体" w:cs="宋体"/>
                <w:b/>
                <w:bCs/>
                <w:kern w:val="0"/>
                <w:sz w:val="22"/>
              </w:rPr>
            </w:pPr>
          </w:p>
        </w:tc>
        <w:tc>
          <w:tcPr>
            <w:tcW w:w="0" w:type="auto"/>
          </w:tcPr>
          <w:p w14:paraId="42FFC562">
            <w:pPr>
              <w:spacing w:line="300" w:lineRule="exact"/>
              <w:jc w:val="center"/>
              <w:rPr>
                <w:rFonts w:ascii="宋体" w:hAnsi="宋体" w:cs="宋体"/>
                <w:b/>
                <w:bCs/>
                <w:kern w:val="0"/>
                <w:sz w:val="22"/>
              </w:rPr>
            </w:pPr>
          </w:p>
        </w:tc>
        <w:tc>
          <w:tcPr>
            <w:tcW w:w="0" w:type="auto"/>
          </w:tcPr>
          <w:p w14:paraId="133EC0AB">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8E6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419A81A">
            <w:pPr>
              <w:widowControl/>
              <w:jc w:val="center"/>
              <w:rPr>
                <w:rFonts w:hint="eastAsia" w:ascii="宋体" w:hAnsi="宋体" w:cs="宋体"/>
                <w:b/>
                <w:bCs/>
                <w:kern w:val="0"/>
                <w:sz w:val="22"/>
                <w:lang w:val="en-US" w:eastAsia="zh-CN"/>
              </w:rPr>
            </w:pPr>
          </w:p>
          <w:p w14:paraId="3421A077">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8</w:t>
            </w:r>
          </w:p>
        </w:tc>
        <w:tc>
          <w:tcPr>
            <w:tcW w:w="516" w:type="pct"/>
            <w:vMerge w:val="continue"/>
          </w:tcPr>
          <w:p w14:paraId="552F6D89">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322588DD">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宋体" w:hAnsi="宋体" w:cs="Times New Roman"/>
                <w:b w:val="0"/>
                <w:bCs/>
                <w:sz w:val="24"/>
                <w:szCs w:val="21"/>
                <w:u w:val="none"/>
                <w:lang w:val="en-US" w:eastAsia="zh-CN"/>
              </w:rPr>
              <w:t>8、</w:t>
            </w:r>
            <w:r>
              <w:rPr>
                <w:rFonts w:hint="eastAsia" w:ascii="宋体" w:hAnsi="宋体" w:eastAsia="宋体"/>
                <w:b w:val="0"/>
                <w:bCs/>
                <w:sz w:val="24"/>
                <w:szCs w:val="21"/>
                <w:u w:val="none"/>
              </w:rPr>
              <w:t>贴标主</w:t>
            </w:r>
            <w:r>
              <w:rPr>
                <w:rFonts w:hint="eastAsia" w:ascii="宋体" w:hAnsi="宋体" w:eastAsia="宋体"/>
                <w:b w:val="0"/>
                <w:sz w:val="24"/>
                <w:szCs w:val="21"/>
                <w:u w:val="none"/>
              </w:rPr>
              <w:t>机采血管仓位共16仓位、</w:t>
            </w:r>
            <w:r>
              <w:rPr>
                <w:rFonts w:hint="eastAsia" w:ascii="宋体" w:hAnsi="宋体" w:eastAsia="宋体"/>
                <w:b w:val="0"/>
                <w:szCs w:val="21"/>
                <w:u w:val="none"/>
              </w:rPr>
              <w:t>每仓位容量≥100支、总容量≥1600支管，即双边独立仓位每边仓位8仓、容量</w:t>
            </w:r>
            <w:r>
              <w:rPr>
                <w:rFonts w:hint="eastAsia" w:ascii="宋体" w:hAnsi="宋体" w:eastAsia="宋体" w:cs="Times New Roman"/>
                <w:b w:val="0"/>
                <w:bCs/>
                <w:sz w:val="24"/>
                <w:szCs w:val="21"/>
                <w:u w:val="none"/>
              </w:rPr>
              <w:t>≥</w:t>
            </w:r>
            <w:r>
              <w:rPr>
                <w:rFonts w:hint="eastAsia" w:ascii="宋体" w:hAnsi="宋体" w:eastAsia="宋体"/>
                <w:b w:val="0"/>
                <w:szCs w:val="21"/>
                <w:u w:val="none"/>
              </w:rPr>
              <w:t>800支</w:t>
            </w:r>
            <w:r>
              <w:rPr>
                <w:rFonts w:hint="eastAsia" w:ascii="宋体" w:hAnsi="宋体"/>
                <w:b w:val="0"/>
                <w:szCs w:val="21"/>
                <w:u w:val="none"/>
                <w:lang w:eastAsia="zh-CN"/>
              </w:rPr>
              <w:t>。</w:t>
            </w:r>
          </w:p>
        </w:tc>
        <w:tc>
          <w:tcPr>
            <w:tcW w:w="1215" w:type="pct"/>
          </w:tcPr>
          <w:p w14:paraId="4EF7D81D">
            <w:pPr>
              <w:spacing w:line="300" w:lineRule="exact"/>
              <w:jc w:val="center"/>
              <w:rPr>
                <w:rFonts w:ascii="宋体" w:hAnsi="宋体" w:cs="宋体"/>
                <w:b/>
                <w:bCs/>
                <w:kern w:val="0"/>
                <w:sz w:val="22"/>
              </w:rPr>
            </w:pPr>
          </w:p>
        </w:tc>
        <w:tc>
          <w:tcPr>
            <w:tcW w:w="0" w:type="auto"/>
          </w:tcPr>
          <w:p w14:paraId="7EA7C1CD">
            <w:pPr>
              <w:spacing w:line="300" w:lineRule="exact"/>
              <w:jc w:val="center"/>
              <w:rPr>
                <w:rFonts w:ascii="宋体" w:hAnsi="宋体" w:cs="宋体"/>
                <w:b/>
                <w:bCs/>
                <w:kern w:val="0"/>
                <w:sz w:val="22"/>
              </w:rPr>
            </w:pPr>
          </w:p>
        </w:tc>
        <w:tc>
          <w:tcPr>
            <w:tcW w:w="0" w:type="auto"/>
          </w:tcPr>
          <w:p w14:paraId="63DE2DF4">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B5A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4DFD429">
            <w:pPr>
              <w:widowControl/>
              <w:jc w:val="center"/>
              <w:rPr>
                <w:rFonts w:hint="eastAsia" w:ascii="宋体" w:hAnsi="宋体" w:cs="宋体"/>
                <w:b/>
                <w:bCs/>
                <w:kern w:val="0"/>
                <w:sz w:val="22"/>
                <w:lang w:val="en-US" w:eastAsia="zh-CN"/>
              </w:rPr>
            </w:pPr>
          </w:p>
          <w:p w14:paraId="5FD6B02B">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9</w:t>
            </w:r>
          </w:p>
        </w:tc>
        <w:tc>
          <w:tcPr>
            <w:tcW w:w="516" w:type="pct"/>
            <w:vMerge w:val="continue"/>
          </w:tcPr>
          <w:p w14:paraId="6D25E07A">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30657B6">
            <w:pPr>
              <w:pStyle w:val="26"/>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宋体" w:hAnsi="宋体" w:eastAsia="宋体" w:cs="宋体"/>
                <w:b w:val="0"/>
                <w:bCs w:val="0"/>
                <w:color w:val="000000"/>
                <w:kern w:val="0"/>
                <w:sz w:val="24"/>
                <w:szCs w:val="24"/>
                <w:u w:val="none"/>
                <w:vertAlign w:val="baseline"/>
                <w:lang w:val="en-US" w:eastAsia="zh-CN" w:bidi="ar-SA"/>
              </w:rPr>
            </w:pPr>
            <w:r>
              <w:rPr>
                <w:rFonts w:hint="eastAsia" w:ascii="宋体" w:hAnsi="宋体" w:cs="宋体"/>
                <w:b w:val="0"/>
                <w:bCs w:val="0"/>
                <w:sz w:val="24"/>
                <w:szCs w:val="24"/>
                <w:u w:val="none"/>
                <w:lang w:val="en-US" w:eastAsia="zh-CN"/>
              </w:rPr>
              <w:t>9、</w:t>
            </w:r>
            <w:r>
              <w:rPr>
                <w:rFonts w:hint="eastAsia" w:ascii="宋体" w:hAnsi="宋体" w:eastAsia="宋体"/>
                <w:b w:val="0"/>
                <w:sz w:val="24"/>
                <w:szCs w:val="21"/>
                <w:u w:val="none"/>
              </w:rPr>
              <w:t>采血管适用于12～13mm &amp; 75～120mm试管</w:t>
            </w:r>
            <w:r>
              <w:rPr>
                <w:rFonts w:hint="eastAsia" w:ascii="宋体" w:hAnsi="宋体"/>
                <w:b w:val="0"/>
                <w:sz w:val="24"/>
                <w:szCs w:val="21"/>
                <w:u w:val="none"/>
                <w:lang w:eastAsia="zh-CN"/>
              </w:rPr>
              <w:t>。</w:t>
            </w:r>
          </w:p>
        </w:tc>
        <w:tc>
          <w:tcPr>
            <w:tcW w:w="1215" w:type="pct"/>
          </w:tcPr>
          <w:p w14:paraId="42659DDA">
            <w:pPr>
              <w:spacing w:line="300" w:lineRule="exact"/>
              <w:jc w:val="center"/>
              <w:rPr>
                <w:rFonts w:ascii="宋体" w:hAnsi="宋体" w:cs="宋体"/>
                <w:b/>
                <w:bCs/>
                <w:kern w:val="0"/>
                <w:sz w:val="22"/>
              </w:rPr>
            </w:pPr>
          </w:p>
        </w:tc>
        <w:tc>
          <w:tcPr>
            <w:tcW w:w="0" w:type="auto"/>
          </w:tcPr>
          <w:p w14:paraId="66E8BE5F">
            <w:pPr>
              <w:spacing w:line="300" w:lineRule="exact"/>
              <w:jc w:val="center"/>
              <w:rPr>
                <w:rFonts w:ascii="宋体" w:hAnsi="宋体" w:cs="宋体"/>
                <w:b/>
                <w:bCs/>
                <w:kern w:val="0"/>
                <w:sz w:val="22"/>
              </w:rPr>
            </w:pPr>
          </w:p>
        </w:tc>
        <w:tc>
          <w:tcPr>
            <w:tcW w:w="0" w:type="auto"/>
          </w:tcPr>
          <w:p w14:paraId="0512197F">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AAD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077F8BA">
            <w:pPr>
              <w:widowControl/>
              <w:jc w:val="center"/>
              <w:rPr>
                <w:rFonts w:hint="eastAsia" w:ascii="宋体" w:hAnsi="宋体" w:cs="宋体"/>
                <w:b/>
                <w:bCs/>
                <w:kern w:val="0"/>
                <w:sz w:val="22"/>
                <w:lang w:val="en-US" w:eastAsia="zh-CN"/>
              </w:rPr>
            </w:pPr>
          </w:p>
          <w:p w14:paraId="21A0F577">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10</w:t>
            </w:r>
          </w:p>
        </w:tc>
        <w:tc>
          <w:tcPr>
            <w:tcW w:w="516" w:type="pct"/>
            <w:vMerge w:val="continue"/>
          </w:tcPr>
          <w:p w14:paraId="1C2A8D2E">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0596ECD7">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Times New Roman"/>
                <w:b w:val="0"/>
                <w:bCs/>
                <w:color w:val="auto"/>
                <w:sz w:val="24"/>
                <w:szCs w:val="21"/>
                <w:u w:val="single"/>
                <w:vertAlign w:val="baseline"/>
                <w:lang w:val="en-US" w:eastAsia="zh-CN" w:bidi="ar-SA"/>
              </w:rPr>
            </w:pPr>
            <w:r>
              <w:rPr>
                <w:rFonts w:hint="eastAsia" w:ascii="宋体" w:hAnsi="宋体" w:cs="Times New Roman"/>
                <w:b w:val="0"/>
                <w:bCs/>
                <w:color w:val="auto"/>
                <w:sz w:val="24"/>
                <w:szCs w:val="21"/>
                <w:u w:val="none"/>
                <w:lang w:val="en-US" w:eastAsia="zh-CN"/>
              </w:rPr>
              <w:t>10、</w:t>
            </w:r>
            <w:r>
              <w:rPr>
                <w:rFonts w:hint="eastAsia" w:ascii="宋体" w:hAnsi="宋体" w:eastAsia="宋体"/>
                <w:bCs/>
                <w:color w:val="auto"/>
                <w:sz w:val="24"/>
                <w:szCs w:val="21"/>
                <w:u w:val="none"/>
              </w:rPr>
              <w:t>平均连续出管速度：≤</w:t>
            </w:r>
            <w:r>
              <w:rPr>
                <w:rFonts w:hint="eastAsia" w:ascii="宋体" w:hAnsi="宋体"/>
                <w:bCs/>
                <w:color w:val="auto"/>
                <w:sz w:val="24"/>
                <w:szCs w:val="21"/>
                <w:u w:val="none"/>
                <w:lang w:eastAsia="zh-CN"/>
              </w:rPr>
              <w:t>5</w:t>
            </w:r>
            <w:r>
              <w:rPr>
                <w:rFonts w:hint="eastAsia" w:ascii="宋体" w:hAnsi="宋体" w:eastAsia="宋体"/>
                <w:bCs/>
                <w:color w:val="auto"/>
                <w:sz w:val="24"/>
                <w:szCs w:val="21"/>
                <w:u w:val="none"/>
              </w:rPr>
              <w:t>秒/支，</w:t>
            </w:r>
            <w:r>
              <w:rPr>
                <w:rFonts w:hint="eastAsia" w:ascii="宋体" w:hAnsi="宋体" w:eastAsia="宋体"/>
                <w:bCs/>
                <w:color w:val="auto"/>
                <w:szCs w:val="21"/>
                <w:u w:val="none"/>
              </w:rPr>
              <w:t>双边同时备管速度1800支/小时</w:t>
            </w:r>
            <w:r>
              <w:rPr>
                <w:rFonts w:hint="eastAsia" w:ascii="宋体" w:hAnsi="宋体"/>
                <w:bCs/>
                <w:color w:val="auto"/>
                <w:szCs w:val="21"/>
                <w:u w:val="none"/>
                <w:lang w:eastAsia="zh-CN"/>
              </w:rPr>
              <w:t>。</w:t>
            </w:r>
            <w:r>
              <w:rPr>
                <w:rFonts w:hint="eastAsia" w:ascii="宋体" w:hAnsi="宋体" w:cs="宋体"/>
                <w:b w:val="0"/>
                <w:bCs w:val="0"/>
                <w:color w:val="0000FF"/>
                <w:kern w:val="0"/>
                <w:sz w:val="24"/>
                <w:szCs w:val="24"/>
                <w:lang w:val="en-US" w:eastAsia="zh-CN" w:bidi="ar"/>
              </w:rPr>
              <w:t>（须提供产品彩页或产品说明书或带有“CMA”标识的检验报告或技术白皮书作为佐证材料，并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c>
          <w:tcPr>
            <w:tcW w:w="1215" w:type="pct"/>
          </w:tcPr>
          <w:p w14:paraId="433C0A59">
            <w:pPr>
              <w:spacing w:line="300" w:lineRule="exact"/>
              <w:jc w:val="center"/>
              <w:rPr>
                <w:rFonts w:ascii="宋体" w:hAnsi="宋体" w:cs="宋体"/>
                <w:b/>
                <w:bCs/>
                <w:kern w:val="0"/>
                <w:sz w:val="22"/>
              </w:rPr>
            </w:pPr>
          </w:p>
        </w:tc>
        <w:tc>
          <w:tcPr>
            <w:tcW w:w="0" w:type="auto"/>
          </w:tcPr>
          <w:p w14:paraId="0A3904DF">
            <w:pPr>
              <w:spacing w:line="300" w:lineRule="exact"/>
              <w:jc w:val="center"/>
              <w:rPr>
                <w:rFonts w:ascii="宋体" w:hAnsi="宋体" w:cs="宋体"/>
                <w:b/>
                <w:bCs/>
                <w:kern w:val="0"/>
                <w:sz w:val="22"/>
              </w:rPr>
            </w:pPr>
          </w:p>
        </w:tc>
        <w:tc>
          <w:tcPr>
            <w:tcW w:w="0" w:type="auto"/>
          </w:tcPr>
          <w:p w14:paraId="3E7BECE4">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CD8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54EC784">
            <w:pPr>
              <w:widowControl/>
              <w:jc w:val="center"/>
              <w:rPr>
                <w:rFonts w:hint="eastAsia" w:ascii="宋体" w:hAnsi="宋体" w:cs="宋体"/>
                <w:b/>
                <w:bCs/>
                <w:kern w:val="0"/>
                <w:sz w:val="22"/>
                <w:lang w:val="en-US" w:eastAsia="zh-CN"/>
              </w:rPr>
            </w:pPr>
          </w:p>
          <w:p w14:paraId="0A9FC979">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11</w:t>
            </w:r>
          </w:p>
        </w:tc>
        <w:tc>
          <w:tcPr>
            <w:tcW w:w="516" w:type="pct"/>
            <w:vMerge w:val="continue"/>
          </w:tcPr>
          <w:p w14:paraId="5A188EDB">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8771D96">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Times New Roman"/>
                <w:b w:val="0"/>
                <w:bCs/>
                <w:color w:val="auto"/>
                <w:sz w:val="24"/>
                <w:szCs w:val="21"/>
                <w:u w:val="single"/>
                <w:vertAlign w:val="baseline"/>
                <w:lang w:val="en-US" w:eastAsia="zh-CN" w:bidi="ar-SA"/>
              </w:rPr>
            </w:pPr>
            <w:r>
              <w:rPr>
                <w:rFonts w:hint="eastAsia" w:ascii="宋体" w:hAnsi="宋体" w:eastAsia="宋体"/>
                <w:bCs/>
                <w:color w:val="auto"/>
                <w:sz w:val="24"/>
                <w:szCs w:val="21"/>
                <w:u w:val="none"/>
                <w:lang w:val="en-US" w:eastAsia="zh-CN"/>
              </w:rPr>
              <w:t>11、</w:t>
            </w:r>
            <w:r>
              <w:rPr>
                <w:rFonts w:hint="eastAsia" w:ascii="宋体" w:hAnsi="宋体" w:eastAsia="宋体"/>
                <w:bCs/>
                <w:color w:val="auto"/>
                <w:sz w:val="24"/>
                <w:szCs w:val="21"/>
                <w:u w:val="none"/>
              </w:rPr>
              <w:t>贴标主机配置</w:t>
            </w:r>
            <w:r>
              <w:rPr>
                <w:rFonts w:hint="eastAsia" w:ascii="宋体" w:hAnsi="宋体" w:eastAsia="宋体" w:cs="Times New Roman"/>
                <w:bCs/>
                <w:color w:val="auto"/>
                <w:sz w:val="24"/>
                <w:szCs w:val="21"/>
                <w:u w:val="none"/>
              </w:rPr>
              <w:t>≥</w:t>
            </w:r>
            <w:r>
              <w:rPr>
                <w:rFonts w:hint="eastAsia" w:ascii="宋体" w:hAnsi="宋体" w:eastAsia="宋体"/>
                <w:bCs/>
                <w:color w:val="auto"/>
                <w:sz w:val="24"/>
                <w:szCs w:val="21"/>
                <w:u w:val="none"/>
              </w:rPr>
              <w:t>10.1寸内嵌式触摸显示屏，主机大小：长度≤1200mm、宽度≤450mm、高度≤1150mm。</w:t>
            </w:r>
          </w:p>
        </w:tc>
        <w:tc>
          <w:tcPr>
            <w:tcW w:w="1215" w:type="pct"/>
          </w:tcPr>
          <w:p w14:paraId="6D255472">
            <w:pPr>
              <w:spacing w:line="300" w:lineRule="exact"/>
              <w:jc w:val="center"/>
              <w:rPr>
                <w:rFonts w:ascii="宋体" w:hAnsi="宋体" w:cs="宋体"/>
                <w:b/>
                <w:bCs/>
                <w:kern w:val="0"/>
                <w:sz w:val="22"/>
              </w:rPr>
            </w:pPr>
          </w:p>
        </w:tc>
        <w:tc>
          <w:tcPr>
            <w:tcW w:w="0" w:type="auto"/>
          </w:tcPr>
          <w:p w14:paraId="619E4AE9">
            <w:pPr>
              <w:spacing w:line="300" w:lineRule="exact"/>
              <w:jc w:val="center"/>
              <w:rPr>
                <w:rFonts w:ascii="宋体" w:hAnsi="宋体" w:cs="宋体"/>
                <w:b/>
                <w:bCs/>
                <w:kern w:val="0"/>
                <w:sz w:val="22"/>
              </w:rPr>
            </w:pPr>
          </w:p>
        </w:tc>
        <w:tc>
          <w:tcPr>
            <w:tcW w:w="0" w:type="auto"/>
          </w:tcPr>
          <w:p w14:paraId="548DBFE9">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CC7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3A2661A">
            <w:pPr>
              <w:widowControl/>
              <w:jc w:val="center"/>
              <w:rPr>
                <w:rFonts w:hint="eastAsia" w:ascii="宋体" w:hAnsi="宋体" w:cs="宋体"/>
                <w:b/>
                <w:bCs/>
                <w:kern w:val="0"/>
                <w:sz w:val="22"/>
                <w:lang w:val="en-US" w:eastAsia="zh-CN"/>
              </w:rPr>
            </w:pPr>
          </w:p>
          <w:p w14:paraId="5A857528">
            <w:pPr>
              <w:widowControl/>
              <w:jc w:val="center"/>
              <w:rPr>
                <w:rFonts w:hint="eastAsia" w:ascii="宋体" w:hAnsi="宋体" w:cs="宋体"/>
                <w:b/>
                <w:bCs/>
                <w:kern w:val="0"/>
                <w:sz w:val="22"/>
                <w:lang w:val="en-US" w:eastAsia="zh-CN"/>
              </w:rPr>
            </w:pPr>
          </w:p>
          <w:p w14:paraId="0427BAB3">
            <w:pPr>
              <w:widowControl/>
              <w:jc w:val="center"/>
              <w:rPr>
                <w:rFonts w:hint="eastAsia" w:ascii="宋体" w:hAnsi="宋体" w:cs="宋体"/>
                <w:b/>
                <w:bCs/>
                <w:kern w:val="0"/>
                <w:sz w:val="22"/>
                <w:lang w:val="en-US" w:eastAsia="zh-CN"/>
              </w:rPr>
            </w:pPr>
          </w:p>
          <w:p w14:paraId="6DF82ECC">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12</w:t>
            </w:r>
          </w:p>
        </w:tc>
        <w:tc>
          <w:tcPr>
            <w:tcW w:w="516" w:type="pct"/>
            <w:vMerge w:val="continue"/>
          </w:tcPr>
          <w:p w14:paraId="1F7F5ACE">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7E81DA01">
            <w:pPr>
              <w:pStyle w:val="27"/>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bidi="ar-SA"/>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、设备是使用年限≥10年，满足高年限使用要求</w:t>
            </w:r>
            <w:r>
              <w:rPr>
                <w:rFonts w:hint="eastAsia" w:ascii="宋体" w:hAnsi="宋体" w:cs="宋体"/>
                <w:b w:val="0"/>
                <w:bCs w:val="0"/>
                <w:color w:val="auto"/>
                <w:sz w:val="24"/>
                <w:szCs w:val="24"/>
                <w:lang w:val="en-US" w:eastAsia="zh-CN"/>
              </w:rPr>
              <w:t>；</w:t>
            </w:r>
            <w:r>
              <w:rPr>
                <w:rFonts w:hint="eastAsia" w:ascii="宋体" w:hAnsi="宋体" w:cs="宋体" w:eastAsiaTheme="minorEastAsia"/>
                <w:b w:val="0"/>
                <w:bCs w:val="0"/>
                <w:color w:val="0000FF"/>
                <w:kern w:val="0"/>
                <w:sz w:val="24"/>
                <w:szCs w:val="24"/>
                <w:u w:val="none"/>
                <w:lang w:val="en-US" w:eastAsia="zh-CN" w:bidi="ar"/>
              </w:rPr>
              <w:t>(须提供产品设备铭牌照片或产品说明书作为佐证材料，如提供产品说明书请在佐证材料中圈出相对应的参数要求)</w:t>
            </w:r>
          </w:p>
        </w:tc>
        <w:tc>
          <w:tcPr>
            <w:tcW w:w="1215" w:type="pct"/>
          </w:tcPr>
          <w:p w14:paraId="36E80A46">
            <w:pPr>
              <w:spacing w:line="300" w:lineRule="exact"/>
              <w:jc w:val="center"/>
              <w:rPr>
                <w:rFonts w:ascii="宋体" w:hAnsi="宋体" w:cs="宋体"/>
                <w:b/>
                <w:bCs/>
                <w:kern w:val="0"/>
                <w:sz w:val="22"/>
              </w:rPr>
            </w:pPr>
          </w:p>
        </w:tc>
        <w:tc>
          <w:tcPr>
            <w:tcW w:w="0" w:type="auto"/>
          </w:tcPr>
          <w:p w14:paraId="064322BF">
            <w:pPr>
              <w:spacing w:line="300" w:lineRule="exact"/>
              <w:jc w:val="center"/>
              <w:rPr>
                <w:rFonts w:ascii="宋体" w:hAnsi="宋体" w:cs="宋体"/>
                <w:b/>
                <w:bCs/>
                <w:kern w:val="0"/>
                <w:sz w:val="22"/>
              </w:rPr>
            </w:pPr>
          </w:p>
        </w:tc>
        <w:tc>
          <w:tcPr>
            <w:tcW w:w="0" w:type="auto"/>
          </w:tcPr>
          <w:p w14:paraId="24373423">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A4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D16B161">
            <w:pPr>
              <w:widowControl/>
              <w:jc w:val="center"/>
              <w:rPr>
                <w:rFonts w:hint="eastAsia" w:ascii="宋体" w:hAnsi="宋体" w:cs="宋体"/>
                <w:b/>
                <w:bCs/>
                <w:kern w:val="0"/>
                <w:sz w:val="22"/>
                <w:lang w:val="en-US" w:eastAsia="zh-CN"/>
              </w:rPr>
            </w:pPr>
          </w:p>
          <w:p w14:paraId="342E262C">
            <w:pPr>
              <w:widowControl/>
              <w:jc w:val="center"/>
              <w:rPr>
                <w:rFonts w:hint="eastAsia" w:ascii="宋体" w:hAnsi="宋体" w:cs="宋体"/>
                <w:b/>
                <w:bCs/>
                <w:kern w:val="0"/>
                <w:sz w:val="22"/>
                <w:lang w:val="en-US" w:eastAsia="zh-CN"/>
              </w:rPr>
            </w:pPr>
          </w:p>
          <w:p w14:paraId="60A2D63E">
            <w:pPr>
              <w:widowControl/>
              <w:jc w:val="center"/>
              <w:rPr>
                <w:rFonts w:hint="eastAsia" w:ascii="宋体" w:hAnsi="宋体" w:cs="宋体"/>
                <w:b/>
                <w:bCs/>
                <w:kern w:val="0"/>
                <w:sz w:val="22"/>
                <w:lang w:val="en-US" w:eastAsia="zh-CN"/>
              </w:rPr>
            </w:pPr>
          </w:p>
          <w:p w14:paraId="4BFEE419">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13</w:t>
            </w:r>
          </w:p>
        </w:tc>
        <w:tc>
          <w:tcPr>
            <w:tcW w:w="516" w:type="pct"/>
            <w:vMerge w:val="continue"/>
          </w:tcPr>
          <w:p w14:paraId="197D0ADB">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8CE53E1">
            <w:pPr>
              <w:keepNext w:val="0"/>
              <w:keepLines w:val="0"/>
              <w:widowControl/>
              <w:numPr>
                <w:ilvl w:val="-1"/>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bidi="ar-SA"/>
              </w:rPr>
            </w:pPr>
            <w:r>
              <w:rPr>
                <w:rFonts w:hint="eastAsia" w:ascii="宋体" w:hAnsi="宋体" w:eastAsia="宋体" w:cs="Times New Roman"/>
                <w:b w:val="0"/>
                <w:bCs/>
                <w:kern w:val="0"/>
                <w:sz w:val="24"/>
                <w:szCs w:val="21"/>
                <w:u w:val="none"/>
                <w:lang w:val="en-US" w:eastAsia="zh-CN" w:bidi="ar"/>
              </w:rPr>
              <w:t>13、</w:t>
            </w:r>
            <w:r>
              <w:rPr>
                <w:rFonts w:hint="eastAsia" w:ascii="宋体" w:hAnsi="宋体" w:eastAsia="宋体"/>
                <w:bCs/>
                <w:sz w:val="24"/>
                <w:szCs w:val="21"/>
                <w:u w:val="none"/>
              </w:rPr>
              <w:t>仓位具备同一采血管可放置在多个通道的设定功能，可根据使用量设置该管适用比例；支持同种管，管量不足时自动切换，并</w:t>
            </w:r>
            <w:r>
              <w:rPr>
                <w:rFonts w:hint="eastAsia" w:ascii="宋体" w:hAnsi="宋体" w:eastAsia="宋体"/>
                <w:bCs/>
                <w:szCs w:val="21"/>
                <w:u w:val="none"/>
              </w:rPr>
              <w:t>配置采血管数量预警功能，某仓位采血管无料时设备将自动触发报警信号</w:t>
            </w:r>
            <w:r>
              <w:rPr>
                <w:rFonts w:hint="eastAsia" w:ascii="宋体" w:hAnsi="宋体" w:eastAsia="宋体"/>
                <w:bCs/>
                <w:szCs w:val="21"/>
                <w:u w:val="none"/>
                <w:lang w:eastAsia="zh-CN"/>
              </w:rPr>
              <w:t>。</w:t>
            </w:r>
            <w:r>
              <w:rPr>
                <w:rFonts w:hint="eastAsia" w:ascii="宋体" w:hAnsi="宋体" w:cs="宋体"/>
                <w:b w:val="0"/>
                <w:bCs w:val="0"/>
                <w:color w:val="0000FF"/>
                <w:kern w:val="0"/>
                <w:sz w:val="24"/>
                <w:szCs w:val="24"/>
                <w:lang w:val="en-US" w:eastAsia="zh-CN" w:bidi="ar"/>
              </w:rPr>
              <w:t>（须提供产品彩页或产品说明书或带有“CMA”标识的检验报告或技术白皮书作为佐证材料，并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c>
          <w:tcPr>
            <w:tcW w:w="1215" w:type="pct"/>
          </w:tcPr>
          <w:p w14:paraId="4496A882">
            <w:pPr>
              <w:spacing w:line="300" w:lineRule="exact"/>
              <w:jc w:val="center"/>
              <w:rPr>
                <w:rFonts w:ascii="宋体" w:hAnsi="宋体" w:cs="宋体"/>
                <w:b/>
                <w:bCs/>
                <w:kern w:val="0"/>
                <w:sz w:val="22"/>
              </w:rPr>
            </w:pPr>
          </w:p>
        </w:tc>
        <w:tc>
          <w:tcPr>
            <w:tcW w:w="0" w:type="auto"/>
          </w:tcPr>
          <w:p w14:paraId="628FDDDD">
            <w:pPr>
              <w:spacing w:line="300" w:lineRule="exact"/>
              <w:jc w:val="center"/>
              <w:rPr>
                <w:rFonts w:ascii="宋体" w:hAnsi="宋体" w:cs="宋体"/>
                <w:b/>
                <w:bCs/>
                <w:kern w:val="0"/>
                <w:sz w:val="22"/>
              </w:rPr>
            </w:pPr>
          </w:p>
        </w:tc>
        <w:tc>
          <w:tcPr>
            <w:tcW w:w="0" w:type="auto"/>
          </w:tcPr>
          <w:p w14:paraId="6F9B7A97">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bl>
    <w:p w14:paraId="25215DDD">
      <w:pPr>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《技术要求偏离表》编制指引：</w:t>
      </w:r>
    </w:p>
    <w:p w14:paraId="50F93B29">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1、技术要求偏离表的序号、货物名称、招标技术要求等栏目</w:t>
      </w:r>
      <w:bookmarkStart w:id="27" w:name="_Hlk72094407"/>
      <w:r>
        <w:rPr>
          <w:rFonts w:hint="eastAsia" w:asciiTheme="minorEastAsia" w:hAnsiTheme="minorEastAsia" w:eastAsiaTheme="minorEastAsia" w:cstheme="minorEastAsia"/>
          <w:b/>
          <w:color w:val="FF0000"/>
          <w:sz w:val="21"/>
          <w:szCs w:val="21"/>
        </w:rPr>
        <w:t>对应“用户需求书”中的“技术要求”章节</w:t>
      </w:r>
      <w:bookmarkEnd w:id="27"/>
      <w:r>
        <w:rPr>
          <w:rFonts w:hint="eastAsia" w:asciiTheme="minorEastAsia" w:hAnsiTheme="minorEastAsia" w:eastAsiaTheme="minorEastAsia" w:cstheme="minorEastAsia"/>
          <w:b/>
          <w:color w:val="FF0000"/>
          <w:sz w:val="21"/>
          <w:szCs w:val="21"/>
        </w:rPr>
        <w:t>相关内容。</w:t>
      </w:r>
    </w:p>
    <w:p w14:paraId="15848125">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2、“投标技术响应”一栏必须一一对照“招标技术要求”，详细填写投标人自身投标货物的具体参数，而不能不合理照搬照抄招标文件的技术要求，以体现具体响应情况。</w:t>
      </w:r>
    </w:p>
    <w:p w14:paraId="67409D1F">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3、</w:t>
      </w:r>
      <w:bookmarkStart w:id="28" w:name="_Hlk72158270"/>
      <w:r>
        <w:rPr>
          <w:rFonts w:hint="eastAsia" w:asciiTheme="minorEastAsia" w:hAnsiTheme="minorEastAsia" w:eastAsiaTheme="minorEastAsia" w:cstheme="minorEastAsia"/>
          <w:b/>
          <w:color w:val="FF0000"/>
          <w:sz w:val="21"/>
          <w:szCs w:val="21"/>
        </w:rPr>
        <w:t>“偏离情况”</w:t>
      </w:r>
      <w:bookmarkEnd w:id="28"/>
      <w:r>
        <w:rPr>
          <w:rFonts w:hint="eastAsia" w:asciiTheme="minorEastAsia" w:hAnsiTheme="minorEastAsia" w:eastAsiaTheme="minorEastAsia" w:cstheme="minorEastAsia"/>
          <w:b/>
          <w:color w:val="FF0000"/>
          <w:sz w:val="21"/>
          <w:szCs w:val="21"/>
        </w:rPr>
        <w:t>一栏填写如实填写“正偏离”、“负偏离”或“无偏离”，其中：</w:t>
      </w:r>
      <w:bookmarkStart w:id="29" w:name="_Hlk72093866"/>
      <w:r>
        <w:rPr>
          <w:rFonts w:hint="eastAsia" w:asciiTheme="minorEastAsia" w:hAnsiTheme="minorEastAsia" w:eastAsiaTheme="minorEastAsia" w:cstheme="minorEastAsia"/>
          <w:b/>
          <w:color w:val="FF0000"/>
          <w:sz w:val="21"/>
          <w:szCs w:val="21"/>
        </w:rPr>
        <w:t>“正偏离”表示“投标响应优于招标技术要求”，“负偏离”表示“投标响应不满足招标技术要求”，“无偏离”表示“投标响应与招标技术要求一致”</w:t>
      </w:r>
      <w:bookmarkEnd w:id="29"/>
      <w:r>
        <w:rPr>
          <w:rFonts w:hint="eastAsia" w:asciiTheme="minorEastAsia" w:hAnsiTheme="minorEastAsia" w:eastAsiaTheme="minorEastAsia" w:cstheme="minorEastAsia"/>
          <w:b/>
          <w:color w:val="FF0000"/>
          <w:sz w:val="21"/>
          <w:szCs w:val="21"/>
        </w:rPr>
        <w:t>。“投标技术响应”对比“招标技术要求”存在响应不全（包括未响应整项招标技术要求或者未响应一项招标技术要求的部分内容），均视为“负偏离”。</w:t>
      </w:r>
    </w:p>
    <w:p w14:paraId="23C38F1C">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4、未要求提供证明资料的招标技术要求，可以不提供证明资料（如实响应即可）。</w:t>
      </w:r>
    </w:p>
    <w:p w14:paraId="62F2C9C7">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5、</w:t>
      </w:r>
      <w:bookmarkStart w:id="30" w:name="_Hlk72096106"/>
      <w:r>
        <w:rPr>
          <w:rFonts w:hint="eastAsia" w:asciiTheme="minorEastAsia" w:hAnsiTheme="minorEastAsia" w:eastAsiaTheme="minorEastAsia" w:cstheme="minorEastAsia"/>
          <w:b/>
          <w:color w:val="FF0000"/>
          <w:sz w:val="21"/>
          <w:szCs w:val="21"/>
        </w:rPr>
        <w:t>证明资料条款响应要求</w:t>
      </w:r>
      <w:bookmarkEnd w:id="30"/>
      <w:r>
        <w:rPr>
          <w:rFonts w:hint="eastAsia" w:asciiTheme="minorEastAsia" w:hAnsiTheme="minorEastAsia" w:eastAsiaTheme="minorEastAsia" w:cstheme="minorEastAsia"/>
          <w:b/>
          <w:color w:val="FF0000"/>
          <w:sz w:val="21"/>
          <w:szCs w:val="21"/>
        </w:rPr>
        <w:t>：要求提供证明资料（且已对证明资料的形式、内容作出明确要求）进行响应的条款，应当在“</w:t>
      </w:r>
      <w:r>
        <w:rPr>
          <w:rFonts w:hint="eastAsia" w:asciiTheme="minorEastAsia" w:hAnsiTheme="minorEastAsia" w:eastAsiaTheme="minorEastAsia" w:cstheme="minorEastAsia"/>
          <w:b/>
          <w:color w:val="FF0000"/>
          <w:sz w:val="21"/>
          <w:szCs w:val="21"/>
          <w:lang w:val="en-US" w:eastAsia="zh-CN"/>
        </w:rPr>
        <w:t>佐证材料</w:t>
      </w:r>
      <w:r>
        <w:rPr>
          <w:rFonts w:hint="eastAsia" w:asciiTheme="minorEastAsia" w:hAnsiTheme="minorEastAsia" w:eastAsiaTheme="minorEastAsia" w:cstheme="minorEastAsia"/>
          <w:b/>
          <w:color w:val="FF0000"/>
          <w:sz w:val="21"/>
          <w:szCs w:val="21"/>
        </w:rPr>
        <w:t>”一栏中列明是否提供了符合要求的证明资料；</w:t>
      </w:r>
      <w:bookmarkStart w:id="31" w:name="_Hlk73558782"/>
      <w:r>
        <w:rPr>
          <w:rFonts w:hint="eastAsia" w:asciiTheme="minorEastAsia" w:hAnsiTheme="minorEastAsia" w:eastAsiaTheme="minorEastAsia" w:cstheme="minorEastAsia"/>
          <w:b/>
          <w:color w:val="FF0000"/>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2" w:name="_Hlk73558164"/>
      <w:r>
        <w:rPr>
          <w:rFonts w:hint="eastAsia" w:asciiTheme="minorEastAsia" w:hAnsiTheme="minorEastAsia" w:eastAsiaTheme="minorEastAsia" w:cstheme="minorEastAsia"/>
          <w:b/>
          <w:color w:val="FF0000"/>
          <w:sz w:val="21"/>
          <w:szCs w:val="21"/>
        </w:rPr>
        <w:t>且投标人在“偏离情况”一栏响应为“正偏离”或“无偏离”的，经评审委员会认定，将判定为负偏离。</w:t>
      </w:r>
      <w:bookmarkEnd w:id="31"/>
      <w:bookmarkEnd w:id="32"/>
    </w:p>
    <w:p w14:paraId="790E6AEC">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证明资料的形式及其它具体要求</w:t>
      </w:r>
      <w:bookmarkEnd w:id="26"/>
      <w:r>
        <w:rPr>
          <w:rFonts w:hint="eastAsia" w:asciiTheme="minorEastAsia" w:hAnsiTheme="minorEastAsia" w:eastAsiaTheme="minorEastAsia" w:cstheme="minorEastAsia"/>
          <w:b/>
          <w:color w:val="FF0000"/>
          <w:sz w:val="21"/>
          <w:szCs w:val="21"/>
        </w:rPr>
        <w:t>：</w:t>
      </w:r>
    </w:p>
    <w:p w14:paraId="55059322">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（1）</w:t>
      </w:r>
      <w:r>
        <w:rPr>
          <w:rFonts w:hint="eastAsia" w:asciiTheme="minorEastAsia" w:hAnsiTheme="minorEastAsia" w:eastAsiaTheme="minorEastAsia" w:cstheme="minorEastAsia"/>
          <w:b/>
          <w:color w:val="FF0000"/>
          <w:sz w:val="21"/>
          <w:szCs w:val="21"/>
        </w:rPr>
        <w:t>除照片、图片（截图）及不需加盖公章的文字说明（技术说明）外，其它证明资料均要求为原件扫描件；</w:t>
      </w:r>
    </w:p>
    <w:p w14:paraId="5BA6E8F2">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（2）</w:t>
      </w:r>
      <w:r>
        <w:rPr>
          <w:rFonts w:hint="eastAsia" w:asciiTheme="minorEastAsia" w:hAnsiTheme="minorEastAsia" w:eastAsiaTheme="minorEastAsia" w:cstheme="minorEastAsia"/>
          <w:b/>
          <w:color w:val="FF0000"/>
          <w:sz w:val="21"/>
          <w:szCs w:val="21"/>
        </w:rPr>
        <w:t>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196FD724">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（3）</w:t>
      </w:r>
      <w:r>
        <w:rPr>
          <w:rFonts w:hint="eastAsia" w:asciiTheme="minorEastAsia" w:hAnsiTheme="minorEastAsia" w:eastAsiaTheme="minorEastAsia" w:cstheme="minorEastAsia"/>
          <w:b/>
          <w:color w:val="FF0000"/>
          <w:sz w:val="21"/>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05ADAC6">
      <w:pPr>
        <w:ind w:firstLine="422" w:firstLineChars="200"/>
        <w:jc w:val="both"/>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我国政府机构出具的产品检验和核准证件应为证件正面、背面和附件标注的全部具体内容；产品检验和核准证件的尺寸和清晰度应该能够在电脑上被阅读、识别和判断；</w:t>
      </w:r>
    </w:p>
    <w:p w14:paraId="1DCD818B">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9566C6A">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其它证明资料的形式要求参照以上要求执行；</w:t>
      </w:r>
    </w:p>
    <w:p w14:paraId="04E599DD">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（4）证明资料均要求原件备查。</w:t>
      </w:r>
    </w:p>
    <w:p w14:paraId="764DA830">
      <w:pPr>
        <w:pStyle w:val="15"/>
        <w:jc w:val="both"/>
        <w:rPr>
          <w:rFonts w:hint="eastAsia"/>
          <w:highlight w:val="yellow"/>
        </w:rPr>
      </w:pPr>
      <w:r>
        <w:rPr>
          <w:rFonts w:hint="eastAsia" w:asciiTheme="minorEastAsia" w:hAnsiTheme="minorEastAsia" w:cstheme="minorEastAsia"/>
          <w:b/>
          <w:sz w:val="21"/>
          <w:szCs w:val="21"/>
          <w:highlight w:val="yellow"/>
          <w:lang w:val="en-US" w:eastAsia="zh-CN"/>
        </w:rPr>
        <w:t>证明材料：</w:t>
      </w:r>
    </w:p>
    <w:p w14:paraId="118A055B">
      <w:pPr>
        <w:spacing w:line="360" w:lineRule="exact"/>
        <w:jc w:val="both"/>
        <w:rPr>
          <w:rFonts w:hint="eastAsia" w:asciiTheme="minorEastAsia" w:hAnsiTheme="minorEastAsia" w:cstheme="minorEastAsia"/>
          <w:b/>
          <w:bCs/>
          <w:sz w:val="24"/>
          <w:szCs w:val="24"/>
          <w:lang w:val="en-US" w:eastAsia="zh-CN"/>
        </w:rPr>
      </w:pPr>
    </w:p>
    <w:p w14:paraId="5BDB560B">
      <w:pPr>
        <w:pStyle w:val="9"/>
        <w:rPr>
          <w:rFonts w:hint="eastAsia"/>
          <w:lang w:val="en-US" w:eastAsia="zh-CN"/>
        </w:rPr>
      </w:pPr>
    </w:p>
    <w:p w14:paraId="50A479A0">
      <w:pP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7B8161AB">
      <w:pPr>
        <w:spacing w:line="360" w:lineRule="exact"/>
        <w:jc w:val="both"/>
        <w:rPr>
          <w:rFonts w:hint="default" w:asciiTheme="minorEastAsia" w:hAnsiTheme="minorEastAsia" w:cstheme="minorEastAsia"/>
          <w:b/>
          <w:sz w:val="21"/>
          <w:szCs w:val="21"/>
          <w:lang w:val="en-US" w:eastAsia="zh-CN"/>
        </w:rPr>
      </w:pPr>
      <w:r>
        <w:rPr>
          <w:rFonts w:hint="eastAsia" w:asciiTheme="minorEastAsia" w:hAnsiTheme="minorEastAsia" w:cstheme="minorEastAsia"/>
          <w:b/>
          <w:bCs/>
          <w:sz w:val="24"/>
          <w:szCs w:val="24"/>
          <w:lang w:val="en-US" w:eastAsia="zh-CN"/>
        </w:rPr>
        <w:t>九、实质性条款偏离表</w:t>
      </w:r>
    </w:p>
    <w:p w14:paraId="43975070">
      <w:pPr>
        <w:pStyle w:val="6"/>
        <w:jc w:val="center"/>
        <w:rPr>
          <w:rFonts w:hint="eastAsia" w:ascii="黑体" w:eastAsia="黑体"/>
          <w:b w:val="0"/>
          <w:kern w:val="0"/>
          <w:sz w:val="24"/>
          <w:szCs w:val="24"/>
        </w:rPr>
      </w:pPr>
      <w:bookmarkStart w:id="33" w:name="_Hlk72092634"/>
      <w:r>
        <w:rPr>
          <w:rFonts w:hint="eastAsia" w:ascii="黑体" w:eastAsia="黑体"/>
          <w:b w:val="0"/>
          <w:kern w:val="0"/>
          <w:sz w:val="24"/>
          <w:szCs w:val="24"/>
        </w:rPr>
        <w:t>实质性条款响应情况表</w:t>
      </w:r>
      <w:bookmarkEnd w:id="33"/>
    </w:p>
    <w:tbl>
      <w:tblPr>
        <w:tblStyle w:val="16"/>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56"/>
        <w:gridCol w:w="3416"/>
        <w:gridCol w:w="1334"/>
        <w:gridCol w:w="966"/>
      </w:tblGrid>
      <w:tr w14:paraId="45F5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2EFEBA7">
            <w:pPr>
              <w:adjustRightInd w:val="0"/>
              <w:snapToGrid w:val="0"/>
              <w:spacing w:line="360" w:lineRule="auto"/>
              <w:jc w:val="center"/>
              <w:rPr>
                <w:rFonts w:ascii="宋体" w:hAnsi="宋体"/>
                <w:kern w:val="0"/>
                <w:szCs w:val="21"/>
              </w:rPr>
            </w:pPr>
            <w:bookmarkStart w:id="34" w:name="_Hlk72092651"/>
            <w:r>
              <w:rPr>
                <w:rFonts w:hint="eastAsia" w:ascii="宋体" w:hAnsi="宋体"/>
                <w:kern w:val="0"/>
                <w:szCs w:val="21"/>
              </w:rPr>
              <w:t>序号</w:t>
            </w:r>
          </w:p>
        </w:tc>
        <w:tc>
          <w:tcPr>
            <w:tcW w:w="2856" w:type="dxa"/>
            <w:vAlign w:val="center"/>
          </w:tcPr>
          <w:p w14:paraId="76C5D201">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3416" w:type="dxa"/>
            <w:vAlign w:val="center"/>
          </w:tcPr>
          <w:p w14:paraId="2D1DBDD8">
            <w:pPr>
              <w:adjustRightInd w:val="0"/>
              <w:snapToGrid w:val="0"/>
              <w:spacing w:line="360" w:lineRule="auto"/>
              <w:jc w:val="center"/>
              <w:rPr>
                <w:rFonts w:ascii="宋体" w:hAnsi="宋体"/>
                <w:kern w:val="0"/>
                <w:szCs w:val="21"/>
              </w:rPr>
            </w:pPr>
            <w:r>
              <w:rPr>
                <w:rFonts w:hint="eastAsia"/>
              </w:rPr>
              <w:t>投标响应</w:t>
            </w:r>
          </w:p>
        </w:tc>
        <w:tc>
          <w:tcPr>
            <w:tcW w:w="1334" w:type="dxa"/>
            <w:vAlign w:val="center"/>
          </w:tcPr>
          <w:p w14:paraId="12E6A2C9">
            <w:pPr>
              <w:adjustRightInd w:val="0"/>
              <w:snapToGrid w:val="0"/>
              <w:spacing w:line="360" w:lineRule="auto"/>
              <w:jc w:val="center"/>
              <w:rPr>
                <w:rFonts w:ascii="宋体" w:hAnsi="宋体"/>
                <w:kern w:val="0"/>
                <w:szCs w:val="21"/>
              </w:rPr>
            </w:pPr>
            <w:r>
              <w:rPr>
                <w:rFonts w:hint="eastAsia"/>
              </w:rPr>
              <w:t>偏离情况</w:t>
            </w:r>
          </w:p>
        </w:tc>
        <w:tc>
          <w:tcPr>
            <w:tcW w:w="966" w:type="dxa"/>
            <w:vAlign w:val="center"/>
          </w:tcPr>
          <w:p w14:paraId="69CA9916">
            <w:pPr>
              <w:adjustRightInd w:val="0"/>
              <w:snapToGrid w:val="0"/>
              <w:spacing w:line="360" w:lineRule="auto"/>
              <w:jc w:val="center"/>
              <w:rPr>
                <w:rFonts w:ascii="宋体" w:hAnsi="宋体"/>
                <w:kern w:val="0"/>
                <w:szCs w:val="21"/>
              </w:rPr>
            </w:pPr>
            <w:r>
              <w:rPr>
                <w:rFonts w:hint="eastAsia"/>
              </w:rPr>
              <w:t>说明</w:t>
            </w:r>
          </w:p>
        </w:tc>
      </w:tr>
      <w:bookmarkEnd w:id="34"/>
      <w:tr w14:paraId="5CA3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2FB9C07">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2856" w:type="dxa"/>
            <w:vAlign w:val="center"/>
          </w:tcPr>
          <w:p w14:paraId="63DDEA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人民币报价</w:t>
            </w:r>
          </w:p>
        </w:tc>
        <w:tc>
          <w:tcPr>
            <w:tcW w:w="3416" w:type="dxa"/>
          </w:tcPr>
          <w:p w14:paraId="43CAEF95">
            <w:pPr>
              <w:adjustRightInd w:val="0"/>
              <w:snapToGrid w:val="0"/>
              <w:spacing w:line="360" w:lineRule="auto"/>
              <w:rPr>
                <w:rFonts w:ascii="宋体" w:hAnsi="宋体"/>
                <w:kern w:val="0"/>
                <w:szCs w:val="21"/>
              </w:rPr>
            </w:pPr>
          </w:p>
        </w:tc>
        <w:tc>
          <w:tcPr>
            <w:tcW w:w="1334" w:type="dxa"/>
          </w:tcPr>
          <w:p w14:paraId="1932BCFE">
            <w:pPr>
              <w:adjustRightInd w:val="0"/>
              <w:snapToGrid w:val="0"/>
              <w:spacing w:line="360" w:lineRule="auto"/>
              <w:rPr>
                <w:rFonts w:ascii="宋体" w:hAnsi="宋体"/>
                <w:kern w:val="0"/>
                <w:szCs w:val="21"/>
              </w:rPr>
            </w:pPr>
          </w:p>
        </w:tc>
        <w:tc>
          <w:tcPr>
            <w:tcW w:w="966" w:type="dxa"/>
          </w:tcPr>
          <w:p w14:paraId="558E0991">
            <w:pPr>
              <w:adjustRightInd w:val="0"/>
              <w:snapToGrid w:val="0"/>
              <w:spacing w:line="360" w:lineRule="auto"/>
              <w:rPr>
                <w:rFonts w:ascii="宋体" w:hAnsi="宋体"/>
                <w:kern w:val="0"/>
                <w:szCs w:val="21"/>
              </w:rPr>
            </w:pPr>
          </w:p>
        </w:tc>
      </w:tr>
      <w:tr w14:paraId="6352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A102AE3">
            <w:pPr>
              <w:adjustRightInd w:val="0"/>
              <w:snapToGrid w:val="0"/>
              <w:spacing w:line="360" w:lineRule="auto"/>
              <w:jc w:val="center"/>
              <w:rPr>
                <w:rFonts w:hint="eastAsia" w:ascii="宋体" w:hAnsi="宋体"/>
                <w:kern w:val="0"/>
                <w:szCs w:val="21"/>
              </w:rPr>
            </w:pPr>
          </w:p>
          <w:p w14:paraId="7F68AC3B">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2856" w:type="dxa"/>
            <w:vAlign w:val="center"/>
          </w:tcPr>
          <w:p w14:paraId="533635AC">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采购人指定位置（深圳市龙岗区龙城街道黄阁路186号）</w:t>
            </w:r>
          </w:p>
        </w:tc>
        <w:tc>
          <w:tcPr>
            <w:tcW w:w="3416" w:type="dxa"/>
          </w:tcPr>
          <w:p w14:paraId="46182F8C">
            <w:pPr>
              <w:adjustRightInd w:val="0"/>
              <w:snapToGrid w:val="0"/>
              <w:spacing w:line="360" w:lineRule="auto"/>
              <w:rPr>
                <w:rFonts w:ascii="宋体" w:hAnsi="宋体"/>
                <w:kern w:val="0"/>
                <w:szCs w:val="21"/>
              </w:rPr>
            </w:pPr>
          </w:p>
        </w:tc>
        <w:tc>
          <w:tcPr>
            <w:tcW w:w="1334" w:type="dxa"/>
          </w:tcPr>
          <w:p w14:paraId="41109AAA">
            <w:pPr>
              <w:adjustRightInd w:val="0"/>
              <w:snapToGrid w:val="0"/>
              <w:spacing w:line="360" w:lineRule="auto"/>
              <w:rPr>
                <w:rFonts w:ascii="宋体" w:hAnsi="宋体"/>
                <w:kern w:val="0"/>
                <w:szCs w:val="21"/>
              </w:rPr>
            </w:pPr>
          </w:p>
        </w:tc>
        <w:tc>
          <w:tcPr>
            <w:tcW w:w="966" w:type="dxa"/>
          </w:tcPr>
          <w:p w14:paraId="10538AD7">
            <w:pPr>
              <w:adjustRightInd w:val="0"/>
              <w:snapToGrid w:val="0"/>
              <w:spacing w:line="360" w:lineRule="auto"/>
              <w:rPr>
                <w:rFonts w:ascii="宋体" w:hAnsi="宋体"/>
                <w:kern w:val="0"/>
                <w:szCs w:val="21"/>
              </w:rPr>
            </w:pPr>
          </w:p>
        </w:tc>
      </w:tr>
      <w:tr w14:paraId="6EF2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848769A">
            <w:pPr>
              <w:adjustRightInd w:val="0"/>
              <w:snapToGrid w:val="0"/>
              <w:spacing w:line="360" w:lineRule="auto"/>
              <w:jc w:val="center"/>
              <w:rPr>
                <w:rFonts w:hint="eastAsia" w:ascii="宋体" w:hAnsi="宋体"/>
                <w:kern w:val="0"/>
                <w:szCs w:val="21"/>
              </w:rPr>
            </w:pPr>
          </w:p>
          <w:p w14:paraId="50371149">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2856" w:type="dxa"/>
            <w:vAlign w:val="center"/>
          </w:tcPr>
          <w:p w14:paraId="1E94AAE9">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合同签订后90个日历日内完成交货。</w:t>
            </w:r>
          </w:p>
        </w:tc>
        <w:tc>
          <w:tcPr>
            <w:tcW w:w="3416" w:type="dxa"/>
          </w:tcPr>
          <w:p w14:paraId="62F0F0CF">
            <w:pPr>
              <w:adjustRightInd w:val="0"/>
              <w:snapToGrid w:val="0"/>
              <w:spacing w:line="360" w:lineRule="auto"/>
              <w:rPr>
                <w:rFonts w:ascii="宋体" w:hAnsi="宋体"/>
                <w:kern w:val="0"/>
                <w:szCs w:val="21"/>
              </w:rPr>
            </w:pPr>
          </w:p>
        </w:tc>
        <w:tc>
          <w:tcPr>
            <w:tcW w:w="1334" w:type="dxa"/>
          </w:tcPr>
          <w:p w14:paraId="26EA2F2B">
            <w:pPr>
              <w:adjustRightInd w:val="0"/>
              <w:snapToGrid w:val="0"/>
              <w:spacing w:line="360" w:lineRule="auto"/>
              <w:rPr>
                <w:rFonts w:ascii="宋体" w:hAnsi="宋体"/>
                <w:kern w:val="0"/>
                <w:szCs w:val="21"/>
              </w:rPr>
            </w:pPr>
          </w:p>
        </w:tc>
        <w:tc>
          <w:tcPr>
            <w:tcW w:w="966" w:type="dxa"/>
          </w:tcPr>
          <w:p w14:paraId="43E29757">
            <w:pPr>
              <w:adjustRightInd w:val="0"/>
              <w:snapToGrid w:val="0"/>
              <w:spacing w:line="360" w:lineRule="auto"/>
              <w:rPr>
                <w:rFonts w:ascii="宋体" w:hAnsi="宋体"/>
                <w:kern w:val="0"/>
                <w:szCs w:val="21"/>
              </w:rPr>
            </w:pPr>
          </w:p>
        </w:tc>
      </w:tr>
      <w:tr w14:paraId="3FB9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9C424C9">
            <w:pPr>
              <w:adjustRightInd w:val="0"/>
              <w:snapToGrid w:val="0"/>
              <w:spacing w:line="360" w:lineRule="auto"/>
              <w:jc w:val="center"/>
              <w:rPr>
                <w:rFonts w:hint="eastAsia" w:ascii="宋体" w:hAnsi="宋体"/>
                <w:kern w:val="0"/>
                <w:szCs w:val="21"/>
                <w:lang w:val="en-US" w:eastAsia="zh-CN"/>
              </w:rPr>
            </w:pPr>
          </w:p>
          <w:p w14:paraId="7E684C27">
            <w:pPr>
              <w:adjustRightInd w:val="0"/>
              <w:snapToGrid w:val="0"/>
              <w:spacing w:line="360" w:lineRule="auto"/>
              <w:jc w:val="center"/>
              <w:rPr>
                <w:rFonts w:hint="eastAsia" w:ascii="宋体" w:hAnsi="宋体"/>
                <w:kern w:val="0"/>
                <w:szCs w:val="21"/>
                <w:lang w:val="en-US" w:eastAsia="zh-CN"/>
              </w:rPr>
            </w:pPr>
          </w:p>
          <w:p w14:paraId="380E1655">
            <w:pPr>
              <w:adjustRightInd w:val="0"/>
              <w:snapToGrid w:val="0"/>
              <w:spacing w:line="360" w:lineRule="auto"/>
              <w:jc w:val="center"/>
              <w:rPr>
                <w:rFonts w:hint="eastAsia" w:ascii="宋体" w:hAnsi="宋体"/>
                <w:kern w:val="0"/>
                <w:szCs w:val="21"/>
                <w:lang w:val="en-US" w:eastAsia="zh-CN"/>
              </w:rPr>
            </w:pPr>
          </w:p>
          <w:p w14:paraId="7A05539E">
            <w:pPr>
              <w:adjustRightInd w:val="0"/>
              <w:snapToGrid w:val="0"/>
              <w:spacing w:line="360" w:lineRule="auto"/>
              <w:jc w:val="center"/>
              <w:rPr>
                <w:rFonts w:hint="eastAsia" w:ascii="宋体" w:hAnsi="宋体"/>
                <w:kern w:val="0"/>
                <w:szCs w:val="21"/>
                <w:lang w:val="en-US" w:eastAsia="zh-CN"/>
              </w:rPr>
            </w:pPr>
          </w:p>
          <w:p w14:paraId="22D2A154">
            <w:pPr>
              <w:adjustRightInd w:val="0"/>
              <w:snapToGrid w:val="0"/>
              <w:spacing w:line="360" w:lineRule="auto"/>
              <w:jc w:val="center"/>
              <w:rPr>
                <w:rFonts w:hint="eastAsia" w:ascii="宋体" w:hAnsi="宋体"/>
                <w:kern w:val="0"/>
                <w:szCs w:val="21"/>
                <w:lang w:val="en-US" w:eastAsia="zh-CN"/>
              </w:rPr>
            </w:pPr>
          </w:p>
          <w:p w14:paraId="3353661C">
            <w:pPr>
              <w:adjustRightInd w:val="0"/>
              <w:snapToGrid w:val="0"/>
              <w:spacing w:line="360" w:lineRule="auto"/>
              <w:jc w:val="center"/>
              <w:rPr>
                <w:rFonts w:hint="eastAsia" w:ascii="宋体" w:hAnsi="宋体"/>
                <w:kern w:val="0"/>
                <w:szCs w:val="21"/>
                <w:lang w:val="en-US" w:eastAsia="zh-CN"/>
              </w:rPr>
            </w:pPr>
          </w:p>
          <w:p w14:paraId="2F848E65">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4</w:t>
            </w:r>
          </w:p>
        </w:tc>
        <w:tc>
          <w:tcPr>
            <w:tcW w:w="2856" w:type="dxa"/>
            <w:vAlign w:val="top"/>
          </w:tcPr>
          <w:p w14:paraId="3B13A57C">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1.设备到货验收合格</w:t>
            </w:r>
            <w:r>
              <w:rPr>
                <w:rFonts w:hint="eastAsia" w:asciiTheme="minorEastAsia" w:hAnsi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eastAsia="zh-CN"/>
              </w:rPr>
              <w:t>收到中标人</w:t>
            </w:r>
            <w:r>
              <w:rPr>
                <w:rFonts w:hint="eastAsia" w:asciiTheme="minorEastAsia" w:hAnsiTheme="minorEastAsia" w:cstheme="minorEastAsia"/>
                <w:b w:val="0"/>
                <w:bCs w:val="0"/>
                <w:color w:val="000000"/>
                <w:sz w:val="24"/>
                <w:szCs w:val="24"/>
                <w:u w:val="none"/>
                <w:lang w:val="en-US" w:eastAsia="zh-CN"/>
              </w:rPr>
              <w:t>提供</w:t>
            </w:r>
            <w:r>
              <w:rPr>
                <w:rFonts w:hint="eastAsia" w:asciiTheme="minorEastAsia" w:hAnsiTheme="minorEastAsia" w:eastAsiaTheme="minorEastAsia" w:cstheme="minorEastAsia"/>
                <w:b w:val="0"/>
                <w:bCs w:val="0"/>
                <w:color w:val="000000"/>
                <w:sz w:val="24"/>
                <w:szCs w:val="24"/>
                <w:u w:val="none"/>
                <w:lang w:eastAsia="zh-CN"/>
              </w:rPr>
              <w:t>全额发票，按照相应规定支付中标人100%设备货款。当采购人本年度的资金预算不足以支付项目款项时，则需顺延至下年度支付。</w:t>
            </w:r>
          </w:p>
          <w:p w14:paraId="534D09DC">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2、签订合同时需提交厂家出具的5年质保售后服务承诺书。</w:t>
            </w:r>
          </w:p>
          <w:p w14:paraId="57A478C9">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1</w:t>
            </w:r>
            <w:r>
              <w:rPr>
                <w:rFonts w:hint="eastAsia" w:asciiTheme="minorEastAsia" w:hAnsiTheme="minorEastAsia" w:eastAsiaTheme="minorEastAsia" w:cstheme="minorEastAsia"/>
                <w:b w:val="0"/>
                <w:bCs w:val="0"/>
                <w:color w:val="000000"/>
                <w:sz w:val="24"/>
                <w:szCs w:val="24"/>
                <w:u w:val="none"/>
                <w:lang w:eastAsia="zh-CN"/>
              </w:rPr>
              <w:t>）如果采购人对中标人提供的产品有质量异议的，可以视具体情况暂时中止支付争议款项或其他相关款项，直到争议解除，采购人不因此承担延期付款的违约责任。</w:t>
            </w:r>
          </w:p>
          <w:p w14:paraId="6FA47BC6">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2</w:t>
            </w:r>
            <w:r>
              <w:rPr>
                <w:rFonts w:hint="eastAsia" w:asciiTheme="minorEastAsia" w:hAnsiTheme="minorEastAsia" w:eastAsiaTheme="minorEastAsia" w:cstheme="minorEastAsia"/>
                <w:b w:val="0"/>
                <w:bCs w:val="0"/>
                <w:color w:val="000000"/>
                <w:sz w:val="24"/>
                <w:szCs w:val="24"/>
                <w:u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567DEA8D">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eastAsia="zh-CN"/>
              </w:rPr>
              <w:t>）中标人提供的产品不合格，或产品存在瑕疵、缺陷，采购人有权暂停支付中标人项目相应到期应付货款，且不视为采购人违约，直到双方正式处理完不合格产品为止。</w:t>
            </w:r>
          </w:p>
          <w:p w14:paraId="503FA50E">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4</w:t>
            </w:r>
            <w:r>
              <w:rPr>
                <w:rFonts w:hint="eastAsia" w:asciiTheme="minorEastAsia" w:hAnsiTheme="minorEastAsia" w:eastAsiaTheme="minorEastAsia" w:cstheme="minorEastAsia"/>
                <w:b w:val="0"/>
                <w:bCs w:val="0"/>
                <w:color w:val="000000"/>
                <w:sz w:val="24"/>
                <w:szCs w:val="24"/>
                <w:u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24D63F08">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5</w:t>
            </w:r>
            <w:r>
              <w:rPr>
                <w:rFonts w:hint="eastAsia" w:asciiTheme="minorEastAsia" w:hAnsiTheme="minorEastAsia" w:eastAsiaTheme="minorEastAsia" w:cstheme="minorEastAsia"/>
                <w:b w:val="0"/>
                <w:bCs w:val="0"/>
                <w:color w:val="000000"/>
                <w:sz w:val="24"/>
                <w:szCs w:val="24"/>
                <w:u w:val="none"/>
                <w:lang w:eastAsia="zh-CN"/>
              </w:rPr>
              <w:t>）采购人在规定时间向支付部门提出支付申请，如因财政支付部门审核时间导致无法按期支付的，采购人不承担违约责任。</w:t>
            </w:r>
          </w:p>
        </w:tc>
        <w:tc>
          <w:tcPr>
            <w:tcW w:w="3416" w:type="dxa"/>
          </w:tcPr>
          <w:p w14:paraId="118AEE7A">
            <w:pPr>
              <w:adjustRightInd w:val="0"/>
              <w:snapToGrid w:val="0"/>
              <w:spacing w:line="360" w:lineRule="auto"/>
              <w:rPr>
                <w:rFonts w:ascii="宋体" w:hAnsi="宋体"/>
                <w:kern w:val="0"/>
                <w:szCs w:val="21"/>
              </w:rPr>
            </w:pPr>
          </w:p>
        </w:tc>
        <w:tc>
          <w:tcPr>
            <w:tcW w:w="1334" w:type="dxa"/>
          </w:tcPr>
          <w:p w14:paraId="7ADC16E7">
            <w:pPr>
              <w:adjustRightInd w:val="0"/>
              <w:snapToGrid w:val="0"/>
              <w:spacing w:line="360" w:lineRule="auto"/>
              <w:rPr>
                <w:rFonts w:ascii="宋体" w:hAnsi="宋体"/>
                <w:kern w:val="0"/>
                <w:szCs w:val="21"/>
              </w:rPr>
            </w:pPr>
          </w:p>
        </w:tc>
        <w:tc>
          <w:tcPr>
            <w:tcW w:w="966" w:type="dxa"/>
          </w:tcPr>
          <w:p w14:paraId="06968BC5">
            <w:pPr>
              <w:adjustRightInd w:val="0"/>
              <w:snapToGrid w:val="0"/>
              <w:spacing w:line="360" w:lineRule="auto"/>
              <w:rPr>
                <w:rFonts w:ascii="宋体" w:hAnsi="宋体"/>
                <w:kern w:val="0"/>
                <w:szCs w:val="21"/>
              </w:rPr>
            </w:pPr>
          </w:p>
        </w:tc>
      </w:tr>
      <w:tr w14:paraId="7A42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1" w:hRule="atLeast"/>
        </w:trPr>
        <w:tc>
          <w:tcPr>
            <w:tcW w:w="0" w:type="auto"/>
          </w:tcPr>
          <w:p w14:paraId="13132227">
            <w:pPr>
              <w:adjustRightInd w:val="0"/>
              <w:snapToGrid w:val="0"/>
              <w:spacing w:line="360" w:lineRule="auto"/>
              <w:jc w:val="center"/>
              <w:rPr>
                <w:rFonts w:hint="eastAsia"/>
                <w:lang w:val="en-US" w:eastAsia="zh-CN"/>
              </w:rPr>
            </w:pPr>
          </w:p>
          <w:p w14:paraId="148498FE">
            <w:pPr>
              <w:adjustRightInd w:val="0"/>
              <w:snapToGrid w:val="0"/>
              <w:spacing w:line="360" w:lineRule="auto"/>
              <w:jc w:val="center"/>
              <w:rPr>
                <w:rFonts w:hint="eastAsia"/>
                <w:lang w:val="en-US" w:eastAsia="zh-CN"/>
              </w:rPr>
            </w:pPr>
          </w:p>
          <w:p w14:paraId="75D9EA55">
            <w:pPr>
              <w:adjustRightInd w:val="0"/>
              <w:snapToGrid w:val="0"/>
              <w:spacing w:line="360" w:lineRule="auto"/>
              <w:jc w:val="center"/>
              <w:rPr>
                <w:rFonts w:hint="eastAsia"/>
                <w:lang w:val="en-US" w:eastAsia="zh-CN"/>
              </w:rPr>
            </w:pPr>
          </w:p>
          <w:p w14:paraId="4DF7698D">
            <w:pPr>
              <w:adjustRightInd w:val="0"/>
              <w:snapToGrid w:val="0"/>
              <w:spacing w:line="360" w:lineRule="auto"/>
              <w:jc w:val="center"/>
              <w:rPr>
                <w:rFonts w:hint="eastAsia"/>
                <w:lang w:val="en-US" w:eastAsia="zh-CN"/>
              </w:rPr>
            </w:pPr>
          </w:p>
          <w:p w14:paraId="3B43ED4F">
            <w:pPr>
              <w:adjustRightInd w:val="0"/>
              <w:snapToGrid w:val="0"/>
              <w:spacing w:line="360" w:lineRule="auto"/>
              <w:jc w:val="center"/>
              <w:rPr>
                <w:rFonts w:hint="eastAsia"/>
                <w:lang w:val="en-US" w:eastAsia="zh-CN"/>
              </w:rPr>
            </w:pPr>
          </w:p>
          <w:p w14:paraId="031B2DFE">
            <w:pPr>
              <w:adjustRightInd w:val="0"/>
              <w:snapToGrid w:val="0"/>
              <w:spacing w:line="360" w:lineRule="auto"/>
              <w:jc w:val="center"/>
              <w:rPr>
                <w:rFonts w:hint="eastAsia"/>
                <w:lang w:val="en-US" w:eastAsia="zh-CN"/>
              </w:rPr>
            </w:pPr>
          </w:p>
          <w:p w14:paraId="36E7E49C">
            <w:pPr>
              <w:adjustRightInd w:val="0"/>
              <w:snapToGrid w:val="0"/>
              <w:spacing w:line="360" w:lineRule="auto"/>
              <w:jc w:val="center"/>
              <w:rPr>
                <w:rFonts w:hint="eastAsia"/>
                <w:lang w:val="en-US" w:eastAsia="zh-CN"/>
              </w:rPr>
            </w:pPr>
          </w:p>
          <w:p w14:paraId="4EB526E6">
            <w:pPr>
              <w:adjustRightInd w:val="0"/>
              <w:snapToGrid w:val="0"/>
              <w:spacing w:line="360" w:lineRule="auto"/>
              <w:jc w:val="center"/>
              <w:rPr>
                <w:rFonts w:hint="eastAsia"/>
                <w:lang w:val="en-US" w:eastAsia="zh-CN"/>
              </w:rPr>
            </w:pPr>
          </w:p>
          <w:p w14:paraId="2671B852">
            <w:pPr>
              <w:adjustRightInd w:val="0"/>
              <w:snapToGrid w:val="0"/>
              <w:spacing w:line="360" w:lineRule="auto"/>
              <w:jc w:val="center"/>
              <w:rPr>
                <w:rFonts w:hint="eastAsia"/>
                <w:lang w:val="en-US" w:eastAsia="zh-CN"/>
              </w:rPr>
            </w:pPr>
          </w:p>
          <w:p w14:paraId="73A2289D">
            <w:pPr>
              <w:adjustRightInd w:val="0"/>
              <w:snapToGrid w:val="0"/>
              <w:spacing w:line="360" w:lineRule="auto"/>
              <w:jc w:val="center"/>
              <w:rPr>
                <w:rFonts w:hint="eastAsia"/>
                <w:lang w:val="en-US" w:eastAsia="zh-CN"/>
              </w:rPr>
            </w:pPr>
          </w:p>
          <w:p w14:paraId="6C85F26B">
            <w:pPr>
              <w:adjustRightInd w:val="0"/>
              <w:snapToGrid w:val="0"/>
              <w:spacing w:line="360" w:lineRule="auto"/>
              <w:jc w:val="center"/>
              <w:rPr>
                <w:rFonts w:hint="eastAsia"/>
                <w:lang w:val="en-US" w:eastAsia="zh-CN"/>
              </w:rPr>
            </w:pPr>
          </w:p>
          <w:p w14:paraId="74284DEB">
            <w:pPr>
              <w:adjustRightInd w:val="0"/>
              <w:snapToGrid w:val="0"/>
              <w:spacing w:line="360" w:lineRule="auto"/>
              <w:jc w:val="center"/>
              <w:rPr>
                <w:rFonts w:hint="eastAsia"/>
                <w:lang w:val="en-US" w:eastAsia="zh-CN"/>
              </w:rPr>
            </w:pPr>
          </w:p>
          <w:p w14:paraId="1A0ADCA8">
            <w:pPr>
              <w:adjustRightInd w:val="0"/>
              <w:snapToGrid w:val="0"/>
              <w:spacing w:line="360" w:lineRule="auto"/>
              <w:jc w:val="center"/>
              <w:rPr>
                <w:rFonts w:hint="eastAsia"/>
                <w:lang w:val="en-US" w:eastAsia="zh-CN"/>
              </w:rPr>
            </w:pPr>
            <w:r>
              <w:rPr>
                <w:rFonts w:hint="eastAsia"/>
                <w:lang w:val="en-US" w:eastAsia="zh-CN"/>
              </w:rPr>
              <w:t>5</w:t>
            </w:r>
          </w:p>
          <w:p w14:paraId="3D79B446">
            <w:pPr>
              <w:pStyle w:val="9"/>
              <w:rPr>
                <w:rFonts w:hint="eastAsia"/>
                <w:lang w:val="en-US" w:eastAsia="zh-CN"/>
              </w:rPr>
            </w:pPr>
          </w:p>
          <w:p w14:paraId="1AA14B6D">
            <w:pPr>
              <w:pStyle w:val="19"/>
              <w:rPr>
                <w:rFonts w:hint="eastAsia"/>
                <w:lang w:val="en-US" w:eastAsia="zh-CN"/>
              </w:rPr>
            </w:pPr>
          </w:p>
          <w:p w14:paraId="5C0DCFB3">
            <w:pPr>
              <w:rPr>
                <w:rFonts w:hint="eastAsia"/>
                <w:lang w:val="en-US" w:eastAsia="zh-CN"/>
              </w:rPr>
            </w:pPr>
          </w:p>
          <w:p w14:paraId="7C32710C">
            <w:pPr>
              <w:pStyle w:val="9"/>
              <w:rPr>
                <w:rFonts w:hint="eastAsia"/>
                <w:lang w:val="en-US" w:eastAsia="zh-CN"/>
              </w:rPr>
            </w:pPr>
          </w:p>
        </w:tc>
        <w:tc>
          <w:tcPr>
            <w:tcW w:w="2856" w:type="dxa"/>
            <w:vAlign w:val="top"/>
          </w:tcPr>
          <w:p w14:paraId="6B1AB34E">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1.货到安装，现场验收。中标人应派有经验的技术人员到现场进行安装、调试，直到设备正常使用。</w:t>
            </w:r>
          </w:p>
          <w:p w14:paraId="6EB16954">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2.交付、安装、调试</w:t>
            </w:r>
            <w:r>
              <w:rPr>
                <w:rFonts w:hint="eastAsia" w:asciiTheme="minorEastAsia" w:hAnsiTheme="minorEastAsia" w:eastAsiaTheme="minorEastAsia" w:cstheme="minorEastAsia"/>
                <w:b w:val="0"/>
                <w:bCs w:val="0"/>
                <w:color w:val="000000"/>
                <w:sz w:val="24"/>
                <w:szCs w:val="24"/>
                <w:u w:val="none"/>
                <w:lang w:val="en-US" w:eastAsia="zh-CN"/>
              </w:rPr>
              <w:t>需</w:t>
            </w:r>
            <w:r>
              <w:rPr>
                <w:rFonts w:hint="eastAsia" w:asciiTheme="minorEastAsia" w:hAnsiTheme="minorEastAsia" w:eastAsiaTheme="minorEastAsia" w:cstheme="minorEastAsia"/>
                <w:b w:val="0"/>
                <w:bCs w:val="0"/>
                <w:color w:val="000000"/>
                <w:sz w:val="24"/>
                <w:szCs w:val="24"/>
                <w:u w:val="none"/>
                <w:lang w:eastAsia="zh-CN"/>
              </w:rPr>
              <w:t>由采购人使用科室、设备科、中标人等代表在场进行。</w:t>
            </w:r>
          </w:p>
          <w:p w14:paraId="1D92590B">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eastAsia="zh-CN"/>
              </w:rPr>
              <w:t>在本</w:t>
            </w:r>
            <w:r>
              <w:rPr>
                <w:rFonts w:hint="eastAsia" w:asciiTheme="minorEastAsia" w:hAnsiTheme="minorEastAsia" w:eastAsiaTheme="minorEastAsia" w:cstheme="minorEastAsia"/>
                <w:b w:val="0"/>
                <w:bCs w:val="0"/>
                <w:color w:val="000000"/>
                <w:sz w:val="24"/>
                <w:szCs w:val="24"/>
                <w:u w:val="none"/>
                <w:lang w:val="en-US" w:eastAsia="zh-CN"/>
              </w:rPr>
              <w:t>项目</w:t>
            </w:r>
            <w:r>
              <w:rPr>
                <w:rFonts w:hint="eastAsia" w:asciiTheme="minorEastAsia" w:hAnsiTheme="minorEastAsia" w:eastAsiaTheme="minorEastAsia" w:cstheme="minorEastAsia"/>
                <w:b w:val="0"/>
                <w:bCs w:val="0"/>
                <w:color w:val="000000"/>
                <w:sz w:val="24"/>
                <w:szCs w:val="24"/>
                <w:u w:val="none"/>
                <w:lang w:eastAsia="zh-CN"/>
              </w:rPr>
              <w:t>涉及的医疗设备安装过程中，若安装场地需进行改造以满足设备安装要求，</w:t>
            </w:r>
            <w:r>
              <w:rPr>
                <w:rFonts w:hint="eastAsia" w:asciiTheme="minorEastAsia" w:hAnsiTheme="minorEastAsia" w:eastAsiaTheme="minorEastAsia" w:cstheme="minorEastAsia"/>
                <w:b w:val="0"/>
                <w:bCs w:val="0"/>
                <w:color w:val="000000"/>
                <w:sz w:val="24"/>
                <w:szCs w:val="24"/>
                <w:u w:val="none"/>
                <w:lang w:val="en-US" w:eastAsia="zh-CN"/>
              </w:rPr>
              <w:t>中标人</w:t>
            </w:r>
            <w:r>
              <w:rPr>
                <w:rFonts w:hint="eastAsia" w:asciiTheme="minorEastAsia" w:hAnsiTheme="minorEastAsia" w:eastAsiaTheme="minorEastAsia" w:cstheme="minorEastAsia"/>
                <w:b w:val="0"/>
                <w:bCs w:val="0"/>
                <w:color w:val="000000"/>
                <w:sz w:val="24"/>
                <w:szCs w:val="24"/>
                <w:u w:val="none"/>
                <w:lang w:eastAsia="zh-CN"/>
              </w:rPr>
              <w:t>应承担全部改造工作及相关费用。改造工作包括但不限于拆除、新建、装修、水电线路改造、通风系统调整等一切为实现设备正常安装及后续使用所必需的工程内容。改造工程费用由</w:t>
            </w:r>
            <w:r>
              <w:rPr>
                <w:rFonts w:hint="eastAsia" w:asciiTheme="minorEastAsia" w:hAnsiTheme="minorEastAsia" w:eastAsiaTheme="minorEastAsia" w:cstheme="minorEastAsia"/>
                <w:b w:val="0"/>
                <w:bCs w:val="0"/>
                <w:color w:val="000000"/>
                <w:sz w:val="24"/>
                <w:szCs w:val="24"/>
                <w:u w:val="none"/>
                <w:lang w:val="en-US" w:eastAsia="zh-CN"/>
              </w:rPr>
              <w:t>中标人</w:t>
            </w:r>
            <w:r>
              <w:rPr>
                <w:rFonts w:hint="eastAsia" w:asciiTheme="minorEastAsia" w:hAnsiTheme="minorEastAsia" w:eastAsiaTheme="minorEastAsia" w:cstheme="minorEastAsia"/>
                <w:b w:val="0"/>
                <w:bCs w:val="0"/>
                <w:color w:val="000000"/>
                <w:sz w:val="24"/>
                <w:szCs w:val="24"/>
                <w:u w:val="none"/>
                <w:lang w:eastAsia="zh-CN"/>
              </w:rPr>
              <w:t>全额承担，费用包含但不限于材料采购、施工人员薪酬、设备租赁、运输、税费等所有与改造工程相关的支出。</w:t>
            </w:r>
          </w:p>
          <w:p w14:paraId="568263E4">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4.产品质量和安装调试检验标准遵照国家相关规定和最新标准执行。提供的货物必须为全新、经检验合格的产品，且</w:t>
            </w:r>
            <w:r>
              <w:rPr>
                <w:rFonts w:hint="eastAsia" w:asciiTheme="minorEastAsia" w:hAnsiTheme="minorEastAsia" w:cstheme="minorEastAsia"/>
                <w:color w:val="000000"/>
                <w:szCs w:val="24"/>
                <w:u w:val="none"/>
              </w:rPr>
              <w:t>产品生产日期应为验收日期一年内</w:t>
            </w:r>
            <w:r>
              <w:rPr>
                <w:rFonts w:hint="eastAsia" w:asciiTheme="minorEastAsia" w:hAnsiTheme="minorEastAsia" w:eastAsiaTheme="minorEastAsia" w:cstheme="minorEastAsia"/>
                <w:b w:val="0"/>
                <w:bCs w:val="0"/>
                <w:color w:val="000000"/>
                <w:sz w:val="24"/>
                <w:szCs w:val="24"/>
                <w:u w:val="none"/>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24FB3E87">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5.当满足以下条件时，采购人才向中标人签发货物验收报告：</w:t>
            </w:r>
          </w:p>
          <w:p w14:paraId="68C18BA6">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A.设备出厂日期≤1年；</w:t>
            </w:r>
          </w:p>
          <w:p w14:paraId="63821746">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B.中标人按合同要求如期交货；</w:t>
            </w:r>
          </w:p>
          <w:p w14:paraId="7E21B5B1">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C.中标人已按照合同规定提供了全部产品及完整的技术资料；</w:t>
            </w:r>
          </w:p>
          <w:p w14:paraId="7777C54C">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D.货物符合招标文件技术规格书的要求，性能满足要求；</w:t>
            </w:r>
          </w:p>
          <w:p w14:paraId="094887CD">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E.提供货物中文说明书；</w:t>
            </w:r>
          </w:p>
          <w:p w14:paraId="0C8C3B95">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F.提供维修手册、与厂家签订的</w:t>
            </w:r>
            <w:r>
              <w:rPr>
                <w:rFonts w:hint="eastAsia" w:asciiTheme="minorEastAsia" w:hAnsiTheme="minorEastAsia" w:cstheme="minorEastAsia"/>
                <w:b w:val="0"/>
                <w:bCs w:val="0"/>
                <w:color w:val="000000"/>
                <w:sz w:val="24"/>
                <w:szCs w:val="24"/>
                <w:u w:val="none"/>
                <w:lang w:val="en-US" w:eastAsia="zh-CN"/>
              </w:rPr>
              <w:t>5</w:t>
            </w:r>
            <w:r>
              <w:rPr>
                <w:rFonts w:hint="eastAsia" w:asciiTheme="minorEastAsia" w:hAnsiTheme="minorEastAsia" w:eastAsiaTheme="minorEastAsia" w:cstheme="minorEastAsia"/>
                <w:b w:val="0"/>
                <w:bCs w:val="0"/>
                <w:color w:val="000000"/>
                <w:sz w:val="24"/>
                <w:szCs w:val="24"/>
                <w:u w:val="none"/>
                <w:lang w:val="en-US" w:eastAsia="zh-CN"/>
              </w:rPr>
              <w:t>年质保售后服务协议；</w:t>
            </w:r>
          </w:p>
          <w:p w14:paraId="1D9F83BD">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val="en-US" w:eastAsia="zh-CN"/>
              </w:rPr>
              <w:t>6</w:t>
            </w:r>
            <w:r>
              <w:rPr>
                <w:rFonts w:hint="eastAsia" w:asciiTheme="minorEastAsia" w:hAnsiTheme="minorEastAsia" w:eastAsiaTheme="minorEastAsia" w:cstheme="minorEastAsia"/>
                <w:b w:val="0"/>
                <w:bCs w:val="0"/>
                <w:color w:val="000000"/>
                <w:sz w:val="24"/>
                <w:szCs w:val="24"/>
                <w:u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1C97951A">
            <w:r>
              <w:rPr>
                <w:rFonts w:hint="eastAsia" w:asciiTheme="minorEastAsia" w:hAnsiTheme="minorEastAsia" w:eastAsiaTheme="minorEastAsia" w:cstheme="minorEastAsia"/>
                <w:b w:val="0"/>
                <w:bCs w:val="0"/>
                <w:color w:val="000000"/>
                <w:sz w:val="24"/>
                <w:szCs w:val="24"/>
                <w:u w:val="none"/>
                <w:lang w:val="en-US" w:eastAsia="zh-CN"/>
              </w:rPr>
              <w:t>7.验收时，中标人须按采购人要求提供中标验货验收所需要的其他资料</w:t>
            </w:r>
            <w:r>
              <w:rPr>
                <w:rFonts w:hint="eastAsia" w:asciiTheme="minorEastAsia" w:hAnsiTheme="minorEastAsia" w:cstheme="minorEastAsia"/>
                <w:b w:val="0"/>
                <w:bCs w:val="0"/>
                <w:color w:val="000000"/>
                <w:sz w:val="24"/>
                <w:szCs w:val="24"/>
                <w:u w:val="none"/>
                <w:lang w:val="en-US" w:eastAsia="zh-CN"/>
              </w:rPr>
              <w:t>。</w:t>
            </w:r>
          </w:p>
          <w:p w14:paraId="49FADEDF">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p>
        </w:tc>
        <w:tc>
          <w:tcPr>
            <w:tcW w:w="3416" w:type="dxa"/>
          </w:tcPr>
          <w:p w14:paraId="18A4A40E">
            <w:pPr>
              <w:adjustRightInd w:val="0"/>
              <w:snapToGrid w:val="0"/>
              <w:spacing w:line="360" w:lineRule="auto"/>
              <w:rPr>
                <w:rFonts w:ascii="宋体" w:hAnsi="宋体"/>
                <w:kern w:val="0"/>
                <w:szCs w:val="21"/>
              </w:rPr>
            </w:pPr>
          </w:p>
        </w:tc>
        <w:tc>
          <w:tcPr>
            <w:tcW w:w="1334" w:type="dxa"/>
          </w:tcPr>
          <w:p w14:paraId="6FA43B4A">
            <w:pPr>
              <w:adjustRightInd w:val="0"/>
              <w:snapToGrid w:val="0"/>
              <w:spacing w:line="360" w:lineRule="auto"/>
              <w:rPr>
                <w:rFonts w:ascii="宋体" w:hAnsi="宋体"/>
                <w:kern w:val="0"/>
                <w:szCs w:val="21"/>
              </w:rPr>
            </w:pPr>
          </w:p>
        </w:tc>
        <w:tc>
          <w:tcPr>
            <w:tcW w:w="966" w:type="dxa"/>
          </w:tcPr>
          <w:p w14:paraId="385AEA1E">
            <w:pPr>
              <w:adjustRightInd w:val="0"/>
              <w:snapToGrid w:val="0"/>
              <w:spacing w:line="360" w:lineRule="auto"/>
              <w:rPr>
                <w:rFonts w:ascii="宋体" w:hAnsi="宋体"/>
                <w:kern w:val="0"/>
                <w:szCs w:val="21"/>
              </w:rPr>
            </w:pPr>
          </w:p>
        </w:tc>
      </w:tr>
      <w:tr w14:paraId="0F41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922AF97">
            <w:pPr>
              <w:adjustRightInd w:val="0"/>
              <w:snapToGrid w:val="0"/>
              <w:spacing w:line="360" w:lineRule="auto"/>
              <w:jc w:val="center"/>
              <w:rPr>
                <w:rFonts w:hint="eastAsia" w:ascii="宋体" w:hAnsi="宋体"/>
                <w:kern w:val="0"/>
                <w:szCs w:val="21"/>
                <w:lang w:val="en-US" w:eastAsia="zh-CN"/>
              </w:rPr>
            </w:pPr>
          </w:p>
          <w:p w14:paraId="4844F4BE">
            <w:pPr>
              <w:adjustRightInd w:val="0"/>
              <w:snapToGrid w:val="0"/>
              <w:spacing w:line="360" w:lineRule="auto"/>
              <w:jc w:val="center"/>
              <w:rPr>
                <w:rFonts w:hint="eastAsia" w:ascii="宋体" w:hAnsi="宋体"/>
                <w:kern w:val="0"/>
                <w:szCs w:val="21"/>
                <w:lang w:val="en-US" w:eastAsia="zh-CN"/>
              </w:rPr>
            </w:pPr>
          </w:p>
          <w:p w14:paraId="6AEC8B00">
            <w:pPr>
              <w:adjustRightInd w:val="0"/>
              <w:snapToGrid w:val="0"/>
              <w:spacing w:line="360" w:lineRule="auto"/>
              <w:jc w:val="center"/>
              <w:rPr>
                <w:rFonts w:hint="eastAsia" w:ascii="宋体" w:hAnsi="宋体"/>
                <w:kern w:val="0"/>
                <w:szCs w:val="21"/>
                <w:lang w:val="en-US" w:eastAsia="zh-CN"/>
              </w:rPr>
            </w:pPr>
          </w:p>
          <w:p w14:paraId="5BC7ECE5">
            <w:pPr>
              <w:adjustRightInd w:val="0"/>
              <w:snapToGrid w:val="0"/>
              <w:spacing w:line="360" w:lineRule="auto"/>
              <w:jc w:val="center"/>
              <w:rPr>
                <w:rFonts w:hint="eastAsia" w:ascii="宋体" w:hAnsi="宋体"/>
                <w:kern w:val="0"/>
                <w:szCs w:val="21"/>
                <w:lang w:val="en-US" w:eastAsia="zh-CN"/>
              </w:rPr>
            </w:pPr>
          </w:p>
          <w:p w14:paraId="40C4BF4E">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6</w:t>
            </w:r>
          </w:p>
        </w:tc>
        <w:tc>
          <w:tcPr>
            <w:tcW w:w="2856" w:type="dxa"/>
            <w:vAlign w:val="top"/>
          </w:tcPr>
          <w:p w14:paraId="01AFA8F7">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c>
          <w:tcPr>
            <w:tcW w:w="3416" w:type="dxa"/>
          </w:tcPr>
          <w:p w14:paraId="55F1714B">
            <w:pPr>
              <w:adjustRightInd w:val="0"/>
              <w:snapToGrid w:val="0"/>
              <w:spacing w:line="360" w:lineRule="auto"/>
              <w:rPr>
                <w:rFonts w:ascii="宋体" w:hAnsi="宋体"/>
                <w:kern w:val="0"/>
                <w:szCs w:val="21"/>
              </w:rPr>
            </w:pPr>
          </w:p>
        </w:tc>
        <w:tc>
          <w:tcPr>
            <w:tcW w:w="1334" w:type="dxa"/>
          </w:tcPr>
          <w:p w14:paraId="4460BF1B">
            <w:pPr>
              <w:adjustRightInd w:val="0"/>
              <w:snapToGrid w:val="0"/>
              <w:spacing w:line="360" w:lineRule="auto"/>
              <w:rPr>
                <w:rFonts w:ascii="宋体" w:hAnsi="宋体"/>
                <w:kern w:val="0"/>
                <w:szCs w:val="21"/>
              </w:rPr>
            </w:pPr>
          </w:p>
        </w:tc>
        <w:tc>
          <w:tcPr>
            <w:tcW w:w="966" w:type="dxa"/>
          </w:tcPr>
          <w:p w14:paraId="39653DD4">
            <w:pPr>
              <w:adjustRightInd w:val="0"/>
              <w:snapToGrid w:val="0"/>
              <w:spacing w:line="360" w:lineRule="auto"/>
              <w:rPr>
                <w:rFonts w:ascii="宋体" w:hAnsi="宋体"/>
                <w:kern w:val="0"/>
                <w:szCs w:val="21"/>
              </w:rPr>
            </w:pPr>
          </w:p>
        </w:tc>
      </w:tr>
      <w:tr w14:paraId="65DE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E935617">
            <w:pPr>
              <w:adjustRightInd w:val="0"/>
              <w:snapToGrid w:val="0"/>
              <w:spacing w:line="360" w:lineRule="auto"/>
              <w:jc w:val="center"/>
              <w:rPr>
                <w:rFonts w:hint="eastAsia" w:ascii="宋体" w:hAnsi="宋体"/>
                <w:kern w:val="0"/>
                <w:szCs w:val="21"/>
                <w:lang w:val="en-US" w:eastAsia="zh-CN"/>
              </w:rPr>
            </w:pPr>
          </w:p>
          <w:p w14:paraId="77F21F02">
            <w:pPr>
              <w:adjustRightInd w:val="0"/>
              <w:snapToGrid w:val="0"/>
              <w:spacing w:line="360" w:lineRule="auto"/>
              <w:jc w:val="center"/>
              <w:rPr>
                <w:rFonts w:hint="eastAsia" w:ascii="宋体" w:hAnsi="宋体"/>
                <w:kern w:val="0"/>
                <w:szCs w:val="21"/>
                <w:lang w:val="en-US" w:eastAsia="zh-CN"/>
              </w:rPr>
            </w:pPr>
          </w:p>
          <w:p w14:paraId="21EA4EA8">
            <w:pPr>
              <w:adjustRightInd w:val="0"/>
              <w:snapToGrid w:val="0"/>
              <w:spacing w:line="360" w:lineRule="auto"/>
              <w:jc w:val="center"/>
              <w:rPr>
                <w:rFonts w:hint="eastAsia" w:ascii="宋体" w:hAnsi="宋体"/>
                <w:kern w:val="0"/>
                <w:szCs w:val="21"/>
                <w:lang w:val="en-US" w:eastAsia="zh-CN"/>
              </w:rPr>
            </w:pPr>
          </w:p>
          <w:p w14:paraId="5EE2E2E4">
            <w:pPr>
              <w:adjustRightInd w:val="0"/>
              <w:snapToGrid w:val="0"/>
              <w:spacing w:line="360" w:lineRule="auto"/>
              <w:jc w:val="center"/>
              <w:rPr>
                <w:rFonts w:hint="eastAsia" w:ascii="宋体" w:hAnsi="宋体"/>
                <w:kern w:val="0"/>
                <w:szCs w:val="21"/>
                <w:lang w:val="en-US" w:eastAsia="zh-CN"/>
              </w:rPr>
            </w:pPr>
          </w:p>
          <w:p w14:paraId="30683894">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7</w:t>
            </w:r>
          </w:p>
        </w:tc>
        <w:tc>
          <w:tcPr>
            <w:tcW w:w="2856" w:type="dxa"/>
            <w:vAlign w:val="center"/>
          </w:tcPr>
          <w:p w14:paraId="6C60663B">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1、投标人对所提供的设备(包括零配件)提供免费保修期 5 年。(免费保修期时间自最终验收合格并交付使用之日起计算)，在免费保修期，需提供原装的零配件及其维修，终身负责维修，储备足够的零配件备库并保证十年以上维修配件；一年需对设备进行维护四次（每季度一次），不额外收费。免费保修期内出现的质量问题,由投标人负责,投标人负责包修、包换或者包退,并承担修理、调换或退货的实际费用。免费保修期外，投标人负责提供原装配件并免费维修更换，不额外收费，采购人只需支付更换的零配件费用。投标人负责该套设备软件的免费安装，软件终身免费升级维护、备份。</w:t>
            </w:r>
          </w:p>
          <w:p w14:paraId="290868A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免费保修期内，投标人应对产品因质量出现的问题修复，在2小时内响应，24小时内到达现场维修，48小时内消除故障(不可抗力情况除外)，消耗品/零配件供应及时；若在48小时内不能及时排除故障的，投标人应在10个日历日内向采购人提供不低故障设备规格型号档次的备用设备使用，直至故障修复为止。由此产生的包括但不限于运输费、安装费、搬运费、替换产品的损耗费、零部件费、调试费等全部费用由投标人承担。</w:t>
            </w:r>
          </w:p>
          <w:p w14:paraId="200EBE7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免费保修期，投标人应确保设备年开机率在98%（含）以上，若达不到此开机率，将作以下处理：年开机率在90%（含）-98%（不含）之间，免费保修期延长一年；年开机率在85%（含）-90%（不含）之间，免费保修期延长两年；年开机率低于85（不含），投标人必须无条件更换新设备，并重新计算新设备的免费保修期，以及赔偿采购人的直接经济损失和间接经济损失，以上费用均已包含在洽谈报价中。【注：年开机率=（365-停机天数）/365】</w:t>
            </w:r>
          </w:p>
          <w:p w14:paraId="1F9278FC">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4、提供工程师电话和技术维修力量情况和维修的详细地址及联系方式。</w:t>
            </w:r>
          </w:p>
          <w:p w14:paraId="60448DC1">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5、负责安装、调试、提供技术咨询、软件升级及人员培训，以保证采购人工作人员掌握设备各种使用操作，不额外收费。</w:t>
            </w:r>
          </w:p>
          <w:p w14:paraId="2F03B6E9">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6、如场地迁移，需要移机时，投标人需提供设备拆装服务（包括但不限于本次招标的设备）并提供技术支持，且确保机器的正常使用，不额外收费。</w:t>
            </w:r>
          </w:p>
        </w:tc>
        <w:tc>
          <w:tcPr>
            <w:tcW w:w="3416" w:type="dxa"/>
          </w:tcPr>
          <w:p w14:paraId="3C62D630">
            <w:pPr>
              <w:adjustRightInd w:val="0"/>
              <w:snapToGrid w:val="0"/>
              <w:spacing w:line="360" w:lineRule="auto"/>
              <w:rPr>
                <w:rFonts w:ascii="宋体" w:hAnsi="宋体"/>
                <w:kern w:val="0"/>
                <w:szCs w:val="21"/>
              </w:rPr>
            </w:pPr>
          </w:p>
        </w:tc>
        <w:tc>
          <w:tcPr>
            <w:tcW w:w="1334" w:type="dxa"/>
          </w:tcPr>
          <w:p w14:paraId="7FF2D838">
            <w:pPr>
              <w:adjustRightInd w:val="0"/>
              <w:snapToGrid w:val="0"/>
              <w:spacing w:line="360" w:lineRule="auto"/>
              <w:rPr>
                <w:rFonts w:ascii="宋体" w:hAnsi="宋体"/>
                <w:kern w:val="0"/>
                <w:szCs w:val="21"/>
              </w:rPr>
            </w:pPr>
          </w:p>
        </w:tc>
        <w:tc>
          <w:tcPr>
            <w:tcW w:w="966" w:type="dxa"/>
          </w:tcPr>
          <w:p w14:paraId="56DF2965">
            <w:pPr>
              <w:adjustRightInd w:val="0"/>
              <w:snapToGrid w:val="0"/>
              <w:spacing w:line="360" w:lineRule="auto"/>
              <w:rPr>
                <w:rFonts w:ascii="宋体" w:hAnsi="宋体"/>
                <w:kern w:val="0"/>
                <w:szCs w:val="21"/>
              </w:rPr>
            </w:pPr>
          </w:p>
        </w:tc>
      </w:tr>
      <w:tr w14:paraId="0F10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8207BDB">
            <w:pPr>
              <w:adjustRightInd w:val="0"/>
              <w:snapToGrid w:val="0"/>
              <w:spacing w:line="360" w:lineRule="auto"/>
              <w:jc w:val="center"/>
              <w:rPr>
                <w:rFonts w:hint="eastAsia" w:ascii="宋体" w:hAnsi="宋体"/>
                <w:kern w:val="0"/>
                <w:szCs w:val="21"/>
                <w:lang w:val="en-US" w:eastAsia="zh-CN"/>
              </w:rPr>
            </w:pPr>
          </w:p>
          <w:p w14:paraId="0C7ADFE4">
            <w:pPr>
              <w:adjustRightInd w:val="0"/>
              <w:snapToGrid w:val="0"/>
              <w:spacing w:line="360" w:lineRule="auto"/>
              <w:jc w:val="center"/>
              <w:rPr>
                <w:rFonts w:hint="eastAsia" w:ascii="宋体" w:hAnsi="宋体"/>
                <w:kern w:val="0"/>
                <w:szCs w:val="21"/>
                <w:lang w:val="en-US" w:eastAsia="zh-CN"/>
              </w:rPr>
            </w:pPr>
          </w:p>
          <w:p w14:paraId="2A5A4836">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8</w:t>
            </w:r>
          </w:p>
        </w:tc>
        <w:tc>
          <w:tcPr>
            <w:tcW w:w="2856" w:type="dxa"/>
            <w:vAlign w:val="top"/>
          </w:tcPr>
          <w:p w14:paraId="4A48DE23">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3B7BD8C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2、中标人若逾期30日以上不能交付设备，采购人有权选择解除合同并且中标人应向采购人支付本合同总金额百分之二十的违约金。 </w:t>
            </w:r>
          </w:p>
          <w:p w14:paraId="7976EBB1">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3、中标人逾期交付设备或安装调试，中标人向采购人每日支付本合同总金额万分之五的违约金。  </w:t>
            </w:r>
          </w:p>
          <w:p w14:paraId="1E689E8C">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69ECC655">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5、如中标人未按照本合同的约定提供售后服务，中标人向采购人支付本合同总金额百分之二十的违约金，给采购人造成损失的，中标人应承担全部赔偿责任。 </w:t>
            </w:r>
          </w:p>
          <w:p w14:paraId="7B036F3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57BDE5F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29269B89">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8、如果采购人对中标人提供的产品有质量异议的，可以视具体情况暂时中止支付争议款项或其他相关款项，直到争议解除，采购人不因此承担延期付款的违约责任。</w:t>
            </w:r>
          </w:p>
          <w:p w14:paraId="0BA46F00">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9、中标人提供的产品不合格，或产品存在瑕疵、缺陷，采购人有权暂停支付中标人项下相应到期应付货款，且不视为采购人违约，直到双方正式处理完不合格产品为止。</w:t>
            </w:r>
          </w:p>
        </w:tc>
        <w:tc>
          <w:tcPr>
            <w:tcW w:w="3416" w:type="dxa"/>
          </w:tcPr>
          <w:p w14:paraId="04EAE379">
            <w:pPr>
              <w:adjustRightInd w:val="0"/>
              <w:snapToGrid w:val="0"/>
              <w:spacing w:line="360" w:lineRule="auto"/>
              <w:rPr>
                <w:rFonts w:ascii="宋体" w:hAnsi="宋体"/>
                <w:kern w:val="0"/>
                <w:szCs w:val="21"/>
              </w:rPr>
            </w:pPr>
          </w:p>
        </w:tc>
        <w:tc>
          <w:tcPr>
            <w:tcW w:w="1334" w:type="dxa"/>
          </w:tcPr>
          <w:p w14:paraId="1C0C7A09">
            <w:pPr>
              <w:adjustRightInd w:val="0"/>
              <w:snapToGrid w:val="0"/>
              <w:spacing w:line="360" w:lineRule="auto"/>
              <w:rPr>
                <w:rFonts w:ascii="宋体" w:hAnsi="宋体"/>
                <w:kern w:val="0"/>
                <w:szCs w:val="21"/>
              </w:rPr>
            </w:pPr>
          </w:p>
        </w:tc>
        <w:tc>
          <w:tcPr>
            <w:tcW w:w="966" w:type="dxa"/>
          </w:tcPr>
          <w:p w14:paraId="162AFC9E">
            <w:pPr>
              <w:adjustRightInd w:val="0"/>
              <w:snapToGrid w:val="0"/>
              <w:spacing w:line="360" w:lineRule="auto"/>
              <w:rPr>
                <w:rFonts w:ascii="宋体" w:hAnsi="宋体"/>
                <w:kern w:val="0"/>
                <w:szCs w:val="21"/>
              </w:rPr>
            </w:pPr>
          </w:p>
        </w:tc>
      </w:tr>
      <w:tr w14:paraId="678D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43C0BAA">
            <w:pPr>
              <w:adjustRightInd w:val="0"/>
              <w:snapToGrid w:val="0"/>
              <w:spacing w:line="360" w:lineRule="auto"/>
              <w:jc w:val="center"/>
              <w:rPr>
                <w:rFonts w:hint="eastAsia" w:ascii="宋体" w:hAnsi="宋体"/>
                <w:kern w:val="0"/>
                <w:szCs w:val="21"/>
                <w:lang w:val="en-US" w:eastAsia="zh-CN"/>
              </w:rPr>
            </w:pPr>
          </w:p>
          <w:p w14:paraId="5FA7F313">
            <w:pPr>
              <w:adjustRightInd w:val="0"/>
              <w:snapToGrid w:val="0"/>
              <w:spacing w:line="360" w:lineRule="auto"/>
              <w:jc w:val="center"/>
              <w:rPr>
                <w:rFonts w:hint="eastAsia" w:ascii="宋体" w:hAnsi="宋体"/>
                <w:kern w:val="0"/>
                <w:szCs w:val="21"/>
                <w:lang w:val="en-US" w:eastAsia="zh-CN"/>
              </w:rPr>
            </w:pPr>
          </w:p>
          <w:p w14:paraId="123609F7">
            <w:pPr>
              <w:adjustRightInd w:val="0"/>
              <w:snapToGrid w:val="0"/>
              <w:spacing w:line="360" w:lineRule="auto"/>
              <w:jc w:val="center"/>
              <w:rPr>
                <w:rFonts w:hint="eastAsia" w:ascii="宋体" w:hAnsi="宋体"/>
                <w:kern w:val="0"/>
                <w:szCs w:val="21"/>
                <w:lang w:val="en-US" w:eastAsia="zh-CN"/>
              </w:rPr>
            </w:pPr>
          </w:p>
          <w:p w14:paraId="087E3426">
            <w:pPr>
              <w:adjustRightInd w:val="0"/>
              <w:snapToGrid w:val="0"/>
              <w:spacing w:line="360" w:lineRule="auto"/>
              <w:jc w:val="center"/>
              <w:rPr>
                <w:rFonts w:hint="eastAsia" w:ascii="宋体" w:hAnsi="宋体"/>
                <w:kern w:val="0"/>
                <w:szCs w:val="21"/>
                <w:lang w:val="en-US" w:eastAsia="zh-CN"/>
              </w:rPr>
            </w:pPr>
          </w:p>
          <w:p w14:paraId="76EDC596">
            <w:pPr>
              <w:adjustRightInd w:val="0"/>
              <w:snapToGrid w:val="0"/>
              <w:spacing w:line="360" w:lineRule="auto"/>
              <w:jc w:val="center"/>
              <w:rPr>
                <w:rFonts w:hint="default" w:ascii="宋体" w:hAnsi="宋体" w:eastAsiaTheme="minorEastAsia"/>
                <w:kern w:val="0"/>
                <w:szCs w:val="21"/>
                <w:lang w:val="en-US" w:eastAsia="zh-CN"/>
              </w:rPr>
            </w:pPr>
            <w:r>
              <w:rPr>
                <w:rFonts w:hint="eastAsia" w:ascii="宋体" w:hAnsi="宋体"/>
                <w:kern w:val="0"/>
                <w:szCs w:val="21"/>
                <w:lang w:val="en-US" w:eastAsia="zh-CN"/>
              </w:rPr>
              <w:t>9</w:t>
            </w:r>
          </w:p>
        </w:tc>
        <w:tc>
          <w:tcPr>
            <w:tcW w:w="2856" w:type="dxa"/>
            <w:vAlign w:val="top"/>
          </w:tcPr>
          <w:p w14:paraId="6E453F1D">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1、本项目中如有涉及水、电、气设备安装及调试、室外高空作业等项目的中标人应使用具有国家认可资质的操作人员（资质证书仍在有效期内）实施，否则由此造成的后果由中标人负责。</w:t>
            </w:r>
          </w:p>
          <w:p w14:paraId="792935E1">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2、本项目所要求的硬件、软件，中标人要配备给采购人，并保证采购人能正常使用，不需要另外增加其他附件和其他费用。</w:t>
            </w:r>
          </w:p>
          <w:p w14:paraId="620BDE0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涉及软件应用的设备，中标人和厂家应配合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15C584D7">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4、投标机型的硬件及软件配置均须是注册证或官方白皮书所描述的，且在不同的应用领域（临床、科研）新技术改进、更新的产品。</w:t>
            </w:r>
          </w:p>
          <w:p w14:paraId="522248D3">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29A191CB">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6、设备使用期间，发生产品召回事件，中标人提供替代或赔偿方案。</w:t>
            </w:r>
          </w:p>
        </w:tc>
        <w:tc>
          <w:tcPr>
            <w:tcW w:w="3416" w:type="dxa"/>
          </w:tcPr>
          <w:p w14:paraId="6EC70D2F">
            <w:pPr>
              <w:adjustRightInd w:val="0"/>
              <w:snapToGrid w:val="0"/>
              <w:spacing w:line="360" w:lineRule="auto"/>
              <w:rPr>
                <w:rFonts w:ascii="宋体" w:hAnsi="宋体"/>
                <w:kern w:val="0"/>
                <w:szCs w:val="21"/>
              </w:rPr>
            </w:pPr>
          </w:p>
        </w:tc>
        <w:tc>
          <w:tcPr>
            <w:tcW w:w="1334" w:type="dxa"/>
          </w:tcPr>
          <w:p w14:paraId="0BB62F64">
            <w:pPr>
              <w:adjustRightInd w:val="0"/>
              <w:snapToGrid w:val="0"/>
              <w:spacing w:line="360" w:lineRule="auto"/>
              <w:rPr>
                <w:rFonts w:ascii="宋体" w:hAnsi="宋体"/>
                <w:kern w:val="0"/>
                <w:szCs w:val="21"/>
              </w:rPr>
            </w:pPr>
          </w:p>
        </w:tc>
        <w:tc>
          <w:tcPr>
            <w:tcW w:w="966" w:type="dxa"/>
          </w:tcPr>
          <w:p w14:paraId="4891874A">
            <w:pPr>
              <w:adjustRightInd w:val="0"/>
              <w:snapToGrid w:val="0"/>
              <w:spacing w:line="360" w:lineRule="auto"/>
              <w:rPr>
                <w:rFonts w:ascii="宋体" w:hAnsi="宋体"/>
                <w:kern w:val="0"/>
                <w:szCs w:val="21"/>
              </w:rPr>
            </w:pPr>
          </w:p>
        </w:tc>
      </w:tr>
    </w:tbl>
    <w:p w14:paraId="0C67324B"/>
    <w:p w14:paraId="216D25B8">
      <w:pPr>
        <w:ind w:firstLine="482" w:firstLineChars="200"/>
        <w:rPr>
          <w:b/>
          <w:sz w:val="24"/>
          <w:szCs w:val="22"/>
        </w:rPr>
      </w:pPr>
    </w:p>
    <w:p w14:paraId="17BB1435">
      <w:pPr>
        <w:ind w:firstLine="482" w:firstLineChars="200"/>
        <w:rPr>
          <w:b/>
          <w:sz w:val="24"/>
          <w:szCs w:val="22"/>
        </w:rPr>
      </w:pPr>
      <w:r>
        <w:rPr>
          <w:rFonts w:hint="eastAsia"/>
          <w:b/>
          <w:sz w:val="24"/>
          <w:szCs w:val="22"/>
        </w:rPr>
        <w:t>注：1.上表所列各项均为不可负偏离条款。</w:t>
      </w:r>
    </w:p>
    <w:p w14:paraId="0C52A51D">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9A16D40">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1C96386E">
      <w:pPr>
        <w:ind w:firstLine="482" w:firstLineChars="200"/>
        <w:rPr>
          <w:b/>
          <w:sz w:val="24"/>
        </w:rPr>
      </w:pPr>
      <w:r>
        <w:rPr>
          <w:b/>
          <w:sz w:val="24"/>
        </w:rPr>
        <w:t>4.</w:t>
      </w:r>
      <w:r>
        <w:rPr>
          <w:rFonts w:hint="eastAsia"/>
          <w:b/>
          <w:sz w:val="24"/>
        </w:rPr>
        <w:t>评审委员会有权对投标响应情况作出判断（作出评审结论）。</w:t>
      </w:r>
    </w:p>
    <w:p w14:paraId="14C1C461">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25449ACB">
      <w:pPr>
        <w:spacing w:line="360" w:lineRule="exact"/>
        <w:jc w:val="both"/>
        <w:rPr>
          <w:rFonts w:hint="eastAsia" w:asciiTheme="minorEastAsia" w:hAnsiTheme="minorEastAsia" w:cstheme="minorEastAsia"/>
          <w:b/>
          <w:sz w:val="21"/>
          <w:szCs w:val="21"/>
          <w:lang w:val="en-US" w:eastAsia="zh-CN"/>
        </w:rPr>
      </w:pPr>
      <w:r>
        <w:rPr>
          <w:rFonts w:hint="eastAsia"/>
          <w:b/>
          <w:sz w:val="24"/>
          <w:szCs w:val="22"/>
        </w:rPr>
        <w:t>6.要求提供证明资料，在“说明”一栏中列明证明资料的位置,以便评审；未要求提供证明材料的，投标人可以不提供。</w:t>
      </w:r>
    </w:p>
    <w:p w14:paraId="762B34EE">
      <w:pPr>
        <w:spacing w:line="360" w:lineRule="exact"/>
        <w:jc w:val="both"/>
        <w:rPr>
          <w:rFonts w:hint="eastAsia" w:asciiTheme="minorEastAsia" w:hAnsiTheme="minorEastAsia" w:cstheme="minorEastAsia"/>
          <w:b/>
          <w:sz w:val="21"/>
          <w:szCs w:val="21"/>
          <w:lang w:val="en-US" w:eastAsia="zh-CN"/>
        </w:rPr>
      </w:pPr>
    </w:p>
    <w:p w14:paraId="094FDA23">
      <w:pPr>
        <w:spacing w:line="360" w:lineRule="exact"/>
        <w:jc w:val="center"/>
        <w:rPr>
          <w:rFonts w:hint="eastAsia" w:asciiTheme="minorEastAsia" w:hAnsiTheme="minorEastAsia" w:cstheme="minorEastAsia"/>
          <w:b/>
          <w:sz w:val="21"/>
          <w:szCs w:val="21"/>
          <w:lang w:val="en-US" w:eastAsia="zh-CN"/>
        </w:rPr>
      </w:pPr>
    </w:p>
    <w:p w14:paraId="5AF980DD">
      <w:pPr>
        <w:keepNext/>
        <w:keepLines/>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jc w:val="both"/>
        <w:textAlignment w:val="auto"/>
        <w:outlineLvl w:val="3"/>
        <w:rPr>
          <w:rFonts w:hint="eastAsia" w:asciiTheme="minorEastAsia" w:hAnsiTheme="minorEastAsia" w:cstheme="minorEastAsia"/>
          <w:b/>
          <w:bCs/>
          <w:kern w:val="2"/>
          <w:sz w:val="24"/>
          <w:szCs w:val="24"/>
          <w:lang w:val="en-US" w:eastAsia="zh-CN"/>
        </w:rPr>
      </w:pPr>
    </w:p>
    <w:p w14:paraId="1B647F3E">
      <w:pPr>
        <w:pStyle w:val="9"/>
        <w:rPr>
          <w:rFonts w:hint="eastAsia" w:asciiTheme="minorEastAsia" w:hAnsiTheme="minorEastAsia" w:cstheme="minorEastAsia"/>
          <w:b/>
          <w:bCs/>
          <w:kern w:val="2"/>
          <w:sz w:val="24"/>
          <w:szCs w:val="24"/>
          <w:lang w:val="en-US" w:eastAsia="zh-CN"/>
        </w:rPr>
      </w:pPr>
    </w:p>
    <w:p w14:paraId="09C79547">
      <w:pPr>
        <w:pStyle w:val="19"/>
        <w:rPr>
          <w:rFonts w:hint="eastAsia" w:asciiTheme="minorEastAsia" w:hAnsiTheme="minorEastAsia" w:cstheme="minorEastAsia"/>
          <w:b/>
          <w:bCs/>
          <w:kern w:val="2"/>
          <w:sz w:val="24"/>
          <w:szCs w:val="24"/>
          <w:lang w:val="en-US" w:eastAsia="zh-CN"/>
        </w:rPr>
      </w:pPr>
    </w:p>
    <w:p w14:paraId="51D97BB4">
      <w:pPr>
        <w:rPr>
          <w:rFonts w:hint="eastAsia" w:asciiTheme="minorEastAsia" w:hAnsiTheme="minorEastAsia" w:cstheme="minorEastAsia"/>
          <w:b/>
          <w:bCs/>
          <w:kern w:val="2"/>
          <w:sz w:val="24"/>
          <w:szCs w:val="24"/>
          <w:lang w:val="en-US" w:eastAsia="zh-CN"/>
        </w:rPr>
      </w:pPr>
    </w:p>
    <w:p w14:paraId="0105A53D">
      <w:pPr>
        <w:pStyle w:val="9"/>
        <w:rPr>
          <w:rFonts w:hint="eastAsia" w:asciiTheme="minorEastAsia" w:hAnsiTheme="minorEastAsia" w:cstheme="minorEastAsia"/>
          <w:b/>
          <w:bCs/>
          <w:kern w:val="2"/>
          <w:sz w:val="24"/>
          <w:szCs w:val="24"/>
          <w:lang w:val="en-US" w:eastAsia="zh-CN"/>
        </w:rPr>
      </w:pPr>
    </w:p>
    <w:p w14:paraId="120BF05A">
      <w:pPr>
        <w:pStyle w:val="19"/>
        <w:rPr>
          <w:rFonts w:hint="eastAsia" w:asciiTheme="minorEastAsia" w:hAnsiTheme="minorEastAsia" w:cstheme="minorEastAsia"/>
          <w:b/>
          <w:bCs/>
          <w:kern w:val="2"/>
          <w:sz w:val="24"/>
          <w:szCs w:val="24"/>
          <w:lang w:val="en-US" w:eastAsia="zh-CN"/>
        </w:rPr>
      </w:pPr>
    </w:p>
    <w:p w14:paraId="77FA7C0F">
      <w:pPr>
        <w:rPr>
          <w:rFonts w:hint="eastAsia" w:asciiTheme="minorEastAsia" w:hAnsiTheme="minorEastAsia" w:cstheme="minorEastAsia"/>
          <w:b/>
          <w:bCs/>
          <w:kern w:val="2"/>
          <w:sz w:val="24"/>
          <w:szCs w:val="24"/>
          <w:lang w:val="en-US" w:eastAsia="zh-CN"/>
        </w:rPr>
      </w:pPr>
    </w:p>
    <w:p w14:paraId="45EE0125">
      <w:pPr>
        <w:pStyle w:val="9"/>
        <w:rPr>
          <w:rFonts w:hint="eastAsia" w:asciiTheme="minorEastAsia" w:hAnsiTheme="minorEastAsia" w:cstheme="minorEastAsia"/>
          <w:b/>
          <w:bCs/>
          <w:kern w:val="2"/>
          <w:sz w:val="24"/>
          <w:szCs w:val="24"/>
          <w:lang w:val="en-US" w:eastAsia="zh-CN"/>
        </w:rPr>
      </w:pPr>
    </w:p>
    <w:p w14:paraId="08CA003D">
      <w:pPr>
        <w:pStyle w:val="19"/>
        <w:rPr>
          <w:rFonts w:hint="eastAsia" w:asciiTheme="minorEastAsia" w:hAnsiTheme="minorEastAsia" w:cstheme="minorEastAsia"/>
          <w:b/>
          <w:bCs/>
          <w:kern w:val="2"/>
          <w:sz w:val="24"/>
          <w:szCs w:val="24"/>
          <w:lang w:val="en-US" w:eastAsia="zh-CN"/>
        </w:rPr>
      </w:pPr>
    </w:p>
    <w:p w14:paraId="555FCA23">
      <w:pPr>
        <w:rPr>
          <w:rFonts w:hint="eastAsia" w:asciiTheme="minorEastAsia" w:hAnsiTheme="minorEastAsia" w:cstheme="minorEastAsia"/>
          <w:b/>
          <w:bCs/>
          <w:kern w:val="2"/>
          <w:sz w:val="24"/>
          <w:szCs w:val="24"/>
          <w:lang w:val="en-US" w:eastAsia="zh-CN"/>
        </w:rPr>
      </w:pPr>
    </w:p>
    <w:p w14:paraId="6618AD30">
      <w:pPr>
        <w:pStyle w:val="9"/>
        <w:rPr>
          <w:rFonts w:hint="eastAsia" w:asciiTheme="minorEastAsia" w:hAnsiTheme="minorEastAsia" w:cstheme="minorEastAsia"/>
          <w:b/>
          <w:bCs/>
          <w:kern w:val="2"/>
          <w:sz w:val="24"/>
          <w:szCs w:val="24"/>
          <w:lang w:val="en-US" w:eastAsia="zh-CN"/>
        </w:rPr>
      </w:pPr>
    </w:p>
    <w:p w14:paraId="21570757">
      <w:pPr>
        <w:pStyle w:val="19"/>
        <w:rPr>
          <w:rFonts w:hint="eastAsia" w:asciiTheme="minorEastAsia" w:hAnsiTheme="minorEastAsia" w:cstheme="minorEastAsia"/>
          <w:b/>
          <w:bCs/>
          <w:kern w:val="2"/>
          <w:sz w:val="24"/>
          <w:szCs w:val="24"/>
          <w:lang w:val="en-US" w:eastAsia="zh-CN"/>
        </w:rPr>
      </w:pPr>
    </w:p>
    <w:p w14:paraId="24786FE4">
      <w:pPr>
        <w:rPr>
          <w:rFonts w:hint="eastAsia" w:asciiTheme="minorEastAsia" w:hAnsiTheme="minorEastAsia" w:cstheme="minorEastAsia"/>
          <w:b/>
          <w:bCs/>
          <w:kern w:val="2"/>
          <w:sz w:val="24"/>
          <w:szCs w:val="24"/>
          <w:lang w:val="en-US" w:eastAsia="zh-CN"/>
        </w:rPr>
      </w:pPr>
    </w:p>
    <w:p w14:paraId="42ECA138">
      <w:pPr>
        <w:pStyle w:val="9"/>
        <w:rPr>
          <w:rFonts w:hint="eastAsia" w:asciiTheme="minorEastAsia" w:hAnsiTheme="minorEastAsia" w:cstheme="minorEastAsia"/>
          <w:b/>
          <w:bCs/>
          <w:kern w:val="2"/>
          <w:sz w:val="24"/>
          <w:szCs w:val="24"/>
          <w:lang w:val="en-US" w:eastAsia="zh-CN"/>
        </w:rPr>
      </w:pPr>
    </w:p>
    <w:p w14:paraId="530D24DC">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Theme="minorEastAsia" w:hAnsiTheme="minorEastAsia" w:cstheme="minorEastAsia"/>
          <w:b/>
          <w:bCs/>
          <w:kern w:val="2"/>
          <w:sz w:val="24"/>
          <w:szCs w:val="24"/>
          <w:lang w:val="en-US" w:eastAsia="zh-CN"/>
        </w:rPr>
      </w:pPr>
      <w:r>
        <w:rPr>
          <w:rFonts w:hint="eastAsia" w:asciiTheme="minorEastAsia" w:hAnsiTheme="minorEastAsia" w:cstheme="minorEastAsia"/>
          <w:b/>
          <w:bCs/>
          <w:kern w:val="2"/>
          <w:sz w:val="24"/>
          <w:szCs w:val="24"/>
          <w:lang w:val="en-US" w:eastAsia="zh-CN"/>
        </w:rPr>
        <w:br w:type="page"/>
      </w:r>
    </w:p>
    <w:p w14:paraId="50056E29">
      <w:pPr>
        <w:keepNext/>
        <w:keepLines/>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jc w:val="both"/>
        <w:textAlignment w:val="auto"/>
        <w:outlineLvl w:val="3"/>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rPr>
        <w:t>十</w:t>
      </w:r>
      <w:r>
        <w:rPr>
          <w:rFonts w:hint="eastAsia" w:asciiTheme="minorEastAsia" w:hAnsiTheme="minorEastAsia" w:eastAsiaTheme="minorEastAsia" w:cstheme="minorEastAsia"/>
          <w:b/>
          <w:bCs/>
          <w:kern w:val="2"/>
          <w:sz w:val="24"/>
          <w:szCs w:val="24"/>
        </w:rPr>
        <w:t>、</w:t>
      </w:r>
      <w:r>
        <w:rPr>
          <w:rFonts w:hint="eastAsia" w:asciiTheme="minorEastAsia" w:hAnsiTheme="minorEastAsia" w:cstheme="minorEastAsia"/>
          <w:b/>
          <w:bCs/>
          <w:kern w:val="2"/>
          <w:sz w:val="24"/>
          <w:szCs w:val="24"/>
          <w:lang w:val="en-US" w:eastAsia="zh-CN"/>
        </w:rPr>
        <w:t>其他响应评分的内容及佐证材料</w:t>
      </w:r>
    </w:p>
    <w:p w14:paraId="667BC829">
      <w:pPr>
        <w:spacing w:line="420" w:lineRule="exact"/>
        <w:ind w:firstLine="422" w:firstLineChars="200"/>
        <w:rPr>
          <w:rFonts w:hint="eastAsia" w:asciiTheme="minorEastAsia" w:hAnsiTheme="minorEastAsia" w:eastAsiaTheme="minorEastAsia" w:cstheme="minorEastAsia"/>
          <w:b/>
          <w:sz w:val="21"/>
          <w:szCs w:val="21"/>
        </w:rPr>
      </w:pPr>
    </w:p>
    <w:p w14:paraId="4778E71D">
      <w:pPr>
        <w:pStyle w:val="20"/>
        <w:rPr>
          <w:rFonts w:hint="eastAsia" w:asciiTheme="minorEastAsia" w:hAnsiTheme="minorEastAsia" w:eastAsiaTheme="minorEastAsia" w:cstheme="minorEastAsia"/>
          <w:b/>
          <w:sz w:val="21"/>
          <w:szCs w:val="21"/>
        </w:rPr>
      </w:pPr>
    </w:p>
    <w:p w14:paraId="46521F65">
      <w:pPr>
        <w:pStyle w:val="20"/>
        <w:rPr>
          <w:rFonts w:hint="eastAsia" w:asciiTheme="minorEastAsia" w:hAnsiTheme="minorEastAsia" w:eastAsiaTheme="minorEastAsia" w:cstheme="minorEastAsia"/>
          <w:b/>
          <w:sz w:val="21"/>
          <w:szCs w:val="21"/>
        </w:rPr>
      </w:pPr>
    </w:p>
    <w:p w14:paraId="055E9C3C">
      <w:pPr>
        <w:jc w:val="both"/>
        <w:rPr>
          <w:rFonts w:hint="default" w:ascii="宋体" w:hAnsi="宋体" w:eastAsia="宋体" w:cs="宋体"/>
          <w:b/>
          <w:bCs/>
          <w:sz w:val="32"/>
          <w:szCs w:val="32"/>
          <w:u w:val="none"/>
          <w:lang w:val="en-US" w:eastAsia="zh-CN"/>
        </w:rPr>
      </w:pPr>
    </w:p>
    <w:p w14:paraId="3F51DDAE">
      <w:pPr>
        <w:spacing w:line="560" w:lineRule="exact"/>
        <w:ind w:firstLine="482" w:firstLineChars="200"/>
        <w:jc w:val="both"/>
        <w:rPr>
          <w:rFonts w:hint="default" w:asciiTheme="minorEastAsia" w:hAnsiTheme="minorEastAsia" w:eastAsiaTheme="minorEastAsia" w:cstheme="minorEastAsia"/>
          <w:b/>
          <w:bCs w:val="0"/>
          <w:sz w:val="24"/>
          <w:szCs w:val="24"/>
        </w:rPr>
      </w:pPr>
    </w:p>
    <w:p w14:paraId="4EC2AF71"/>
    <w:sectPr>
      <w:headerReference r:id="rId3" w:type="default"/>
      <w:pgSz w:w="11906" w:h="16838"/>
      <w:pgMar w:top="2098" w:right="1474" w:bottom="1984" w:left="1587"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F0BD">
    <w:pPr>
      <w:pStyle w:val="12"/>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B7811B20"/>
    <w:multiLevelType w:val="singleLevel"/>
    <w:tmpl w:val="B7811B20"/>
    <w:lvl w:ilvl="0" w:tentative="0">
      <w:start w:val="2"/>
      <w:numFmt w:val="decimal"/>
      <w:suff w:val="nothing"/>
      <w:lvlText w:val="（%1）"/>
      <w:lvlJc w:val="left"/>
    </w:lvl>
  </w:abstractNum>
  <w:abstractNum w:abstractNumId="2">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3">
    <w:nsid w:val="C1950ABE"/>
    <w:multiLevelType w:val="singleLevel"/>
    <w:tmpl w:val="C1950ABE"/>
    <w:lvl w:ilvl="0" w:tentative="0">
      <w:start w:val="1"/>
      <w:numFmt w:val="decimal"/>
      <w:lvlText w:val="%1."/>
      <w:lvlJc w:val="left"/>
      <w:pPr>
        <w:ind w:left="0" w:leftChars="0" w:firstLine="454" w:firstLineChars="0"/>
      </w:pPr>
      <w:rPr>
        <w:rFonts w:hint="default"/>
      </w:rPr>
    </w:lvl>
  </w:abstractNum>
  <w:abstractNum w:abstractNumId="4">
    <w:nsid w:val="355E9718"/>
    <w:multiLevelType w:val="singleLevel"/>
    <w:tmpl w:val="355E9718"/>
    <w:lvl w:ilvl="0" w:tentative="0">
      <w:start w:val="1"/>
      <w:numFmt w:val="chineseCounting"/>
      <w:suff w:val="nothing"/>
      <w:lvlText w:val="（%1）"/>
      <w:lvlJc w:val="left"/>
      <w:rPr>
        <w:rFonts w:hint="eastAsia"/>
      </w:rPr>
    </w:lvl>
  </w:abstractNum>
  <w:abstractNum w:abstractNumId="5">
    <w:nsid w:val="74077D56"/>
    <w:multiLevelType w:val="singleLevel"/>
    <w:tmpl w:val="74077D56"/>
    <w:lvl w:ilvl="0" w:tentative="0">
      <w:start w:val="2"/>
      <w:numFmt w:val="chineseCounting"/>
      <w:suff w:val="nothing"/>
      <w:lvlText w:val="%1、"/>
      <w:lvlJc w:val="left"/>
      <w:rPr>
        <w:rFonts w:hint="eastAsia"/>
      </w:rPr>
    </w:lvl>
  </w:abstractNum>
  <w:abstractNum w:abstractNumId="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6"/>
  </w:num>
  <w:num w:numId="3">
    <w:abstractNumId w:val="0"/>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440F2"/>
    <w:rsid w:val="0045657D"/>
    <w:rsid w:val="024D385E"/>
    <w:rsid w:val="033B1034"/>
    <w:rsid w:val="049E27B6"/>
    <w:rsid w:val="055E6C0F"/>
    <w:rsid w:val="06247F85"/>
    <w:rsid w:val="0B1258C1"/>
    <w:rsid w:val="0DCC0459"/>
    <w:rsid w:val="0FE36A1F"/>
    <w:rsid w:val="106C3291"/>
    <w:rsid w:val="110C1984"/>
    <w:rsid w:val="12CC1965"/>
    <w:rsid w:val="137220F3"/>
    <w:rsid w:val="13FD1DA2"/>
    <w:rsid w:val="14A66C6D"/>
    <w:rsid w:val="15675CC7"/>
    <w:rsid w:val="15CA354C"/>
    <w:rsid w:val="17283605"/>
    <w:rsid w:val="190A6EA1"/>
    <w:rsid w:val="22226190"/>
    <w:rsid w:val="22282297"/>
    <w:rsid w:val="242B606B"/>
    <w:rsid w:val="24364576"/>
    <w:rsid w:val="257F56D8"/>
    <w:rsid w:val="27BC2BBD"/>
    <w:rsid w:val="296255D1"/>
    <w:rsid w:val="298634AE"/>
    <w:rsid w:val="311D7D22"/>
    <w:rsid w:val="319331E3"/>
    <w:rsid w:val="320873B5"/>
    <w:rsid w:val="32712BD2"/>
    <w:rsid w:val="337D05BA"/>
    <w:rsid w:val="33FE167D"/>
    <w:rsid w:val="34767A38"/>
    <w:rsid w:val="37DC05FC"/>
    <w:rsid w:val="384161E2"/>
    <w:rsid w:val="396B2A3F"/>
    <w:rsid w:val="3A341B26"/>
    <w:rsid w:val="3A8C639A"/>
    <w:rsid w:val="3D7440F2"/>
    <w:rsid w:val="3E1458A7"/>
    <w:rsid w:val="3E764706"/>
    <w:rsid w:val="3F271886"/>
    <w:rsid w:val="3F724CCD"/>
    <w:rsid w:val="414E1930"/>
    <w:rsid w:val="41E72FC5"/>
    <w:rsid w:val="42415A41"/>
    <w:rsid w:val="4351587E"/>
    <w:rsid w:val="46E22257"/>
    <w:rsid w:val="4A283338"/>
    <w:rsid w:val="4B814C16"/>
    <w:rsid w:val="4B9A5798"/>
    <w:rsid w:val="4C8E5CA5"/>
    <w:rsid w:val="4E2D4BE1"/>
    <w:rsid w:val="4F454F19"/>
    <w:rsid w:val="506917F9"/>
    <w:rsid w:val="50FD43B6"/>
    <w:rsid w:val="52634E37"/>
    <w:rsid w:val="53013A3B"/>
    <w:rsid w:val="53A641C9"/>
    <w:rsid w:val="549C6871"/>
    <w:rsid w:val="56E842B2"/>
    <w:rsid w:val="57404B3D"/>
    <w:rsid w:val="5A5D394D"/>
    <w:rsid w:val="5F3D1A70"/>
    <w:rsid w:val="5F5B3D80"/>
    <w:rsid w:val="5FB4280A"/>
    <w:rsid w:val="63E37150"/>
    <w:rsid w:val="63FB5F07"/>
    <w:rsid w:val="64175BE2"/>
    <w:rsid w:val="659775F4"/>
    <w:rsid w:val="66203ACE"/>
    <w:rsid w:val="6A2007AB"/>
    <w:rsid w:val="6A4F3879"/>
    <w:rsid w:val="6A554ED2"/>
    <w:rsid w:val="6AEB15CB"/>
    <w:rsid w:val="6BC35752"/>
    <w:rsid w:val="6D85303B"/>
    <w:rsid w:val="6EB92134"/>
    <w:rsid w:val="758365B6"/>
    <w:rsid w:val="7A631AEF"/>
    <w:rsid w:val="7C14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4">
    <w:name w:val="heading 1"/>
    <w:basedOn w:val="1"/>
    <w:next w:val="1"/>
    <w:qFormat/>
    <w:uiPriority w:val="9"/>
    <w:pPr>
      <w:spacing w:before="340" w:after="330" w:line="360" w:lineRule="auto"/>
      <w:jc w:val="center"/>
      <w:outlineLvl w:val="0"/>
    </w:pPr>
    <w:rPr>
      <w:rFonts w:eastAsia="黑体"/>
      <w:kern w:val="44"/>
      <w:szCs w:val="44"/>
    </w:rPr>
  </w:style>
  <w:style w:type="paragraph" w:styleId="5">
    <w:name w:val="heading 2"/>
    <w:basedOn w:val="1"/>
    <w:next w:val="1"/>
    <w:qFormat/>
    <w:uiPriority w:val="0"/>
    <w:pPr>
      <w:adjustRightInd w:val="0"/>
      <w:jc w:val="center"/>
      <w:textAlignment w:val="baseline"/>
      <w:outlineLvl w:val="1"/>
    </w:pPr>
    <w:rPr>
      <w:szCs w:val="20"/>
    </w:rPr>
  </w:style>
  <w:style w:type="paragraph" w:styleId="6">
    <w:name w:val="heading 3"/>
    <w:basedOn w:val="7"/>
    <w:next w:val="1"/>
    <w:qFormat/>
    <w:uiPriority w:val="9"/>
    <w:pPr>
      <w:spacing w:before="260" w:after="260"/>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spacing w:afterLines="25"/>
    </w:pPr>
  </w:style>
  <w:style w:type="paragraph" w:styleId="3">
    <w:name w:val="Body Text Indent"/>
    <w:basedOn w:val="1"/>
    <w:qFormat/>
    <w:uiPriority w:val="0"/>
    <w:pPr>
      <w:spacing w:line="360" w:lineRule="auto"/>
      <w:ind w:firstLine="420" w:firstLineChars="200"/>
    </w:pPr>
  </w:style>
  <w:style w:type="paragraph" w:styleId="8">
    <w:name w:val="Normal Indent"/>
    <w:basedOn w:val="1"/>
    <w:next w:val="9"/>
    <w:qFormat/>
    <w:uiPriority w:val="0"/>
    <w:pPr>
      <w:ind w:firstLine="420" w:firstLineChars="200"/>
    </w:pPr>
  </w:style>
  <w:style w:type="paragraph" w:styleId="9">
    <w:name w:val="Body Text"/>
    <w:basedOn w:val="1"/>
    <w:next w:val="10"/>
    <w:unhideWhenUsed/>
    <w:qFormat/>
    <w:uiPriority w:val="99"/>
    <w:rPr>
      <w:rFonts w:asciiTheme="minorHAnsi" w:hAnsiTheme="minorHAnsi" w:cstheme="minorBidi"/>
      <w:szCs w:val="22"/>
    </w:rPr>
  </w:style>
  <w:style w:type="paragraph" w:styleId="10">
    <w:name w:val="Body Text 2"/>
    <w:basedOn w:val="1"/>
    <w:qFormat/>
    <w:uiPriority w:val="0"/>
    <w:pPr>
      <w:spacing w:line="360" w:lineRule="auto"/>
    </w:pPr>
  </w:style>
  <w:style w:type="paragraph" w:styleId="11">
    <w:name w:val="Plain Text"/>
    <w:basedOn w:val="1"/>
    <w:unhideWhenUsed/>
    <w:qFormat/>
    <w:uiPriority w:val="0"/>
    <w:pPr>
      <w:widowControl w:val="0"/>
      <w:jc w:val="both"/>
    </w:pPr>
    <w:rPr>
      <w:rFonts w:ascii="宋体" w:hAnsi="Courier New" w:eastAsia="宋体"/>
      <w:kern w:val="2"/>
      <w:sz w:val="21"/>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14">
    <w:name w:val="Normal (Web)"/>
    <w:basedOn w:val="1"/>
    <w:qFormat/>
    <w:uiPriority w:val="99"/>
  </w:style>
  <w:style w:type="paragraph" w:styleId="15">
    <w:name w:val="Title"/>
    <w:basedOn w:val="1"/>
    <w:next w:val="1"/>
    <w:qFormat/>
    <w:uiPriority w:val="0"/>
    <w:pPr>
      <w:spacing w:before="240" w:after="60" w:line="276" w:lineRule="auto"/>
      <w:jc w:val="center"/>
      <w:outlineLvl w:val="0"/>
    </w:pPr>
    <w:rPr>
      <w:rFonts w:ascii="Cambria" w:hAnsi="Cambria"/>
      <w:b/>
      <w:bCs/>
      <w:sz w:val="32"/>
      <w:szCs w:val="32"/>
    </w:rPr>
  </w:style>
  <w:style w:type="character" w:styleId="18">
    <w:name w:val="Strong"/>
    <w:qFormat/>
    <w:uiPriority w:val="0"/>
    <w:rPr>
      <w:rFonts w:ascii="Tahoma" w:hAnsi="Tahoma" w:eastAsia="宋体"/>
      <w:b/>
      <w:bCs/>
      <w:spacing w:val="10"/>
      <w:kern w:val="2"/>
      <w:sz w:val="24"/>
      <w:szCs w:val="24"/>
      <w:lang w:val="en-US" w:eastAsia="zh-CN" w:bidi="ar-SA"/>
    </w:rPr>
  </w:style>
  <w:style w:type="paragraph" w:styleId="19">
    <w:name w:val="Quote"/>
    <w:basedOn w:val="1"/>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20">
    <w:name w:val="表格文字"/>
    <w:basedOn w:val="1"/>
    <w:qFormat/>
    <w:uiPriority w:val="99"/>
    <w:pPr>
      <w:spacing w:before="25" w:after="25"/>
    </w:pPr>
    <w:rPr>
      <w:spacing w:val="10"/>
    </w:rPr>
  </w:style>
  <w:style w:type="paragraph" w:customStyle="1" w:styleId="21">
    <w:name w:val="列出段落1"/>
    <w:basedOn w:val="1"/>
    <w:qFormat/>
    <w:uiPriority w:val="0"/>
    <w:pPr>
      <w:widowControl w:val="0"/>
      <w:ind w:firstLine="420"/>
      <w:jc w:val="both"/>
    </w:pPr>
    <w:rPr>
      <w:rFonts w:ascii="Calibri" w:hAnsi="Calibri" w:eastAsia="宋体" w:cs="Calibri"/>
      <w:kern w:val="2"/>
      <w:sz w:val="21"/>
      <w:szCs w:val="21"/>
    </w:rPr>
  </w:style>
  <w:style w:type="paragraph" w:styleId="22">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23">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普通(网站)1"/>
    <w:basedOn w:val="1"/>
    <w:qFormat/>
    <w:uiPriority w:val="0"/>
    <w:pPr>
      <w:widowControl/>
      <w:spacing w:before="100" w:beforeAutospacing="1" w:after="100" w:afterAutospacing="1"/>
      <w:jc w:val="left"/>
    </w:pPr>
    <w:rPr>
      <w:rFonts w:ascii="Calibri" w:hAnsi="Calibri" w:eastAsia="宋体"/>
      <w:b/>
      <w:bCs/>
      <w:kern w:val="0"/>
      <w:sz w:val="24"/>
      <w:szCs w:val="36"/>
      <w:u w:val="single"/>
    </w:rPr>
  </w:style>
  <w:style w:type="paragraph" w:customStyle="1" w:styleId="27">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871</Words>
  <Characters>889</Characters>
  <Lines>0</Lines>
  <Paragraphs>0</Paragraphs>
  <TotalTime>0</TotalTime>
  <ScaleCrop>false</ScaleCrop>
  <LinksUpToDate>false</LinksUpToDate>
  <CharactersWithSpaces>935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2025-12-08T09:28:00Z</dcterms:created>
  <dc:creator>Administrator</dc:creator>
  <cp:lastModifiedBy>  </cp:lastModifiedBy>
  <dcterms:modified xsi:type="dcterms:W3CDTF">2026-01-27T03:49:21Z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939175A189984865AD01E85C15B8EE0C</vt:lpwstr>
  </property>
  <property fmtid="{D5CDD505-2E9C-101B-9397-08002B2CF9AE}" pid="4" name="KSOTemplateDocerSaveRecord">
    <vt:lpwstr>eyJoZGlkIjoiZWNlMGI2NzFjZDAyMzZkOTE4OTkyMDZmODFlZjcwMWQiLCJ1c2VySWQiOiIyNTA5OTM3OTcifQ==</vt:lpwstr>
  </property>
</Properties>
</file>