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19"/>
        <w:numPr>
          <w:ilvl w:val="0"/>
          <w:numId w:val="0"/>
        </w:numPr>
        <w:spacing w:line="460" w:lineRule="exact"/>
        <w:jc w:val="left"/>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深圳市龙岗区第七人民医院龙岭院区利旧保开业临时标识标牌修缮项目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kern w:val="2"/>
          <w:sz w:val="36"/>
          <w:szCs w:val="36"/>
          <w:lang w:val="en-US" w:eastAsia="zh-CN" w:bidi="ar-SA"/>
        </w:rPr>
        <w:t>深龙七医采[LGQY2026XJ001]</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19.3万元</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9"/>
        <w:rPr>
          <w:rFonts w:hint="default"/>
        </w:rPr>
      </w:pPr>
    </w:p>
    <w:p>
      <w:pPr>
        <w:pStyle w:val="9"/>
        <w:rPr>
          <w:rFonts w:hint="default"/>
          <w:szCs w:val="20"/>
        </w:rPr>
      </w:pPr>
    </w:p>
    <w:p>
      <w:pPr>
        <w:pStyle w:val="4"/>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
      <w:pPr>
        <w:pStyle w:val="6"/>
      </w:pPr>
    </w:p>
    <w:p/>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19"/>
        <w:spacing w:line="460" w:lineRule="exact"/>
        <w:jc w:val="center"/>
        <w:rPr>
          <w:sz w:val="32"/>
          <w:szCs w:val="32"/>
        </w:rPr>
      </w:pPr>
      <w:r>
        <w:rPr>
          <w:rFonts w:hint="eastAsia" w:ascii="宋体" w:hAnsi="宋体"/>
          <w:sz w:val="40"/>
          <w:szCs w:val="40"/>
        </w:rPr>
        <w:t>深圳市龙岗区第七人民医院关于</w:t>
      </w:r>
      <w:r>
        <w:rPr>
          <w:rFonts w:hint="eastAsia" w:ascii="宋体" w:hAnsi="宋体" w:eastAsia="宋体" w:cs="宋体"/>
          <w:i w:val="0"/>
          <w:iCs w:val="0"/>
          <w:color w:val="000000"/>
          <w:sz w:val="40"/>
          <w:szCs w:val="40"/>
          <w:u w:val="none"/>
        </w:rPr>
        <w:t>采购龙岭院区利旧保开业临时标识标牌修缮项目</w:t>
      </w:r>
      <w:r>
        <w:rPr>
          <w:rFonts w:hint="eastAsia" w:ascii="宋体" w:hAnsi="宋体"/>
          <w:color w:val="000000" w:themeColor="text1"/>
          <w:sz w:val="40"/>
          <w:szCs w:val="40"/>
          <w14:textFill>
            <w14:solidFill>
              <w14:schemeClr w14:val="tx1"/>
            </w14:solidFill>
          </w14:textFill>
        </w:rPr>
        <w:t>院内公</w:t>
      </w:r>
      <w:r>
        <w:rPr>
          <w:rFonts w:hint="eastAsia" w:ascii="宋体" w:hAnsi="宋体"/>
          <w:sz w:val="40"/>
          <w:szCs w:val="40"/>
        </w:rPr>
        <w:t>开采购的公告</w:t>
      </w:r>
    </w:p>
    <w:p>
      <w:pPr>
        <w:spacing w:line="48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一、采购项目</w:t>
      </w:r>
    </w:p>
    <w:p>
      <w:pPr>
        <w:pStyle w:val="24"/>
        <w:numPr>
          <w:ilvl w:val="0"/>
          <w:numId w:val="0"/>
        </w:numPr>
        <w:spacing w:line="480" w:lineRule="exact"/>
        <w:ind w:firstLine="560" w:firstLineChars="200"/>
        <w:jc w:val="left"/>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）项目编号：</w:t>
      </w:r>
      <w:r>
        <w:rPr>
          <w:rFonts w:hint="eastAsia" w:ascii="仿宋_GB2312" w:hAnsi="仿宋_GB2312" w:eastAsia="仿宋_GB2312" w:cs="仿宋_GB2312"/>
          <w:sz w:val="28"/>
          <w:szCs w:val="28"/>
        </w:rPr>
        <w:t>深龙七医采[</w:t>
      </w:r>
      <w:r>
        <w:rPr>
          <w:rFonts w:hint="eastAsia" w:ascii="仿宋_GB2312" w:hAnsi="仿宋_GB2312" w:eastAsia="仿宋_GB2312" w:cs="仿宋_GB2312"/>
          <w:kern w:val="2"/>
          <w:sz w:val="28"/>
          <w:szCs w:val="28"/>
          <w:lang w:val="en-US" w:eastAsia="zh-CN" w:bidi="ar-SA"/>
        </w:rPr>
        <w:t>LGQY2026XJ001</w:t>
      </w:r>
      <w:r>
        <w:rPr>
          <w:rFonts w:hint="eastAsia" w:ascii="仿宋_GB2312" w:hAnsi="仿宋_GB2312" w:eastAsia="仿宋_GB2312" w:cs="仿宋_GB2312"/>
          <w:sz w:val="28"/>
          <w:szCs w:val="28"/>
        </w:rPr>
        <w:t>]</w:t>
      </w:r>
    </w:p>
    <w:p>
      <w:pPr>
        <w:pStyle w:val="24"/>
        <w:numPr>
          <w:ilvl w:val="0"/>
          <w:numId w:val="0"/>
        </w:num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）项目名</w:t>
      </w:r>
      <w:r>
        <w:rPr>
          <w:rFonts w:hint="eastAsia" w:ascii="仿宋_GB2312" w:hAnsi="宋体" w:eastAsia="仿宋_GB2312"/>
          <w:sz w:val="28"/>
          <w:szCs w:val="28"/>
          <w:lang w:val="en-US" w:eastAsia="zh-CN"/>
        </w:rPr>
        <w:t>称：</w:t>
      </w:r>
      <w:r>
        <w:rPr>
          <w:rFonts w:hint="eastAsia" w:ascii="仿宋_GB2312" w:hAnsi="仿宋_GB2312" w:eastAsia="仿宋_GB2312" w:cs="仿宋_GB2312"/>
          <w:i w:val="0"/>
          <w:iCs w:val="0"/>
          <w:color w:val="000000"/>
          <w:sz w:val="28"/>
          <w:szCs w:val="28"/>
          <w:u w:val="none"/>
          <w:lang w:eastAsia="zh-CN"/>
        </w:rPr>
        <w:t>深圳市龙岗区第七人民医院</w:t>
      </w:r>
      <w:r>
        <w:rPr>
          <w:rFonts w:hint="eastAsia" w:ascii="仿宋_GB2312" w:hAnsi="仿宋_GB2312" w:eastAsia="仿宋_GB2312" w:cs="仿宋_GB2312"/>
          <w:i w:val="0"/>
          <w:iCs w:val="0"/>
          <w:color w:val="000000"/>
          <w:sz w:val="28"/>
          <w:szCs w:val="28"/>
          <w:u w:val="none"/>
        </w:rPr>
        <w:t>龙岭院区利旧保开业临时标识标牌修缮项目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）采购数量：1项</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）预算金额（最高支付上限）：</w:t>
      </w:r>
      <w:r>
        <w:rPr>
          <w:rFonts w:hint="eastAsia" w:ascii="仿宋_GB2312" w:hAnsi="宋体" w:eastAsia="仿宋_GB2312"/>
          <w:sz w:val="28"/>
          <w:szCs w:val="28"/>
          <w:lang w:val="en-US" w:eastAsia="zh-CN"/>
        </w:rPr>
        <w:t>19.3万</w:t>
      </w:r>
      <w:r>
        <w:rPr>
          <w:rFonts w:hint="eastAsia" w:ascii="仿宋_GB2312" w:hAnsi="宋体" w:eastAsia="仿宋_GB2312"/>
          <w:sz w:val="28"/>
          <w:szCs w:val="28"/>
          <w:lang w:eastAsia="zh-CN"/>
        </w:rPr>
        <w:t>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二、资质要求</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8.本项目不接受联合体投标，不允许非法分包或转包，不接受进口产品。</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所有资质文件均需在有效期内并加盖投标方公章。</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三、采购方式：院内公开招标</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四、评标方法：综合评分法</w:t>
      </w:r>
    </w:p>
    <w:p>
      <w:pPr>
        <w:pStyle w:val="19"/>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五、投标人报名资料要求</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（六）通过以下3个官网的信用信息查询记录网络截图件并加盖投标人公章：①信用中国②中国政府采购网③深圳市政府采购监管网。相关信息以开标当日的查询结果为准。</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r>
        <w:rPr>
          <w:rFonts w:hint="eastAsia" w:ascii="仿宋_GB2312" w:hAnsi="仿宋_GB2312" w:eastAsia="仿宋_GB2312" w:cs="仿宋_GB2312"/>
          <w:color w:val="auto"/>
          <w:kern w:val="2"/>
          <w:sz w:val="28"/>
          <w:szCs w:val="28"/>
          <w:lang w:val="en-US" w:eastAsia="zh-CN" w:bidi="ar-SA"/>
        </w:rPr>
        <w:t>六、报名截止时间及地点：2026年2月3日下午5点，深圳市龙岗区布吉街道吉华路175号综合楼810室招采办。</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七、递交投标文件及开标时间及地点：2026年2月4日下午3点，深圳市龙岗区布吉街道吉华路175号综合楼807室会议室（如有变动，另行通知）。</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八、联系人及联系电话：陈工、李工，0755-28753063。</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九、公告日期：自公告发布之日起5个工作日。</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附件：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1.深圳市龙岗区第七人民医院院内公开采购报名表</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i w:val="0"/>
          <w:iCs w:val="0"/>
          <w:color w:val="000000"/>
          <w:sz w:val="28"/>
          <w:szCs w:val="28"/>
          <w:u w:val="none"/>
          <w:lang w:eastAsia="zh-CN"/>
        </w:rPr>
        <w:t>深圳市龙岗区第七人民医院</w:t>
      </w:r>
      <w:r>
        <w:rPr>
          <w:rFonts w:hint="eastAsia" w:ascii="仿宋_GB2312" w:hAnsi="仿宋_GB2312" w:eastAsia="仿宋_GB2312" w:cs="仿宋_GB2312"/>
          <w:i w:val="0"/>
          <w:iCs w:val="0"/>
          <w:color w:val="000000"/>
          <w:sz w:val="28"/>
          <w:szCs w:val="28"/>
          <w:u w:val="none"/>
        </w:rPr>
        <w:t>龙岭院区利旧保开业临时标识标牌修缮项目</w:t>
      </w:r>
      <w:r>
        <w:rPr>
          <w:rFonts w:hint="eastAsia" w:ascii="仿宋_GB2312" w:hAnsi="仿宋_GB2312" w:eastAsia="仿宋_GB2312" w:cs="仿宋_GB2312"/>
          <w:color w:val="auto"/>
          <w:kern w:val="2"/>
          <w:sz w:val="28"/>
          <w:szCs w:val="28"/>
          <w:lang w:val="en-US" w:eastAsia="zh-CN" w:bidi="ar-SA"/>
        </w:rPr>
        <w:t>招标文件</w:t>
      </w:r>
    </w:p>
    <w:p>
      <w:pPr>
        <w:pStyle w:val="21"/>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color w:val="auto"/>
          <w:sz w:val="28"/>
          <w:szCs w:val="28"/>
        </w:rPr>
      </w:pPr>
    </w:p>
    <w:p>
      <w:pPr>
        <w:pStyle w:val="21"/>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color w:val="auto"/>
          <w:sz w:val="28"/>
          <w:szCs w:val="28"/>
        </w:rPr>
      </w:pPr>
    </w:p>
    <w:p>
      <w:pPr>
        <w:pStyle w:val="21"/>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ascii="仿宋_GB2312" w:eastAsia="仿宋_GB2312"/>
          <w:color w:val="auto"/>
          <w:sz w:val="28"/>
          <w:szCs w:val="28"/>
        </w:rPr>
      </w:pPr>
      <w:r>
        <w:rPr>
          <w:rFonts w:hint="eastAsia" w:ascii="仿宋_GB2312" w:eastAsia="仿宋_GB2312"/>
          <w:color w:val="auto"/>
          <w:sz w:val="28"/>
          <w:szCs w:val="28"/>
        </w:rPr>
        <w:t>深圳市龙岗区第七人民医院</w:t>
      </w:r>
    </w:p>
    <w:p>
      <w:pPr>
        <w:pStyle w:val="21"/>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eastAsia="zh-CN"/>
        </w:rPr>
        <w:t>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27</w:t>
      </w:r>
      <w:r>
        <w:rPr>
          <w:rFonts w:hint="eastAsia" w:ascii="仿宋_GB2312" w:eastAsia="仿宋_GB2312"/>
          <w:color w:val="auto"/>
          <w:sz w:val="28"/>
          <w:szCs w:val="28"/>
        </w:rPr>
        <w:t>日</w:t>
      </w:r>
    </w:p>
    <w:p>
      <w:pPr>
        <w:pStyle w:val="21"/>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eastAsia="仿宋_GB2312"/>
          <w:color w:val="auto"/>
          <w:sz w:val="28"/>
          <w:szCs w:val="28"/>
        </w:rPr>
      </w:pPr>
    </w:p>
    <w:p>
      <w:pPr>
        <w:pStyle w:val="21"/>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eastAsia="仿宋_GB2312"/>
          <w:color w:val="auto"/>
          <w:sz w:val="28"/>
          <w:szCs w:val="28"/>
        </w:rPr>
      </w:pPr>
    </w:p>
    <w:p>
      <w:pPr>
        <w:pStyle w:val="21"/>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eastAsia="仿宋_GB2312"/>
          <w:color w:val="auto"/>
          <w:sz w:val="28"/>
          <w:szCs w:val="28"/>
        </w:rPr>
      </w:pPr>
    </w:p>
    <w:p>
      <w:pPr>
        <w:pStyle w:val="21"/>
        <w:spacing w:line="400" w:lineRule="exact"/>
        <w:ind w:firstLine="560"/>
        <w:jc w:val="center"/>
        <w:rPr>
          <w:rFonts w:hint="eastAsia" w:ascii="仿宋_GB2312" w:hAnsi="仿宋_GB2312" w:eastAsia="仿宋_GB2312" w:cs="仿宋_GB2312"/>
          <w:sz w:val="28"/>
          <w:szCs w:val="28"/>
          <w:highlight w:val="none"/>
          <w:lang w:val="en-US" w:eastAsia="zh-CN"/>
        </w:rPr>
      </w:pPr>
    </w:p>
    <w:p>
      <w:pPr>
        <w:pStyle w:val="21"/>
        <w:spacing w:line="400" w:lineRule="exact"/>
        <w:ind w:firstLine="560"/>
        <w:jc w:val="center"/>
        <w:rPr>
          <w:rFonts w:hint="eastAsia" w:ascii="仿宋_GB2312" w:hAnsi="仿宋_GB2312" w:eastAsia="仿宋_GB2312" w:cs="仿宋_GB2312"/>
          <w:sz w:val="28"/>
          <w:szCs w:val="28"/>
          <w:highlight w:val="none"/>
          <w:lang w:val="en-US" w:eastAsia="zh-CN"/>
        </w:rPr>
      </w:pPr>
    </w:p>
    <w:p>
      <w:pPr>
        <w:pStyle w:val="21"/>
        <w:spacing w:line="400" w:lineRule="exact"/>
        <w:ind w:firstLine="560"/>
        <w:jc w:val="center"/>
        <w:rPr>
          <w:rFonts w:hint="eastAsia" w:ascii="仿宋_GB2312" w:hAnsi="仿宋_GB2312" w:eastAsia="仿宋_GB2312" w:cs="仿宋_GB2312"/>
          <w:sz w:val="28"/>
          <w:szCs w:val="28"/>
          <w:highlight w:val="none"/>
          <w:lang w:val="en-US" w:eastAsia="zh-CN"/>
        </w:rPr>
      </w:pPr>
    </w:p>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19"/>
        <w:numPr>
          <w:ilvl w:val="0"/>
          <w:numId w:val="0"/>
        </w:numPr>
        <w:spacing w:line="460" w:lineRule="exact"/>
        <w:ind w:right="-82" w:rightChars="-39" w:firstLine="422" w:firstLineChars="200"/>
        <w:jc w:val="both"/>
        <w:rPr>
          <w:rFonts w:hint="eastAsia" w:cs="宋体"/>
          <w:b/>
          <w:szCs w:val="21"/>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12" w:lineRule="auto"/>
        <w:ind w:firstLine="482"/>
        <w:jc w:val="left"/>
        <w:textAlignment w:val="auto"/>
        <w:rPr>
          <w:rFonts w:hint="eastAsia" w:ascii="仿宋_GB2312" w:hAnsi="仿宋_GB2312" w:eastAsia="仿宋_GB2312" w:cs="仿宋_GB2312"/>
          <w:kern w:val="2"/>
          <w:sz w:val="28"/>
          <w:szCs w:val="28"/>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b w:val="0"/>
          <w:bCs w:val="0"/>
          <w:sz w:val="28"/>
          <w:szCs w:val="36"/>
        </w:rPr>
        <w:t>经多次现场实地勘查，结合成本预算管控要求，</w:t>
      </w:r>
      <w:r>
        <w:rPr>
          <w:rFonts w:hint="eastAsia" w:ascii="仿宋_GB2312" w:hAnsi="仿宋_GB2312" w:eastAsia="仿宋_GB2312" w:cs="仿宋_GB2312"/>
          <w:b w:val="0"/>
          <w:bCs w:val="0"/>
          <w:sz w:val="28"/>
          <w:szCs w:val="36"/>
          <w:lang w:eastAsia="zh-CN"/>
        </w:rPr>
        <w:t>我</w:t>
      </w:r>
      <w:r>
        <w:rPr>
          <w:rFonts w:hint="eastAsia" w:ascii="仿宋_GB2312" w:hAnsi="仿宋_GB2312" w:eastAsia="仿宋_GB2312" w:cs="仿宋_GB2312"/>
          <w:b w:val="0"/>
          <w:bCs w:val="0"/>
          <w:sz w:val="28"/>
          <w:szCs w:val="36"/>
          <w:lang w:val="en-US" w:eastAsia="zh-CN"/>
        </w:rPr>
        <w:t>院</w:t>
      </w:r>
      <w:r>
        <w:rPr>
          <w:rFonts w:hint="eastAsia" w:ascii="仿宋_GB2312" w:hAnsi="仿宋_GB2312" w:eastAsia="仿宋_GB2312" w:cs="仿宋_GB2312"/>
          <w:b w:val="0"/>
          <w:bCs w:val="0"/>
          <w:sz w:val="28"/>
          <w:szCs w:val="36"/>
        </w:rPr>
        <w:t>研究决定采取控制预算、充分利旧的改造原则，</w:t>
      </w:r>
      <w:r>
        <w:rPr>
          <w:rFonts w:hint="eastAsia" w:ascii="仿宋_GB2312" w:hAnsi="仿宋_GB2312" w:eastAsia="仿宋_GB2312" w:cs="仿宋_GB2312"/>
          <w:b w:val="0"/>
          <w:bCs w:val="0"/>
          <w:sz w:val="28"/>
          <w:szCs w:val="36"/>
          <w:lang w:val="en-US" w:eastAsia="zh-CN"/>
        </w:rPr>
        <w:t>采购</w:t>
      </w:r>
      <w:r>
        <w:rPr>
          <w:rFonts w:hint="eastAsia" w:ascii="仿宋_GB2312" w:hAnsi="仿宋_GB2312" w:eastAsia="仿宋_GB2312" w:cs="仿宋_GB2312"/>
          <w:b w:val="0"/>
          <w:bCs w:val="0"/>
          <w:sz w:val="28"/>
          <w:szCs w:val="36"/>
        </w:rPr>
        <w:t>龙岭院区利旧保开业临时标识标牌修缮项目。</w:t>
      </w:r>
    </w:p>
    <w:p>
      <w:pPr>
        <w:pStyle w:val="2"/>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w:t>
      </w:r>
      <w:r>
        <w:rPr>
          <w:rFonts w:hint="eastAsia" w:ascii="仿宋" w:hAnsi="仿宋" w:eastAsia="仿宋" w:cs="仿宋"/>
          <w:b w:val="0"/>
          <w:bCs w:val="0"/>
          <w:sz w:val="28"/>
          <w:szCs w:val="28"/>
        </w:rPr>
        <w:t>预算金额为</w:t>
      </w:r>
      <w:r>
        <w:rPr>
          <w:rFonts w:hint="eastAsia" w:ascii="仿宋" w:hAnsi="仿宋" w:eastAsia="仿宋" w:cs="仿宋"/>
          <w:b w:val="0"/>
          <w:bCs w:val="0"/>
          <w:sz w:val="28"/>
          <w:szCs w:val="28"/>
          <w:lang w:val="en-US" w:eastAsia="zh-CN"/>
        </w:rPr>
        <w:t>19.3</w:t>
      </w:r>
      <w:r>
        <w:rPr>
          <w:rFonts w:hint="eastAsia" w:ascii="仿宋" w:hAnsi="仿宋" w:eastAsia="仿宋" w:cs="仿宋"/>
          <w:b w:val="0"/>
          <w:bCs w:val="0"/>
          <w:sz w:val="28"/>
          <w:szCs w:val="28"/>
        </w:rPr>
        <w:t>万元，</w:t>
      </w:r>
      <w:r>
        <w:rPr>
          <w:rFonts w:hint="eastAsia" w:ascii="仿宋_GB2312" w:hAnsi="仿宋_GB2312" w:eastAsia="仿宋_GB2312" w:cs="仿宋_GB2312"/>
          <w:kern w:val="0"/>
          <w:sz w:val="28"/>
          <w:szCs w:val="28"/>
        </w:rPr>
        <w:t>此</w:t>
      </w:r>
      <w:r>
        <w:rPr>
          <w:rFonts w:ascii="仿宋_GB2312" w:hAnsi="仿宋_GB2312" w:eastAsia="仿宋_GB2312" w:cs="仿宋_GB2312"/>
          <w:sz w:val="28"/>
          <w:szCs w:val="28"/>
        </w:rPr>
        <w:t>金额为</w:t>
      </w:r>
      <w:r>
        <w:rPr>
          <w:rFonts w:hint="eastAsia" w:ascii="仿宋_GB2312" w:hAnsi="仿宋_GB2312" w:eastAsia="仿宋_GB2312" w:cs="仿宋_GB2312"/>
          <w:kern w:val="0"/>
          <w:sz w:val="28"/>
          <w:szCs w:val="28"/>
        </w:rPr>
        <w:t>本项目年度</w:t>
      </w:r>
      <w:r>
        <w:rPr>
          <w:rFonts w:hint="eastAsia" w:ascii="仿宋_GB2312" w:hAnsi="仿宋_GB2312" w:eastAsia="仿宋_GB2312" w:cs="仿宋_GB2312"/>
          <w:kern w:val="0"/>
          <w:sz w:val="28"/>
          <w:szCs w:val="28"/>
          <w:lang w:val="en-US" w:eastAsia="zh-CN"/>
        </w:rPr>
        <w:t>采购</w:t>
      </w:r>
      <w:r>
        <w:rPr>
          <w:rFonts w:hint="eastAsia" w:ascii="仿宋_GB2312" w:hAnsi="仿宋_GB2312" w:eastAsia="仿宋_GB2312" w:cs="仿宋_GB2312"/>
          <w:kern w:val="0"/>
          <w:sz w:val="28"/>
          <w:szCs w:val="28"/>
        </w:rPr>
        <w:t>金额</w:t>
      </w:r>
      <w:r>
        <w:rPr>
          <w:rFonts w:ascii="仿宋_GB2312" w:hAnsi="仿宋_GB2312" w:eastAsia="仿宋_GB2312" w:cs="仿宋_GB2312"/>
          <w:sz w:val="28"/>
          <w:szCs w:val="28"/>
        </w:rPr>
        <w:t>最高支付上限。</w:t>
      </w:r>
    </w:p>
    <w:p>
      <w:pPr>
        <w:pStyle w:val="19"/>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政府集中采购□、院内集中采购☑、院内委托代理采购□、集团联合采购□、其他□。</w:t>
      </w:r>
    </w:p>
    <w:p>
      <w:pPr>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院内招标☑、院内竞价□、院内邀标□、院内询价□、竞争性磋商□、院内直接议价□、其他□。</w:t>
      </w: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五、投标人资格要求</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具有独立法人资格或具有独立承担民事责任的能力的其他组织（提供营业执照或事业单位法人证等法人证明扫描件，原件备查）；</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满足《中华人民共和国政府采购法》第二十二条规定；</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落实政府采购政策需满足的资格要求：按照相关规定执行，详见采购需求标准</w:t>
      </w:r>
      <w:r>
        <w:rPr>
          <w:rFonts w:hint="eastAsia" w:ascii="仿宋_GB2312" w:hAnsi="仿宋_GB2312" w:eastAsia="仿宋_GB2312" w:cs="仿宋_GB2312"/>
          <w:sz w:val="28"/>
          <w:szCs w:val="28"/>
          <w:lang w:val="en-US" w:eastAsia="zh-CN"/>
        </w:rPr>
        <w:t>；</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本项目不接受联合体投标，不允许分包、转包，不接受进口产品；</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参与本项目投标前三年内，在经营活动中没有重大违法记录；</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参与本项目政府采购活动时不存在被有关部门禁止参与政府采购活动且在有效期内的情况；</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未被列入失信被执行人、重大税收违法案件当事人名单、政府采购严重违法失信行为记录名单；</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与其他投标供应商不存在单位负责人为同一人或者存在直接控股、管理关系。</w:t>
      </w:r>
    </w:p>
    <w:p>
      <w:pPr>
        <w:pStyle w:val="21"/>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条须供应商在《投标及履约承诺函》中作出声明。</w:t>
      </w:r>
    </w:p>
    <w:p>
      <w:pPr>
        <w:widowControl/>
        <w:numPr>
          <w:ilvl w:val="-1"/>
          <w:numId w:val="0"/>
        </w:numPr>
        <w:spacing w:line="500" w:lineRule="exact"/>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所有资质文件均需在有效期内并加盖投标方公章。</w:t>
      </w:r>
    </w:p>
    <w:p>
      <w:pPr>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widowControl/>
        <w:numPr>
          <w:ilvl w:val="-1"/>
          <w:numId w:val="0"/>
        </w:numPr>
        <w:spacing w:line="50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（一）主要内容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lang w:eastAsia="zh-CN"/>
        </w:rPr>
      </w:pPr>
      <w:r>
        <w:rPr>
          <w:rFonts w:hint="eastAsia" w:ascii="仿宋_GB2312" w:hAnsi="仿宋_GB2312" w:eastAsia="仿宋_GB2312" w:cs="仿宋_GB2312"/>
          <w:b w:val="0"/>
          <w:bCs w:val="0"/>
          <w:sz w:val="28"/>
          <w:szCs w:val="36"/>
          <w:lang w:val="en-US" w:eastAsia="zh-CN"/>
        </w:rPr>
        <w:t>1.</w:t>
      </w:r>
      <w:r>
        <w:rPr>
          <w:rFonts w:hint="eastAsia" w:ascii="仿宋_GB2312" w:hAnsi="仿宋_GB2312" w:eastAsia="仿宋_GB2312" w:cs="仿宋_GB2312"/>
          <w:b w:val="0"/>
          <w:bCs w:val="0"/>
          <w:sz w:val="28"/>
          <w:szCs w:val="36"/>
        </w:rPr>
        <w:t>户外招牌标识改造。龙岭院区户外招牌标识共7处（含中庭花园），拟在原有招牌基础上进行局部更新，更换LOGO标识，并将标识中的中英文“二”统一变更为“七”，最大限度保留原有载体</w:t>
      </w:r>
      <w:r>
        <w:rPr>
          <w:rFonts w:hint="eastAsia" w:ascii="仿宋_GB2312" w:hAnsi="仿宋_GB2312" w:eastAsia="仿宋_GB2312" w:cs="仿宋_GB2312"/>
          <w:b w:val="0"/>
          <w:bCs w:val="0"/>
          <w:sz w:val="28"/>
          <w:szCs w:val="36"/>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val="0"/>
          <w:bCs w:val="0"/>
          <w:sz w:val="28"/>
          <w:szCs w:val="36"/>
          <w:lang w:val="en-US" w:eastAsia="zh-CN"/>
        </w:rPr>
        <w:t>2.</w:t>
      </w:r>
      <w:r>
        <w:rPr>
          <w:rFonts w:hint="eastAsia" w:ascii="仿宋_GB2312" w:hAnsi="仿宋_GB2312" w:eastAsia="仿宋_GB2312" w:cs="仿宋_GB2312"/>
          <w:b w:val="0"/>
          <w:bCs w:val="0"/>
          <w:sz w:val="28"/>
          <w:szCs w:val="36"/>
        </w:rPr>
        <w:t>内部标识标牌改造。按照开科顺序分步实施，遵循“先利旧、后补充”原则</w:t>
      </w:r>
      <w:r>
        <w:rPr>
          <w:rFonts w:hint="eastAsia" w:ascii="仿宋_GB2312" w:hAnsi="仿宋_GB2312" w:eastAsia="仿宋_GB2312" w:cs="仿宋_GB2312"/>
          <w:b w:val="0"/>
          <w:bCs w:val="0"/>
          <w:sz w:val="28"/>
          <w:szCs w:val="36"/>
          <w:lang w:eastAsia="zh-CN"/>
        </w:rPr>
        <w:t>，</w:t>
      </w:r>
      <w:r>
        <w:rPr>
          <w:rFonts w:hint="eastAsia" w:ascii="仿宋_GB2312" w:hAnsi="仿宋_GB2312" w:eastAsia="仿宋_GB2312" w:cs="仿宋_GB2312"/>
          <w:b w:val="0"/>
          <w:bCs w:val="0"/>
          <w:sz w:val="28"/>
          <w:szCs w:val="36"/>
        </w:rPr>
        <w:t>对现有标识门牌进行局部修改，确属缺失的标识，再按实际需求予以补充制作</w:t>
      </w:r>
      <w:r>
        <w:rPr>
          <w:rFonts w:hint="eastAsia" w:ascii="仿宋_GB2312" w:hAnsi="仿宋_GB2312" w:eastAsia="仿宋_GB2312" w:cs="仿宋_GB2312"/>
          <w:b w:val="0"/>
          <w:bCs w:val="0"/>
          <w:sz w:val="28"/>
          <w:szCs w:val="36"/>
          <w:lang w:eastAsia="zh-CN"/>
        </w:rPr>
        <w:t>。</w:t>
      </w:r>
    </w:p>
    <w:p>
      <w:pPr>
        <w:widowControl/>
        <w:numPr>
          <w:ilvl w:val="-1"/>
          <w:numId w:val="0"/>
        </w:numPr>
        <w:spacing w:line="50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采购总清单</w:t>
      </w:r>
    </w:p>
    <w:tbl>
      <w:tblPr>
        <w:tblStyle w:val="1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2781"/>
        <w:gridCol w:w="820"/>
        <w:gridCol w:w="1099"/>
        <w:gridCol w:w="177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5" w:type="pct"/>
            <w:noWrap w:val="0"/>
            <w:vAlign w:val="center"/>
          </w:tcPr>
          <w:p>
            <w:pPr>
              <w:widowControl/>
              <w:spacing w:line="360" w:lineRule="auto"/>
              <w:jc w:val="center"/>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序号</w:t>
            </w:r>
          </w:p>
        </w:tc>
        <w:tc>
          <w:tcPr>
            <w:tcW w:w="1564" w:type="pct"/>
            <w:noWrap w:val="0"/>
            <w:vAlign w:val="center"/>
          </w:tcPr>
          <w:p>
            <w:pPr>
              <w:widowControl/>
              <w:spacing w:line="360" w:lineRule="auto"/>
              <w:jc w:val="center"/>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项目</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名称</w:t>
            </w:r>
          </w:p>
        </w:tc>
        <w:tc>
          <w:tcPr>
            <w:tcW w:w="461" w:type="pct"/>
            <w:noWrap w:val="0"/>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数量</w:t>
            </w:r>
          </w:p>
        </w:tc>
        <w:tc>
          <w:tcPr>
            <w:tcW w:w="618" w:type="pct"/>
            <w:noWrap w:val="0"/>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单位</w:t>
            </w:r>
          </w:p>
        </w:tc>
        <w:tc>
          <w:tcPr>
            <w:tcW w:w="998" w:type="pct"/>
            <w:noWrap w:val="0"/>
            <w:vAlign w:val="center"/>
          </w:tcPr>
          <w:p>
            <w:pPr>
              <w:widowControl/>
              <w:spacing w:line="360" w:lineRule="auto"/>
              <w:jc w:val="center"/>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预算限额</w:t>
            </w:r>
          </w:p>
          <w:p>
            <w:pPr>
              <w:widowControl/>
              <w:spacing w:line="360" w:lineRule="auto"/>
              <w:jc w:val="center"/>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（万元）</w:t>
            </w:r>
          </w:p>
        </w:tc>
        <w:tc>
          <w:tcPr>
            <w:tcW w:w="961" w:type="pct"/>
            <w:noWrap w:val="0"/>
            <w:vAlign w:val="center"/>
          </w:tcPr>
          <w:p>
            <w:pPr>
              <w:widowControl/>
              <w:spacing w:line="360" w:lineRule="auto"/>
              <w:jc w:val="center"/>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是否</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接受</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5" w:type="pct"/>
            <w:noWrap w:val="0"/>
            <w:vAlign w:val="center"/>
          </w:tcPr>
          <w:p>
            <w:pPr>
              <w:widowControl/>
              <w:spacing w:line="360" w:lineRule="auto"/>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564" w:type="pct"/>
            <w:noWrap w:val="0"/>
            <w:vAlign w:val="center"/>
          </w:tcPr>
          <w:p>
            <w:pPr>
              <w:widowControl/>
              <w:spacing w:line="360" w:lineRule="auto"/>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深圳市龙岗区第七人民医院龙岭院区利旧保开业临时标识标牌修缮项目</w:t>
            </w:r>
          </w:p>
        </w:tc>
        <w:tc>
          <w:tcPr>
            <w:tcW w:w="461" w:type="pct"/>
            <w:noWrap w:val="0"/>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w:t>
            </w:r>
          </w:p>
        </w:tc>
        <w:tc>
          <w:tcPr>
            <w:tcW w:w="618" w:type="pct"/>
            <w:noWrap w:val="0"/>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w:t>
            </w:r>
          </w:p>
        </w:tc>
        <w:tc>
          <w:tcPr>
            <w:tcW w:w="998" w:type="pct"/>
            <w:noWrap w:val="0"/>
            <w:vAlign w:val="center"/>
          </w:tcPr>
          <w:p>
            <w:pPr>
              <w:widowControl/>
              <w:spacing w:line="360" w:lineRule="auto"/>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人民币19.3万元</w:t>
            </w:r>
          </w:p>
        </w:tc>
        <w:tc>
          <w:tcPr>
            <w:tcW w:w="961" w:type="pct"/>
            <w:noWrap w:val="0"/>
            <w:vAlign w:val="center"/>
          </w:tcPr>
          <w:p>
            <w:pPr>
              <w:widowControl/>
              <w:spacing w:line="360" w:lineRule="auto"/>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拒绝进口</w:t>
            </w:r>
          </w:p>
        </w:tc>
      </w:tr>
    </w:tbl>
    <w:p>
      <w:pPr>
        <w:widowControl/>
        <w:numPr>
          <w:ilvl w:val="-1"/>
          <w:numId w:val="0"/>
        </w:numPr>
        <w:spacing w:line="500" w:lineRule="exact"/>
        <w:ind w:leftChars="0" w:firstLine="560" w:firstLineChars="200"/>
        <w:rPr>
          <w:rFonts w:hint="default"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三</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采购清单明细</w:t>
      </w:r>
    </w:p>
    <w:tbl>
      <w:tblPr>
        <w:tblStyle w:val="14"/>
        <w:tblW w:w="88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470"/>
        <w:gridCol w:w="3542"/>
        <w:gridCol w:w="1588"/>
        <w:gridCol w:w="675"/>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35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工艺及材料技术参数要求</w:t>
            </w:r>
          </w:p>
        </w:tc>
        <w:tc>
          <w:tcPr>
            <w:tcW w:w="15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8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pPr>
              <w:keepNext w:val="0"/>
              <w:keepLines w:val="0"/>
              <w:widowControl/>
              <w:suppressLineNumbers w:val="0"/>
              <w:spacing w:line="240" w:lineRule="auto"/>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147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中门户外广告牌</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145cm*145cm（LOGO）</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10934元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15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70cm*70cm（1个字）</w:t>
            </w:r>
          </w:p>
        </w:tc>
        <w:tc>
          <w:tcPr>
            <w:tcW w:w="6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auto" w:sz="4" w:space="0"/>
              <w:left w:val="single" w:color="000000" w:sz="4" w:space="0"/>
              <w:bottom w:val="nil"/>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25cm*字母长度（5个单词）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c>
          <w:tcPr>
            <w:tcW w:w="1087" w:type="dxa"/>
            <w:vMerge w:val="continue"/>
            <w:tcBorders>
              <w:top w:val="single" w:color="000000" w:sz="4" w:space="0"/>
              <w:left w:val="single" w:color="000000" w:sz="4" w:space="0"/>
              <w:bottom w:val="nil"/>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w:t>
            </w:r>
          </w:p>
        </w:tc>
        <w:tc>
          <w:tcPr>
            <w:tcW w:w="1087" w:type="dxa"/>
            <w:vMerge w:val="continue"/>
            <w:tcBorders>
              <w:top w:val="single" w:color="000000" w:sz="4" w:space="0"/>
              <w:left w:val="single" w:color="000000" w:sz="4" w:space="0"/>
              <w:bottom w:val="nil"/>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综合楼三楼户外广告牌</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175cm*175cm</w:t>
            </w:r>
          </w:p>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（LOGO）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15578元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120cm*120cm（1个字）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40cm*字母长度（5个字母）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综合楼楼顶外墙医院logo</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1.医院新LOGO更换制作：1.5mm厚不锈钢板线割造型焊接成型，边高8cm，内藏钢结构固定，汽车烤漆，激光冲孔，外置LED灯珠。（5个颜色套色）</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400cm*400cm（LOGO）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2.发光字配电设备：防水电箱、时控开关、空气开关、2.5m电线、线管等配件。</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3.安装新标识高空人工费（含其他部位翻新清洗）：高空吊绳对外墙标识牌进行安装，四人组进行安装，拆除外墙面上原有标识：高空吊绳对外墙标识牌进行拆除、清洗，在楼顶用拉绳吊拆下后的户外牌。</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门诊大楼楼顶户外广告牌</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400cm*400cm（LOGO）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38892元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120cm*120cm（1个字）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40cm*字母长度（5个字母）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atLeast"/>
        </w:trPr>
        <w:tc>
          <w:tcPr>
            <w:tcW w:w="52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5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147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大门外墙户外广告牌</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108cm*108cm（LOGO）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5193元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30.5cm*30.5cm（1个字）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12cm*字母长度（5个字母）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4.安装新标识人工费：拆除外墙面上原有标识，对外墙标识牌进行拆除、清洗。</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w:t>
            </w:r>
          </w:p>
        </w:tc>
        <w:tc>
          <w:tcPr>
            <w:tcW w:w="1087"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52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发热门诊户外广告牌</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120cm*120cm（LOGO）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9444元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52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80cm*80cm（1个字）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52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20cm*字母长度（5个字母）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52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52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89" w:hRule="atLeast"/>
        </w:trPr>
        <w:tc>
          <w:tcPr>
            <w:tcW w:w="5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党群共建小花园</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医院名称中文全称“二”改“七”更换制作：1.5mm厚不锈钢板线割造型焊接成型，边高8cm，汽车烤漆，面板5mm厚的透光灯箱板，面贴工业色膜或丝印上色。</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40cm*40cm（1个字）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文化长廊</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医院名称中文“二”改“七”，医院新LOGO更换制作，5cm亚克力面板丝印。</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35cm*35cm（LOGO+字）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cm</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公共区域零星广告</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区域零星标识指引：室内喷绘，户外喷绘，横幅，PVC板，亚克力板，水晶字，健康宣传栏，楼层电梯索引，通道大门指引标识，消防逃生示意图，楼层号牌，公共洗手间标牌，导诊台吊牌，专家栏，台牌，办公室门牌，易拉宝等。</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项</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71851元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核心文化宣传</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10PVC板UV雕刻，亚克力板UV印刷，水晶字。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项</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7000元</w:t>
            </w:r>
          </w:p>
        </w:tc>
      </w:tr>
    </w:tbl>
    <w:p>
      <w:pPr>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核心产品：（序号：04）门诊大楼楼顶户外广告牌</w:t>
      </w:r>
    </w:p>
    <w:p>
      <w:pPr>
        <w:pStyle w:val="19"/>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注：1.非单一产品采购项目，采购人应当根据采购项目技术构成、产品价格比重等合理确定核心产品。（根据《政府采购货物和服务招标投标管理办法》（财政部令第87号）第三十一条相关规定，提供核心产品为相同品牌且通过资格审查、符合性审查的不同供应商，按一家供应商计算，评审后得分最高的同品牌供应商获得中标人推荐资格。评审得分相同的，有效投标报价较低者优先推荐，综合得分和有效投标报价均相同的按技术得分较高者优先推荐，综合得分和有效投标报价相同且技术、商务得分均相同的由评审委员会抽签进行优先推荐一个投标人获得中标候选人推荐资格，其他同品牌投标人不作为中标候选人。）</w:t>
      </w:r>
    </w:p>
    <w:p>
      <w:pPr>
        <w:widowControl/>
        <w:numPr>
          <w:ilvl w:val="-1"/>
          <w:numId w:val="0"/>
        </w:numPr>
        <w:spacing w:line="500" w:lineRule="exact"/>
        <w:ind w:leftChars="0" w:firstLine="560" w:firstLineChars="200"/>
        <w:rPr>
          <w:rFonts w:hint="default"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（四）商务要求</w:t>
      </w:r>
    </w:p>
    <w:p>
      <w:pPr>
        <w:widowControl/>
        <w:numPr>
          <w:ilvl w:val="-1"/>
          <w:numId w:val="0"/>
        </w:numPr>
        <w:spacing w:line="500" w:lineRule="exact"/>
        <w:ind w:leftChars="0" w:firstLine="562" w:firstLineChars="200"/>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1.服务要求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中标后合同签订之日起3个工作日内成立专项服务团队，明确项目负责人、设计人员、施工人员等人员安排分工及联系方式，列出工作人员清单，确保7×24小时通讯畅通；主动与医院主管科室对接，精准确认各区域标识的安装位置、尺寸、功能需求（如发光标识的亮灯时段、导视信息的准确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（2）合同签订之日起5个工作日内完成设计方案，设计方案需经过医院相关部门审核确认后方可推进施工，期间需配合医院完成不少于2次方案调整优化，相关费用已包含在投标报价中。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施工前完成现场勘测，重点排查安装区域的建筑结构安全、管线分布（水电、消防、医疗专用管线）、周边诊疗设施位置等，对可能影响医疗设备运行、患者通行的施工区域，提前制定规避措施并报医院审核，严禁擅自触碰医疗专用设施及管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4）明确各阶段施工工期、人员配置、施工流程及安全保障措施；合理规划施工时段，优先选择非诊疗高峰时段（如夜间、节假日）进行户外及核心诊疗区域的施工，确需在日间施工的，需设置全封闭防护围挡、警示标识；严禁施工区域随意开放；施工过程中保持现场整洁，每日施工结束后清理建筑垃圾，做到工完场清，避免影响医院环境及卫生防疫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★（5）其他施工人员（指普通安装工、杂工、辅助工等），虽不承担统筹管理职责但直接参与现场施工，所有</w:t>
      </w:r>
      <w:r>
        <w:rPr>
          <w:rFonts w:hint="default" w:ascii="仿宋_GB2312" w:hAnsi="仿宋_GB2312" w:eastAsia="仿宋_GB2312" w:cs="仿宋_GB2312"/>
          <w:kern w:val="0"/>
          <w:sz w:val="28"/>
          <w:szCs w:val="28"/>
          <w:lang w:val="en-US" w:eastAsia="zh-CN" w:bidi="ar"/>
        </w:rPr>
        <w:t>电工、焊工、高空作业人员</w:t>
      </w:r>
      <w:r>
        <w:rPr>
          <w:rFonts w:hint="eastAsia" w:ascii="仿宋_GB2312" w:hAnsi="仿宋_GB2312" w:eastAsia="仿宋_GB2312" w:cs="仿宋_GB2312"/>
          <w:kern w:val="0"/>
          <w:sz w:val="28"/>
          <w:szCs w:val="28"/>
          <w:lang w:val="en-US" w:eastAsia="zh-CN" w:bidi="ar"/>
        </w:rPr>
        <w:t>等施工人员</w:t>
      </w:r>
      <w:r>
        <w:rPr>
          <w:rFonts w:hint="default" w:ascii="仿宋_GB2312" w:hAnsi="仿宋_GB2312" w:eastAsia="仿宋_GB2312" w:cs="仿宋_GB2312"/>
          <w:kern w:val="0"/>
          <w:sz w:val="28"/>
          <w:szCs w:val="28"/>
          <w:lang w:val="en-US" w:eastAsia="zh-CN" w:bidi="ar"/>
        </w:rPr>
        <w:t>必须持有与其工种对应的有效特种作业操作证，</w:t>
      </w:r>
      <w:r>
        <w:rPr>
          <w:rFonts w:hint="eastAsia" w:ascii="仿宋_GB2312" w:hAnsi="仿宋_GB2312" w:eastAsia="仿宋_GB2312" w:cs="仿宋_GB2312"/>
          <w:kern w:val="0"/>
          <w:sz w:val="28"/>
          <w:szCs w:val="28"/>
          <w:lang w:val="en-US" w:eastAsia="zh-CN" w:bidi="ar"/>
        </w:rPr>
        <w:t>需持有效资质证书上岗，符合《中华人民共和国安全生产法》《城市市容和环境卫生管理条例》等相关规定，</w:t>
      </w:r>
      <w:r>
        <w:rPr>
          <w:rFonts w:hint="default" w:ascii="仿宋_GB2312" w:hAnsi="仿宋_GB2312" w:eastAsia="仿宋_GB2312" w:cs="仿宋_GB2312"/>
          <w:kern w:val="0"/>
          <w:sz w:val="28"/>
          <w:szCs w:val="28"/>
          <w:lang w:val="en-US" w:eastAsia="zh-CN" w:bidi="ar"/>
        </w:rPr>
        <w:t>并在进场时提供</w:t>
      </w:r>
      <w:r>
        <w:rPr>
          <w:rFonts w:hint="eastAsia" w:ascii="仿宋_GB2312" w:hAnsi="仿宋_GB2312" w:eastAsia="仿宋_GB2312" w:cs="仿宋_GB2312"/>
          <w:kern w:val="0"/>
          <w:sz w:val="28"/>
          <w:szCs w:val="28"/>
          <w:lang w:val="en-US" w:eastAsia="zh-CN" w:bidi="ar"/>
        </w:rPr>
        <w:t>证件</w:t>
      </w:r>
      <w:r>
        <w:rPr>
          <w:rFonts w:hint="default" w:ascii="仿宋_GB2312" w:hAnsi="仿宋_GB2312" w:eastAsia="仿宋_GB2312" w:cs="仿宋_GB2312"/>
          <w:kern w:val="0"/>
          <w:sz w:val="28"/>
          <w:szCs w:val="28"/>
          <w:lang w:val="en-US" w:eastAsia="zh-CN" w:bidi="ar"/>
        </w:rPr>
        <w:t>复印件备查。</w:t>
      </w:r>
      <w:r>
        <w:rPr>
          <w:rFonts w:hint="eastAsia" w:ascii="仿宋_GB2312" w:hAnsi="仿宋_GB2312" w:eastAsia="仿宋_GB2312" w:cs="仿宋_GB2312"/>
          <w:kern w:val="0"/>
          <w:sz w:val="28"/>
          <w:szCs w:val="28"/>
          <w:lang w:val="en-US" w:eastAsia="zh-CN" w:bidi="ar"/>
        </w:rPr>
        <w:t>投标人需就此类人员作出明确服务责任承诺。投标人需承诺对其他施工人员的现场作业安全等负管理责任，并接受甲方及监理单位对其他施工人员的监督检查。以上内容须由投标人出具书面《其他施工人员服务责任承诺书》（格式自拟），明确承诺事项并加盖公司公章，将其纳入合同履约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6）高空作业需搭建规范脚手架或使用合规高空作业设备，佩戴全套安全防护用品，严禁违规操作；施工过程中若发生安全事故，中标人需立即停工处置，第一时间上报医院及相关部门，并承担全部责任及经济损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7）严格按照合同约定工期推进施工；若因医院需求调整或不可抗力导致工期延误，需及时与医院协商并办理工期顺延手续；在施工过程中发现设计图纸与现场实际不符、材料存在质量问题等情况，需立即停止相关工序，书面上报医院及监理单位，经确认后方可调整，严禁擅自变更设计或使用不合格材料。</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2.运输及包装要求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中标人需根据材料及成品标识的特性（如亚克力板、金属成品、发光组件等）采用定制化包装方案，确保运输过程中不受损；易刮伤材料（如亚克力板、不锈钢面板）需采用覆膜+泡沫包裹双层防护，边角处加装防撞护角；发光标识的电气组件（LED模组、电源）需单独密封包装，做好防潮、防静电处理；大型成品标识需采用木质框架或定制木箱包装，内部填充缓冲材料，确保标识固定牢固，无晃动空间；所有包装外需清晰标注材料/成品名称、规格、目的地（医院具体区域）、防潮/易碎/向上等警示标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选择具备相应资质的专业物流运输单位，运输车辆需干净、干燥、无异味，符合易碎品、精密物品运输要求；运输过程中需采取固定、防震措施，避免材料/成品相互碰撞、挤压；户外大型标识运输需规划合理路线，避开医院诊疗高峰时段进场，提前24小时与医院后勤部门确认进场时间及路线，安排专人引导运输车辆，严禁运输车辆占用急救通道、诊疗区域通道；运输途中若发生材料/成品损坏，中标人需无条件更换，承担相应损失及工期延误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卸货需选用专业设备（如叉车、吊车），配备专职人员指挥，轻拿轻放，严禁野蛮操作；卸货地点需避开诊疗区域，优先选择医院指定的临时卸货点；材料/成品卸货后需按医院要求分类存放至指定仓储区域，做好防潮、防火、防盗措施，建立入库台账，详细记录材料/成品名称、规格、数量、到货时间等信息；仓储期间若发生材料/成品损坏、丢失，由中标人承担全部责任；发放材料时需凭施工领料单登记，确保材料去向可追溯。</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3.售后服务要求</w:t>
      </w:r>
    </w:p>
    <w:p>
      <w:pPr>
        <w:pStyle w:val="19"/>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服务范围：涵盖本项目所有交付的户外招牌标识标牌（包括但不限于主体结构、发光组件、电路系统、固定连接件等）的安装验收后维保、维修、更换、升级，以及所有与本项目相关的高空作业后续保障服务</w:t>
      </w:r>
      <w:r>
        <w:rPr>
          <w:rFonts w:hint="eastAsia" w:ascii="仿宋_GB2312" w:hAnsi="仿宋_GB2312" w:eastAsia="仿宋_GB2312" w:cs="仿宋_GB2312"/>
          <w:sz w:val="28"/>
          <w:szCs w:val="28"/>
          <w:lang w:eastAsia="zh-CN"/>
        </w:rPr>
        <w:t>。</w:t>
      </w:r>
    </w:p>
    <w:p>
      <w:pPr>
        <w:pStyle w:val="19"/>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服务责任：</w:t>
      </w:r>
      <w:r>
        <w:rPr>
          <w:rFonts w:hint="eastAsia" w:ascii="仿宋_GB2312" w:hAnsi="仿宋_GB2312" w:eastAsia="仿宋_GB2312" w:cs="仿宋_GB2312"/>
          <w:sz w:val="28"/>
          <w:szCs w:val="28"/>
          <w:lang w:val="en-US" w:eastAsia="zh-CN"/>
        </w:rPr>
        <w:t>中标方</w:t>
      </w:r>
      <w:r>
        <w:rPr>
          <w:rFonts w:hint="eastAsia" w:ascii="仿宋_GB2312" w:hAnsi="仿宋_GB2312" w:eastAsia="仿宋_GB2312" w:cs="仿宋_GB2312"/>
          <w:sz w:val="28"/>
          <w:szCs w:val="28"/>
        </w:rPr>
        <w:t>对所交付产品的质量及安装工艺承担全部售后服务责任，因产品本身质量问题、安装工艺缺陷或高空作业不规范导致的安全隐患、故障损失，由</w:t>
      </w:r>
      <w:r>
        <w:rPr>
          <w:rFonts w:hint="eastAsia" w:ascii="仿宋_GB2312" w:hAnsi="仿宋_GB2312" w:eastAsia="仿宋_GB2312" w:cs="仿宋_GB2312"/>
          <w:sz w:val="28"/>
          <w:szCs w:val="28"/>
          <w:lang w:val="en-US" w:eastAsia="zh-CN"/>
        </w:rPr>
        <w:t>中标方</w:t>
      </w:r>
      <w:r>
        <w:rPr>
          <w:rFonts w:hint="eastAsia" w:ascii="仿宋_GB2312" w:hAnsi="仿宋_GB2312" w:eastAsia="仿宋_GB2312" w:cs="仿宋_GB2312"/>
          <w:sz w:val="28"/>
          <w:szCs w:val="28"/>
        </w:rPr>
        <w:t>全权负责处理并承担相应费用</w:t>
      </w:r>
      <w:r>
        <w:rPr>
          <w:rFonts w:hint="eastAsia" w:ascii="仿宋_GB2312" w:hAnsi="仿宋_GB2312" w:eastAsia="仿宋_GB2312" w:cs="仿宋_GB2312"/>
          <w:sz w:val="28"/>
          <w:szCs w:val="28"/>
          <w:lang w:eastAsia="zh-CN"/>
        </w:rPr>
        <w:t>。</w:t>
      </w:r>
    </w:p>
    <w:p>
      <w:pPr>
        <w:pStyle w:val="19"/>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质保期期限：本项目所</w:t>
      </w:r>
      <w:r>
        <w:rPr>
          <w:rFonts w:hint="eastAsia" w:ascii="仿宋_GB2312" w:hAnsi="仿宋_GB2312" w:eastAsia="仿宋_GB2312" w:cs="仿宋_GB2312"/>
          <w:sz w:val="28"/>
          <w:szCs w:val="28"/>
          <w:lang w:val="en-US" w:eastAsia="zh-CN"/>
        </w:rPr>
        <w:t>包含的</w:t>
      </w:r>
      <w:r>
        <w:rPr>
          <w:rFonts w:hint="eastAsia" w:ascii="仿宋_GB2312" w:hAnsi="仿宋_GB2312" w:eastAsia="仿宋_GB2312" w:cs="仿宋_GB2312"/>
          <w:sz w:val="28"/>
          <w:szCs w:val="28"/>
        </w:rPr>
        <w:t>户外招牌标识标牌产品及安装工程整体质保期</w:t>
      </w:r>
      <w:r>
        <w:rPr>
          <w:rFonts w:hint="eastAsia" w:ascii="仿宋_GB2312" w:hAnsi="仿宋_GB2312" w:eastAsia="仿宋_GB2312" w:cs="仿宋_GB2312"/>
          <w:sz w:val="28"/>
          <w:szCs w:val="28"/>
          <w:highlight w:val="none"/>
        </w:rPr>
        <w:t>为</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rPr>
        <w:t>，自项目竣工验收合格并签署《验收</w:t>
      </w:r>
      <w:r>
        <w:rPr>
          <w:rFonts w:hint="eastAsia" w:ascii="仿宋_GB2312" w:hAnsi="仿宋_GB2312" w:eastAsia="仿宋_GB2312" w:cs="仿宋_GB2312"/>
          <w:sz w:val="28"/>
          <w:szCs w:val="28"/>
          <w:lang w:val="en-US" w:eastAsia="zh-CN"/>
        </w:rPr>
        <w:t>报告</w:t>
      </w:r>
      <w:r>
        <w:rPr>
          <w:rFonts w:hint="eastAsia" w:ascii="仿宋_GB2312" w:hAnsi="仿宋_GB2312" w:eastAsia="仿宋_GB2312" w:cs="仿宋_GB2312"/>
          <w:sz w:val="28"/>
          <w:szCs w:val="28"/>
        </w:rPr>
        <w:t>》次日起计算。质保期内，</w:t>
      </w:r>
      <w:r>
        <w:rPr>
          <w:rFonts w:hint="eastAsia" w:ascii="仿宋_GB2312" w:hAnsi="仿宋_GB2312" w:eastAsia="仿宋_GB2312" w:cs="仿宋_GB2312"/>
          <w:sz w:val="28"/>
          <w:szCs w:val="28"/>
          <w:lang w:val="en-US" w:eastAsia="zh-CN"/>
        </w:rPr>
        <w:t>中标方</w:t>
      </w:r>
      <w:r>
        <w:rPr>
          <w:rFonts w:hint="eastAsia" w:ascii="仿宋_GB2312" w:hAnsi="仿宋_GB2312" w:eastAsia="仿宋_GB2312" w:cs="仿宋_GB2312"/>
          <w:sz w:val="28"/>
          <w:szCs w:val="28"/>
        </w:rPr>
        <w:t>提供免费的维修、更换、保养及相关高空作业服务（因不可抗力、医院人为损坏除外）。质保期满后，</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需继续为医院提供长期维修服务，承诺维修费用按成本价收取（需提前公示成本价清单），无额外服务费</w:t>
      </w:r>
      <w:r>
        <w:rPr>
          <w:rFonts w:hint="eastAsia" w:ascii="仿宋_GB2312" w:hAnsi="仿宋_GB2312" w:eastAsia="仿宋_GB2312" w:cs="仿宋_GB2312"/>
          <w:sz w:val="28"/>
          <w:szCs w:val="28"/>
          <w:lang w:eastAsia="zh-CN"/>
        </w:rPr>
        <w:t>。</w:t>
      </w:r>
    </w:p>
    <w:p>
      <w:pPr>
        <w:pStyle w:val="19"/>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故障维修服务：接到故障通知后，立即响应，安排专业人员携带维修工具及备件赶赴现场，对于无需高空作业的简单故障，</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小时内解决；对于需要高空作业的复杂故障，</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小时内抵达现场设置安全警示区域，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小时内完成故障排查及维修（特殊定制备件除外，需提前与医院沟通明确到货及维修时间）</w:t>
      </w:r>
      <w:r>
        <w:rPr>
          <w:rFonts w:hint="eastAsia" w:ascii="仿宋_GB2312" w:hAnsi="仿宋_GB2312" w:eastAsia="仿宋_GB2312" w:cs="仿宋_GB2312"/>
          <w:sz w:val="28"/>
          <w:szCs w:val="28"/>
          <w:lang w:eastAsia="zh-CN"/>
        </w:rPr>
        <w:t>。</w:t>
      </w:r>
      <w:bookmarkStart w:id="14" w:name="_GoBack"/>
      <w:bookmarkEnd w:id="14"/>
    </w:p>
    <w:p>
      <w:pPr>
        <w:pStyle w:val="19"/>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仿宋_GB2312" w:cs="黑体"/>
          <w:b w:val="0"/>
          <w:bCs w:val="0"/>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零部件更换服务：质保期内，因产品质量或安装问题导致的零部件损坏，</w:t>
      </w:r>
      <w:r>
        <w:rPr>
          <w:rFonts w:hint="eastAsia" w:ascii="仿宋_GB2312" w:hAnsi="仿宋_GB2312" w:eastAsia="仿宋_GB2312" w:cs="仿宋_GB2312"/>
          <w:sz w:val="28"/>
          <w:szCs w:val="28"/>
          <w:lang w:val="en-US" w:eastAsia="zh-CN"/>
        </w:rPr>
        <w:t>中标方</w:t>
      </w:r>
      <w:r>
        <w:rPr>
          <w:rFonts w:hint="eastAsia" w:ascii="仿宋_GB2312" w:hAnsi="仿宋_GB2312" w:eastAsia="仿宋_GB2312" w:cs="仿宋_GB2312"/>
          <w:sz w:val="28"/>
          <w:szCs w:val="28"/>
        </w:rPr>
        <w:t>免费提供全新合格零部件并负责更换，更换过程中的高空作业费用、人工费用、零部件费用均由</w:t>
      </w:r>
      <w:r>
        <w:rPr>
          <w:rFonts w:hint="eastAsia" w:ascii="仿宋_GB2312" w:hAnsi="仿宋_GB2312" w:eastAsia="仿宋_GB2312" w:cs="仿宋_GB2312"/>
          <w:sz w:val="28"/>
          <w:szCs w:val="28"/>
          <w:lang w:val="en-US" w:eastAsia="zh-CN"/>
        </w:rPr>
        <w:t>中标方</w:t>
      </w:r>
      <w:r>
        <w:rPr>
          <w:rFonts w:hint="eastAsia" w:ascii="仿宋_GB2312" w:hAnsi="仿宋_GB2312" w:eastAsia="仿宋_GB2312" w:cs="仿宋_GB2312"/>
          <w:sz w:val="28"/>
          <w:szCs w:val="28"/>
        </w:rPr>
        <w:t>承担</w:t>
      </w:r>
      <w:r>
        <w:rPr>
          <w:rFonts w:hint="eastAsia" w:ascii="仿宋_GB2312" w:hAnsi="仿宋_GB2312" w:eastAsia="仿宋_GB2312" w:cs="仿宋_GB2312"/>
          <w:sz w:val="28"/>
          <w:szCs w:val="28"/>
          <w:lang w:eastAsia="zh-CN"/>
        </w:rPr>
        <w:t>。</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4.验收工作</w:t>
      </w:r>
    </w:p>
    <w:p>
      <w:pPr>
        <w:keepNext w:val="0"/>
        <w:keepLines w:val="0"/>
        <w:pageBreakBefore w:val="0"/>
        <w:kinsoku/>
        <w:wordWrap/>
        <w:overflowPunct/>
        <w:topLinePunct w:val="0"/>
        <w:autoSpaceDE/>
        <w:autoSpaceDN/>
        <w:bidi w:val="0"/>
        <w:adjustRightInd/>
        <w:snapToGrid/>
        <w:spacing w:before="120" w:after="120"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验收小组：由</w:t>
      </w:r>
      <w:r>
        <w:rPr>
          <w:rFonts w:hint="eastAsia" w:ascii="仿宋_GB2312" w:hAnsi="仿宋_GB2312" w:eastAsia="仿宋_GB2312" w:cs="仿宋_GB2312"/>
          <w:sz w:val="28"/>
          <w:szCs w:val="28"/>
          <w:lang w:val="en-US" w:eastAsia="zh-CN"/>
        </w:rPr>
        <w:t>运营管理部</w:t>
      </w:r>
      <w:r>
        <w:rPr>
          <w:rFonts w:hint="eastAsia" w:ascii="仿宋_GB2312" w:hAnsi="仿宋_GB2312" w:eastAsia="仿宋_GB2312" w:cs="仿宋_GB2312"/>
          <w:sz w:val="28"/>
          <w:szCs w:val="28"/>
        </w:rPr>
        <w:t>牵头，联合</w:t>
      </w:r>
      <w:r>
        <w:rPr>
          <w:rFonts w:hint="eastAsia" w:ascii="仿宋_GB2312" w:hAnsi="仿宋_GB2312" w:eastAsia="仿宋_GB2312" w:cs="仿宋_GB2312"/>
          <w:sz w:val="28"/>
          <w:szCs w:val="28"/>
          <w:lang w:val="en-US" w:eastAsia="zh-CN"/>
        </w:rPr>
        <w:t>运行保障部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党办等</w:t>
      </w:r>
      <w:r>
        <w:rPr>
          <w:rFonts w:hint="eastAsia" w:ascii="仿宋_GB2312" w:hAnsi="仿宋_GB2312" w:eastAsia="仿宋_GB2312" w:cs="仿宋_GB2312"/>
          <w:sz w:val="28"/>
          <w:szCs w:val="28"/>
        </w:rPr>
        <w:t>科室代表组成</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小组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审核验收资料、组织现场核查、出具验收意见、监督整改落实、归档验收资料。</w:t>
      </w:r>
    </w:p>
    <w:p>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验收：①外观质量：表面平整无划痕、变形、褪色，文字图案清晰规范，符合设计要求；②材质规格：核对材质、尺寸、厚度与合同一致，查验产品合格证、检测报告；③功能组件：发光均匀无暗区，控制系统响应灵敏，电路接口牢固绝缘。安装工程验收：①安装精度：位置、垂直度、水平度达标，安装牢固无晃动；②固定工艺：连接件规格材质符合承载要求，紧固到位，防松防锈措施完善；③高空作业合规性：核查作业人员《高空作业操作证》，确认安全方案落实、防护措施规范、作业记录完整。安全验收：①电气安全：布线规范无裸露，接地可靠，漏电保护装置灵敏；②环境安全：作业区域清理干净，不影响消防通道、疏散路线及诊疗秩序</w:t>
      </w:r>
      <w:r>
        <w:rPr>
          <w:rFonts w:hint="eastAsia" w:ascii="仿宋_GB2312" w:hAnsi="仿宋_GB2312" w:eastAsia="仿宋_GB2312" w:cs="仿宋_GB2312"/>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资料验收：收集完整技术资料（设计/施工图纸、材质证明等）、施工资料（施工组织设计、高空作业方案及审批文件、施工日志等）、售后服务资料（服务方案、应急预案、操作手册等）。</w:t>
      </w:r>
    </w:p>
    <w:p>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日常维保验收：审核《巡检报告》《清洁保养记录》完整性，随机抽取30%以上标识标牌现场核查，确认无漏检、漏保养，外观整洁、运行稳定。</w:t>
      </w:r>
    </w:p>
    <w:p>
      <w:pPr>
        <w:keepNext w:val="0"/>
        <w:keepLines w:val="0"/>
        <w:pageBreakBefore w:val="0"/>
        <w:numPr>
          <w:ilvl w:val="0"/>
          <w:numId w:val="0"/>
        </w:numPr>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零部件更换验收：核对新部件品牌、型号与合同一致，查验合格证明，确认更换工艺规范、功能恢复正常。</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质保期届满验收：全面复核标识标牌运行状况，监督潜在问题整改，确认全套售后服务资料完整归档。</w:t>
      </w:r>
    </w:p>
    <w:p>
      <w:pPr>
        <w:pStyle w:val="19"/>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kern w:val="0"/>
          <w:sz w:val="28"/>
          <w:szCs w:val="28"/>
          <w:lang w:val="en-US" w:eastAsia="zh-CN" w:bidi="ar-SA"/>
        </w:rPr>
        <w:t>5.</w:t>
      </w:r>
      <w:r>
        <w:rPr>
          <w:rFonts w:hint="eastAsia" w:ascii="仿宋_GB2312" w:hAnsi="仿宋_GB2312" w:eastAsia="仿宋_GB2312" w:cs="仿宋_GB2312"/>
          <w:b/>
          <w:bCs/>
          <w:sz w:val="28"/>
          <w:szCs w:val="28"/>
          <w:lang w:val="en-US" w:eastAsia="zh-CN"/>
        </w:rPr>
        <w:t>违约条款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1</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逾期交付违约：供应商未按合同约定时间完成标识标牌生产、安装及调试并申请验收的，每逾期1日，应向医院支付合同总金额千分之3的违约金（具体比例可根据项目重要性调整）；逾期超过15日的，医院有权单方解除合同，供应商需返还已支付的全部款项，并按合同总金额的20%向医院支付违约金，同时赔偿医院因此产生的实际损失（包括但不限于重新采购的差价、工期延误损失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2</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产品质量违约：供应商交付的标识标牌材质、规格、外观、功能等不符合合同约定及国家相关标准的，医院有权要求供应商无条件更换或返工，更换/返工周期不得超过7日，相关费用由供应商全额承担；若更换/返工后仍不合格，或存在假冒伪劣产品的，医院有权解除合同，供应商需按合同总金额的30%支付违约金，并赔偿医院全部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3</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资料提交违约：供应商未按验收要求提交完整、真实的技术资料、施工资料等，或提交资料存在造假情形的，视为验收不合格，需在医院书面通知后3日内补充完善；逾期未补充或补充后仍不符合要求的，每逾期1日支付合同总金额千分之</w:t>
      </w:r>
      <w:r>
        <w:rPr>
          <w:rFonts w:hint="eastAsia" w:ascii="仿宋_GB2312" w:hAnsi="仿宋_GB2312" w:eastAsia="仿宋_GB2312" w:cs="仿宋_GB2312"/>
          <w:b w:val="0"/>
          <w:bCs w:val="0"/>
          <w:color w:val="1F2329"/>
          <w:sz w:val="28"/>
          <w:szCs w:val="28"/>
          <w:lang w:val="en-US" w:eastAsia="zh-CN"/>
        </w:rPr>
        <w:t>2</w:t>
      </w:r>
      <w:r>
        <w:rPr>
          <w:rFonts w:hint="eastAsia" w:ascii="仿宋_GB2312" w:hAnsi="仿宋_GB2312" w:eastAsia="仿宋_GB2312" w:cs="仿宋_GB2312"/>
          <w:b w:val="0"/>
          <w:bCs w:val="0"/>
          <w:color w:val="1F2329"/>
          <w:sz w:val="28"/>
          <w:szCs w:val="28"/>
        </w:rPr>
        <w:t>的违约金，情节严重的（如提供虚假检测报告），医院有权解除合同并将其列入供应商不良行为记录名单，3年内拒绝其参与医院采购活动。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4</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安全违规违约：供应商高空作业人员未持有有效《高空作业操作证》、未按审批的安全方案实施作业、未设置规范安全警示标识及防护措施，或存在酒后作业、违规操作等行为的，医院有权立即叫停作业，供应商需在24小时内整改到位，整改期间按每日合同总金额千分之5支付违约金；若因此引发安全事故，造成人员伤亡或医院财产损失的，供应商需承担全部法律责任及赔偿责任（包括医疗费、伤残赔偿金、财产修复费等），医院有权解除合同并追究其后续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5</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施工质量违约：安装精度、固定工艺等不符合设计要求及规范，导致标识标牌存在松动、晃动等安全隐患的，供应商需在5日内无偿返工加固，确保达到安全标准；逾期未整改或整改后仍存在隐患的，医院有权委托第三方机构整改，费用由供应商承担，同时供应商需按合同总金额的15%支付违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6</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现场管理违约：作业现场未及时清理施工垃圾、破坏医院环境，或影响医院消防通道、诊疗秩序的，供应商需立即清理恢复原状，并支付合同总金额千分之</w:t>
      </w:r>
      <w:r>
        <w:rPr>
          <w:rFonts w:hint="eastAsia" w:ascii="仿宋_GB2312" w:hAnsi="仿宋_GB2312" w:eastAsia="仿宋_GB2312" w:cs="仿宋_GB2312"/>
          <w:b w:val="0"/>
          <w:bCs w:val="0"/>
          <w:color w:val="1F2329"/>
          <w:sz w:val="28"/>
          <w:szCs w:val="28"/>
          <w:lang w:val="en-US" w:eastAsia="zh-CN"/>
        </w:rPr>
        <w:t>5</w:t>
      </w:r>
      <w:r>
        <w:rPr>
          <w:rFonts w:hint="eastAsia" w:ascii="仿宋_GB2312" w:hAnsi="仿宋_GB2312" w:eastAsia="仿宋_GB2312" w:cs="仿宋_GB2312"/>
          <w:b w:val="0"/>
          <w:bCs w:val="0"/>
          <w:color w:val="1F2329"/>
          <w:sz w:val="28"/>
          <w:szCs w:val="28"/>
        </w:rPr>
        <w:t>的违约金；造成医院正常工作严重受影响的，额外赔偿实际损失。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7</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应急维修违约：接到故障通知后，供应商未按承诺时间响应或抵达现场，或未在规定时间内解决故障的</w:t>
      </w:r>
      <w:r>
        <w:rPr>
          <w:rFonts w:hint="eastAsia" w:ascii="仿宋_GB2312" w:hAnsi="仿宋_GB2312" w:eastAsia="仿宋_GB2312" w:cs="仿宋_GB2312"/>
          <w:b w:val="0"/>
          <w:bCs w:val="0"/>
          <w:color w:val="1F2329"/>
          <w:sz w:val="28"/>
          <w:szCs w:val="28"/>
          <w:lang w:val="en-US" w:eastAsia="zh-CN"/>
        </w:rPr>
        <w:t>或</w:t>
      </w:r>
      <w:r>
        <w:rPr>
          <w:rFonts w:hint="eastAsia" w:ascii="仿宋_GB2312" w:hAnsi="仿宋_GB2312" w:eastAsia="仿宋_GB2312" w:cs="仿宋_GB2312"/>
          <w:b w:val="0"/>
          <w:bCs w:val="0"/>
          <w:color w:val="1F2329"/>
          <w:sz w:val="28"/>
          <w:szCs w:val="28"/>
        </w:rPr>
        <w:t>因维修不及时导致故障扩大，造成医院损失的，需额外承担赔偿责任。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lang w:eastAsia="zh-CN"/>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8</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质保期责任违约：质保期内标识标牌因产品质量或安装问题出现故障，供应商未按约定免费维修更换的，医院有权自行维修，费用由供应商承担</w:t>
      </w:r>
      <w:r>
        <w:rPr>
          <w:rFonts w:hint="eastAsia" w:ascii="仿宋_GB2312" w:hAnsi="仿宋_GB2312" w:eastAsia="仿宋_GB2312" w:cs="仿宋_GB2312"/>
          <w:b w:val="0"/>
          <w:bCs w:val="0"/>
          <w:color w:val="1F2329"/>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9</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擅自转包/分包违约：供应商未经医院书面同意，将中标项目转包或分包给第三方的，医院有权立即解除合同，供应商需返还已支付款项，并按合同总金额的30%支付违约金，赔偿医院全部损失。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default" w:ascii="仿宋_GB2312" w:hAnsi="仿宋_GB2312" w:eastAsia="仿宋_GB2312" w:cs="仿宋_GB2312"/>
          <w:b w:val="0"/>
          <w:bCs w:val="0"/>
          <w:color w:val="1F2329"/>
          <w:sz w:val="28"/>
          <w:szCs w:val="28"/>
          <w:lang w:val="en-US" w:eastAsia="zh-CN"/>
        </w:rPr>
      </w:pP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lang w:val="en-US" w:eastAsia="zh-CN"/>
        </w:rPr>
        <w:t>10</w:t>
      </w:r>
      <w:r>
        <w:rPr>
          <w:rFonts w:hint="eastAsia" w:ascii="仿宋_GB2312" w:hAnsi="仿宋_GB2312" w:eastAsia="仿宋_GB2312" w:cs="仿宋_GB2312"/>
          <w:b w:val="0"/>
          <w:bCs w:val="0"/>
          <w:color w:val="1F2329"/>
          <w:sz w:val="28"/>
          <w:szCs w:val="28"/>
          <w:lang w:eastAsia="zh-CN"/>
        </w:rPr>
        <w:t>）</w:t>
      </w:r>
      <w:r>
        <w:rPr>
          <w:rFonts w:hint="eastAsia" w:ascii="仿宋_GB2312" w:hAnsi="仿宋_GB2312" w:eastAsia="仿宋_GB2312" w:cs="仿宋_GB2312"/>
          <w:b w:val="0"/>
          <w:bCs w:val="0"/>
          <w:color w:val="1F2329"/>
          <w:sz w:val="28"/>
          <w:szCs w:val="28"/>
        </w:rPr>
        <w:t>合同解除后违约：因供应商违约导致医院解除合同的，供应商需在合同解除后</w:t>
      </w:r>
      <w:r>
        <w:rPr>
          <w:rFonts w:hint="eastAsia" w:ascii="仿宋_GB2312" w:hAnsi="仿宋_GB2312" w:eastAsia="仿宋_GB2312" w:cs="仿宋_GB2312"/>
          <w:b w:val="0"/>
          <w:bCs w:val="0"/>
          <w:color w:val="1F2329"/>
          <w:sz w:val="28"/>
          <w:szCs w:val="28"/>
          <w:lang w:val="en-US" w:eastAsia="zh-CN"/>
        </w:rPr>
        <w:t>7</w:t>
      </w:r>
      <w:r>
        <w:rPr>
          <w:rFonts w:hint="eastAsia" w:ascii="仿宋_GB2312" w:hAnsi="仿宋_GB2312" w:eastAsia="仿宋_GB2312" w:cs="仿宋_GB2312"/>
          <w:b w:val="0"/>
          <w:bCs w:val="0"/>
          <w:color w:val="1F2329"/>
          <w:sz w:val="28"/>
          <w:szCs w:val="28"/>
        </w:rPr>
        <w:t>日内撤离作业现场、清理遗留物资，逾期未清理的，医院有权自行处置，产生的费用由供应商承担。</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bCs/>
          <w:color w:val="auto"/>
          <w:kern w:val="0"/>
          <w:sz w:val="28"/>
          <w:szCs w:val="28"/>
          <w:lang w:val="en-US" w:eastAsia="zh-CN" w:bidi="ar-SA"/>
        </w:rPr>
        <w:t>6.服务（交货）期限：</w:t>
      </w:r>
      <w:r>
        <w:rPr>
          <w:rFonts w:hint="eastAsia" w:ascii="仿宋_GB2312" w:hAnsi="仿宋_GB2312" w:eastAsia="仿宋_GB2312" w:cs="仿宋_GB2312"/>
          <w:kern w:val="0"/>
          <w:sz w:val="28"/>
          <w:szCs w:val="28"/>
          <w:lang w:val="en-US" w:eastAsia="zh-CN"/>
        </w:rPr>
        <w:t>自合同签订之日起至2026年2月27日前完成全部货物的交付及安装，</w:t>
      </w:r>
      <w:r>
        <w:rPr>
          <w:rFonts w:hint="eastAsia" w:ascii="仿宋_GB2312" w:hAnsi="仿宋_GB2312" w:eastAsia="仿宋_GB2312" w:cs="仿宋_GB2312"/>
          <w:sz w:val="28"/>
          <w:szCs w:val="28"/>
        </w:rPr>
        <w:t>自项目竣工验收合格并签署《验收</w:t>
      </w:r>
      <w:r>
        <w:rPr>
          <w:rFonts w:hint="eastAsia" w:ascii="仿宋_GB2312" w:hAnsi="仿宋_GB2312" w:eastAsia="仿宋_GB2312" w:cs="仿宋_GB2312"/>
          <w:sz w:val="28"/>
          <w:szCs w:val="28"/>
          <w:lang w:val="en-US" w:eastAsia="zh-CN"/>
        </w:rPr>
        <w:t>报告</w:t>
      </w:r>
      <w:r>
        <w:rPr>
          <w:rFonts w:hint="eastAsia" w:ascii="仿宋_GB2312" w:hAnsi="仿宋_GB2312" w:eastAsia="仿宋_GB2312" w:cs="仿宋_GB2312"/>
          <w:sz w:val="28"/>
          <w:szCs w:val="28"/>
        </w:rPr>
        <w:t>》次日起</w:t>
      </w:r>
      <w:r>
        <w:rPr>
          <w:rFonts w:hint="eastAsia" w:ascii="仿宋_GB2312" w:hAnsi="仿宋_GB2312" w:eastAsia="仿宋_GB2312" w:cs="仿宋_GB2312"/>
          <w:sz w:val="28"/>
          <w:szCs w:val="28"/>
          <w:lang w:val="en-US" w:eastAsia="zh-CN"/>
        </w:rPr>
        <w:t>计</w:t>
      </w:r>
      <w:r>
        <w:rPr>
          <w:rFonts w:hint="eastAsia" w:ascii="仿宋_GB2312" w:hAnsi="仿宋_GB2312" w:eastAsia="仿宋_GB2312" w:cs="仿宋_GB2312"/>
          <w:kern w:val="0"/>
          <w:sz w:val="28"/>
          <w:szCs w:val="28"/>
          <w:lang w:val="en-US" w:eastAsia="zh-CN"/>
        </w:rPr>
        <w:t>质保期1年。</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7.报价要求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color w:val="1F2329"/>
          <w:sz w:val="28"/>
          <w:szCs w:val="28"/>
          <w:lang w:eastAsia="zh-CN"/>
        </w:rPr>
      </w:pPr>
      <w:r>
        <w:rPr>
          <w:rFonts w:hint="eastAsia" w:ascii="仿宋_GB2312" w:hAnsi="仿宋_GB2312" w:eastAsia="仿宋_GB2312" w:cs="仿宋_GB2312"/>
          <w:b w:val="0"/>
          <w:bCs w:val="0"/>
          <w:color w:val="auto"/>
          <w:sz w:val="28"/>
          <w:szCs w:val="28"/>
          <w:lang w:val="en-US" w:eastAsia="zh-CN"/>
        </w:rPr>
        <w:t>人民币报价：（1）</w:t>
      </w:r>
      <w:r>
        <w:rPr>
          <w:rFonts w:hint="eastAsia" w:ascii="仿宋_GB2312" w:hAnsi="仿宋_GB2312" w:eastAsia="仿宋_GB2312" w:cs="仿宋_GB2312"/>
          <w:b w:val="0"/>
          <w:bCs w:val="0"/>
          <w:color w:val="auto"/>
          <w:sz w:val="28"/>
          <w:szCs w:val="28"/>
          <w:lang w:eastAsia="zh-CN"/>
        </w:rPr>
        <w:t>本项目采用固定总价包干的报价方式，报价包含完成本项目所有标识标牌的设计、制作、运输、安装（含高空作业）、调试、验收、质保、售后、税费、安全措施费、保险费等全部费用，招标方不再支付任何额外费用</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lang w:eastAsia="zh-CN"/>
        </w:rPr>
        <w:t>）本</w:t>
      </w:r>
      <w:r>
        <w:rPr>
          <w:rFonts w:hint="eastAsia" w:ascii="仿宋_GB2312" w:hAnsi="仿宋_GB2312" w:eastAsia="仿宋_GB2312" w:cs="仿宋_GB2312"/>
          <w:b w:val="0"/>
          <w:bCs w:val="0"/>
          <w:color w:val="auto"/>
          <w:sz w:val="28"/>
          <w:szCs w:val="28"/>
          <w:lang w:val="en-US" w:eastAsia="zh-CN"/>
        </w:rPr>
        <w:t>项目</w:t>
      </w:r>
      <w:r>
        <w:rPr>
          <w:rFonts w:hint="eastAsia" w:ascii="仿宋_GB2312" w:hAnsi="仿宋_GB2312" w:eastAsia="仿宋_GB2312" w:cs="仿宋_GB2312"/>
          <w:b w:val="0"/>
          <w:bCs w:val="0"/>
          <w:color w:val="auto"/>
          <w:sz w:val="28"/>
          <w:szCs w:val="28"/>
          <w:lang w:eastAsia="zh-CN"/>
        </w:rPr>
        <w:t>的投标报价，作为我方计算单价或总价的依据，不得以任何理由予以重复；（</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）需向我方提供报价清单原件并加盖公司有效公章；（</w:t>
      </w:r>
      <w:r>
        <w:rPr>
          <w:rFonts w:hint="eastAsia" w:ascii="仿宋_GB2312" w:hAnsi="仿宋_GB2312" w:eastAsia="仿宋_GB2312" w:cs="仿宋_GB2312"/>
          <w:b w:val="0"/>
          <w:bCs w:val="0"/>
          <w:color w:val="auto"/>
          <w:sz w:val="28"/>
          <w:szCs w:val="28"/>
          <w:lang w:val="en-US" w:eastAsia="zh-CN"/>
        </w:rPr>
        <w:t>4</w:t>
      </w:r>
      <w:r>
        <w:rPr>
          <w:rFonts w:hint="eastAsia" w:ascii="仿宋_GB2312" w:hAnsi="仿宋_GB2312" w:eastAsia="仿宋_GB2312" w:cs="仿宋_GB2312"/>
          <w:b w:val="0"/>
          <w:bCs w:val="0"/>
          <w:color w:val="auto"/>
          <w:sz w:val="28"/>
          <w:szCs w:val="28"/>
          <w:lang w:eastAsia="zh-CN"/>
        </w:rPr>
        <w:t>）提供给我方的报价清单费用必须等于或少于实际产生费用，不得高于预算价格。</w:t>
      </w:r>
    </w:p>
    <w:p>
      <w:pPr>
        <w:pStyle w:val="19"/>
        <w:keepNext w:val="0"/>
        <w:keepLines w:val="0"/>
        <w:pageBreakBefore w:val="0"/>
        <w:numPr>
          <w:ilvl w:val="-1"/>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8.付款方式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color w:val="auto"/>
          <w:kern w:val="0"/>
          <w:sz w:val="28"/>
          <w:szCs w:val="28"/>
          <w:lang w:val="en-US" w:eastAsia="zh-CN" w:bidi="ar-SA"/>
        </w:rPr>
        <w:t>（1）</w:t>
      </w:r>
      <w:r>
        <w:rPr>
          <w:rFonts w:hint="eastAsia" w:ascii="仿宋_GB2312" w:hAnsi="仿宋_GB2312" w:eastAsia="仿宋_GB2312" w:cs="仿宋_GB2312"/>
          <w:b w:val="0"/>
          <w:bCs w:val="0"/>
          <w:sz w:val="28"/>
          <w:szCs w:val="28"/>
          <w:lang w:val="en-US" w:eastAsia="zh-CN"/>
        </w:rPr>
        <w:t>首付款支付总金额的30%，收到发票后的10个工作日内完成付款。项目整体验收完成后，支付剩余尾款总金额70%，收到发票后的10个工作日内完成付款。</w:t>
      </w:r>
    </w:p>
    <w:p>
      <w:pPr>
        <w:pStyle w:val="1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（2）付款方式：对公转账，银行转账。</w:t>
      </w:r>
    </w:p>
    <w:p>
      <w:pPr>
        <w:pStyle w:val="19"/>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0"/>
          <w:sz w:val="28"/>
          <w:szCs w:val="28"/>
          <w:lang w:val="en-US" w:eastAsia="zh-CN" w:bidi="ar-SA"/>
        </w:rPr>
        <w:t>9.项目地点：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spacing w:line="400" w:lineRule="exact"/>
        <w:rPr>
          <w:rFonts w:hint="eastAsia" w:ascii="仿宋_GB2312" w:hAnsi="仿宋_GB2312" w:eastAsia="仿宋_GB2312" w:cs="仿宋_GB2312"/>
          <w:b/>
          <w:bCs/>
          <w:kern w:val="0"/>
          <w:sz w:val="28"/>
          <w:szCs w:val="28"/>
        </w:rPr>
      </w:pP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评标方法：综合评分法。按照招标文件中规定的各项因素进行量化打分，以评标总得分的平均分最高的投标人为中标候选供应商；采购人根据评标委员会评审结果确定中标候选供应商为中标人。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综合评分法中的价格分统一采用低价优先法计算。即满足采购文件要求且投标价格最低的投标报价为评标基准价，其价格分为满分。其他投标人的价格分统一按照下列公式计算：投标报价得分=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评标基准价/投标报价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×分值</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二、评分标准</w:t>
      </w:r>
    </w:p>
    <w:tbl>
      <w:tblPr>
        <w:tblStyle w:val="1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13"/>
        <w:gridCol w:w="827"/>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1124" w:firstLineChars="400"/>
              <w:jc w:val="both"/>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评分项</w:t>
            </w:r>
          </w:p>
        </w:tc>
        <w:tc>
          <w:tcPr>
            <w:tcW w:w="673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2" w:firstLineChars="200"/>
              <w:jc w:val="center"/>
              <w:textAlignment w:val="auto"/>
              <w:rPr>
                <w:rFonts w:hint="eastAsia" w:ascii="仿宋_GB2312" w:hAnsi="仿宋_GB2312" w:eastAsia="仿宋_GB2312" w:cs="仿宋_GB2312"/>
                <w:b/>
                <w:bCs w:val="0"/>
                <w:color w:val="auto"/>
                <w:kern w:val="0"/>
                <w:sz w:val="28"/>
                <w:szCs w:val="28"/>
                <w:lang w:eastAsia="zh-CN"/>
              </w:rPr>
            </w:pPr>
            <w:r>
              <w:rPr>
                <w:rFonts w:hint="eastAsia" w:ascii="仿宋_GB2312" w:hAnsi="仿宋_GB2312" w:eastAsia="仿宋_GB2312" w:cs="仿宋_GB2312"/>
                <w:b/>
                <w:bCs w:val="0"/>
                <w:color w:val="auto"/>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1124" w:firstLineChars="400"/>
              <w:jc w:val="both"/>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价格</w:t>
            </w:r>
          </w:p>
        </w:tc>
        <w:tc>
          <w:tcPr>
            <w:tcW w:w="673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2" w:firstLineChars="200"/>
              <w:jc w:val="center"/>
              <w:textAlignment w:val="auto"/>
              <w:rPr>
                <w:rFonts w:hint="default" w:ascii="仿宋_GB2312" w:hAnsi="仿宋_GB2312" w:eastAsia="仿宋_GB2312" w:cs="仿宋_GB2312"/>
                <w:b/>
                <w:bCs w:val="0"/>
                <w:color w:val="auto"/>
                <w:kern w:val="0"/>
                <w:sz w:val="28"/>
                <w:szCs w:val="28"/>
                <w:lang w:val="en-US" w:eastAsia="zh-CN"/>
              </w:rPr>
            </w:pPr>
            <w:r>
              <w:rPr>
                <w:rFonts w:hint="eastAsia" w:ascii="仿宋_GB2312" w:hAnsi="仿宋_GB2312" w:eastAsia="仿宋_GB2312" w:cs="仿宋_GB2312"/>
                <w:b/>
                <w:bCs w:val="0"/>
                <w:color w:val="auto"/>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843" w:firstLineChars="300"/>
              <w:jc w:val="left"/>
              <w:textAlignment w:val="auto"/>
              <w:rPr>
                <w:rFonts w:hint="eastAsia" w:ascii="仿宋_GB2312" w:hAnsi="仿宋_GB2312" w:eastAsia="仿宋_GB2312" w:cs="仿宋_GB2312"/>
                <w:b/>
                <w:bCs w:val="0"/>
                <w:color w:val="auto"/>
                <w:kern w:val="0"/>
                <w:sz w:val="28"/>
                <w:szCs w:val="28"/>
                <w:lang w:val="en-US" w:eastAsia="zh-CN"/>
              </w:rPr>
            </w:pPr>
            <w:r>
              <w:rPr>
                <w:rFonts w:hint="eastAsia" w:ascii="仿宋_GB2312" w:hAnsi="仿宋_GB2312" w:eastAsia="仿宋_GB2312" w:cs="仿宋_GB2312"/>
                <w:b/>
                <w:bCs w:val="0"/>
                <w:color w:val="auto"/>
                <w:kern w:val="0"/>
                <w:sz w:val="28"/>
                <w:szCs w:val="28"/>
              </w:rPr>
              <w:t>技术部分</w:t>
            </w:r>
          </w:p>
        </w:tc>
        <w:tc>
          <w:tcPr>
            <w:tcW w:w="673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3373" w:firstLineChars="1200"/>
              <w:jc w:val="left"/>
              <w:textAlignment w:val="auto"/>
              <w:rPr>
                <w:rFonts w:hint="default" w:ascii="仿宋_GB2312" w:hAnsi="仿宋_GB2312" w:eastAsia="仿宋_GB2312" w:cs="仿宋_GB2312"/>
                <w:b/>
                <w:bCs w:val="0"/>
                <w:color w:val="auto"/>
                <w:kern w:val="0"/>
                <w:sz w:val="28"/>
                <w:szCs w:val="28"/>
                <w:lang w:val="en-US" w:eastAsia="zh-CN"/>
              </w:rPr>
            </w:pPr>
            <w:r>
              <w:rPr>
                <w:rFonts w:hint="eastAsia" w:ascii="仿宋_GB2312" w:hAnsi="仿宋_GB2312" w:eastAsia="仿宋_GB2312" w:cs="仿宋_GB2312"/>
                <w:b/>
                <w:bCs w:val="0"/>
                <w:color w:val="auto"/>
                <w:kern w:val="0"/>
                <w:sz w:val="28"/>
                <w:szCs w:val="2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4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序号</w:t>
            </w:r>
          </w:p>
        </w:tc>
        <w:tc>
          <w:tcPr>
            <w:tcW w:w="1413"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评分因素</w:t>
            </w:r>
          </w:p>
        </w:tc>
        <w:tc>
          <w:tcPr>
            <w:tcW w:w="827"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分值</w:t>
            </w:r>
          </w:p>
        </w:tc>
        <w:tc>
          <w:tcPr>
            <w:tcW w:w="673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val="0"/>
                <w:color w:val="auto"/>
                <w:kern w:val="2"/>
                <w:sz w:val="28"/>
                <w:szCs w:val="28"/>
                <w:highlight w:val="none"/>
                <w:lang w:eastAsia="zh-CN"/>
              </w:rPr>
            </w:pPr>
            <w:r>
              <w:rPr>
                <w:rFonts w:hint="eastAsia" w:ascii="仿宋_GB2312" w:hAnsi="仿宋_GB2312" w:eastAsia="仿宋_GB2312" w:cs="仿宋_GB2312"/>
                <w:b w:val="0"/>
                <w:bCs w:val="0"/>
                <w:color w:val="auto"/>
                <w:kern w:val="2"/>
                <w:sz w:val="28"/>
                <w:szCs w:val="28"/>
                <w:highlight w:val="none"/>
                <w:lang w:val="en-US" w:eastAsia="zh-CN"/>
              </w:rPr>
              <w:t>1</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技术规格偏离情况</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color w:val="auto"/>
                <w:kern w:val="0"/>
                <w:sz w:val="28"/>
                <w:szCs w:val="28"/>
                <w:lang w:val="en-US" w:eastAsia="zh-CN"/>
              </w:rPr>
              <w:t>15</w:t>
            </w:r>
          </w:p>
        </w:tc>
        <w:tc>
          <w:tcPr>
            <w:tcW w:w="673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投标人应如实填写《技术规格偏离表》，评审委员会根据技术需求参数响应情况进行打分，各项技术参数指标及要求全部满足的得</w:t>
            </w:r>
            <w:r>
              <w:rPr>
                <w:rFonts w:hint="eastAsia" w:ascii="仿宋_GB2312" w:hAnsi="仿宋_GB2312" w:eastAsia="仿宋_GB2312" w:cs="仿宋_GB2312"/>
                <w:bCs/>
                <w:kern w:val="0"/>
                <w:sz w:val="28"/>
                <w:szCs w:val="28"/>
                <w:lang w:val="en-US" w:eastAsia="zh-CN"/>
              </w:rPr>
              <w:t>15</w:t>
            </w:r>
            <w:r>
              <w:rPr>
                <w:rFonts w:hint="eastAsia" w:ascii="仿宋_GB2312" w:hAnsi="仿宋_GB2312" w:eastAsia="仿宋_GB2312" w:cs="仿宋_GB2312"/>
                <w:bCs/>
                <w:kern w:val="0"/>
                <w:sz w:val="28"/>
                <w:szCs w:val="28"/>
              </w:rPr>
              <w:t>分。技术参数</w:t>
            </w:r>
            <w:r>
              <w:rPr>
                <w:rFonts w:hint="eastAsia" w:ascii="仿宋_GB2312" w:hAnsi="仿宋_GB2312" w:eastAsia="仿宋_GB2312" w:cs="仿宋_GB2312"/>
                <w:bCs/>
                <w:kern w:val="0"/>
                <w:sz w:val="28"/>
                <w:szCs w:val="28"/>
                <w:lang w:val="en-US" w:eastAsia="zh-CN"/>
              </w:rPr>
              <w:t>条款共31项，</w:t>
            </w:r>
            <w:r>
              <w:rPr>
                <w:rFonts w:hint="eastAsia" w:ascii="仿宋_GB2312" w:hAnsi="仿宋_GB2312" w:eastAsia="仿宋_GB2312" w:cs="仿宋_GB2312"/>
                <w:bCs/>
                <w:kern w:val="0"/>
                <w:sz w:val="28"/>
                <w:szCs w:val="28"/>
              </w:rPr>
              <w:t>每负偏离一项扣</w:t>
            </w:r>
            <w:r>
              <w:rPr>
                <w:rFonts w:hint="eastAsia" w:ascii="仿宋_GB2312" w:hAnsi="仿宋_GB2312" w:eastAsia="仿宋_GB2312" w:cs="仿宋_GB2312"/>
                <w:bCs/>
                <w:kern w:val="0"/>
                <w:sz w:val="28"/>
                <w:szCs w:val="28"/>
                <w:lang w:val="en-US" w:eastAsia="zh-CN"/>
              </w:rPr>
              <w:t>0.5</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扣完为止。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注：未响应或响应不全的按负偏离不得分处理。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rPr>
              <w:t>2</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sz w:val="28"/>
                <w:szCs w:val="28"/>
                <w:highlight w:val="none"/>
              </w:rPr>
              <w:t>实施方案</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rPr>
              <w:t>7</w:t>
            </w:r>
          </w:p>
        </w:tc>
        <w:tc>
          <w:tcPr>
            <w:tcW w:w="6734" w:type="dxa"/>
            <w:noWrap w:val="0"/>
            <w:vAlign w:val="top"/>
          </w:tcPr>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（一）评分内容</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考察投标人提供的</w:t>
            </w:r>
            <w:r>
              <w:rPr>
                <w:rFonts w:hint="eastAsia" w:ascii="仿宋_GB2312" w:hAnsi="仿宋_GB2312" w:eastAsia="仿宋_GB2312" w:cs="仿宋_GB2312"/>
                <w:color w:val="auto"/>
                <w:sz w:val="28"/>
                <w:szCs w:val="28"/>
                <w:highlight w:val="none"/>
              </w:rPr>
              <w:t>实施方案</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包括但不限于</w:t>
            </w:r>
            <w:r>
              <w:rPr>
                <w:rFonts w:hint="eastAsia" w:ascii="仿宋_GB2312" w:hAnsi="仿宋_GB2312" w:eastAsia="仿宋_GB2312" w:cs="仿宋_GB2312"/>
                <w:color w:val="auto"/>
                <w:kern w:val="0"/>
                <w:sz w:val="28"/>
                <w:szCs w:val="28"/>
                <w:highlight w:val="none"/>
              </w:rPr>
              <w:t>以下内容：</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工作措施</w:t>
            </w:r>
            <w:r>
              <w:rPr>
                <w:rFonts w:hint="eastAsia" w:ascii="仿宋_GB2312" w:hAnsi="仿宋_GB2312" w:eastAsia="仿宋_GB2312" w:cs="仿宋_GB2312"/>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工作方法</w:t>
            </w:r>
            <w:r>
              <w:rPr>
                <w:rFonts w:hint="eastAsia" w:ascii="仿宋_GB2312" w:hAnsi="仿宋_GB2312" w:eastAsia="仿宋_GB2312" w:cs="仿宋_GB2312"/>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工作手段</w:t>
            </w:r>
            <w:r>
              <w:rPr>
                <w:rFonts w:hint="eastAsia" w:ascii="仿宋_GB2312" w:hAnsi="仿宋_GB2312" w:eastAsia="仿宋_GB2312" w:cs="仿宋_GB2312"/>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工作流程</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lang w:val="en-US" w:eastAsia="zh-CN" w:bidi="ar-SA"/>
              </w:rPr>
              <w:t>（二）</w:t>
            </w:r>
            <w:r>
              <w:rPr>
                <w:rFonts w:hint="eastAsia" w:ascii="仿宋_GB2312" w:hAnsi="仿宋_GB2312" w:eastAsia="仿宋_GB2312" w:cs="仿宋_GB2312"/>
                <w:b/>
                <w:bCs/>
                <w:color w:val="auto"/>
                <w:kern w:val="0"/>
                <w:sz w:val="28"/>
                <w:szCs w:val="28"/>
                <w:highlight w:val="none"/>
              </w:rPr>
              <w:t>评分标准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以上四</w:t>
            </w:r>
            <w:r>
              <w:rPr>
                <w:rFonts w:hint="eastAsia" w:ascii="仿宋_GB2312" w:hAnsi="仿宋_GB2312" w:eastAsia="仿宋_GB2312" w:cs="仿宋_GB2312"/>
                <w:color w:val="auto"/>
                <w:sz w:val="28"/>
                <w:szCs w:val="28"/>
                <w:highlight w:val="none"/>
                <w:lang w:val="en-US" w:eastAsia="zh-CN"/>
              </w:rPr>
              <w:t>点</w:t>
            </w:r>
            <w:r>
              <w:rPr>
                <w:rFonts w:hint="eastAsia" w:ascii="仿宋_GB2312" w:hAnsi="仿宋_GB2312" w:eastAsia="仿宋_GB2312" w:cs="仿宋_GB2312"/>
                <w:color w:val="auto"/>
                <w:sz w:val="28"/>
                <w:szCs w:val="28"/>
                <w:highlight w:val="none"/>
              </w:rPr>
              <w:t>全部满足得</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分；满足任意三点得</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分；满足任意两点得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color w:val="auto"/>
                <w:sz w:val="28"/>
                <w:szCs w:val="28"/>
                <w:highlight w:val="none"/>
                <w:lang w:eastAsia="zh-CN"/>
              </w:rPr>
              <w:t>其他情况或</w:t>
            </w:r>
            <w:r>
              <w:rPr>
                <w:rFonts w:hint="eastAsia" w:ascii="仿宋_GB2312" w:hAnsi="仿宋_GB2312" w:eastAsia="仿宋_GB2312" w:cs="仿宋_GB2312"/>
                <w:color w:val="auto"/>
                <w:sz w:val="28"/>
                <w:szCs w:val="28"/>
                <w:highlight w:val="none"/>
              </w:rPr>
              <w:t>未满足不得分。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在此基础上，根据方案响应情况进一步评审：</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方案内容全面、具体、科学、可行性高，加</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方案内容全面、具体、科学、可行性较高，加</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方案内容全面、具体、科学、可行性一般，加</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方案内容不全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可行性低，不加分。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3</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color w:val="auto"/>
                <w:sz w:val="28"/>
                <w:szCs w:val="28"/>
                <w:highlight w:val="none"/>
              </w:rPr>
              <w:t>项目重点难点分析、应对措施及相关的合理化建议</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sz w:val="28"/>
                <w:szCs w:val="28"/>
                <w:highlight w:val="none"/>
                <w:lang w:val="en-US" w:eastAsia="zh-CN"/>
              </w:rPr>
              <w:t>6</w:t>
            </w:r>
          </w:p>
        </w:tc>
        <w:tc>
          <w:tcPr>
            <w:tcW w:w="6734"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（一）评分内容</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考察投标人提供的</w:t>
            </w:r>
            <w:r>
              <w:rPr>
                <w:rFonts w:hint="eastAsia" w:ascii="仿宋_GB2312" w:hAnsi="仿宋_GB2312" w:eastAsia="仿宋_GB2312" w:cs="仿宋_GB2312"/>
                <w:color w:val="auto"/>
                <w:sz w:val="28"/>
                <w:szCs w:val="28"/>
                <w:highlight w:val="none"/>
              </w:rPr>
              <w:t>项目重点难点分析、应对措施及相关的合理化建议</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包括但不限于</w:t>
            </w:r>
            <w:r>
              <w:rPr>
                <w:rFonts w:hint="eastAsia" w:ascii="仿宋_GB2312" w:hAnsi="仿宋_GB2312" w:eastAsia="仿宋_GB2312" w:cs="仿宋_GB2312"/>
                <w:color w:val="auto"/>
                <w:kern w:val="0"/>
                <w:sz w:val="28"/>
                <w:szCs w:val="28"/>
                <w:highlight w:val="none"/>
              </w:rPr>
              <w:t>以下内容：</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项目重点难点分析；</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针对项目重点难点逐项提出应对措施；</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相关的合理化建议。</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（二）评分标准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以上三</w:t>
            </w:r>
            <w:r>
              <w:rPr>
                <w:rFonts w:hint="eastAsia" w:ascii="仿宋_GB2312" w:hAnsi="仿宋_GB2312" w:eastAsia="仿宋_GB2312" w:cs="仿宋_GB2312"/>
                <w:color w:val="auto"/>
                <w:sz w:val="28"/>
                <w:szCs w:val="28"/>
                <w:highlight w:val="none"/>
                <w:lang w:val="en-US" w:eastAsia="zh-CN"/>
              </w:rPr>
              <w:t>点</w:t>
            </w:r>
            <w:r>
              <w:rPr>
                <w:rFonts w:hint="eastAsia" w:ascii="仿宋_GB2312" w:hAnsi="仿宋_GB2312" w:eastAsia="仿宋_GB2312" w:cs="仿宋_GB2312"/>
                <w:color w:val="auto"/>
                <w:sz w:val="28"/>
                <w:szCs w:val="28"/>
                <w:highlight w:val="none"/>
              </w:rPr>
              <w:t>全部满足得</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分；满足任意两点得</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分；满足任意一点得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分；未满足不得分。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在此基础上，根据方案响应情况进一步评审：</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方案内容全面、具体、科学、可行性高，加</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方案内容全面、具体、科学、可行性较高，加</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方案内容全面、具体、科学、可行性一般，加</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方案内容不全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可行性低，不加分。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4</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质量（完成时间、安全、环保）保障措施及方案</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highlight w:val="none"/>
                <w:lang w:val="en-US" w:eastAsia="zh-CN"/>
              </w:rPr>
              <w:t>6</w:t>
            </w:r>
          </w:p>
        </w:tc>
        <w:tc>
          <w:tcPr>
            <w:tcW w:w="6734"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（一）评分内容</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考察投标人提供的</w:t>
            </w:r>
            <w:r>
              <w:rPr>
                <w:rFonts w:hint="eastAsia" w:ascii="仿宋_GB2312" w:hAnsi="仿宋_GB2312" w:eastAsia="仿宋_GB2312" w:cs="仿宋_GB2312"/>
                <w:color w:val="auto"/>
                <w:sz w:val="28"/>
                <w:szCs w:val="28"/>
                <w:highlight w:val="none"/>
              </w:rPr>
              <w:t>质量（完成时间、安全、环保）保障措施及方案</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包括但不限于</w:t>
            </w:r>
            <w:r>
              <w:rPr>
                <w:rFonts w:hint="eastAsia" w:ascii="仿宋_GB2312" w:hAnsi="仿宋_GB2312" w:eastAsia="仿宋_GB2312" w:cs="仿宋_GB2312"/>
                <w:color w:val="auto"/>
                <w:kern w:val="0"/>
                <w:sz w:val="28"/>
                <w:szCs w:val="28"/>
                <w:highlight w:val="none"/>
              </w:rPr>
              <w:t>以下内容：</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sz w:val="28"/>
                <w:szCs w:val="28"/>
                <w:highlight w:val="none"/>
              </w:rPr>
              <w:t>提供质量保障措施及方案维护管理制度与操作规程</w:t>
            </w:r>
            <w:r>
              <w:rPr>
                <w:rFonts w:hint="eastAsia" w:ascii="仿宋_GB2312" w:hAnsi="仿宋_GB2312" w:eastAsia="仿宋_GB2312" w:cs="仿宋_GB2312"/>
                <w:color w:val="auto"/>
                <w:kern w:val="0"/>
                <w:sz w:val="28"/>
                <w:szCs w:val="28"/>
                <w:highlight w:val="none"/>
              </w:rPr>
              <w:t>；</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sz w:val="28"/>
                <w:szCs w:val="28"/>
                <w:highlight w:val="none"/>
              </w:rPr>
              <w:t>提供完成时间、安全保障措施及方案管理制度与操作规程</w:t>
            </w:r>
            <w:r>
              <w:rPr>
                <w:rFonts w:hint="eastAsia" w:ascii="仿宋_GB2312" w:hAnsi="仿宋_GB2312" w:eastAsia="仿宋_GB2312" w:cs="仿宋_GB2312"/>
                <w:color w:val="auto"/>
                <w:kern w:val="0"/>
                <w:sz w:val="28"/>
                <w:szCs w:val="28"/>
                <w:highlight w:val="none"/>
              </w:rPr>
              <w:t>；</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sz w:val="28"/>
                <w:szCs w:val="28"/>
                <w:highlight w:val="none"/>
              </w:rPr>
              <w:t>在设计和内容相关的服务项目具有创新优势</w:t>
            </w:r>
            <w:r>
              <w:rPr>
                <w:rFonts w:hint="eastAsia" w:ascii="仿宋_GB2312" w:hAnsi="仿宋_GB2312" w:eastAsia="仿宋_GB2312" w:cs="仿宋_GB2312"/>
                <w:color w:val="auto"/>
                <w:kern w:val="0"/>
                <w:sz w:val="28"/>
                <w:szCs w:val="28"/>
                <w:highlight w:val="none"/>
              </w:rPr>
              <w:t>。</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（二）评分标准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以上三</w:t>
            </w:r>
            <w:r>
              <w:rPr>
                <w:rFonts w:hint="eastAsia" w:ascii="仿宋_GB2312" w:hAnsi="仿宋_GB2312" w:eastAsia="仿宋_GB2312" w:cs="仿宋_GB2312"/>
                <w:color w:val="auto"/>
                <w:sz w:val="28"/>
                <w:szCs w:val="28"/>
                <w:highlight w:val="none"/>
                <w:lang w:val="en-US" w:eastAsia="zh-CN"/>
              </w:rPr>
              <w:t>点</w:t>
            </w:r>
            <w:r>
              <w:rPr>
                <w:rFonts w:hint="eastAsia" w:ascii="仿宋_GB2312" w:hAnsi="仿宋_GB2312" w:eastAsia="仿宋_GB2312" w:cs="仿宋_GB2312"/>
                <w:color w:val="auto"/>
                <w:sz w:val="28"/>
                <w:szCs w:val="28"/>
                <w:highlight w:val="none"/>
              </w:rPr>
              <w:t>全部满足得</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分；满足任意两点得</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分；满足任意一点得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分；未满足不得分。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在此基础上，根据方案响应情况进一步评审：</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方案内容全面、具体、科学、可行性高，加</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方案内容全面、具体、科学、可行性较高，加</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方案内容全面、具体、科学、可行性一般，加</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方案内容不全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可行性低，不加分。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针对本项目的</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服务承诺</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lang w:val="en-US" w:eastAsia="zh-CN"/>
              </w:rPr>
              <w:t>6</w:t>
            </w:r>
          </w:p>
        </w:tc>
        <w:tc>
          <w:tcPr>
            <w:tcW w:w="6734"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（一）评分内容</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000000"/>
                <w:kern w:val="0"/>
                <w:sz w:val="28"/>
                <w:szCs w:val="28"/>
                <w:highlight w:val="none"/>
                <w:lang w:val="en-US" w:eastAsia="zh-CN"/>
              </w:rPr>
            </w:pPr>
            <w:r>
              <w:rPr>
                <w:rFonts w:hint="eastAsia" w:ascii="仿宋_GB2312" w:hAnsi="仿宋_GB2312" w:eastAsia="仿宋_GB2312" w:cs="仿宋_GB2312"/>
                <w:b/>
                <w:bCs/>
                <w:color w:val="000000"/>
                <w:kern w:val="0"/>
                <w:sz w:val="28"/>
                <w:szCs w:val="28"/>
                <w:highlight w:val="none"/>
                <w:lang w:val="en-US" w:eastAsia="zh-CN"/>
              </w:rPr>
              <w:t>1.针对响应到场时间及提供服务便利性程度的承诺</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）投标人承诺中标后响应到现场时间及提供服务便利性程度</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小时内响应到场</w:t>
            </w:r>
            <w:r>
              <w:rPr>
                <w:rFonts w:hint="eastAsia" w:ascii="仿宋_GB2312" w:hAnsi="仿宋_GB2312" w:eastAsia="仿宋_GB2312" w:cs="仿宋_GB2312"/>
                <w:color w:val="000000"/>
                <w:kern w:val="0"/>
                <w:sz w:val="28"/>
                <w:szCs w:val="28"/>
                <w:highlight w:val="none"/>
                <w:lang w:eastAsia="zh-CN"/>
              </w:rPr>
              <w:t>且</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48</w:t>
            </w:r>
            <w:r>
              <w:rPr>
                <w:rFonts w:hint="eastAsia" w:ascii="仿宋_GB2312" w:hAnsi="仿宋_GB2312" w:eastAsia="仿宋_GB2312" w:cs="仿宋_GB2312"/>
                <w:color w:val="000000"/>
                <w:kern w:val="0"/>
                <w:sz w:val="28"/>
                <w:szCs w:val="28"/>
                <w:highlight w:val="none"/>
              </w:rPr>
              <w:t>小时完成制作张贴</w:t>
            </w:r>
            <w:r>
              <w:rPr>
                <w:rFonts w:hint="eastAsia" w:ascii="仿宋_GB2312" w:hAnsi="仿宋_GB2312" w:eastAsia="仿宋_GB2312" w:cs="仿宋_GB2312"/>
                <w:color w:val="000000"/>
                <w:kern w:val="0"/>
                <w:sz w:val="28"/>
                <w:szCs w:val="28"/>
                <w:highlight w:val="none"/>
                <w:lang w:eastAsia="zh-CN"/>
              </w:rPr>
              <w:t>的，得</w:t>
            </w:r>
            <w:r>
              <w:rPr>
                <w:rFonts w:hint="eastAsia" w:ascii="仿宋_GB2312" w:hAnsi="仿宋_GB2312" w:eastAsia="仿宋_GB2312" w:cs="仿宋_GB2312"/>
                <w:color w:val="000000"/>
                <w:kern w:val="0"/>
                <w:sz w:val="28"/>
                <w:szCs w:val="28"/>
                <w:highlight w:val="none"/>
                <w:lang w:val="en-US" w:eastAsia="zh-CN"/>
              </w:rPr>
              <w:t>2分；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）投标人承诺中标后响应到现场时间及提供服务便利性程度</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12</w:t>
            </w:r>
            <w:r>
              <w:rPr>
                <w:rFonts w:hint="eastAsia" w:ascii="仿宋_GB2312" w:hAnsi="仿宋_GB2312" w:eastAsia="仿宋_GB2312" w:cs="仿宋_GB2312"/>
                <w:color w:val="000000"/>
                <w:kern w:val="0"/>
                <w:sz w:val="28"/>
                <w:szCs w:val="28"/>
                <w:highlight w:val="none"/>
              </w:rPr>
              <w:t>小时内响应到场</w:t>
            </w:r>
            <w:r>
              <w:rPr>
                <w:rFonts w:hint="eastAsia" w:ascii="仿宋_GB2312" w:hAnsi="仿宋_GB2312" w:eastAsia="仿宋_GB2312" w:cs="仿宋_GB2312"/>
                <w:color w:val="000000"/>
                <w:kern w:val="0"/>
                <w:sz w:val="28"/>
                <w:szCs w:val="28"/>
                <w:highlight w:val="none"/>
                <w:lang w:eastAsia="zh-CN"/>
              </w:rPr>
              <w:t>且</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72</w:t>
            </w:r>
            <w:r>
              <w:rPr>
                <w:rFonts w:hint="eastAsia" w:ascii="仿宋_GB2312" w:hAnsi="仿宋_GB2312" w:eastAsia="仿宋_GB2312" w:cs="仿宋_GB2312"/>
                <w:color w:val="000000"/>
                <w:kern w:val="0"/>
                <w:sz w:val="28"/>
                <w:szCs w:val="28"/>
                <w:highlight w:val="none"/>
              </w:rPr>
              <w:t>小时完成制作张贴</w:t>
            </w:r>
            <w:r>
              <w:rPr>
                <w:rFonts w:hint="eastAsia" w:ascii="仿宋_GB2312" w:hAnsi="仿宋_GB2312" w:eastAsia="仿宋_GB2312" w:cs="仿宋_GB2312"/>
                <w:color w:val="000000"/>
                <w:kern w:val="0"/>
                <w:sz w:val="28"/>
                <w:szCs w:val="28"/>
                <w:highlight w:val="none"/>
                <w:lang w:eastAsia="zh-CN"/>
              </w:rPr>
              <w:t>的，得</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rPr>
              <w:t>分</w:t>
            </w:r>
            <w:r>
              <w:rPr>
                <w:rFonts w:hint="eastAsia" w:ascii="仿宋_GB2312" w:hAnsi="仿宋_GB2312" w:eastAsia="仿宋_GB2312" w:cs="仿宋_GB2312"/>
                <w:color w:val="000000"/>
                <w:kern w:val="0"/>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）其他情况或未提供的不得分。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000000"/>
                <w:kern w:val="0"/>
                <w:sz w:val="28"/>
                <w:szCs w:val="28"/>
                <w:highlight w:val="none"/>
                <w:lang w:eastAsia="zh-CN"/>
              </w:rPr>
            </w:pPr>
            <w:r>
              <w:rPr>
                <w:rFonts w:hint="eastAsia" w:ascii="仿宋_GB2312" w:hAnsi="仿宋_GB2312" w:eastAsia="仿宋_GB2312" w:cs="仿宋_GB2312"/>
                <w:b/>
                <w:bCs/>
                <w:color w:val="000000"/>
                <w:kern w:val="0"/>
                <w:sz w:val="28"/>
                <w:szCs w:val="28"/>
                <w:highlight w:val="none"/>
              </w:rPr>
              <w:t>2.因医院工作特殊性，紧急情况需要在节假日或非工作时间采购</w:t>
            </w:r>
            <w:r>
              <w:rPr>
                <w:rFonts w:hint="eastAsia" w:ascii="仿宋_GB2312" w:hAnsi="仿宋_GB2312" w:eastAsia="仿宋_GB2312" w:cs="仿宋_GB2312"/>
                <w:b/>
                <w:bCs/>
                <w:color w:val="000000"/>
                <w:kern w:val="0"/>
                <w:sz w:val="28"/>
                <w:szCs w:val="28"/>
                <w:highlight w:val="none"/>
                <w:lang w:eastAsia="zh-CN"/>
              </w:rPr>
              <w:t>及响应的承诺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）投标人承诺中标后</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rPr>
              <w:t>小时响应到场</w:t>
            </w:r>
            <w:r>
              <w:rPr>
                <w:rFonts w:hint="eastAsia" w:ascii="仿宋_GB2312" w:hAnsi="仿宋_GB2312" w:eastAsia="仿宋_GB2312" w:cs="仿宋_GB2312"/>
                <w:color w:val="000000"/>
                <w:kern w:val="0"/>
                <w:sz w:val="28"/>
                <w:szCs w:val="28"/>
                <w:highlight w:val="none"/>
                <w:lang w:eastAsia="zh-CN"/>
              </w:rPr>
              <w:t>且</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8</w:t>
            </w:r>
            <w:r>
              <w:rPr>
                <w:rFonts w:hint="eastAsia" w:ascii="仿宋_GB2312" w:hAnsi="仿宋_GB2312" w:eastAsia="仿宋_GB2312" w:cs="仿宋_GB2312"/>
                <w:color w:val="000000"/>
                <w:kern w:val="0"/>
                <w:sz w:val="28"/>
                <w:szCs w:val="28"/>
                <w:highlight w:val="none"/>
              </w:rPr>
              <w:t>小时完成制作张贴</w:t>
            </w:r>
            <w:r>
              <w:rPr>
                <w:rFonts w:hint="eastAsia" w:ascii="仿宋_GB2312" w:hAnsi="仿宋_GB2312" w:eastAsia="仿宋_GB2312" w:cs="仿宋_GB2312"/>
                <w:color w:val="000000"/>
                <w:kern w:val="0"/>
                <w:sz w:val="28"/>
                <w:szCs w:val="28"/>
                <w:highlight w:val="none"/>
                <w:lang w:eastAsia="zh-CN"/>
              </w:rPr>
              <w:t>的，得</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rPr>
              <w:t>分</w:t>
            </w:r>
            <w:r>
              <w:rPr>
                <w:rFonts w:hint="eastAsia" w:ascii="仿宋_GB2312" w:hAnsi="仿宋_GB2312" w:eastAsia="仿宋_GB2312" w:cs="仿宋_GB2312"/>
                <w:color w:val="000000"/>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）投标人承诺中标后</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rPr>
              <w:t>小时内响应到场</w:t>
            </w:r>
            <w:r>
              <w:rPr>
                <w:rFonts w:hint="eastAsia" w:ascii="仿宋_GB2312" w:hAnsi="仿宋_GB2312" w:eastAsia="仿宋_GB2312" w:cs="仿宋_GB2312"/>
                <w:color w:val="000000"/>
                <w:kern w:val="0"/>
                <w:sz w:val="28"/>
                <w:szCs w:val="28"/>
                <w:highlight w:val="none"/>
                <w:lang w:eastAsia="zh-CN"/>
              </w:rPr>
              <w:t>且</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24</w:t>
            </w:r>
            <w:r>
              <w:rPr>
                <w:rFonts w:hint="eastAsia" w:ascii="仿宋_GB2312" w:hAnsi="仿宋_GB2312" w:eastAsia="仿宋_GB2312" w:cs="仿宋_GB2312"/>
                <w:color w:val="000000"/>
                <w:kern w:val="0"/>
                <w:sz w:val="28"/>
                <w:szCs w:val="28"/>
                <w:highlight w:val="none"/>
              </w:rPr>
              <w:t>小时完成制作张贴</w:t>
            </w:r>
            <w:r>
              <w:rPr>
                <w:rFonts w:hint="eastAsia" w:ascii="仿宋_GB2312" w:hAnsi="仿宋_GB2312" w:eastAsia="仿宋_GB2312" w:cs="仿宋_GB2312"/>
                <w:color w:val="000000"/>
                <w:kern w:val="0"/>
                <w:sz w:val="28"/>
                <w:szCs w:val="28"/>
                <w:highlight w:val="none"/>
                <w:lang w:eastAsia="zh-CN"/>
              </w:rPr>
              <w:t>的，得</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rPr>
              <w:t>分</w:t>
            </w:r>
            <w:r>
              <w:rPr>
                <w:rFonts w:hint="eastAsia" w:ascii="仿宋_GB2312" w:hAnsi="仿宋_GB2312" w:eastAsia="仿宋_GB2312" w:cs="仿宋_GB2312"/>
                <w:color w:val="000000"/>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）其他情况或未提供的不得分。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3.</w:t>
            </w:r>
            <w:r>
              <w:rPr>
                <w:rFonts w:hint="eastAsia" w:ascii="仿宋_GB2312" w:hAnsi="仿宋_GB2312" w:eastAsia="仿宋_GB2312" w:cs="仿宋_GB2312"/>
                <w:b/>
                <w:bCs/>
                <w:color w:val="000000"/>
                <w:kern w:val="0"/>
                <w:sz w:val="28"/>
                <w:szCs w:val="28"/>
                <w:highlight w:val="none"/>
                <w:lang w:eastAsia="zh-CN"/>
              </w:rPr>
              <w:t>针对质保期内的承诺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kern w:val="0"/>
                <w:sz w:val="28"/>
                <w:szCs w:val="28"/>
                <w:highlight w:val="none"/>
                <w:lang w:eastAsia="zh-CN"/>
              </w:rPr>
              <w:t>投标人承诺中标后</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小时</w:t>
            </w:r>
            <w:r>
              <w:rPr>
                <w:rFonts w:hint="eastAsia" w:ascii="仿宋_GB2312" w:hAnsi="仿宋_GB2312" w:eastAsia="仿宋_GB2312" w:cs="仿宋_GB2312"/>
                <w:sz w:val="28"/>
                <w:szCs w:val="28"/>
                <w:highlight w:val="none"/>
                <w:lang w:eastAsia="zh-CN"/>
              </w:rPr>
              <w:t>（含）</w:t>
            </w:r>
            <w:r>
              <w:rPr>
                <w:rFonts w:hint="eastAsia" w:ascii="仿宋_GB2312" w:hAnsi="仿宋_GB2312" w:eastAsia="仿宋_GB2312" w:cs="仿宋_GB2312"/>
                <w:sz w:val="28"/>
                <w:szCs w:val="28"/>
                <w:highlight w:val="none"/>
              </w:rPr>
              <w:t>内派人现场维修或更换，并在</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小时</w:t>
            </w:r>
            <w:r>
              <w:rPr>
                <w:rFonts w:hint="eastAsia" w:ascii="仿宋_GB2312" w:hAnsi="仿宋_GB2312" w:eastAsia="仿宋_GB2312" w:cs="仿宋_GB2312"/>
                <w:sz w:val="28"/>
                <w:szCs w:val="28"/>
                <w:highlight w:val="none"/>
                <w:lang w:eastAsia="zh-CN"/>
              </w:rPr>
              <w:t>（含）</w:t>
            </w:r>
            <w:r>
              <w:rPr>
                <w:rFonts w:hint="eastAsia" w:ascii="仿宋_GB2312" w:hAnsi="仿宋_GB2312" w:eastAsia="仿宋_GB2312" w:cs="仿宋_GB2312"/>
                <w:sz w:val="28"/>
                <w:szCs w:val="28"/>
                <w:highlight w:val="none"/>
              </w:rPr>
              <w:t>内解决</w:t>
            </w:r>
            <w:r>
              <w:rPr>
                <w:rFonts w:hint="eastAsia" w:ascii="仿宋_GB2312" w:hAnsi="仿宋_GB2312" w:eastAsia="仿宋_GB2312" w:cs="仿宋_GB2312"/>
                <w:sz w:val="28"/>
                <w:szCs w:val="28"/>
                <w:highlight w:val="none"/>
                <w:lang w:eastAsia="zh-CN"/>
              </w:rPr>
              <w:t>的，得</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kern w:val="0"/>
                <w:sz w:val="28"/>
                <w:szCs w:val="28"/>
                <w:highlight w:val="none"/>
                <w:lang w:eastAsia="zh-CN"/>
              </w:rPr>
              <w:t>投标人承诺中标后</w:t>
            </w:r>
            <w:r>
              <w:rPr>
                <w:rFonts w:hint="eastAsia" w:ascii="仿宋_GB2312" w:hAnsi="仿宋_GB2312" w:eastAsia="仿宋_GB2312" w:cs="仿宋_GB2312"/>
                <w:sz w:val="28"/>
                <w:szCs w:val="28"/>
                <w:highlight w:val="none"/>
              </w:rPr>
              <w:t>24小时</w:t>
            </w:r>
            <w:r>
              <w:rPr>
                <w:rFonts w:hint="eastAsia" w:ascii="仿宋_GB2312" w:hAnsi="仿宋_GB2312" w:eastAsia="仿宋_GB2312" w:cs="仿宋_GB2312"/>
                <w:sz w:val="28"/>
                <w:szCs w:val="28"/>
                <w:highlight w:val="none"/>
                <w:lang w:eastAsia="zh-CN"/>
              </w:rPr>
              <w:t>（含）</w:t>
            </w:r>
            <w:r>
              <w:rPr>
                <w:rFonts w:hint="eastAsia" w:ascii="仿宋_GB2312" w:hAnsi="仿宋_GB2312" w:eastAsia="仿宋_GB2312" w:cs="仿宋_GB2312"/>
                <w:sz w:val="28"/>
                <w:szCs w:val="28"/>
                <w:highlight w:val="none"/>
              </w:rPr>
              <w:t>内派人现场维修或更换，并在</w:t>
            </w:r>
            <w:r>
              <w:rPr>
                <w:rFonts w:hint="eastAsia" w:ascii="仿宋_GB2312" w:hAnsi="仿宋_GB2312" w:eastAsia="仿宋_GB2312" w:cs="仿宋_GB2312"/>
                <w:sz w:val="28"/>
                <w:szCs w:val="28"/>
                <w:highlight w:val="none"/>
                <w:lang w:val="en-US" w:eastAsia="zh-CN"/>
              </w:rPr>
              <w:t>48</w:t>
            </w:r>
            <w:r>
              <w:rPr>
                <w:rFonts w:hint="eastAsia" w:ascii="仿宋_GB2312" w:hAnsi="仿宋_GB2312" w:eastAsia="仿宋_GB2312" w:cs="仿宋_GB2312"/>
                <w:sz w:val="28"/>
                <w:szCs w:val="28"/>
                <w:highlight w:val="none"/>
              </w:rPr>
              <w:t>小时</w:t>
            </w:r>
            <w:r>
              <w:rPr>
                <w:rFonts w:hint="eastAsia" w:ascii="仿宋_GB2312" w:hAnsi="仿宋_GB2312" w:eastAsia="仿宋_GB2312" w:cs="仿宋_GB2312"/>
                <w:sz w:val="28"/>
                <w:szCs w:val="28"/>
                <w:highlight w:val="none"/>
                <w:lang w:eastAsia="zh-CN"/>
              </w:rPr>
              <w:t>（含）</w:t>
            </w:r>
            <w:r>
              <w:rPr>
                <w:rFonts w:hint="eastAsia" w:ascii="仿宋_GB2312" w:hAnsi="仿宋_GB2312" w:eastAsia="仿宋_GB2312" w:cs="仿宋_GB2312"/>
                <w:sz w:val="28"/>
                <w:szCs w:val="28"/>
                <w:highlight w:val="none"/>
              </w:rPr>
              <w:t>内解决</w:t>
            </w:r>
            <w:r>
              <w:rPr>
                <w:rFonts w:hint="eastAsia" w:ascii="仿宋_GB2312" w:hAnsi="仿宋_GB2312" w:eastAsia="仿宋_GB2312" w:cs="仿宋_GB2312"/>
                <w:sz w:val="28"/>
                <w:szCs w:val="28"/>
                <w:highlight w:val="none"/>
                <w:lang w:eastAsia="zh-CN"/>
              </w:rPr>
              <w:t>的，得</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）其他情况或未提供的不得分。</w:t>
            </w:r>
          </w:p>
          <w:p>
            <w:pPr>
              <w:keepNext w:val="0"/>
              <w:keepLines w:val="0"/>
              <w:pageBreakBefore w:val="0"/>
              <w:numPr>
                <w:ilvl w:val="-1"/>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二）</w:t>
            </w:r>
            <w:r>
              <w:rPr>
                <w:rFonts w:hint="eastAsia" w:ascii="仿宋_GB2312" w:hAnsi="仿宋_GB2312" w:eastAsia="仿宋_GB2312" w:cs="仿宋_GB2312"/>
                <w:b/>
                <w:bCs w:val="0"/>
                <w:kern w:val="0"/>
                <w:sz w:val="28"/>
                <w:szCs w:val="28"/>
                <w:highlight w:val="none"/>
              </w:rPr>
              <w:t>评分标准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kern w:val="0"/>
                <w:sz w:val="28"/>
                <w:szCs w:val="28"/>
                <w:highlight w:val="none"/>
                <w:lang w:val="en-US" w:eastAsia="zh-CN"/>
              </w:rPr>
              <w:t>以上内容提供承诺函（格式自拟），</w:t>
            </w:r>
            <w:r>
              <w:rPr>
                <w:rFonts w:hint="eastAsia" w:ascii="仿宋_GB2312" w:hAnsi="仿宋_GB2312" w:eastAsia="仿宋_GB2312" w:cs="仿宋_GB2312"/>
                <w:sz w:val="28"/>
                <w:szCs w:val="28"/>
                <w:highlight w:val="none"/>
              </w:rPr>
              <w:t>未按要求提供或提供不清晰导致评委无法识别的不计得分。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auto"/>
                <w:kern w:val="0"/>
                <w:sz w:val="28"/>
                <w:szCs w:val="28"/>
                <w:lang w:val="en-US" w:eastAsia="zh-CN"/>
              </w:rPr>
              <w:t>6</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sz w:val="28"/>
                <w:szCs w:val="28"/>
                <w:highlight w:val="none"/>
              </w:rPr>
              <w:t>服务承诺</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kern w:val="0"/>
                <w:sz w:val="28"/>
                <w:szCs w:val="28"/>
                <w:highlight w:val="none"/>
                <w:lang w:val="en-US" w:eastAsia="zh-CN"/>
              </w:rPr>
              <w:t>2</w:t>
            </w:r>
          </w:p>
        </w:tc>
        <w:tc>
          <w:tcPr>
            <w:tcW w:w="6734"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（一）评分内容</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投标人提供服务承诺，承诺以下全部内容</w:t>
            </w:r>
            <w:r>
              <w:rPr>
                <w:rFonts w:hint="eastAsia" w:ascii="仿宋_GB2312" w:hAnsi="仿宋_GB2312" w:eastAsia="仿宋_GB2312" w:cs="仿宋_GB2312"/>
                <w:color w:val="auto"/>
                <w:sz w:val="28"/>
                <w:szCs w:val="28"/>
                <w:highlight w:val="none"/>
                <w:lang w:val="en-US" w:eastAsia="zh-CN"/>
              </w:rPr>
              <w:t>并符合评分标准</w:t>
            </w:r>
            <w:r>
              <w:rPr>
                <w:rFonts w:hint="eastAsia" w:ascii="仿宋_GB2312" w:hAnsi="仿宋_GB2312" w:eastAsia="仿宋_GB2312" w:cs="仿宋_GB2312"/>
                <w:color w:val="auto"/>
                <w:sz w:val="28"/>
                <w:szCs w:val="28"/>
                <w:highlight w:val="none"/>
              </w:rPr>
              <w:t>的得</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分，否则不得分。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iCs/>
                <w:color w:val="auto"/>
                <w:sz w:val="28"/>
                <w:szCs w:val="28"/>
                <w:highlight w:val="none"/>
              </w:rPr>
              <w:t>人员严格按照招标文件及投标承诺配置</w:t>
            </w:r>
            <w:r>
              <w:rPr>
                <w:rFonts w:hint="eastAsia" w:ascii="仿宋_GB2312" w:hAnsi="仿宋_GB2312" w:eastAsia="仿宋_GB2312" w:cs="仿宋_GB2312"/>
                <w:bCs/>
                <w:iCs/>
                <w:color w:val="auto"/>
                <w:sz w:val="28"/>
                <w:szCs w:val="28"/>
                <w:highlight w:val="none"/>
                <w:lang w:eastAsia="zh-CN"/>
              </w:rPr>
              <w:t>，</w:t>
            </w:r>
            <w:r>
              <w:rPr>
                <w:rFonts w:hint="eastAsia" w:ascii="仿宋_GB2312" w:hAnsi="仿宋_GB2312" w:eastAsia="仿宋_GB2312" w:cs="仿宋_GB2312"/>
                <w:bCs/>
                <w:iCs/>
                <w:color w:val="auto"/>
                <w:sz w:val="28"/>
                <w:szCs w:val="28"/>
                <w:highlight w:val="none"/>
              </w:rPr>
              <w:t>指派专人作为本项目的联络人员，且不随意更换</w:t>
            </w:r>
            <w:r>
              <w:rPr>
                <w:rFonts w:hint="eastAsia" w:ascii="仿宋_GB2312" w:hAnsi="仿宋_GB2312" w:eastAsia="仿宋_GB2312" w:cs="仿宋_GB2312"/>
                <w:color w:val="auto"/>
                <w:sz w:val="28"/>
                <w:szCs w:val="28"/>
                <w:highlight w:val="none"/>
              </w:rPr>
              <w:t>；</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保证按时按量完成任务，接受临时调整或修改任务</w:t>
            </w:r>
            <w:r>
              <w:rPr>
                <w:rFonts w:hint="eastAsia" w:ascii="仿宋_GB2312" w:hAnsi="仿宋_GB2312" w:eastAsia="仿宋_GB2312" w:cs="仿宋_GB2312"/>
                <w:color w:val="auto"/>
                <w:sz w:val="28"/>
                <w:szCs w:val="28"/>
                <w:highlight w:val="none"/>
                <w:lang w:eastAsia="zh-CN"/>
              </w:rPr>
              <w:t>；</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服务质量达到招标文件要求</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对未能达到的管理要求承担管理责任。</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（二）评分标准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rPr>
              <w:t>提供《项目完成（服务期满）后的服务承诺函》（格式自定）作为得分依据，未提供承诺或承诺内容不满足要求不得分。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拟安排的项目主要团队成员情况</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p>
        </w:tc>
        <w:tc>
          <w:tcPr>
            <w:tcW w:w="6734" w:type="dxa"/>
            <w:noWrap w:val="0"/>
            <w:vAlign w:val="top"/>
          </w:tcPr>
          <w:p>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评分内容：</w:t>
            </w:r>
          </w:p>
          <w:p>
            <w:pPr>
              <w:pStyle w:val="8"/>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sz w:val="28"/>
                <w:szCs w:val="28"/>
                <w:highlight w:val="none"/>
                <w:lang w:val="en-US" w:eastAsia="zh-CN"/>
              </w:rPr>
              <w:t>投入本项目的项目负责人</w:t>
            </w:r>
          </w:p>
          <w:p>
            <w:pPr>
              <w:pStyle w:val="8"/>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sz w:val="28"/>
                <w:szCs w:val="28"/>
                <w:highlight w:val="none"/>
                <w:lang w:val="en-US" w:eastAsia="zh-CN"/>
              </w:rPr>
              <w:t>具有本科及以上学历（安全工程相关专业），得2分；</w:t>
            </w:r>
          </w:p>
          <w:p>
            <w:pPr>
              <w:pStyle w:val="8"/>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（2）能独立负责项目全过程，近3年来具有标识标牌或相关户外设施修缮项目的管理工作经验，每提供1个得1分，最多得3分。</w:t>
            </w:r>
          </w:p>
          <w:p>
            <w:pPr>
              <w:pStyle w:val="8"/>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2.投入本项目的其他团队人员（除项目负责人外）：</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具有大专及以上学历（工程类或设计类相关专业），每提供一人得1分，此项满分3分；</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（二）评分标准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1.提供服务人员清单（包括姓名、岗位等），同一人担任多个岗位不重复计分；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以上人员通过投标单位缴纳的载有社保部门公章的近一个月的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如为退休返聘人员则提供劳动合同或返聘协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学历证书的，投标人需提供证书扫描件以及学信网查询记录，原件备查。对于较早颁发的学历证书，学信网无法查询的，要求提供证书扫描件并提供其他佐证材料（如毕业院校、人社部门等颁发机构或监管机构等单位出具的证明）；海外留学人员（含港澳台）学历无法通过学信网站查询的，应当提供教育部留学服务中心出具的国外学历学位认证证书以及教育部留学服务中心官网查询截图。若证明文件为</w:t>
            </w:r>
            <w:r>
              <w:rPr>
                <w:rFonts w:hint="eastAsia" w:ascii="仿宋_GB2312" w:hAnsi="仿宋_GB2312" w:eastAsia="仿宋_GB2312" w:cs="仿宋_GB2312"/>
                <w:color w:val="auto"/>
                <w:sz w:val="28"/>
                <w:szCs w:val="28"/>
                <w:highlight w:val="none"/>
                <w:lang w:eastAsia="zh-CN"/>
              </w:rPr>
              <w:t>其他语言</w:t>
            </w:r>
            <w:r>
              <w:rPr>
                <w:rFonts w:hint="eastAsia" w:ascii="仿宋_GB2312" w:hAnsi="仿宋_GB2312" w:eastAsia="仿宋_GB2312" w:cs="仿宋_GB2312"/>
                <w:color w:val="auto"/>
                <w:sz w:val="28"/>
                <w:szCs w:val="28"/>
                <w:highlight w:val="none"/>
              </w:rPr>
              <w:t>，必须附中文译文，以中文译文为准；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US" w:eastAsia="zh-CN"/>
              </w:rPr>
              <w:t>如涉及考察人员工作经验，要求提供项目合同关键信息作为得分依据，通过合同关键信息无法判断是否得分的，还须同时提供合同甲方出具的证明文件。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1405" w:firstLineChars="500"/>
              <w:jc w:val="left"/>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商务部分</w:t>
            </w:r>
          </w:p>
        </w:tc>
        <w:tc>
          <w:tcPr>
            <w:tcW w:w="673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Chars="0" w:firstLine="2249" w:firstLineChars="800"/>
              <w:jc w:val="left"/>
              <w:textAlignment w:val="auto"/>
              <w:rPr>
                <w:rFonts w:hint="default" w:ascii="仿宋_GB2312" w:hAnsi="仿宋_GB2312" w:eastAsia="仿宋_GB2312" w:cs="仿宋_GB2312"/>
                <w:b/>
                <w:bCs w:val="0"/>
                <w:color w:val="auto"/>
                <w:kern w:val="0"/>
                <w:sz w:val="28"/>
                <w:szCs w:val="28"/>
                <w:lang w:val="en-US" w:eastAsia="zh-CN"/>
              </w:rPr>
            </w:pPr>
            <w:r>
              <w:rPr>
                <w:rFonts w:hint="eastAsia" w:ascii="仿宋_GB2312" w:hAnsi="仿宋_GB2312" w:eastAsia="仿宋_GB2312" w:cs="仿宋_GB2312"/>
                <w:b/>
                <w:bCs w:val="0"/>
                <w:color w:val="auto"/>
                <w:kern w:val="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4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序号</w:t>
            </w:r>
          </w:p>
        </w:tc>
        <w:tc>
          <w:tcPr>
            <w:tcW w:w="1413"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评分因素</w:t>
            </w:r>
          </w:p>
        </w:tc>
        <w:tc>
          <w:tcPr>
            <w:tcW w:w="827"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权重</w:t>
            </w:r>
          </w:p>
        </w:tc>
        <w:tc>
          <w:tcPr>
            <w:tcW w:w="673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Chars="0" w:firstLine="562" w:firstLineChars="200"/>
              <w:jc w:val="left"/>
              <w:textAlignment w:val="auto"/>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4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val="0"/>
                <w:color w:val="auto"/>
                <w:kern w:val="2"/>
                <w:sz w:val="28"/>
                <w:szCs w:val="28"/>
                <w:highlight w:val="none"/>
                <w:lang w:val="en-US" w:eastAsia="zh-CN"/>
              </w:rPr>
              <w:t>1</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商务条款</w:t>
            </w:r>
            <w:r>
              <w:rPr>
                <w:rFonts w:hint="eastAsia" w:ascii="仿宋_GB2312" w:hAnsi="仿宋_GB2312" w:eastAsia="仿宋_GB2312" w:cs="仿宋_GB2312"/>
                <w:color w:val="auto"/>
                <w:sz w:val="28"/>
                <w:szCs w:val="28"/>
                <w:highlight w:val="none"/>
              </w:rPr>
              <w:t>偏离情况</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673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投标人应如实填写《</w:t>
            </w:r>
            <w:r>
              <w:rPr>
                <w:rFonts w:hint="eastAsia" w:ascii="仿宋_GB2312" w:hAnsi="仿宋_GB2312" w:eastAsia="仿宋_GB2312" w:cs="仿宋_GB2312"/>
                <w:bCs/>
                <w:kern w:val="0"/>
                <w:sz w:val="28"/>
                <w:szCs w:val="28"/>
                <w:lang w:val="en-US" w:eastAsia="zh-CN"/>
              </w:rPr>
              <w:t>商务条款</w:t>
            </w:r>
            <w:r>
              <w:rPr>
                <w:rFonts w:hint="eastAsia" w:ascii="仿宋_GB2312" w:hAnsi="仿宋_GB2312" w:eastAsia="仿宋_GB2312" w:cs="仿宋_GB2312"/>
                <w:bCs/>
                <w:kern w:val="0"/>
                <w:sz w:val="28"/>
                <w:szCs w:val="28"/>
              </w:rPr>
              <w:t>偏离表》，评审委员会根据</w:t>
            </w:r>
            <w:r>
              <w:rPr>
                <w:rFonts w:hint="eastAsia" w:ascii="仿宋_GB2312" w:hAnsi="仿宋_GB2312" w:eastAsia="仿宋_GB2312" w:cs="仿宋_GB2312"/>
                <w:bCs/>
                <w:kern w:val="0"/>
                <w:sz w:val="28"/>
                <w:szCs w:val="28"/>
                <w:lang w:val="en-US" w:eastAsia="zh-CN"/>
              </w:rPr>
              <w:t>投标商务响应</w:t>
            </w:r>
            <w:r>
              <w:rPr>
                <w:rFonts w:hint="eastAsia" w:ascii="仿宋_GB2312" w:hAnsi="仿宋_GB2312" w:eastAsia="仿宋_GB2312" w:cs="仿宋_GB2312"/>
                <w:bCs/>
                <w:kern w:val="0"/>
                <w:sz w:val="28"/>
                <w:szCs w:val="28"/>
              </w:rPr>
              <w:t>情况进行打分，各项</w:t>
            </w:r>
            <w:r>
              <w:rPr>
                <w:rFonts w:hint="eastAsia" w:ascii="仿宋_GB2312" w:hAnsi="仿宋_GB2312" w:eastAsia="仿宋_GB2312" w:cs="仿宋_GB2312"/>
                <w:bCs/>
                <w:kern w:val="0"/>
                <w:sz w:val="28"/>
                <w:szCs w:val="28"/>
                <w:lang w:val="en-US" w:eastAsia="zh-CN"/>
              </w:rPr>
              <w:t>商务要求</w:t>
            </w:r>
            <w:r>
              <w:rPr>
                <w:rFonts w:hint="eastAsia" w:ascii="仿宋_GB2312" w:hAnsi="仿宋_GB2312" w:eastAsia="仿宋_GB2312" w:cs="仿宋_GB2312"/>
                <w:bCs/>
                <w:kern w:val="0"/>
                <w:sz w:val="28"/>
                <w:szCs w:val="28"/>
              </w:rPr>
              <w:t>全部满足的得</w:t>
            </w: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val="en-US" w:eastAsia="zh-CN"/>
              </w:rPr>
              <w:t>商务条款共9项，</w:t>
            </w:r>
            <w:r>
              <w:rPr>
                <w:rFonts w:hint="eastAsia" w:ascii="仿宋_GB2312" w:hAnsi="仿宋_GB2312" w:eastAsia="仿宋_GB2312" w:cs="仿宋_GB2312"/>
                <w:bCs/>
                <w:kern w:val="0"/>
                <w:sz w:val="28"/>
                <w:szCs w:val="28"/>
              </w:rPr>
              <w:t>每负偏离一项扣</w:t>
            </w:r>
            <w:r>
              <w:rPr>
                <w:rFonts w:hint="eastAsia" w:ascii="仿宋_GB2312" w:hAnsi="仿宋_GB2312" w:eastAsia="仿宋_GB2312" w:cs="仿宋_GB2312"/>
                <w:bCs/>
                <w:kern w:val="0"/>
                <w:sz w:val="28"/>
                <w:szCs w:val="28"/>
                <w:lang w:val="en-US" w:eastAsia="zh-CN"/>
              </w:rPr>
              <w:t>0.6</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扣完为止。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注：未响应或响应不全的按负偏离不得分处理。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8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投标人同类业绩情况</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p>
        </w:tc>
        <w:tc>
          <w:tcPr>
            <w:tcW w:w="6734"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sz w:val="28"/>
                <w:szCs w:val="28"/>
                <w:highlight w:val="none"/>
              </w:rPr>
              <w:t>（一）评分内容</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2020年1月1日至本项目投标截止日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（以合同签订时间为准）</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同类项目业绩</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并按</w:t>
            </w:r>
            <w:r>
              <w:rPr>
                <w:rFonts w:hint="eastAsia" w:ascii="仿宋_GB2312" w:hAnsi="仿宋_GB2312" w:eastAsia="仿宋_GB2312" w:cs="仿宋_GB2312"/>
                <w:b w:val="0"/>
                <w:bCs w:val="0"/>
                <w:kern w:val="0"/>
                <w:sz w:val="28"/>
                <w:szCs w:val="28"/>
                <w:highlight w:val="none"/>
              </w:rPr>
              <w:t>评分标准</w:t>
            </w:r>
            <w:r>
              <w:rPr>
                <w:rFonts w:hint="eastAsia" w:ascii="仿宋_GB2312" w:hAnsi="仿宋_GB2312" w:eastAsia="仿宋_GB2312" w:cs="仿宋_GB2312"/>
                <w:b w:val="0"/>
                <w:bCs w:val="0"/>
                <w:kern w:val="0"/>
                <w:sz w:val="28"/>
                <w:szCs w:val="28"/>
                <w:highlight w:val="none"/>
                <w:lang w:val="en-US" w:eastAsia="zh-CN"/>
              </w:rPr>
              <w:t>提供相关材料的</w:t>
            </w:r>
            <w:r>
              <w:rPr>
                <w:rFonts w:hint="eastAsia" w:ascii="仿宋_GB2312" w:hAnsi="仿宋_GB2312" w:eastAsia="仿宋_GB2312" w:cs="仿宋_GB2312"/>
                <w:color w:val="000000" w:themeColor="text1"/>
                <w:sz w:val="28"/>
                <w:szCs w:val="28"/>
                <w:highlight w:val="none"/>
                <w14:textFill>
                  <w14:solidFill>
                    <w14:schemeClr w14:val="tx1"/>
                  </w14:solidFill>
                </w14:textFill>
              </w:rPr>
              <w:t>，每提供1个业绩得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分，最高得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分，未提供的不得分。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val="0"/>
                <w:kern w:val="0"/>
                <w:sz w:val="28"/>
                <w:szCs w:val="28"/>
                <w:highlight w:val="none"/>
              </w:rPr>
            </w:pP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二）</w:t>
            </w:r>
            <w:r>
              <w:rPr>
                <w:rFonts w:hint="eastAsia" w:ascii="仿宋_GB2312" w:hAnsi="仿宋_GB2312" w:eastAsia="仿宋_GB2312" w:cs="仿宋_GB2312"/>
                <w:b/>
                <w:bCs w:val="0"/>
                <w:kern w:val="0"/>
                <w:sz w:val="28"/>
                <w:szCs w:val="28"/>
                <w:highlight w:val="none"/>
              </w:rPr>
              <w:t>评分标准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1.提供合同关键信息页作为得分依据。通过合同关键信息无法判断是否得分的，还须同时提供能证明得分的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其他证明</w:t>
            </w:r>
            <w:r>
              <w:rPr>
                <w:rFonts w:hint="eastAsia" w:ascii="仿宋_GB2312" w:hAnsi="仿宋_GB2312" w:eastAsia="仿宋_GB2312" w:cs="仿宋_GB2312"/>
                <w:color w:val="000000" w:themeColor="text1"/>
                <w:sz w:val="28"/>
                <w:szCs w:val="28"/>
                <w:highlight w:val="none"/>
                <w14:textFill>
                  <w14:solidFill>
                    <w14:schemeClr w14:val="tx1"/>
                  </w14:solidFill>
                </w14:textFill>
              </w:rPr>
              <w:t>资料，如项目报告或合同甲方出具的证明文件等。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履约评价</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p>
        </w:tc>
        <w:tc>
          <w:tcPr>
            <w:tcW w:w="6734"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sz w:val="28"/>
                <w:szCs w:val="28"/>
                <w:highlight w:val="none"/>
              </w:rPr>
              <w:t>（一）评分内容</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2020年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月1日至本项目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投标截止日</w:t>
            </w:r>
            <w:r>
              <w:rPr>
                <w:rFonts w:hint="eastAsia" w:ascii="仿宋_GB2312" w:hAnsi="仿宋_GB2312" w:eastAsia="仿宋_GB2312" w:cs="仿宋_GB2312"/>
                <w:color w:val="000000" w:themeColor="text1"/>
                <w:sz w:val="28"/>
                <w:szCs w:val="28"/>
                <w:highlight w:val="none"/>
                <w14:textFill>
                  <w14:solidFill>
                    <w14:schemeClr w14:val="tx1"/>
                  </w14:solidFill>
                </w14:textFill>
              </w:rPr>
              <w:t>（以合同签订时间为准），上述“投标人同类业绩情况”中经评审有效的服务业绩被采购单位评价为优秀或满意</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或同等意义表述，</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并按</w:t>
            </w:r>
            <w:r>
              <w:rPr>
                <w:rFonts w:hint="eastAsia" w:ascii="仿宋_GB2312" w:hAnsi="仿宋_GB2312" w:eastAsia="仿宋_GB2312" w:cs="仿宋_GB2312"/>
                <w:b w:val="0"/>
                <w:bCs w:val="0"/>
                <w:kern w:val="0"/>
                <w:sz w:val="28"/>
                <w:szCs w:val="28"/>
                <w:highlight w:val="none"/>
              </w:rPr>
              <w:t>评分标准</w:t>
            </w:r>
            <w:r>
              <w:rPr>
                <w:rFonts w:hint="eastAsia" w:ascii="仿宋_GB2312" w:hAnsi="仿宋_GB2312" w:eastAsia="仿宋_GB2312" w:cs="仿宋_GB2312"/>
                <w:b w:val="0"/>
                <w:bCs w:val="0"/>
                <w:kern w:val="0"/>
                <w:sz w:val="28"/>
                <w:szCs w:val="28"/>
                <w:highlight w:val="none"/>
                <w:lang w:val="en-US" w:eastAsia="zh-CN"/>
              </w:rPr>
              <w:t>提供相关材料的</w:t>
            </w:r>
            <w:r>
              <w:rPr>
                <w:rFonts w:hint="eastAsia" w:ascii="仿宋_GB2312" w:hAnsi="仿宋_GB2312" w:eastAsia="仿宋_GB2312" w:cs="仿宋_GB2312"/>
                <w:color w:val="000000" w:themeColor="text1"/>
                <w:sz w:val="28"/>
                <w:szCs w:val="28"/>
                <w:highlight w:val="none"/>
                <w14:textFill>
                  <w14:solidFill>
                    <w14:schemeClr w14:val="tx1"/>
                  </w14:solidFill>
                </w14:textFill>
              </w:rPr>
              <w:t>，每提供一个项目得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分，最高得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注：</w:t>
            </w:r>
            <w:r>
              <w:rPr>
                <w:rFonts w:hint="eastAsia" w:ascii="仿宋_GB2312" w:hAnsi="仿宋_GB2312" w:eastAsia="仿宋_GB2312" w:cs="仿宋_GB2312"/>
                <w:color w:val="000000" w:themeColor="text1"/>
                <w:sz w:val="28"/>
                <w:szCs w:val="28"/>
                <w:highlight w:val="none"/>
                <w14:textFill>
                  <w14:solidFill>
                    <w14:schemeClr w14:val="tx1"/>
                  </w14:solidFill>
                </w14:textFill>
              </w:rPr>
              <w:t>为便于评委评审，履约评价证明文件应附在相对应的“投标人同类业绩情况”证明文件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之后。</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二）</w:t>
            </w:r>
            <w:r>
              <w:rPr>
                <w:rFonts w:hint="eastAsia" w:ascii="仿宋_GB2312" w:hAnsi="仿宋_GB2312" w:eastAsia="仿宋_GB2312" w:cs="仿宋_GB2312"/>
                <w:b/>
                <w:bCs w:val="0"/>
                <w:kern w:val="0"/>
                <w:sz w:val="28"/>
                <w:szCs w:val="28"/>
                <w:highlight w:val="none"/>
              </w:rPr>
              <w:t>评分标准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提供对应采购单位出具的服务履约评价证明文件扫描件（原件备查），作为得分依据。未按要求提供有效证明材料或提供不清晰导致评委无法识别的不计得分。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4</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rPr>
              <w:t>诚信</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firstLineChars="100"/>
              <w:jc w:val="both"/>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6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投标人存在《深圳市财政局政府采购供应商信用信息管理办法》（深财规〔2023〕3号）列明的一般行政处罚信息、一般违法失信记录信息的，本项不得分，不存在上述情形的本项得</w:t>
            </w: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分。投标人无需提供任何证明材料，评标过程中由工作人员向评审委员会提供有关供应商诚信查询结果。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kern w:val="0"/>
                <w:sz w:val="28"/>
                <w:szCs w:val="28"/>
                <w:lang w:bidi="ar"/>
              </w:rPr>
            </w:pPr>
            <w:r>
              <w:rPr>
                <w:rFonts w:hint="eastAsia" w:ascii="仿宋_GB2312" w:hAnsi="仿宋_GB2312" w:eastAsia="仿宋_GB2312" w:cs="仿宋_GB2312"/>
                <w:bCs/>
                <w:kern w:val="0"/>
                <w:sz w:val="28"/>
                <w:szCs w:val="28"/>
              </w:rPr>
              <w:t>查询渠道：通过“信用中国”（下载信用信息报告）、“中国政府采购网”</w:t>
            </w:r>
            <w:r>
              <w:rPr>
                <w:rFonts w:hint="eastAsia" w:ascii="仿宋_GB2312" w:hAnsi="仿宋_GB2312" w:eastAsia="仿宋_GB2312" w:cs="仿宋_GB2312"/>
                <w:bCs/>
                <w:kern w:val="0"/>
                <w:sz w:val="28"/>
                <w:szCs w:val="28"/>
                <w:lang w:eastAsia="zh-CN"/>
              </w:rPr>
              <w:t>，以及</w:t>
            </w:r>
            <w:r>
              <w:rPr>
                <w:rFonts w:hint="eastAsia" w:ascii="仿宋_GB2312" w:hAnsi="仿宋_GB2312" w:eastAsia="仿宋_GB2312" w:cs="仿宋_GB2312"/>
                <w:bCs/>
                <w:kern w:val="0"/>
                <w:sz w:val="28"/>
                <w:szCs w:val="28"/>
              </w:rPr>
              <w:t>“深圳市政府采购监管网”查询供应商信用信息，信用信息以开标当日的查询结果为准。</w:t>
            </w:r>
          </w:p>
        </w:tc>
      </w:tr>
    </w:tbl>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1.价格、技术、商务部分累加分为100分。</w:t>
      </w:r>
    </w:p>
    <w:p>
      <w:pPr>
        <w:spacing w:line="360" w:lineRule="exact"/>
        <w:jc w:val="left"/>
        <w:rPr>
          <w:rFonts w:hint="eastAsia" w:ascii="黑体" w:hAnsi="黑体" w:eastAsia="黑体" w:cs="黑体"/>
          <w:b w:val="0"/>
          <w:bCs w:val="0"/>
          <w:kern w:val="0"/>
          <w:sz w:val="28"/>
          <w:szCs w:val="28"/>
          <w:lang w:val="en-US" w:eastAsia="zh-CN" w:bidi="ar-SA"/>
        </w:rPr>
      </w:pPr>
      <w:r>
        <w:rPr>
          <w:rFonts w:hint="eastAsia" w:ascii="仿宋_GB2312" w:hAnsi="仿宋_GB2312" w:eastAsia="仿宋_GB2312" w:cs="仿宋_GB2312"/>
          <w:sz w:val="28"/>
          <w:szCs w:val="28"/>
        </w:rPr>
        <w:t>2.各投标人得分精确到小数点后两位。</w:t>
      </w:r>
    </w:p>
    <w:p>
      <w:pPr>
        <w:pStyle w:val="19"/>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仿宋_GB2312" w:hAnsi="仿宋_GB2312" w:eastAsia="仿宋_GB2312" w:cs="仿宋_GB2312"/>
          <w:b/>
          <w:bCs w:val="0"/>
          <w:kern w:val="0"/>
          <w:sz w:val="28"/>
          <w:szCs w:val="28"/>
          <w:u w:val="single"/>
          <w:lang w:val="en-US" w:eastAsia="zh-CN"/>
        </w:rPr>
        <w:t>工业</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3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both"/>
        <w:rPr>
          <w:rFonts w:ascii="仿宋_GB2312" w:hAnsi="仿宋_GB2312" w:eastAsia="仿宋_GB2312" w:cs="仿宋_GB2312"/>
          <w:b/>
          <w:bCs/>
          <w:kern w:val="2"/>
          <w:sz w:val="36"/>
          <w:szCs w:val="36"/>
          <w:lang w:val="en-US" w:eastAsia="zh-CN" w:bidi="ar-SA"/>
        </w:rPr>
      </w:pPr>
    </w:p>
    <w:p>
      <w:pPr>
        <w:numPr>
          <w:ilvl w:val="0"/>
          <w:numId w:val="3"/>
        </w:numPr>
        <w:spacing w:line="360" w:lineRule="auto"/>
        <w:ind w:left="2882" w:leftChars="0" w:firstLine="0" w:firstLineChars="0"/>
        <w:jc w:val="both"/>
        <w:rPr>
          <w:rFonts w:hint="eastAsia" w:ascii="宋体" w:hAnsi="宋体" w:cs="宋体"/>
          <w:b w:val="0"/>
          <w:bCs w:val="0"/>
          <w:sz w:val="44"/>
          <w:szCs w:val="44"/>
        </w:rPr>
      </w:pPr>
      <w:r>
        <w:rPr>
          <w:rFonts w:hint="eastAsia" w:ascii="宋体" w:hAnsi="宋体" w:cs="宋体"/>
          <w:b w:val="0"/>
          <w:bCs w:val="0"/>
          <w:sz w:val="44"/>
          <w:szCs w:val="44"/>
        </w:rPr>
        <w:t>投标须知</w:t>
      </w:r>
    </w:p>
    <w:p>
      <w:pPr>
        <w:pStyle w:val="6"/>
        <w:numPr>
          <w:ilvl w:val="0"/>
          <w:numId w:val="0"/>
        </w:numPr>
        <w:rPr>
          <w:rFonts w:hint="eastAsia"/>
        </w:rPr>
      </w:pP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为充分体现公平、公正、公开原则，择优选择供应商，参加投标的单位必须满足本项目投标供应商的资质要求。</w:t>
      </w:r>
    </w:p>
    <w:p>
      <w:pPr>
        <w:numPr>
          <w:ilvl w:val="0"/>
          <w:numId w:val="0"/>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1.本项目的潜在供应商应在</w:t>
      </w:r>
      <w:r>
        <w:rPr>
          <w:rFonts w:hint="eastAsia" w:ascii="仿宋" w:hAnsi="仿宋" w:eastAsia="仿宋" w:cs="仿宋"/>
          <w:sz w:val="28"/>
          <w:szCs w:val="28"/>
          <w:lang w:val="en-US" w:eastAsia="zh-CN"/>
        </w:rPr>
        <w:t>递交</w:t>
      </w:r>
      <w:r>
        <w:rPr>
          <w:rFonts w:hint="eastAsia" w:ascii="仿宋" w:hAnsi="仿宋" w:eastAsia="仿宋" w:cs="仿宋"/>
          <w:sz w:val="28"/>
          <w:szCs w:val="28"/>
        </w:rPr>
        <w:t>投标</w:t>
      </w:r>
      <w:r>
        <w:rPr>
          <w:rFonts w:hint="eastAsia" w:ascii="仿宋" w:hAnsi="仿宋" w:eastAsia="仿宋" w:cs="仿宋"/>
          <w:sz w:val="28"/>
          <w:szCs w:val="28"/>
          <w:lang w:val="en-US" w:eastAsia="zh-CN"/>
        </w:rPr>
        <w:t>文件</w:t>
      </w:r>
      <w:r>
        <w:rPr>
          <w:rFonts w:hint="eastAsia" w:ascii="仿宋" w:hAnsi="仿宋" w:eastAsia="仿宋" w:cs="仿宋"/>
          <w:sz w:val="28"/>
          <w:szCs w:val="28"/>
        </w:rPr>
        <w:t>截止日之前到医院招采办报名投标。</w:t>
      </w:r>
    </w:p>
    <w:p>
      <w:pPr>
        <w:numPr>
          <w:ilvl w:val="0"/>
          <w:numId w:val="0"/>
        </w:numPr>
        <w:snapToGrid w:val="0"/>
        <w:spacing w:line="500" w:lineRule="exact"/>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符合条件</w:t>
      </w:r>
      <w:r>
        <w:rPr>
          <w:rFonts w:hint="eastAsia" w:ascii="仿宋" w:hAnsi="仿宋" w:eastAsia="仿宋" w:cs="仿宋"/>
          <w:sz w:val="28"/>
          <w:szCs w:val="28"/>
        </w:rPr>
        <w:t>的供应商严格按照采购单位提供的招标文件，认真填写投标资料，并在规定时</w:t>
      </w:r>
      <w:r>
        <w:rPr>
          <w:rFonts w:hint="eastAsia" w:ascii="仿宋" w:hAnsi="仿宋" w:eastAsia="仿宋" w:cs="仿宋"/>
          <w:sz w:val="28"/>
          <w:szCs w:val="28"/>
          <w:lang w:eastAsia="zh-CN"/>
        </w:rPr>
        <w:t>间内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w:t>
      </w:r>
      <w:r>
        <w:rPr>
          <w:rFonts w:hint="eastAsia" w:ascii="仿宋" w:hAnsi="仿宋" w:eastAsia="仿宋" w:cs="仿宋"/>
          <w:sz w:val="28"/>
          <w:szCs w:val="28"/>
          <w:lang w:val="en-US" w:eastAsia="zh-CN"/>
        </w:rPr>
        <w:t>指定</w:t>
      </w:r>
      <w:r>
        <w:rPr>
          <w:rFonts w:hint="eastAsia" w:ascii="仿宋" w:hAnsi="仿宋" w:eastAsia="仿宋" w:cs="仿宋"/>
          <w:sz w:val="28"/>
          <w:szCs w:val="28"/>
        </w:rPr>
        <w:t>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r>
        <w:rPr>
          <w:rFonts w:hint="eastAsia" w:ascii="仿宋" w:hAnsi="仿宋" w:eastAsia="仿宋" w:cs="仿宋"/>
          <w:sz w:val="28"/>
          <w:szCs w:val="28"/>
          <w:lang w:eastAsia="zh-CN"/>
        </w:rPr>
        <w:t>。</w:t>
      </w:r>
    </w:p>
    <w:p>
      <w:pPr>
        <w:numPr>
          <w:ilvl w:val="0"/>
          <w:numId w:val="0"/>
        </w:num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3.院内公开招标</w:t>
      </w:r>
      <w:r>
        <w:rPr>
          <w:rFonts w:hint="eastAsia" w:ascii="仿宋" w:hAnsi="仿宋" w:eastAsia="仿宋" w:cs="仿宋"/>
          <w:sz w:val="28"/>
          <w:szCs w:val="28"/>
        </w:rPr>
        <w:t>有效投标的供应商不足三家，不得开标。</w:t>
      </w:r>
    </w:p>
    <w:p>
      <w:pPr>
        <w:numPr>
          <w:ilvl w:val="0"/>
          <w:numId w:val="0"/>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因重大变故，采购任务取消的。</w:t>
      </w:r>
    </w:p>
    <w:p>
      <w:pPr>
        <w:numPr>
          <w:ilvl w:val="0"/>
          <w:numId w:val="0"/>
        </w:num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投标文件有效期</w:t>
      </w:r>
    </w:p>
    <w:p>
      <w:pPr>
        <w:snapToGrid w:val="0"/>
        <w:spacing w:line="500" w:lineRule="exact"/>
        <w:ind w:firstLine="638" w:firstLineChars="228"/>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p>
    <w:p>
      <w:pPr>
        <w:snapToGrid w:val="0"/>
        <w:spacing w:line="500" w:lineRule="exact"/>
        <w:ind w:firstLine="638" w:firstLineChars="228"/>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numPr>
          <w:ilvl w:val="0"/>
          <w:numId w:val="0"/>
        </w:numPr>
        <w:snapToGrid w:val="0"/>
        <w:spacing w:line="50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需提供资料及标准</w:t>
      </w:r>
    </w:p>
    <w:p>
      <w:pPr>
        <w:numPr>
          <w:ilvl w:val="0"/>
          <w:numId w:val="0"/>
        </w:numPr>
        <w:snapToGrid w:val="0"/>
        <w:spacing w:line="500" w:lineRule="exact"/>
        <w:ind w:right="-105" w:rightChars="-50"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36"/>
          <w:highlight w:val="none"/>
          <w:lang w:eastAsia="zh-CN"/>
        </w:rPr>
        <w:t>（</w:t>
      </w:r>
      <w:r>
        <w:rPr>
          <w:rFonts w:hint="eastAsia" w:ascii="仿宋_GB2312" w:hAnsi="仿宋_GB2312" w:eastAsia="仿宋_GB2312" w:cs="仿宋_GB2312"/>
          <w:sz w:val="28"/>
          <w:szCs w:val="36"/>
          <w:highlight w:val="none"/>
          <w:lang w:val="en-US" w:eastAsia="zh-CN"/>
        </w:rPr>
        <w:t>一</w:t>
      </w:r>
      <w:r>
        <w:rPr>
          <w:rFonts w:hint="eastAsia" w:ascii="仿宋_GB2312" w:hAnsi="仿宋_GB2312" w:eastAsia="仿宋_GB2312" w:cs="仿宋_GB2312"/>
          <w:sz w:val="28"/>
          <w:szCs w:val="36"/>
          <w:highlight w:val="none"/>
          <w:lang w:eastAsia="zh-CN"/>
        </w:rPr>
        <w:t>）</w:t>
      </w:r>
      <w:r>
        <w:rPr>
          <w:rFonts w:hint="eastAsia" w:ascii="仿宋_GB2312" w:hAnsi="仿宋_GB2312" w:eastAsia="仿宋_GB2312" w:cs="仿宋_GB2312"/>
          <w:sz w:val="28"/>
          <w:szCs w:val="36"/>
          <w:highlight w:val="none"/>
        </w:rPr>
        <w:t>投标文件的规定。投标文件</w:t>
      </w:r>
      <w:r>
        <w:rPr>
          <w:rFonts w:hint="eastAsia" w:ascii="仿宋_GB2312" w:hAnsi="仿宋_GB2312" w:eastAsia="仿宋_GB2312" w:cs="仿宋_GB2312"/>
          <w:b/>
          <w:bCs/>
          <w:sz w:val="28"/>
          <w:szCs w:val="36"/>
          <w:highlight w:val="none"/>
        </w:rPr>
        <w:t>须密封装袋</w:t>
      </w:r>
      <w:r>
        <w:rPr>
          <w:rFonts w:hint="eastAsia" w:ascii="仿宋_GB2312" w:hAnsi="仿宋_GB2312" w:eastAsia="仿宋_GB2312" w:cs="仿宋_GB2312"/>
          <w:sz w:val="28"/>
          <w:szCs w:val="36"/>
          <w:highlight w:val="none"/>
        </w:rPr>
        <w:t>，制作</w:t>
      </w:r>
      <w:r>
        <w:rPr>
          <w:rFonts w:hint="eastAsia" w:ascii="仿宋_GB2312" w:hAnsi="仿宋_GB2312" w:eastAsia="仿宋_GB2312" w:cs="仿宋_GB2312"/>
          <w:b/>
          <w:bCs/>
          <w:sz w:val="28"/>
          <w:szCs w:val="36"/>
          <w:highlight w:val="none"/>
        </w:rPr>
        <w:t>一本正本，</w:t>
      </w:r>
      <w:r>
        <w:rPr>
          <w:rFonts w:hint="eastAsia" w:ascii="仿宋_GB2312" w:hAnsi="仿宋_GB2312" w:eastAsia="仿宋_GB2312" w:cs="仿宋_GB2312"/>
          <w:b/>
          <w:bCs/>
          <w:sz w:val="28"/>
          <w:szCs w:val="36"/>
          <w:highlight w:val="none"/>
          <w:lang w:val="en-US" w:eastAsia="zh-CN"/>
        </w:rPr>
        <w:t>2</w:t>
      </w:r>
      <w:r>
        <w:rPr>
          <w:rFonts w:hint="eastAsia" w:ascii="仿宋_GB2312" w:hAnsi="仿宋_GB2312" w:eastAsia="仿宋_GB2312" w:cs="仿宋_GB2312"/>
          <w:b/>
          <w:bCs/>
          <w:sz w:val="28"/>
          <w:szCs w:val="36"/>
          <w:highlight w:val="none"/>
        </w:rPr>
        <w:t>本副本（另：提交一本电子投标文件，用U盘拷贝，U盘不退还</w:t>
      </w:r>
      <w:r>
        <w:rPr>
          <w:rFonts w:hint="eastAsia" w:ascii="仿宋_GB2312" w:hAnsi="仿宋_GB2312" w:eastAsia="仿宋_GB2312" w:cs="仿宋_GB2312"/>
          <w:b/>
          <w:bCs/>
          <w:sz w:val="28"/>
          <w:szCs w:val="36"/>
          <w:highlight w:val="none"/>
          <w:lang w:eastAsia="zh-CN"/>
        </w:rPr>
        <w:t>，</w:t>
      </w:r>
      <w:r>
        <w:rPr>
          <w:rFonts w:hint="eastAsia" w:ascii="仿宋_GB2312" w:hAnsi="仿宋_GB2312" w:eastAsia="仿宋_GB2312" w:cs="仿宋_GB2312"/>
          <w:b/>
          <w:bCs/>
          <w:sz w:val="28"/>
          <w:szCs w:val="36"/>
          <w:highlight w:val="none"/>
          <w:lang w:val="en-US" w:eastAsia="zh-CN"/>
        </w:rPr>
        <w:t>请</w:t>
      </w:r>
      <w:r>
        <w:rPr>
          <w:rFonts w:hint="eastAsia" w:ascii="仿宋_GB2312" w:hAnsi="仿宋_GB2312" w:eastAsia="仿宋_GB2312" w:cs="仿宋_GB2312"/>
          <w:sz w:val="28"/>
          <w:szCs w:val="36"/>
          <w:highlight w:val="none"/>
        </w:rPr>
        <w:t>标明</w:t>
      </w:r>
      <w:r>
        <w:rPr>
          <w:rFonts w:hint="eastAsia" w:ascii="仿宋_GB2312" w:hAnsi="仿宋_GB2312" w:eastAsia="仿宋_GB2312" w:cs="仿宋_GB2312"/>
          <w:sz w:val="28"/>
          <w:szCs w:val="36"/>
          <w:highlight w:val="none"/>
          <w:lang w:val="en-US" w:eastAsia="zh-CN"/>
        </w:rPr>
        <w:t>项目名称和公司名称</w:t>
      </w:r>
      <w:r>
        <w:rPr>
          <w:rFonts w:hint="eastAsia" w:ascii="仿宋_GB2312" w:hAnsi="仿宋_GB2312" w:eastAsia="仿宋_GB2312" w:cs="仿宋_GB2312"/>
          <w:b/>
          <w:bCs/>
          <w:sz w:val="28"/>
          <w:szCs w:val="36"/>
          <w:highlight w:val="none"/>
        </w:rPr>
        <w:t>）</w:t>
      </w:r>
      <w:r>
        <w:rPr>
          <w:rFonts w:hint="eastAsia" w:ascii="仿宋_GB2312" w:hAnsi="仿宋_GB2312" w:eastAsia="仿宋_GB2312" w:cs="仿宋_GB2312"/>
          <w:sz w:val="28"/>
          <w:szCs w:val="36"/>
          <w:highlight w:val="none"/>
        </w:rPr>
        <w:t>，每份投标文件必须装订且须在封面上清楚标明“</w:t>
      </w:r>
      <w:r>
        <w:rPr>
          <w:rFonts w:hint="eastAsia" w:ascii="仿宋_GB2312" w:hAnsi="仿宋_GB2312" w:eastAsia="仿宋_GB2312" w:cs="仿宋_GB2312"/>
          <w:b/>
          <w:bCs/>
          <w:sz w:val="28"/>
          <w:szCs w:val="36"/>
          <w:highlight w:val="none"/>
        </w:rPr>
        <w:t>正本</w:t>
      </w:r>
      <w:r>
        <w:rPr>
          <w:rFonts w:hint="eastAsia" w:ascii="仿宋_GB2312" w:hAnsi="仿宋_GB2312" w:eastAsia="仿宋_GB2312" w:cs="仿宋_GB2312"/>
          <w:sz w:val="28"/>
          <w:szCs w:val="36"/>
          <w:highlight w:val="none"/>
        </w:rPr>
        <w:t>”或“</w:t>
      </w:r>
      <w:r>
        <w:rPr>
          <w:rFonts w:hint="eastAsia" w:ascii="仿宋_GB2312" w:hAnsi="仿宋_GB2312" w:eastAsia="仿宋_GB2312" w:cs="仿宋_GB2312"/>
          <w:b/>
          <w:bCs/>
          <w:sz w:val="28"/>
          <w:szCs w:val="36"/>
          <w:highlight w:val="none"/>
        </w:rPr>
        <w:t>副本</w:t>
      </w:r>
      <w:r>
        <w:rPr>
          <w:rFonts w:hint="eastAsia" w:ascii="仿宋_GB2312" w:hAnsi="仿宋_GB2312" w:eastAsia="仿宋_GB2312" w:cs="仿宋_GB2312"/>
          <w:sz w:val="28"/>
          <w:szCs w:val="36"/>
          <w:highlight w:val="none"/>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highlight w:val="none"/>
        </w:rPr>
        <w:t>在修改处签字或盖章</w:t>
      </w:r>
      <w:r>
        <w:rPr>
          <w:rFonts w:hint="eastAsia" w:ascii="仿宋_GB2312" w:hAnsi="仿宋_GB2312" w:eastAsia="仿宋_GB2312" w:cs="仿宋_GB2312"/>
          <w:sz w:val="28"/>
          <w:szCs w:val="36"/>
          <w:highlight w:val="none"/>
        </w:rPr>
        <w:t>。</w:t>
      </w:r>
    </w:p>
    <w:p>
      <w:pPr>
        <w:numPr>
          <w:ilvl w:val="0"/>
          <w:numId w:val="0"/>
        </w:numPr>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提供本项目开标一览表一份，开标一览表须加盖公章并单独密封，供应商</w:t>
      </w:r>
      <w:r>
        <w:rPr>
          <w:rFonts w:hint="eastAsia" w:ascii="仿宋_GB2312" w:hAnsi="仿宋_GB2312" w:eastAsia="仿宋_GB2312" w:cs="仿宋_GB2312"/>
          <w:b/>
          <w:bCs/>
          <w:sz w:val="28"/>
          <w:szCs w:val="28"/>
          <w:highlight w:val="none"/>
          <w:lang w:val="en-US" w:eastAsia="zh-CN"/>
        </w:rPr>
        <w:t>须</w:t>
      </w:r>
      <w:r>
        <w:rPr>
          <w:rFonts w:hint="eastAsia" w:ascii="仿宋_GB2312" w:hAnsi="仿宋_GB2312" w:eastAsia="仿宋_GB2312" w:cs="仿宋_GB2312"/>
          <w:b/>
          <w:bCs/>
          <w:sz w:val="28"/>
          <w:szCs w:val="28"/>
          <w:highlight w:val="none"/>
        </w:rPr>
        <w:t>在开标一览表上签名确认。</w:t>
      </w:r>
    </w:p>
    <w:p>
      <w:pPr>
        <w:numPr>
          <w:ilvl w:val="0"/>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三</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资料封面注有公司名称、地址、联系人、手机号码、办公电话和邮箱地址。</w:t>
      </w:r>
    </w:p>
    <w:p>
      <w:pPr>
        <w:numPr>
          <w:ilvl w:val="0"/>
          <w:numId w:val="4"/>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所有资料要有封面、目录、页码、装订成册。</w:t>
      </w:r>
    </w:p>
    <w:p>
      <w:pPr>
        <w:numPr>
          <w:ilvl w:val="0"/>
          <w:numId w:val="4"/>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0"/>
          <w:numId w:val="4"/>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numPr>
          <w:ilvl w:val="0"/>
          <w:numId w:val="0"/>
        </w:numPr>
        <w:snapToGrid w:val="0"/>
        <w:spacing w:line="500" w:lineRule="exact"/>
        <w:ind w:right="-105" w:rightChars="-50"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lang w:val="en-US" w:eastAsia="zh-CN"/>
        </w:rPr>
        <w:t>四</w:t>
      </w: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rPr>
        <w:t>携带完整资料到招采办报名登记好公司名称、业务代表姓名、联系电话及提供的产品项目。</w:t>
      </w:r>
    </w:p>
    <w:p>
      <w:pPr>
        <w:numPr>
          <w:ilvl w:val="0"/>
          <w:numId w:val="0"/>
        </w:numPr>
        <w:snapToGrid w:val="0"/>
        <w:spacing w:line="500" w:lineRule="exact"/>
        <w:ind w:right="-105" w:rightChars="-50"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lang w:val="en-US" w:eastAsia="zh-CN"/>
        </w:rPr>
        <w:t>五</w:t>
      </w: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rPr>
        <w:t>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numPr>
          <w:ilvl w:val="0"/>
          <w:numId w:val="0"/>
        </w:numPr>
        <w:snapToGrid w:val="0"/>
        <w:spacing w:line="500" w:lineRule="exact"/>
        <w:ind w:right="-105" w:rightChars="-50"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六</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投标人的产品质量及服务承诺书不能严重低于招标文件中的服务要求标准做出响应，允许出现负偏差，但不得出现严重负偏差。</w:t>
      </w:r>
    </w:p>
    <w:p>
      <w:pPr>
        <w:numPr>
          <w:ilvl w:val="0"/>
          <w:numId w:val="0"/>
        </w:numPr>
        <w:snapToGrid w:val="0"/>
        <w:spacing w:line="500" w:lineRule="exact"/>
        <w:ind w:right="-105" w:rightChars="-50"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评审结束，中标</w:t>
      </w:r>
      <w:r>
        <w:rPr>
          <w:rFonts w:hint="eastAsia" w:ascii="仿宋_GB2312" w:hAnsi="仿宋_GB2312" w:eastAsia="仿宋_GB2312" w:cs="仿宋_GB2312"/>
          <w:sz w:val="28"/>
          <w:szCs w:val="36"/>
          <w:lang w:val="en-US" w:eastAsia="zh-CN"/>
        </w:rPr>
        <w:t>结果</w:t>
      </w:r>
      <w:r>
        <w:rPr>
          <w:rFonts w:hint="eastAsia" w:ascii="仿宋_GB2312" w:hAnsi="仿宋_GB2312" w:eastAsia="仿宋_GB2312" w:cs="仿宋_GB2312"/>
          <w:sz w:val="28"/>
          <w:szCs w:val="36"/>
        </w:rPr>
        <w:t>公示</w:t>
      </w:r>
      <w:r>
        <w:rPr>
          <w:rFonts w:hint="eastAsia" w:ascii="仿宋_GB2312" w:hAnsi="仿宋_GB2312" w:eastAsia="仿宋_GB2312" w:cs="仿宋_GB2312"/>
          <w:b/>
          <w:bCs/>
          <w:sz w:val="28"/>
          <w:szCs w:val="36"/>
        </w:rPr>
        <w:t>3天</w:t>
      </w:r>
      <w:r>
        <w:rPr>
          <w:rFonts w:hint="eastAsia" w:ascii="仿宋_GB2312" w:hAnsi="仿宋_GB2312" w:eastAsia="仿宋_GB2312" w:cs="仿宋_GB2312"/>
          <w:sz w:val="28"/>
          <w:szCs w:val="36"/>
        </w:rPr>
        <w:t>，中标供应商须在</w:t>
      </w:r>
      <w:r>
        <w:rPr>
          <w:rFonts w:hint="eastAsia" w:ascii="仿宋_GB2312" w:hAnsi="仿宋_GB2312" w:eastAsia="仿宋_GB2312" w:cs="仿宋_GB2312"/>
          <w:sz w:val="28"/>
          <w:szCs w:val="36"/>
          <w:lang w:val="en-US" w:eastAsia="zh-CN"/>
        </w:rPr>
        <w:t>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jc w:val="both"/>
        <w:outlineLvl w:val="0"/>
        <w:rPr>
          <w:rFonts w:hint="eastAsia" w:asciiTheme="minorEastAsia" w:hAnsiTheme="minorEastAsia" w:eastAsiaTheme="minorEastAsia"/>
          <w:b/>
          <w:bCs/>
          <w:sz w:val="44"/>
          <w:szCs w:val="44"/>
        </w:rPr>
      </w:pPr>
      <w:bookmarkStart w:id="0" w:name="_Toc20472"/>
    </w:p>
    <w:p>
      <w:pPr>
        <w:jc w:val="center"/>
        <w:outlineLvl w:val="0"/>
        <w:rPr>
          <w:rFonts w:hint="eastAsia" w:ascii="宋体" w:hAnsi="宋体"/>
          <w:sz w:val="24"/>
        </w:rPr>
      </w:pPr>
      <w:r>
        <w:rPr>
          <w:rFonts w:hint="eastAsia" w:asciiTheme="minorEastAsia" w:hAnsiTheme="minorEastAsia" w:eastAsiaTheme="minorEastAsia"/>
          <w:b/>
          <w:bCs/>
          <w:sz w:val="44"/>
          <w:szCs w:val="44"/>
        </w:rPr>
        <w:t>特别警示条款</w:t>
      </w:r>
      <w:bookmarkEnd w:id="0"/>
    </w:p>
    <w:p>
      <w:pPr>
        <w:snapToGrid w:val="0"/>
        <w:spacing w:line="400" w:lineRule="exact"/>
        <w:ind w:firstLine="560" w:firstLineChars="200"/>
        <w:rPr>
          <w:rFonts w:hint="eastAsia" w:ascii="仿宋" w:hAnsi="仿宋" w:eastAsia="仿宋" w:cs="仿宋"/>
          <w:sz w:val="28"/>
          <w:szCs w:val="28"/>
        </w:rPr>
      </w:pPr>
      <w:bookmarkStart w:id="1" w:name="_Toc4719"/>
      <w:bookmarkStart w:id="2" w:name="_Toc28128"/>
      <w:bookmarkStart w:id="3" w:name="_Toc16742"/>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1"/>
      <w:bookmarkEnd w:id="2"/>
      <w:bookmarkEnd w:id="3"/>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4" w:name="_Toc6288"/>
      <w:bookmarkStart w:id="5" w:name="_Toc4026"/>
      <w:bookmarkStart w:id="6" w:name="_Toc17680"/>
      <w:r>
        <w:rPr>
          <w:rFonts w:hint="eastAsia" w:ascii="仿宋" w:hAnsi="仿宋" w:eastAsia="仿宋" w:cs="仿宋"/>
          <w:sz w:val="28"/>
          <w:szCs w:val="28"/>
        </w:rPr>
        <w:t>二、《深圳经济特区政府采购条例实施细则》</w:t>
      </w:r>
      <w:bookmarkEnd w:id="4"/>
      <w:bookmarkEnd w:id="5"/>
      <w:bookmarkEnd w:id="6"/>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7" w:name="_Toc12769"/>
      <w:bookmarkStart w:id="8" w:name="_Toc5544"/>
      <w:bookmarkStart w:id="9" w:name="_Toc13409"/>
      <w:r>
        <w:rPr>
          <w:rFonts w:hint="eastAsia" w:ascii="仿宋" w:hAnsi="仿宋" w:eastAsia="仿宋" w:cs="仿宋"/>
          <w:sz w:val="28"/>
          <w:szCs w:val="28"/>
        </w:rPr>
        <w:t>三、《中华人民共和国政府采购法实施条例》</w:t>
      </w:r>
      <w:bookmarkEnd w:id="7"/>
      <w:bookmarkEnd w:id="8"/>
      <w:bookmarkEnd w:id="9"/>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4"/>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5"/>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5"/>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5"/>
              </w:numPr>
              <w:tabs>
                <w:tab w:val="left" w:pos="176"/>
                <w:tab w:val="left" w:pos="612"/>
              </w:tabs>
              <w:ind w:left="342"/>
              <w:jc w:val="center"/>
              <w:rPr>
                <w:rFonts w:ascii="宋体" w:hAnsi="宋体" w:cs="宋体"/>
              </w:rPr>
            </w:pPr>
            <w:bookmarkStart w:id="10"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5"/>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10"/>
    <w:p/>
    <w:p>
      <w:pPr>
        <w:pStyle w:val="6"/>
      </w:pPr>
    </w:p>
    <w:p>
      <w:pPr>
        <w:pStyle w:val="7"/>
      </w:pPr>
    </w:p>
    <w:p>
      <w:pPr>
        <w:pStyle w:val="7"/>
      </w:pPr>
    </w:p>
    <w:p>
      <w:pPr>
        <w:pStyle w:val="7"/>
      </w:pPr>
    </w:p>
    <w:p>
      <w:pPr>
        <w:pStyle w:val="7"/>
      </w:pPr>
    </w:p>
    <w:p>
      <w:pPr>
        <w:pStyle w:val="7"/>
      </w:pPr>
    </w:p>
    <w:p>
      <w:pPr>
        <w:pStyle w:val="2"/>
        <w:spacing w:line="400" w:lineRule="exact"/>
        <w:jc w:val="center"/>
        <w:rPr>
          <w:rFonts w:hint="eastAsia" w:ascii="宋体" w:hAnsi="宋体" w:eastAsia="宋体" w:cs="宋体"/>
          <w:b/>
          <w:bCs/>
          <w:color w:val="auto"/>
          <w:sz w:val="28"/>
          <w:szCs w:val="28"/>
          <w:lang w:eastAsia="zh-CN"/>
        </w:rPr>
      </w:pPr>
    </w:p>
    <w:p>
      <w:pPr>
        <w:pStyle w:val="2"/>
        <w:spacing w:line="400" w:lineRule="exact"/>
        <w:jc w:val="center"/>
        <w:rPr>
          <w:rFonts w:hint="eastAsia" w:ascii="宋体" w:hAnsi="宋体" w:eastAsia="宋体" w:cs="宋体"/>
          <w:b/>
          <w:bCs/>
          <w:color w:val="auto"/>
          <w:sz w:val="28"/>
          <w:szCs w:val="28"/>
          <w:lang w:eastAsia="zh-CN"/>
        </w:rPr>
      </w:pP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spacing w:line="360" w:lineRule="auto"/>
        <w:jc w:val="center"/>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880" w:firstLineChars="200"/>
        <w:jc w:val="center"/>
        <w:rPr>
          <w:rFonts w:hint="eastAsia" w:ascii="仿宋" w:hAnsi="仿宋" w:eastAsia="仿宋" w:cs="仿宋"/>
          <w:sz w:val="44"/>
          <w:szCs w:val="44"/>
        </w:rPr>
      </w:pPr>
    </w:p>
    <w:p>
      <w:pPr>
        <w:numPr>
          <w:ilvl w:val="0"/>
          <w:numId w:val="0"/>
        </w:numPr>
        <w:snapToGrid w:val="0"/>
        <w:spacing w:line="50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4"/>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pStyle w:val="19"/>
              <w:numPr>
                <w:ilvl w:val="0"/>
                <w:numId w:val="0"/>
              </w:numPr>
              <w:spacing w:line="460" w:lineRule="exact"/>
              <w:jc w:val="center"/>
              <w:rPr>
                <w:rFonts w:hint="eastAsia" w:ascii="仿宋_GB2312" w:hAnsi="仿宋_GB2312" w:eastAsia="仿宋_GB2312" w:cs="仿宋_GB2312"/>
                <w:b w:val="0"/>
                <w:bCs w:val="0"/>
                <w:kern w:val="0"/>
                <w:sz w:val="44"/>
                <w:szCs w:val="44"/>
                <w:lang w:val="en-US" w:eastAsia="zh-CN" w:bidi="ar-SA"/>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kern w:val="0"/>
                <w:sz w:val="44"/>
                <w:szCs w:val="44"/>
                <w:lang w:val="en-US" w:eastAsia="zh-CN" w:bidi="ar-SA"/>
              </w:rPr>
              <w:t>深圳市龙岗区第七人民医院龙岭院区利旧保开业临时标识标牌修缮项目</w:t>
            </w:r>
          </w:p>
          <w:p>
            <w:pPr>
              <w:snapToGrid w:val="0"/>
              <w:spacing w:line="360" w:lineRule="auto"/>
              <w:ind w:left="0" w:firstLine="0" w:firstLineChars="0"/>
              <w:rPr>
                <w:rFonts w:ascii="仿宋_GB2312" w:hAnsi="仿宋_GB2312" w:eastAsia="仿宋_GB2312" w:cs="仿宋_GB2312"/>
                <w:sz w:val="44"/>
                <w:szCs w:val="44"/>
              </w:rPr>
            </w:pPr>
          </w:p>
          <w:p>
            <w:pPr>
              <w:pStyle w:val="24"/>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kern w:val="2"/>
                <w:sz w:val="36"/>
                <w:szCs w:val="36"/>
                <w:lang w:val="en-US" w:eastAsia="zh-CN" w:bidi="ar-SA"/>
              </w:rPr>
              <w:t>深龙七医采[LGQY2026XJ001]</w:t>
            </w:r>
            <w:r>
              <w:rPr>
                <w:rFonts w:hint="eastAsia" w:ascii="仿宋_GB2312" w:hAnsi="仿宋_GB2312" w:eastAsia="仿宋_GB2312" w:cs="仿宋_GB2312"/>
                <w:sz w:val="44"/>
                <w:szCs w:val="44"/>
              </w:rPr>
              <w:t>）</w:t>
            </w:r>
          </w:p>
          <w:p>
            <w:pPr>
              <w:pStyle w:val="24"/>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pStyle w:val="19"/>
        <w:spacing w:line="560" w:lineRule="exact"/>
        <w:rPr>
          <w:rFonts w:hint="eastAsia" w:ascii="黑体" w:hAnsi="黑体" w:eastAsia="黑体" w:cs="黑体"/>
          <w:sz w:val="32"/>
          <w:szCs w:val="32"/>
          <w:lang w:val="en-US" w:eastAsia="zh-CN"/>
        </w:rPr>
      </w:pPr>
    </w:p>
    <w:p>
      <w:pPr>
        <w:spacing w:line="360" w:lineRule="auto"/>
        <w:outlineLvl w:val="2"/>
        <w:rPr>
          <w:rFonts w:hint="eastAsia" w:ascii="宋体"/>
          <w:b/>
          <w:bCs/>
          <w:szCs w:val="22"/>
        </w:rPr>
      </w:pPr>
    </w:p>
    <w:p>
      <w:pPr>
        <w:jc w:val="center"/>
        <w:rPr>
          <w:rFonts w:hint="eastAsia" w:ascii="宋体" w:hAnsi="宋体" w:cs="宋体"/>
          <w:b/>
          <w:bCs/>
          <w:sz w:val="44"/>
          <w:szCs w:val="44"/>
        </w:rPr>
      </w:pPr>
    </w:p>
    <w:p>
      <w:pPr>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8.投标函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12.开标一览表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val="zh-CN" w:bidi="ar"/>
        </w:rPr>
      </w:pPr>
      <w:r>
        <w:rPr>
          <w:rFonts w:hint="eastAsia" w:ascii="仿宋_GB2312" w:hAnsi="仿宋_GB2312" w:eastAsia="仿宋_GB2312" w:cs="仿宋_GB2312"/>
          <w:sz w:val="28"/>
          <w:szCs w:val="28"/>
          <w:lang w:val="en-US" w:eastAsia="zh-CN" w:bidi="ar"/>
        </w:rPr>
        <w:t>13.</w:t>
      </w:r>
      <w:r>
        <w:rPr>
          <w:rFonts w:hint="eastAsia" w:ascii="仿宋_GB2312" w:hAnsi="仿宋_GB2312" w:eastAsia="仿宋_GB2312" w:cs="仿宋_GB2312"/>
          <w:sz w:val="28"/>
          <w:szCs w:val="28"/>
          <w:lang w:val="zh-CN" w:bidi="ar"/>
        </w:rPr>
        <w:t>分类报价明细表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14.</w:t>
      </w:r>
      <w:r>
        <w:rPr>
          <w:rFonts w:hint="eastAsia" w:ascii="仿宋_GB2312" w:hAnsi="仿宋_GB2312" w:eastAsia="仿宋_GB2312" w:cs="仿宋_GB2312"/>
          <w:sz w:val="28"/>
          <w:szCs w:val="28"/>
          <w:lang w:val="zh-CN" w:bidi="ar"/>
        </w:rPr>
        <w:t>实质性条款响应情况表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.技术规格偏离情况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实施</w:t>
      </w:r>
      <w:r>
        <w:rPr>
          <w:rFonts w:hint="eastAsia" w:ascii="仿宋_GB2312" w:hAnsi="仿宋_GB2312" w:eastAsia="仿宋_GB2312" w:cs="仿宋_GB2312"/>
          <w:sz w:val="28"/>
          <w:szCs w:val="28"/>
          <w:lang w:bidi="ar"/>
        </w:rPr>
        <w:t>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项目重点难点分析、应对措施及相关的合理化建议</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质量（完成时间、安全、环保）保障措施及方案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19</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针对本项目的响应服务承诺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highlight w:val="none"/>
        </w:rPr>
        <w:t>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拟安排的项目主要团队成员情况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lang w:val="en-US" w:eastAsia="zh-CN"/>
        </w:rPr>
        <w:t>商务条款</w:t>
      </w:r>
      <w:r>
        <w:rPr>
          <w:rFonts w:hint="eastAsia" w:ascii="仿宋_GB2312" w:hAnsi="仿宋_GB2312" w:eastAsia="仿宋_GB2312" w:cs="仿宋_GB2312"/>
          <w:color w:val="auto"/>
          <w:sz w:val="28"/>
          <w:szCs w:val="28"/>
          <w:highlight w:val="none"/>
        </w:rPr>
        <w:t>偏离情况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23.投标人同类业绩情况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履约评价</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诚信</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both"/>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1" w:name="_Toc24111"/>
    </w:p>
    <w:p>
      <w:pPr>
        <w:widowControl/>
        <w:jc w:val="center"/>
        <w:textAlignment w:val="center"/>
        <w:rPr>
          <w:rFonts w:hint="eastAsia" w:ascii="宋体" w:hAnsi="宋体" w:cs="宋体"/>
          <w:color w:val="000000"/>
          <w:kern w:val="0"/>
          <w:sz w:val="44"/>
          <w:szCs w:val="44"/>
          <w:lang w:bidi="ar"/>
        </w:rPr>
      </w:pPr>
    </w:p>
    <w:p>
      <w:pPr>
        <w:widowControl/>
        <w:jc w:val="center"/>
        <w:textAlignment w:val="center"/>
        <w:rPr>
          <w:rFonts w:hint="eastAsia" w:ascii="宋体" w:hAnsi="宋体" w:cs="宋体"/>
          <w:color w:val="000000"/>
          <w:kern w:val="0"/>
          <w:sz w:val="44"/>
          <w:szCs w:val="44"/>
          <w:lang w:bidi="ar"/>
        </w:rPr>
      </w:pPr>
    </w:p>
    <w:p>
      <w:pPr>
        <w:widowControl/>
        <w:jc w:val="center"/>
        <w:textAlignment w:val="center"/>
        <w:rPr>
          <w:rFonts w:hint="eastAsia" w:ascii="宋体" w:hAnsi="宋体" w:cs="宋体"/>
          <w:color w:val="000000"/>
          <w:kern w:val="0"/>
          <w:sz w:val="44"/>
          <w:szCs w:val="44"/>
          <w:lang w:bidi="ar"/>
        </w:rPr>
      </w:pPr>
    </w:p>
    <w:p>
      <w:pPr>
        <w:widowControl/>
        <w:jc w:val="center"/>
        <w:textAlignment w:val="center"/>
        <w:rPr>
          <w:rFonts w:hint="eastAsia" w:ascii="宋体" w:hAnsi="宋体" w:cs="宋体"/>
          <w:color w:val="000000"/>
          <w:kern w:val="0"/>
          <w:sz w:val="44"/>
          <w:szCs w:val="44"/>
          <w:lang w:bidi="ar"/>
        </w:rPr>
      </w:pPr>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6"/>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hint="eastAsia" w:ascii="宋体" w:hAnsi="宋体" w:cs="宋体"/>
          <w:b/>
          <w:bCs/>
          <w:sz w:val="44"/>
          <w:szCs w:val="44"/>
        </w:rPr>
      </w:pPr>
    </w:p>
    <w:p>
      <w:pPr>
        <w:rPr>
          <w:rFonts w:hint="eastAsia" w:ascii="宋体" w:hAnsi="宋体" w:cs="宋体"/>
          <w:b/>
          <w:bCs/>
          <w:sz w:val="44"/>
          <w:szCs w:val="44"/>
        </w:rPr>
      </w:pPr>
    </w:p>
    <w:p>
      <w:pPr>
        <w:rPr>
          <w:rFonts w:hint="eastAsia" w:ascii="宋体" w:hAnsi="宋体" w:cs="宋体"/>
          <w:b/>
          <w:bCs/>
          <w:sz w:val="44"/>
          <w:szCs w:val="44"/>
        </w:rPr>
      </w:pPr>
    </w:p>
    <w:p>
      <w:pPr>
        <w:pStyle w:val="2"/>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1"/>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2"/>
        <w:ind w:left="420" w:hanging="420"/>
        <w:jc w:val="center"/>
        <w:rPr>
          <w:rFonts w:hint="eastAsia" w:ascii="宋体" w:hAnsi="宋体" w:cs="宋体"/>
          <w:color w:val="000000"/>
          <w:kern w:val="0"/>
          <w:sz w:val="44"/>
          <w:szCs w:val="44"/>
          <w:lang w:bidi="ar"/>
        </w:rPr>
      </w:pPr>
      <w:bookmarkStart w:id="12" w:name="_Toc17532"/>
      <w:bookmarkStart w:id="13" w:name="_Toc14311"/>
      <w:r>
        <w:rPr>
          <w:rFonts w:hint="eastAsia" w:ascii="宋体" w:hAnsi="宋体" w:cs="宋体"/>
          <w:color w:val="000000"/>
          <w:kern w:val="0"/>
          <w:sz w:val="44"/>
          <w:szCs w:val="44"/>
          <w:lang w:bidi="ar"/>
        </w:rPr>
        <w:t>提供社会保险证明</w:t>
      </w:r>
      <w:bookmarkEnd w:id="12"/>
      <w:bookmarkEnd w:id="13"/>
    </w:p>
    <w:p>
      <w:pPr>
        <w:pStyle w:val="29"/>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6"/>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ascii="黑体"/>
          <w:sz w:val="32"/>
          <w:szCs w:val="32"/>
        </w:rPr>
      </w:pPr>
    </w:p>
    <w:p>
      <w:pPr>
        <w:pStyle w:val="3"/>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6"/>
        <w:rPr>
          <w:rFonts w:hint="eastAsia"/>
          <w:b/>
          <w:sz w:val="36"/>
          <w:szCs w:val="36"/>
        </w:rPr>
      </w:pPr>
    </w:p>
    <w:p>
      <w:pPr>
        <w:rPr>
          <w:b/>
          <w:sz w:val="36"/>
          <w:szCs w:val="36"/>
        </w:rPr>
      </w:pPr>
    </w:p>
    <w:p>
      <w:pPr>
        <w:rPr>
          <w:b/>
          <w:sz w:val="36"/>
          <w:szCs w:val="36"/>
        </w:rPr>
      </w:pPr>
    </w:p>
    <w:p>
      <w:pPr>
        <w:rPr>
          <w:b/>
          <w:sz w:val="36"/>
          <w:szCs w:val="36"/>
        </w:rPr>
      </w:pPr>
    </w:p>
    <w:p>
      <w:pPr>
        <w:pStyle w:val="5"/>
        <w:adjustRightInd w:val="0"/>
        <w:snapToGrid w:val="0"/>
        <w:spacing w:line="360" w:lineRule="auto"/>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6"/>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6"/>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6"/>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spacing w:line="360" w:lineRule="auto"/>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6"/>
        <w:rPr>
          <w:rFonts w:hint="eastAsia"/>
        </w:rPr>
      </w:pPr>
    </w:p>
    <w:p>
      <w:pPr>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6"/>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6"/>
        <w:rPr>
          <w:rFonts w:hint="eastAsia" w:ascii="仿宋_GB2312" w:hAnsi="仿宋_GB2312" w:eastAsia="仿宋_GB2312" w:cs="仿宋_GB2312"/>
        </w:rPr>
      </w:pPr>
    </w:p>
    <w:p>
      <w:pPr>
        <w:pStyle w:val="6"/>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6"/>
      </w:pPr>
    </w:p>
    <w:p/>
    <w:p/>
    <w:p/>
    <w:p/>
    <w:p>
      <w:pPr>
        <w:numPr>
          <w:ilvl w:val="0"/>
          <w:numId w:val="6"/>
        </w:numPr>
        <w:spacing w:line="500" w:lineRule="exact"/>
        <w:jc w:val="center"/>
        <w:rPr>
          <w:b/>
          <w:sz w:val="36"/>
          <w:szCs w:val="36"/>
        </w:rPr>
      </w:pPr>
      <w:r>
        <w:rPr>
          <w:rFonts w:hint="eastAsia"/>
          <w:b/>
          <w:sz w:val="36"/>
          <w:szCs w:val="36"/>
        </w:rPr>
        <w:t>监狱企业声明函</w:t>
      </w:r>
    </w:p>
    <w:p>
      <w:pPr>
        <w:pStyle w:val="6"/>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6"/>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3" w:type="default"/>
          <w:footerReference r:id="rId4" w:type="default"/>
          <w:pgSz w:w="11906" w:h="16838"/>
          <w:pgMar w:top="1024" w:right="1587" w:bottom="1531" w:left="1474" w:header="31" w:footer="1587" w:gutter="0"/>
          <w:pgNumType w:fmt="numberInDash"/>
          <w:cols w:space="720" w:num="1"/>
          <w:docGrid w:type="lines" w:linePitch="312" w:charSpace="0"/>
        </w:sectPr>
      </w:pPr>
    </w:p>
    <w:tbl>
      <w:tblPr>
        <w:tblStyle w:val="14"/>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widowControl/>
              <w:jc w:val="center"/>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采购项目编号：深龙七医采[</w:t>
            </w:r>
            <w:r>
              <w:rPr>
                <w:rFonts w:hint="eastAsia" w:ascii="仿宋_GB2312" w:hAnsi="仿宋_GB2312" w:eastAsia="仿宋_GB2312" w:cs="仿宋_GB2312"/>
                <w:kern w:val="2"/>
                <w:sz w:val="32"/>
                <w:szCs w:val="32"/>
                <w:lang w:val="en-US" w:eastAsia="zh-CN" w:bidi="ar-SA"/>
              </w:rPr>
              <w:t>LGQY2026XJ001</w:t>
            </w:r>
            <w:r>
              <w:rPr>
                <w:rFonts w:hint="eastAsia" w:ascii="仿宋" w:hAnsi="仿宋" w:eastAsia="仿宋" w:cs="仿宋"/>
                <w:color w:val="000000"/>
                <w:kern w:val="0"/>
                <w:sz w:val="32"/>
                <w:szCs w:val="32"/>
              </w:rPr>
              <w:t>]</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报价（元）</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jc w:val="center"/>
              <w:rPr>
                <w:sz w:val="22"/>
                <w:szCs w:val="28"/>
              </w:rPr>
            </w:pPr>
            <w:r>
              <w:rPr>
                <w:rFonts w:hint="eastAsia" w:ascii="仿宋" w:hAnsi="仿宋" w:eastAsia="仿宋" w:cs="仿宋"/>
                <w:kern w:val="0"/>
                <w:sz w:val="32"/>
                <w:szCs w:val="32"/>
                <w:lang w:val="en-US" w:eastAsia="zh-CN" w:bidi="ar-SA"/>
              </w:rPr>
              <w:t>深圳市龙岗区第七人民医院</w:t>
            </w:r>
            <w:r>
              <w:rPr>
                <w:rFonts w:hint="eastAsia" w:ascii="仿宋" w:hAnsi="仿宋" w:eastAsia="仿宋" w:cs="仿宋"/>
                <w:b w:val="0"/>
                <w:bCs w:val="0"/>
                <w:kern w:val="0"/>
                <w:sz w:val="32"/>
                <w:szCs w:val="32"/>
                <w:lang w:val="en-US" w:eastAsia="zh-CN"/>
              </w:rPr>
              <w:t>龙岭院区利旧保开业临时标识标牌修缮项目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4"/>
                <w:szCs w:val="24"/>
              </w:rPr>
            </w:pPr>
          </w:p>
        </w:tc>
      </w:tr>
    </w:tbl>
    <w:p>
      <w:pPr>
        <w:spacing w:line="500" w:lineRule="exact"/>
        <w:ind w:left="425" w:hanging="425"/>
        <w:jc w:val="left"/>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开标一览表格式不得自行改动。</w:t>
      </w:r>
    </w:p>
    <w:p>
      <w:pPr>
        <w:spacing w:line="500" w:lineRule="exact"/>
        <w:ind w:left="425" w:hanging="425"/>
        <w:jc w:val="left"/>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价格条件为能否满足标书要求的投标报价。</w:t>
      </w:r>
    </w:p>
    <w:p>
      <w:pPr>
        <w:spacing w:line="500" w:lineRule="exact"/>
        <w:ind w:left="425" w:hanging="425"/>
        <w:jc w:val="left"/>
        <w:rPr>
          <w:rFonts w:hint="eastAsia" w:ascii="仿宋" w:hAnsi="仿宋" w:eastAsia="仿宋" w:cs="仿宋"/>
          <w:sz w:val="28"/>
          <w:szCs w:val="36"/>
        </w:rPr>
      </w:pPr>
      <w:r>
        <w:rPr>
          <w:rFonts w:ascii="仿宋" w:hAnsi="仿宋" w:eastAsia="仿宋" w:cs="仿宋"/>
          <w:sz w:val="28"/>
          <w:szCs w:val="36"/>
        </w:rPr>
        <w:t>3.</w:t>
      </w:r>
      <w:r>
        <w:rPr>
          <w:rFonts w:hint="eastAsia" w:ascii="仿宋" w:hAnsi="仿宋" w:eastAsia="仿宋" w:cs="仿宋"/>
          <w:sz w:val="28"/>
          <w:szCs w:val="28"/>
        </w:rPr>
        <w:t>无内容空格填“－”。</w:t>
      </w:r>
    </w:p>
    <w:p>
      <w:pPr>
        <w:rPr>
          <w:rFonts w:hint="eastAsia" w:ascii="仿宋" w:hAnsi="仿宋" w:eastAsia="仿宋" w:cs="仿宋"/>
          <w:sz w:val="28"/>
          <w:szCs w:val="28"/>
        </w:rPr>
      </w:pPr>
    </w:p>
    <w:p>
      <w:pPr>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spacing w:line="360" w:lineRule="auto"/>
        <w:outlineLvl w:val="2"/>
        <w:rPr>
          <w:rFonts w:hint="eastAsia" w:ascii="宋体" w:cs="宋体"/>
          <w:b/>
          <w:szCs w:val="21"/>
        </w:rPr>
      </w:pPr>
    </w:p>
    <w:p>
      <w:pPr>
        <w:widowControl/>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分类报价明细表</w:t>
      </w:r>
    </w:p>
    <w:p>
      <w:pPr>
        <w:pStyle w:val="2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深圳市龙岗区第七人民医院龙岭院区利旧保开业临时标识标牌修缮项目</w:t>
      </w:r>
    </w:p>
    <w:p>
      <w:pPr>
        <w:pStyle w:val="2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项目编号：深龙七医采[</w:t>
      </w:r>
      <w:r>
        <w:rPr>
          <w:rFonts w:hint="eastAsia" w:ascii="仿宋_GB2312" w:hAnsi="仿宋_GB2312" w:eastAsia="仿宋_GB2312" w:cs="仿宋_GB2312"/>
          <w:kern w:val="2"/>
          <w:sz w:val="28"/>
          <w:szCs w:val="28"/>
          <w:lang w:val="en-US" w:eastAsia="zh-CN" w:bidi="ar-SA"/>
        </w:rPr>
        <w:t>LGQY2026XJ001</w:t>
      </w:r>
      <w:r>
        <w:rPr>
          <w:rFonts w:hint="eastAsia" w:ascii="仿宋" w:hAnsi="仿宋" w:eastAsia="仿宋" w:cs="仿宋"/>
          <w:color w:val="auto"/>
          <w:kern w:val="2"/>
          <w:sz w:val="28"/>
          <w:szCs w:val="28"/>
          <w:lang w:val="en-US" w:eastAsia="zh-CN" w:bidi="ar-SA"/>
        </w:rPr>
        <w:t>]</w:t>
      </w:r>
    </w:p>
    <w:tbl>
      <w:tblPr>
        <w:tblStyle w:val="14"/>
        <w:tblW w:w="127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706"/>
        <w:gridCol w:w="4412"/>
        <w:gridCol w:w="2188"/>
        <w:gridCol w:w="887"/>
        <w:gridCol w:w="1463"/>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27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cs="宋体"/>
                <w:b/>
                <w:bCs/>
                <w:szCs w:val="21"/>
              </w:rPr>
            </w:pPr>
            <w:r>
              <w:rPr>
                <w:rFonts w:hint="eastAsia" w:ascii="宋体" w:cs="宋体"/>
                <w:b/>
                <w:bCs/>
                <w:szCs w:val="21"/>
              </w:rPr>
              <w:t>一、</w:t>
            </w:r>
            <w:r>
              <w:rPr>
                <w:rFonts w:hint="eastAsia" w:ascii="宋体" w:cs="宋体"/>
                <w:b/>
                <w:bCs/>
                <w:szCs w:val="21"/>
                <w:lang w:val="en-US" w:eastAsia="zh-CN"/>
              </w:rPr>
              <w:t>货物明细</w:t>
            </w:r>
            <w:r>
              <w:rPr>
                <w:rFonts w:hint="eastAsia" w:ascii="宋体" w:cs="宋体"/>
                <w:b/>
                <w:bCs/>
                <w:szCs w:val="21"/>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7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44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工艺及材料要求</w:t>
            </w:r>
          </w:p>
        </w:tc>
        <w:tc>
          <w:tcPr>
            <w:tcW w:w="21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4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明细报价（元）</w:t>
            </w:r>
          </w:p>
        </w:tc>
        <w:tc>
          <w:tcPr>
            <w:tcW w:w="138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744"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中门户外广告牌</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145cm*145cm（LOGO）</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70cm*70cm（1个字）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25cm*字母长度（5个单词）</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744"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综合楼三楼户外广告牌</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175cm*175cm</w:t>
            </w:r>
          </w:p>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（LOGO）</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120cm*120cm（1个字）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40cm*字母长度（5个字母）</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744"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综合楼楼顶外墙医院logo</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1.医院新LOGO更换制作：1.5mm厚不锈钢板线割造型焊接成型，边高8cm，内藏钢结构固定，汽车烤漆，激光冲孔，外置LED灯珠。（5个颜色套色）</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400cm*400cm（LOGO）</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2.发光字配电设备：防水电箱、时控开关、空气开关、2.5m电线、线管等配件。</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3.安装新标识高空人工费（含其他部位翻新清洗）：高空吊绳对外墙标识牌进行安装，四人组进行安装，拆除外墙面上原有标识：高空吊绳对外墙标识牌进行拆除、清洗，在楼顶用拉绳吊拆下后的户外牌。</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744"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门诊大楼楼顶户外广告牌</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400cm*400cm（LOGO）</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120cm*120cm（1个字）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40cm*字母长度（5个字母）</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trPr>
        <w:tc>
          <w:tcPr>
            <w:tcW w:w="744"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大门外墙户外广告牌</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108cm*108cm（LOGO）</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44" w:type="dxa"/>
            <w:vMerge w:val="continue"/>
            <w:tcBorders>
              <w:left w:val="single" w:color="000000" w:sz="4" w:space="0"/>
              <w:right w:val="single" w:color="auto"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30.5cm*30.5cm（1个字）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744" w:type="dxa"/>
            <w:vMerge w:val="continue"/>
            <w:tcBorders>
              <w:left w:val="single" w:color="000000" w:sz="4" w:space="0"/>
              <w:right w:val="single" w:color="auto"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12cm*字母长度（5个字母）</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44" w:type="dxa"/>
            <w:vMerge w:val="continue"/>
            <w:tcBorders>
              <w:left w:val="single" w:color="000000" w:sz="4" w:space="0"/>
              <w:bottom w:val="single" w:color="000000" w:sz="4" w:space="0"/>
              <w:right w:val="single" w:color="auto"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4.安装新标识人工费：拆除外墙面上原有标识，对外墙标识牌进行拆除、清洗。</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744"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发热门诊户外广告牌</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120cm*120cm（LOGO）</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80cm*80cm（1个字）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20cm*字母长度（5个字母）</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744"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7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党群共建小花园</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医院名称中文全称“二”改“七”更换制作：1.5mm厚不锈钢板线割造型焊接成型，边高8cm，汽车烤漆，面板5mm厚的透光灯箱板，面贴工业色膜或丝印上色。</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40cm*40cm（1个字）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文化长廊</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医院名称中文“二”改“七”，医院新LOGO更换制作，5cm亚克力面板丝印。</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35cm*35cm（LOGO+字）</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cm</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7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公共区域零星广告</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区域零星标识指引：室内喷绘，户外喷绘，横幅，PVC板，亚克力板，水晶字，健康宣传栏，楼层电梯索引，通道大门指引标识，消防逃生示意图，楼层号牌，公共洗手间标牌，导诊台吊牌，专家栏，台牌，办公室门牌，易拉宝等。</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核心文化宣传</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10PVC板UV雕刻，亚克力板UV印刷，水晶字。</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4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宋体" w:cs="宋体"/>
                <w:b/>
                <w:bCs/>
                <w:lang w:val="zh-CN"/>
              </w:rPr>
              <w:t>二、价格汇总表</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cs="宋体"/>
                <w:b/>
                <w:bCs/>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4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cs="宋体"/>
                <w:b/>
                <w:bCs/>
                <w:lang w:val="zh-CN"/>
              </w:rPr>
            </w:pP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cs="宋体"/>
                <w:b/>
                <w:bCs/>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400" w:type="dxa"/>
            <w:gridSpan w:val="6"/>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cs="宋体"/>
                <w:b/>
                <w:bCs/>
                <w:lang w:val="zh-CN"/>
              </w:rPr>
            </w:pPr>
            <w:r>
              <w:rPr>
                <w:rFonts w:hint="eastAsia" w:ascii="宋体" w:cs="宋体"/>
                <w:b/>
                <w:bCs/>
                <w:lang w:val="zh-CN"/>
              </w:rPr>
              <w:t>三、我公司所投核心产品品牌为：</w:t>
            </w:r>
            <w:r>
              <w:rPr>
                <w:rFonts w:hint="eastAsia" w:ascii="宋体" w:cs="宋体"/>
                <w:b/>
                <w:bCs/>
                <w:u w:val="single"/>
                <w:lang w:val="zh-CN"/>
              </w:rPr>
              <w:t xml:space="preserve">          </w:t>
            </w:r>
            <w:r>
              <w:rPr>
                <w:rFonts w:hint="eastAsia" w:ascii="宋体" w:cs="宋体"/>
                <w:b/>
                <w:bCs/>
                <w:u w:val="single"/>
                <w:lang w:val="en-US" w:eastAsia="zh-CN"/>
              </w:rPr>
              <w:t xml:space="preserve">     </w:t>
            </w:r>
            <w:r>
              <w:rPr>
                <w:rFonts w:hint="eastAsia" w:ascii="宋体" w:cs="宋体"/>
                <w:b/>
                <w:bCs/>
                <w:u w:val="single"/>
                <w:lang w:val="zh-CN"/>
              </w:rPr>
              <w:t xml:space="preserve">     </w:t>
            </w:r>
            <w:r>
              <w:rPr>
                <w:rFonts w:hint="eastAsia" w:ascii="宋体" w:cs="宋体"/>
                <w:lang w:val="zh-CN"/>
              </w:rPr>
              <w:t>（如招标文件未列明核心产品，投标人无需填写核心产品品牌）。</w:t>
            </w:r>
          </w:p>
        </w:tc>
        <w:tc>
          <w:tcPr>
            <w:tcW w:w="138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cs="宋体"/>
                <w:b/>
                <w:bCs/>
                <w:lang w:val="zh-CN"/>
              </w:rPr>
            </w:pPr>
          </w:p>
        </w:tc>
      </w:tr>
    </w:tbl>
    <w:p>
      <w:pPr>
        <w:spacing w:line="320" w:lineRule="exact"/>
        <w:rPr>
          <w:rFonts w:ascii="宋体" w:cs="宋体"/>
          <w:b w:val="0"/>
          <w:bCs/>
          <w:szCs w:val="21"/>
        </w:rPr>
      </w:pPr>
      <w:r>
        <w:rPr>
          <w:rFonts w:hint="eastAsia" w:ascii="宋体" w:cs="宋体"/>
          <w:b w:val="0"/>
          <w:bCs/>
          <w:szCs w:val="21"/>
        </w:rPr>
        <w:t>注：1.如清单中涉及软件，软件具体名称及版本号请在规格及型号栏注明。</w:t>
      </w:r>
    </w:p>
    <w:p>
      <w:pPr>
        <w:spacing w:line="320" w:lineRule="exact"/>
        <w:rPr>
          <w:rFonts w:ascii="宋体" w:cs="宋体"/>
          <w:b w:val="0"/>
          <w:bCs/>
          <w:szCs w:val="21"/>
        </w:rPr>
      </w:pPr>
      <w:r>
        <w:rPr>
          <w:rFonts w:hint="eastAsia" w:ascii="宋体" w:cs="宋体"/>
          <w:b w:val="0"/>
          <w:bCs/>
          <w:szCs w:val="21"/>
        </w:rPr>
        <w:t xml:space="preserve">    2.所有价格应按“招标文件”中规定的货币单位填写；投标总价和</w:t>
      </w:r>
      <w:r>
        <w:rPr>
          <w:rFonts w:hint="eastAsia" w:ascii="宋体" w:cs="宋体"/>
          <w:b w:val="0"/>
          <w:bCs/>
          <w:szCs w:val="21"/>
          <w:lang w:val="zh-CN"/>
        </w:rPr>
        <w:t>分类报价明细表</w:t>
      </w:r>
      <w:r>
        <w:rPr>
          <w:rFonts w:hint="eastAsia" w:ascii="宋体" w:cs="宋体"/>
          <w:b w:val="0"/>
          <w:bCs/>
          <w:szCs w:val="21"/>
        </w:rPr>
        <w:t>中单个采购预算条目报价均不得超过对应的财政预算限额、最高限价，否则将导致无效投标。</w:t>
      </w:r>
    </w:p>
    <w:p>
      <w:pPr>
        <w:spacing w:line="320" w:lineRule="exact"/>
        <w:ind w:firstLine="420" w:firstLineChars="200"/>
        <w:rPr>
          <w:rFonts w:ascii="宋体" w:cs="宋体"/>
          <w:b w:val="0"/>
          <w:bCs/>
          <w:szCs w:val="21"/>
        </w:rPr>
      </w:pPr>
      <w:r>
        <w:rPr>
          <w:rFonts w:hint="eastAsia" w:ascii="宋体" w:cs="宋体"/>
          <w:b w:val="0"/>
          <w:bCs/>
          <w:szCs w:val="21"/>
        </w:rPr>
        <w:t>3.单价、合价和投标总价为包干价，即三者均应包含产品的价款、包装、运输、装卸、安装、调试、技术指导、培训、咨询、服务、</w:t>
      </w:r>
      <w:r>
        <w:rPr>
          <w:rFonts w:hint="eastAsia" w:ascii="宋体" w:cs="宋体"/>
          <w:b w:val="0"/>
          <w:bCs/>
          <w:color w:val="000000"/>
          <w:szCs w:val="21"/>
        </w:rPr>
        <w:t>保险</w:t>
      </w:r>
      <w:r>
        <w:rPr>
          <w:rFonts w:hint="eastAsia" w:ascii="宋体" w:cs="宋体"/>
          <w:b w:val="0"/>
          <w:bCs/>
          <w:szCs w:val="21"/>
        </w:rPr>
        <w:t>、税费、验收合格交付使用之前以及技术和售后服务等其他各项有关费用。</w:t>
      </w:r>
    </w:p>
    <w:p>
      <w:pPr>
        <w:spacing w:line="320" w:lineRule="exact"/>
        <w:ind w:firstLine="420" w:firstLineChars="200"/>
        <w:rPr>
          <w:rFonts w:ascii="宋体" w:cs="宋体"/>
          <w:b w:val="0"/>
          <w:bCs/>
          <w:szCs w:val="21"/>
        </w:rPr>
      </w:pPr>
      <w:r>
        <w:rPr>
          <w:rFonts w:hint="eastAsia" w:ascii="宋体" w:cs="宋体"/>
          <w:b w:val="0"/>
          <w:bCs/>
          <w:szCs w:val="21"/>
        </w:rPr>
        <w:t>4.开标一览表的投标报价必须与本表的投标总价一致。</w:t>
      </w:r>
    </w:p>
    <w:p>
      <w:pPr>
        <w:spacing w:line="320" w:lineRule="exact"/>
        <w:ind w:firstLine="420" w:firstLineChars="200"/>
        <w:rPr>
          <w:rFonts w:ascii="宋体" w:cs="宋体"/>
          <w:b w:val="0"/>
          <w:bCs/>
          <w:szCs w:val="21"/>
        </w:rPr>
      </w:pPr>
      <w:r>
        <w:rPr>
          <w:rFonts w:hint="eastAsia" w:ascii="宋体" w:cs="宋体"/>
          <w:b w:val="0"/>
          <w:bCs/>
          <w:szCs w:val="21"/>
        </w:rPr>
        <w:t>5.“制造商”是指产品品牌厂商，同一品牌国内外均有制造商的，应填写国内制造商；产品代工制造的，应填写接受委托生产制造的制造商。“原产地”是指产品的实际生产加工地，非品牌所在地。单一产品采购项目，核心产品即为该单一产品。</w:t>
      </w:r>
    </w:p>
    <w:p>
      <w:pPr>
        <w:spacing w:line="320" w:lineRule="exact"/>
        <w:ind w:firstLine="420" w:firstLineChars="200"/>
        <w:rPr>
          <w:rFonts w:ascii="宋体" w:cs="宋体"/>
          <w:szCs w:val="21"/>
          <w:lang w:val="zh-CN"/>
        </w:rPr>
      </w:pPr>
      <w:r>
        <w:rPr>
          <w:rFonts w:hint="eastAsia" w:ascii="宋体" w:cs="宋体"/>
          <w:b w:val="0"/>
          <w:bCs/>
          <w:szCs w:val="21"/>
        </w:rPr>
        <w:t>6.详细填写所投货物的制造商名称；</w:t>
      </w:r>
      <w:r>
        <w:rPr>
          <w:rFonts w:hint="eastAsia" w:ascii="宋体" w:cs="宋体"/>
          <w:b/>
          <w:bCs w:val="0"/>
          <w:szCs w:val="21"/>
        </w:rPr>
        <w:t>若所投产品属于定制类的非量产货物或无具体型号的货物，可以不填写型号等信息，但应当标注投标产品为定制产品。</w:t>
      </w:r>
      <w:r>
        <w:rPr>
          <w:rFonts w:hint="eastAsia" w:ascii="宋体" w:cs="宋体"/>
          <w:b w:val="0"/>
          <w:bCs/>
          <w:szCs w:val="21"/>
        </w:rPr>
        <w:t>供应商未按照要求响应的，评标委员会有权对其作出不利判断（视为负偏离或未实质性响应招标要求）</w:t>
      </w:r>
      <w:r>
        <w:rPr>
          <w:rFonts w:hint="eastAsia" w:ascii="宋体" w:cs="宋体"/>
          <w:b/>
          <w:szCs w:val="21"/>
        </w:rPr>
        <w:t>。</w:t>
      </w:r>
    </w:p>
    <w:p>
      <w:pPr>
        <w:spacing w:line="360" w:lineRule="auto"/>
        <w:rPr>
          <w:rFonts w:ascii="宋体" w:cs="宋体"/>
          <w:kern w:val="0"/>
          <w:szCs w:val="21"/>
        </w:rPr>
      </w:pPr>
    </w:p>
    <w:p>
      <w:pPr>
        <w:spacing w:line="360" w:lineRule="auto"/>
        <w:rPr>
          <w:rFonts w:ascii="宋体" w:cs="宋体"/>
          <w:kern w:val="0"/>
          <w:szCs w:val="21"/>
        </w:rPr>
      </w:pPr>
    </w:p>
    <w:p>
      <w:pPr>
        <w:spacing w:line="360" w:lineRule="auto"/>
        <w:ind w:firstLine="5460" w:firstLineChars="2600"/>
        <w:jc w:val="left"/>
        <w:rPr>
          <w:rFonts w:ascii="宋体" w:hAnsi="宋体" w:cs="宋体"/>
          <w:szCs w:val="21"/>
        </w:rPr>
      </w:pPr>
      <w:r>
        <w:rPr>
          <w:rFonts w:hint="eastAsia" w:ascii="宋体" w:hAnsi="宋体" w:cs="宋体"/>
          <w:szCs w:val="21"/>
        </w:rPr>
        <w:t>投标人（公章）：</w:t>
      </w:r>
    </w:p>
    <w:p>
      <w:pPr>
        <w:spacing w:line="360" w:lineRule="auto"/>
        <w:ind w:firstLine="5460" w:firstLineChars="2600"/>
        <w:jc w:val="left"/>
        <w:rPr>
          <w:rFonts w:hint="eastAsia" w:ascii="宋体" w:hAnsi="宋体" w:cs="宋体"/>
          <w:szCs w:val="21"/>
        </w:rPr>
      </w:pPr>
      <w:r>
        <w:rPr>
          <w:rFonts w:hint="eastAsia" w:ascii="宋体" w:hAnsi="宋体" w:cs="宋体"/>
          <w:szCs w:val="21"/>
        </w:rPr>
        <w:t>法定代表人（负责人）或项目投标授权代表人（签字或签章）：</w:t>
      </w:r>
    </w:p>
    <w:p>
      <w:pPr>
        <w:widowControl w:val="0"/>
        <w:numPr>
          <w:ilvl w:val="0"/>
          <w:numId w:val="0"/>
        </w:numPr>
        <w:ind w:firstLine="5460" w:firstLineChars="2600"/>
        <w:jc w:val="both"/>
        <w:rPr>
          <w:rFonts w:hint="eastAsia" w:ascii="宋体" w:hAnsi="宋体" w:cs="宋体"/>
          <w:szCs w:val="21"/>
        </w:rPr>
      </w:pPr>
      <w:r>
        <w:rPr>
          <w:rFonts w:hint="eastAsia" w:ascii="宋体" w:hAnsi="宋体" w:cs="宋体"/>
          <w:szCs w:val="21"/>
        </w:rPr>
        <w:t>日期：      年    月    日</w:t>
      </w: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val="0"/>
        <w:numPr>
          <w:ilvl w:val="0"/>
          <w:numId w:val="0"/>
        </w:numPr>
        <w:ind w:firstLine="5460" w:firstLineChars="2600"/>
        <w:jc w:val="both"/>
        <w:rPr>
          <w:rFonts w:hint="eastAsia" w:ascii="宋体" w:hAnsi="宋体" w:cs="宋体"/>
          <w:szCs w:val="21"/>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1621"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66"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1120"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862"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1621" w:type="pc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宋体" w:eastAsia="宋体" w:cs="宋体"/>
                <w:b w:val="0"/>
                <w:bCs w:val="0"/>
                <w:kern w:val="2"/>
                <w:sz w:val="24"/>
                <w:szCs w:val="24"/>
                <w:lang w:val="en-US" w:eastAsia="zh-CN" w:bidi="ar-SA"/>
              </w:rPr>
              <w:t>（三）商务要求</w:t>
            </w:r>
            <w:r>
              <w:rPr>
                <w:rFonts w:hint="eastAsia" w:ascii="宋体" w:hAnsi="宋体" w:eastAsia="宋体" w:cs="宋体"/>
                <w:i w:val="0"/>
                <w:iCs w:val="0"/>
                <w:color w:val="000000"/>
                <w:kern w:val="0"/>
                <w:sz w:val="24"/>
                <w:szCs w:val="24"/>
                <w:highlight w:val="none"/>
                <w:u w:val="none"/>
                <w:lang w:val="en-US" w:eastAsia="zh-CN" w:bidi="ar"/>
              </w:rPr>
              <w:t>中</w:t>
            </w:r>
            <w:r>
              <w:rPr>
                <w:rFonts w:hint="eastAsia" w:ascii="宋体" w:hAnsi="宋体" w:eastAsia="宋体" w:cs="宋体"/>
                <w:b/>
                <w:bCs/>
                <w:color w:val="auto"/>
                <w:kern w:val="0"/>
                <w:sz w:val="24"/>
                <w:szCs w:val="24"/>
                <w:lang w:val="en-US" w:eastAsia="zh-CN" w:bidi="ar-SA"/>
              </w:rPr>
              <w:t>1.服务要求</w:t>
            </w:r>
            <w:r>
              <w:rPr>
                <w:rFonts w:hint="eastAsia" w:ascii="宋体" w:hAnsi="宋体" w:cs="宋体"/>
                <w:bCs/>
                <w:sz w:val="22"/>
                <w:szCs w:val="22"/>
              </w:rPr>
              <w:t>★</w:t>
            </w:r>
            <w:r>
              <w:rPr>
                <w:rFonts w:hint="eastAsia" w:ascii="宋体" w:hAnsi="宋体" w:eastAsia="宋体" w:cs="宋体"/>
                <w:b w:val="0"/>
                <w:bCs w:val="0"/>
                <w:color w:val="auto"/>
                <w:kern w:val="0"/>
                <w:sz w:val="24"/>
                <w:szCs w:val="24"/>
                <w:lang w:val="en-US" w:eastAsia="zh-CN" w:bidi="ar-SA"/>
              </w:rPr>
              <w:t>（5）</w:t>
            </w:r>
            <w:r>
              <w:rPr>
                <w:rFonts w:hint="eastAsia" w:ascii="宋体" w:hAnsi="宋体" w:eastAsia="宋体" w:cs="宋体"/>
                <w:sz w:val="24"/>
                <w:szCs w:val="24"/>
                <w:lang w:val="en-US" w:eastAsia="zh-CN"/>
              </w:rPr>
              <w:t>其他施工人员（指普通安装工、杂工、辅助工等）</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仿宋_GB2312" w:eastAsia="宋体" w:cs="仿宋_GB2312"/>
                <w:b/>
                <w:bCs/>
                <w:color w:val="000000" w:themeColor="text1"/>
                <w:kern w:val="2"/>
                <w:sz w:val="24"/>
                <w:szCs w:val="32"/>
                <w:highlight w:val="none"/>
                <w:vertAlign w:val="baseline"/>
                <w:lang w:val="en-US" w:eastAsia="zh-CN" w:bidi="ar-SA"/>
                <w14:textFill>
                  <w14:solidFill>
                    <w14:schemeClr w14:val="tx1"/>
                  </w14:solidFill>
                </w14:textFill>
              </w:rPr>
              <w:t>其他施工人员服务责任承诺书（格式自拟））</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5.实质性响应条款“投标响应情况”与</w:t>
      </w:r>
      <w:r>
        <w:rPr>
          <w:rFonts w:hint="eastAsia"/>
          <w:lang w:val="en-US" w:eastAsia="zh-CN"/>
        </w:rPr>
        <w:t>投标</w:t>
      </w:r>
      <w:r>
        <w:rPr>
          <w:rFonts w:hint="eastAsia" w:eastAsia="宋体"/>
          <w:lang w:val="en-US" w:eastAsia="zh-CN"/>
        </w:rPr>
        <w:t>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投标单位全称（加盖公章）：</w:t>
      </w:r>
    </w:p>
    <w:p>
      <w:pPr>
        <w:widowControl w:val="0"/>
        <w:numPr>
          <w:ilvl w:val="0"/>
          <w:numId w:val="0"/>
        </w:numPr>
        <w:ind w:firstLine="5481" w:firstLineChars="2600"/>
        <w:jc w:val="both"/>
        <w:rPr>
          <w:rFonts w:hint="eastAsia" w:ascii="宋体" w:cs="宋体"/>
          <w:b/>
          <w:bCs/>
          <w:szCs w:val="21"/>
        </w:rPr>
      </w:pPr>
      <w:r>
        <w:rPr>
          <w:rFonts w:hint="eastAsia" w:ascii="宋体" w:cs="宋体"/>
          <w:b/>
          <w:bCs/>
          <w:szCs w:val="21"/>
        </w:rPr>
        <w:br w:type="page"/>
      </w:r>
    </w:p>
    <w:p>
      <w:pPr>
        <w:widowControl/>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25"/>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4"/>
        <w:tblW w:w="12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1811"/>
        <w:gridCol w:w="4375"/>
        <w:gridCol w:w="2263"/>
        <w:gridCol w:w="160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工艺及材料要求</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投标技术响应</w:t>
            </w:r>
          </w:p>
          <w:p>
            <w:pPr>
              <w:pStyle w:val="24"/>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rPr>
              <w:t>投标人根据实际情况在此处进行响应</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偏离情况</w:t>
            </w:r>
          </w:p>
          <w:p>
            <w:pPr>
              <w:pStyle w:val="24"/>
              <w:keepNext w:val="0"/>
              <w:keepLines w:val="0"/>
              <w:pageBreakBefore w:val="0"/>
              <w:kinsoku/>
              <w:wordWrap/>
              <w:overflowPunct/>
              <w:topLinePunct w:val="0"/>
              <w:autoSpaceDE/>
              <w:autoSpaceDN/>
              <w:bidi w:val="0"/>
              <w:adjustRightInd/>
              <w:snapToGrid/>
              <w:spacing w:line="360" w:lineRule="exact"/>
              <w:ind w:firstLine="0" w:firstLineChars="0"/>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rPr>
              <w:t>“正偏离”或“无偏离”或“负偏离”</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szCs w:val="21"/>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中门户外广告牌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综合楼三楼户外广告牌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综合楼楼顶外墙医院logo</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1.医院新LOGO更换制作：1.5mm厚不锈钢板线割造型焊接成型，边高8cm，内藏钢结构固定，汽车烤漆，激光冲孔，外置LED灯珠。（5个颜色套色）</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2.发光字配电设备：防水电箱、时控开关、空气开关、2.5m电线、线管等配件。</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3.安装新标识高空人工费（含其他部位翻新清洗）：高空吊绳对外墙标识牌进行安装，四人组进行安装，拆除外墙面上原有标识：高空吊绳对外墙标识牌进行拆除、清洗，在楼顶用拉绳吊拆下后的户外牌。</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门诊大楼楼顶户外广告牌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2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大门外墙户外广告牌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827" w:type="dxa"/>
            <w:vMerge w:val="continue"/>
            <w:tcBorders>
              <w:left w:val="single" w:color="000000" w:sz="4" w:space="0"/>
              <w:right w:val="single" w:color="000000"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827" w:type="dxa"/>
            <w:vMerge w:val="continue"/>
            <w:tcBorders>
              <w:left w:val="single" w:color="000000" w:sz="4" w:space="0"/>
              <w:right w:val="single" w:color="000000"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827"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4.安装新标识人工费：拆除外墙面上原有标识，对外墙标识牌进行拆除、清洗。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发热门诊户外广告牌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1.医院新LOGO更换制作：1.5mm厚不锈钢板线割造型焊接成型，边高8cm，汽车烤漆，面板5mm厚的透光灯箱板，面贴工业色膜或丝印上色，内置LED灯源。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2.医院名称中文全称“二”改“七”更换制作：1.5mm厚不锈钢板线割造型焊接成型，边高8cm，汽车烤漆，面板5mm厚的透光灯箱板，面贴工业色膜或丝印上色，内置LED灯源。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3.医院名称英文全称“二”改“七”更换制作：1.5mm厚不锈钢板线割造型焊接成型，边高8cm，汽车烤漆，面板5mm厚的透光灯箱板，面贴工业色膜或丝印上色，内置LED灯源。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4.发光字配电设备：防水电箱、时控开关、空气开关、2.5m电线、线管等配件。</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仿宋_GB2312" w:eastAsia="仿宋_GB2312" w:cs="仿宋_GB2312"/>
                <w:i w:val="0"/>
                <w:iCs w:val="0"/>
                <w:color w:val="000000"/>
                <w:sz w:val="24"/>
                <w:szCs w:val="24"/>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5.安装新标识高空人工费（含其他部位翻新清洗）：高空吊绳对外墙标识牌进行安装，四人组进行安装，拆除外墙面上原有标识：高空吊绳对外墙标识牌进行拆除、清洗，在楼顶用拉绳吊拆下后的户外牌。</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党群共建小花园</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医院名称中文全称“二”改“七”更换制作：1.5mm厚不锈钢板线割造型焊接成型，边高8cm，汽车烤漆，面板5mm厚的透光灯箱板，面贴工业色膜或丝印上色。</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文化长廊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医院名称中文“二”改“七”，医院新LOGO更换制作，5cm亚克力面板丝印。</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公共区域零星广告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区域零星标识指引：室内喷绘，户外喷绘，横幅，PVC板，亚克力板，水晶字，健康宣传栏，楼层电梯索引，通道大门指引标识，消防逃生示意图，楼层号牌，公共洗手间标牌，导诊台吊牌，专家栏，台牌，办公室门牌，易拉宝等。</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核心文化宣传</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10PVC板UV雕刻，亚克力板UV印刷，水晶字。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widowControl/>
        <w:spacing w:line="360" w:lineRule="auto"/>
        <w:ind w:firstLine="420" w:firstLineChars="200"/>
        <w:jc w:val="left"/>
        <w:rPr>
          <w:rFonts w:ascii="宋体" w:cs="宋体"/>
          <w:szCs w:val="21"/>
        </w:rPr>
      </w:pPr>
      <w:r>
        <w:rPr>
          <w:rFonts w:hint="eastAsia" w:ascii="宋体" w:cs="宋体"/>
          <w:szCs w:val="21"/>
        </w:rPr>
        <w:t>《技术规格偏离表》编制指引：</w:t>
      </w:r>
    </w:p>
    <w:p>
      <w:pPr>
        <w:widowControl/>
        <w:spacing w:line="360" w:lineRule="auto"/>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widowControl/>
        <w:spacing w:line="360" w:lineRule="auto"/>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“投标技术响应”一栏必须一一对照“招标技术要求”，详细填写投标人自身投标标的具体参数，以体现具体响应情况。</w:t>
      </w:r>
    </w:p>
    <w:p>
      <w:pPr>
        <w:widowControl/>
        <w:spacing w:line="360" w:lineRule="auto"/>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widowControl/>
        <w:spacing w:line="360" w:lineRule="auto"/>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widowControl/>
        <w:spacing w:line="360" w:lineRule="auto"/>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widowControl/>
        <w:spacing w:line="360" w:lineRule="auto"/>
        <w:ind w:firstLine="420" w:firstLineChars="200"/>
        <w:jc w:val="left"/>
        <w:rPr>
          <w:rFonts w:hint="eastAsia" w:ascii="宋体" w:cs="宋体"/>
          <w:szCs w:val="21"/>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spacing w:line="360" w:lineRule="auto"/>
        <w:ind w:firstLine="420" w:firstLineChars="200"/>
        <w:jc w:val="left"/>
        <w:rPr>
          <w:rFonts w:hint="eastAsia" w:ascii="宋体" w:cs="宋体"/>
          <w:szCs w:val="21"/>
        </w:rPr>
      </w:pPr>
    </w:p>
    <w:p>
      <w:pPr>
        <w:widowControl/>
        <w:spacing w:line="360" w:lineRule="auto"/>
        <w:ind w:firstLine="420" w:firstLineChars="200"/>
        <w:jc w:val="left"/>
        <w:rPr>
          <w:rFonts w:hint="eastAsia" w:ascii="宋体" w:cs="宋体"/>
          <w:szCs w:val="21"/>
        </w:rPr>
      </w:pPr>
    </w:p>
    <w:p>
      <w:pPr>
        <w:spacing w:line="360" w:lineRule="auto"/>
        <w:ind w:firstLine="7560" w:firstLineChars="3600"/>
        <w:jc w:val="left"/>
        <w:rPr>
          <w:rFonts w:hint="eastAsia" w:ascii="宋体" w:hAnsi="宋体" w:cs="宋体"/>
          <w:szCs w:val="21"/>
        </w:rPr>
      </w:pPr>
      <w:r>
        <w:rPr>
          <w:rFonts w:hint="eastAsia" w:ascii="宋体" w:hAnsi="宋体" w:cs="宋体"/>
          <w:szCs w:val="21"/>
        </w:rPr>
        <w:t>法定代表人或其授权代表人（签字）：</w:t>
      </w:r>
    </w:p>
    <w:p>
      <w:pPr>
        <w:spacing w:line="360" w:lineRule="auto"/>
        <w:ind w:firstLine="5460" w:firstLineChars="2600"/>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投标单位全称（加盖公章）：</w:t>
      </w:r>
    </w:p>
    <w:p>
      <w:pPr>
        <w:spacing w:line="360" w:lineRule="auto"/>
        <w:ind w:firstLine="5460" w:firstLineChars="2600"/>
        <w:jc w:val="left"/>
        <w:rPr>
          <w:rFonts w:hint="eastAsia" w:ascii="宋体" w:cs="宋体"/>
          <w:szCs w:val="21"/>
        </w:rPr>
      </w:pPr>
      <w:r>
        <w:rPr>
          <w:rFonts w:hint="eastAsia" w:ascii="宋体" w:hAnsi="宋体" w:cs="宋体"/>
          <w:szCs w:val="21"/>
          <w:lang w:val="en-US" w:eastAsia="zh-CN"/>
        </w:rPr>
        <w:t xml:space="preserve">                    </w:t>
      </w:r>
      <w:r>
        <w:rPr>
          <w:rFonts w:hint="eastAsia" w:ascii="宋体" w:hAnsi="宋体" w:cs="宋体"/>
          <w:szCs w:val="21"/>
        </w:rPr>
        <w:t>日期：      年    月    日</w:t>
      </w:r>
    </w:p>
    <w:p>
      <w:pPr>
        <w:widowControl/>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p>
      <w:pPr>
        <w:spacing w:line="360" w:lineRule="auto"/>
        <w:jc w:val="center"/>
        <w:rPr>
          <w:rFonts w:ascii="宋体" w:cs="宋体"/>
          <w:b/>
          <w:bCs/>
          <w:szCs w:val="21"/>
        </w:rPr>
      </w:pPr>
    </w:p>
    <w:tbl>
      <w:tblPr>
        <w:tblStyle w:val="1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0"/>
        <w:gridCol w:w="3575"/>
        <w:gridCol w:w="272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noWrap w:val="0"/>
            <w:vAlign w:val="center"/>
          </w:tcPr>
          <w:p>
            <w:pPr>
              <w:spacing w:line="360" w:lineRule="auto"/>
              <w:jc w:val="center"/>
              <w:rPr>
                <w:rFonts w:hint="eastAsia" w:ascii="宋体" w:cs="宋体"/>
                <w:b/>
                <w:szCs w:val="21"/>
              </w:rPr>
            </w:pPr>
            <w:r>
              <w:rPr>
                <w:rFonts w:hint="eastAsia" w:ascii="宋体" w:cs="宋体"/>
                <w:b/>
                <w:szCs w:val="21"/>
              </w:rPr>
              <w:t>招标商务要求</w:t>
            </w:r>
          </w:p>
        </w:tc>
        <w:tc>
          <w:tcPr>
            <w:tcW w:w="1354" w:type="pct"/>
            <w:noWrap w:val="0"/>
            <w:vAlign w:val="center"/>
          </w:tcPr>
          <w:p>
            <w:pPr>
              <w:jc w:val="center"/>
              <w:rPr>
                <w:rFonts w:ascii="宋体" w:cs="宋体"/>
                <w:b/>
                <w:bCs/>
                <w:szCs w:val="21"/>
              </w:rPr>
            </w:pPr>
            <w:r>
              <w:rPr>
                <w:rFonts w:hint="eastAsia" w:ascii="宋体" w:cs="宋体"/>
                <w:b/>
                <w:bCs/>
                <w:szCs w:val="21"/>
              </w:rPr>
              <w:t>投标商务响应</w:t>
            </w:r>
          </w:p>
          <w:p>
            <w:pPr>
              <w:pStyle w:val="24"/>
              <w:ind w:firstLine="0" w:firstLineChars="0"/>
              <w:jc w:val="center"/>
              <w:rPr>
                <w:rFonts w:ascii="宋体" w:cs="宋体"/>
                <w:b/>
              </w:rPr>
            </w:pPr>
            <w:r>
              <w:rPr>
                <w:rFonts w:hint="eastAsia" w:ascii="宋体" w:cs="宋体"/>
                <w:b/>
                <w:bCs/>
              </w:rPr>
              <w:t>投标人根据实际情况在此处进行响应</w:t>
            </w:r>
          </w:p>
        </w:tc>
        <w:tc>
          <w:tcPr>
            <w:tcW w:w="1033" w:type="pct"/>
            <w:noWrap w:val="0"/>
            <w:vAlign w:val="center"/>
          </w:tcPr>
          <w:p>
            <w:pPr>
              <w:jc w:val="center"/>
              <w:rPr>
                <w:rFonts w:ascii="宋体" w:cs="宋体"/>
                <w:b/>
                <w:bCs/>
                <w:szCs w:val="21"/>
              </w:rPr>
            </w:pPr>
            <w:r>
              <w:rPr>
                <w:rFonts w:hint="eastAsia" w:ascii="宋体" w:cs="宋体"/>
                <w:b/>
                <w:bCs/>
                <w:szCs w:val="21"/>
              </w:rPr>
              <w:t>偏离情况</w:t>
            </w:r>
          </w:p>
          <w:p>
            <w:pPr>
              <w:pStyle w:val="24"/>
              <w:ind w:firstLine="0" w:firstLineChars="0"/>
              <w:rPr>
                <w:rFonts w:ascii="宋体" w:cs="宋体"/>
                <w:b/>
              </w:rPr>
            </w:pPr>
            <w:r>
              <w:rPr>
                <w:rFonts w:hint="eastAsia" w:ascii="宋体" w:cs="宋体"/>
                <w:b/>
                <w:bCs/>
              </w:rPr>
              <w:t>“正偏离”或“无偏离”或“负偏离”</w:t>
            </w:r>
          </w:p>
        </w:tc>
        <w:tc>
          <w:tcPr>
            <w:tcW w:w="316" w:type="pct"/>
            <w:noWrap w:val="0"/>
            <w:vAlign w:val="center"/>
          </w:tcPr>
          <w:p>
            <w:pPr>
              <w:jc w:val="center"/>
              <w:rPr>
                <w:rFonts w:ascii="宋体" w:cs="宋体"/>
                <w:b/>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1.服务要求</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中标后</w:t>
            </w:r>
            <w:r>
              <w:rPr>
                <w:rFonts w:hint="eastAsia" w:ascii="宋体" w:hAnsi="宋体" w:eastAsia="宋体" w:cs="宋体"/>
                <w:lang w:val="en-US" w:eastAsia="zh-CN"/>
              </w:rPr>
              <w:t>合同签订之日起</w:t>
            </w:r>
            <w:r>
              <w:rPr>
                <w:rFonts w:hint="eastAsia" w:ascii="宋体" w:hAnsi="宋体" w:eastAsia="宋体" w:cs="宋体"/>
              </w:rPr>
              <w:t>3个工作日内成立专项服务团队，明确项目</w:t>
            </w:r>
            <w:r>
              <w:rPr>
                <w:rFonts w:hint="eastAsia" w:ascii="宋体" w:hAnsi="宋体" w:eastAsia="宋体" w:cs="宋体"/>
                <w:lang w:val="en-US" w:eastAsia="zh-CN"/>
              </w:rPr>
              <w:t>负责人</w:t>
            </w:r>
            <w:r>
              <w:rPr>
                <w:rFonts w:hint="eastAsia" w:ascii="宋体" w:hAnsi="宋体" w:eastAsia="宋体" w:cs="宋体"/>
              </w:rPr>
              <w:t>、设计人</w:t>
            </w:r>
            <w:r>
              <w:rPr>
                <w:rFonts w:hint="eastAsia" w:ascii="宋体" w:hAnsi="宋体" w:eastAsia="宋体" w:cs="宋体"/>
                <w:lang w:val="en-US" w:eastAsia="zh-CN"/>
              </w:rPr>
              <w:t>员</w:t>
            </w:r>
            <w:r>
              <w:rPr>
                <w:rFonts w:hint="eastAsia" w:ascii="宋体" w:hAnsi="宋体" w:eastAsia="宋体" w:cs="宋体"/>
              </w:rPr>
              <w:t>、施工</w:t>
            </w:r>
            <w:r>
              <w:rPr>
                <w:rFonts w:hint="eastAsia" w:ascii="宋体" w:hAnsi="宋体" w:eastAsia="宋体" w:cs="宋体"/>
                <w:lang w:val="en-US" w:eastAsia="zh-CN"/>
              </w:rPr>
              <w:t>人员等人员安排分工</w:t>
            </w:r>
            <w:r>
              <w:rPr>
                <w:rFonts w:hint="eastAsia" w:ascii="宋体" w:hAnsi="宋体" w:eastAsia="宋体" w:cs="宋体"/>
              </w:rPr>
              <w:t>及联系方式</w:t>
            </w:r>
            <w:r>
              <w:rPr>
                <w:rFonts w:hint="eastAsia" w:ascii="宋体" w:hAnsi="宋体" w:eastAsia="宋体" w:cs="宋体"/>
                <w:lang w:eastAsia="zh-CN"/>
              </w:rPr>
              <w:t>，</w:t>
            </w:r>
            <w:r>
              <w:rPr>
                <w:rFonts w:hint="eastAsia" w:ascii="宋体" w:hAnsi="宋体" w:eastAsia="宋体" w:cs="宋体"/>
                <w:lang w:val="en-US" w:eastAsia="zh-CN"/>
              </w:rPr>
              <w:t>列出工作人员清单</w:t>
            </w:r>
            <w:r>
              <w:rPr>
                <w:rFonts w:hint="eastAsia" w:ascii="宋体" w:hAnsi="宋体" w:eastAsia="宋体" w:cs="宋体"/>
              </w:rPr>
              <w:t>，确保7×24小时通讯畅通；主动与医院</w:t>
            </w:r>
            <w:r>
              <w:rPr>
                <w:rFonts w:hint="eastAsia" w:ascii="宋体" w:hAnsi="宋体" w:eastAsia="宋体" w:cs="宋体"/>
                <w:lang w:val="en-US" w:eastAsia="zh-CN"/>
              </w:rPr>
              <w:t>主管科室</w:t>
            </w:r>
            <w:r>
              <w:rPr>
                <w:rFonts w:hint="eastAsia" w:ascii="宋体" w:hAnsi="宋体" w:eastAsia="宋体" w:cs="宋体"/>
              </w:rPr>
              <w:t>对接，精准确认各区域标识的安装位置、尺寸、功能需求（如发光标识的亮灯时段、导视信息的准确性）。</w:t>
            </w:r>
          </w:p>
          <w:p>
            <w:pPr>
              <w:bidi w:val="0"/>
              <w:rPr>
                <w:rFonts w:hint="eastAsia" w:ascii="宋体" w:hAnsi="宋体" w:eastAsia="宋体" w:cs="宋体"/>
              </w:rPr>
            </w:pPr>
            <w:r>
              <w:rPr>
                <w:rFonts w:hint="eastAsia" w:ascii="宋体" w:hAnsi="宋体" w:eastAsia="宋体" w:cs="宋体"/>
                <w:lang w:val="en-US" w:eastAsia="zh-CN"/>
              </w:rPr>
              <w:t>（2）合同签订之日起5</w:t>
            </w:r>
            <w:r>
              <w:rPr>
                <w:rFonts w:hint="eastAsia" w:ascii="宋体" w:hAnsi="宋体" w:eastAsia="宋体" w:cs="宋体"/>
              </w:rPr>
              <w:t>个工作日内完成设计方案，设计方案需经过医院相关部门审核确认后方可推进施工，期间需配合医院完成不少于2次方案调整优化，相关费用已包含在投标报价中。</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施工前完成现场勘测，重点排查安装区域的建筑结构安全、管线分布（水电、消防、医疗专用管线）、周边诊疗设施位置等，对可能影响医疗设备运行、患者通行的施工区域，提前制定规避措施并报医院审核，严禁擅自触碰医疗专用设施及管线。</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明确各阶段施工工期、人员配置、施工流程及安全保障措施；合理规划施工时段，优先选择非诊疗高峰时段（如夜间、节假日）进行户外及核心诊疗区域的施工，确需在日间施工的，需设置全封闭防护围挡、警示标识</w:t>
            </w:r>
            <w:r>
              <w:rPr>
                <w:rFonts w:hint="eastAsia" w:ascii="宋体" w:hAnsi="宋体" w:eastAsia="宋体" w:cs="宋体"/>
                <w:lang w:eastAsia="zh-CN"/>
              </w:rPr>
              <w:t>；</w:t>
            </w:r>
            <w:r>
              <w:rPr>
                <w:rFonts w:hint="eastAsia" w:ascii="宋体" w:hAnsi="宋体" w:eastAsia="宋体" w:cs="宋体"/>
              </w:rPr>
              <w:t>严禁施工区域随意开放；施工过程中保持现场整洁，每日施工结束后清理建筑垃圾，做到工完场清，避免影响医院环境及卫生防疫要求</w:t>
            </w:r>
            <w:r>
              <w:rPr>
                <w:rFonts w:hint="eastAsia" w:ascii="宋体" w:hAnsi="宋体" w:eastAsia="宋体" w:cs="宋体"/>
                <w:lang w:eastAsia="zh-CN"/>
              </w:rPr>
              <w:t>。</w:t>
            </w:r>
          </w:p>
          <w:p>
            <w:pPr>
              <w:bidi w:val="0"/>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高空作业需搭建规范脚手架或使用合规高空作业设备，佩戴全套安全防护用品，严禁违规操作；施工过程中若发生安全事故，中标</w:t>
            </w:r>
            <w:r>
              <w:rPr>
                <w:rFonts w:hint="eastAsia" w:ascii="宋体" w:hAnsi="宋体" w:eastAsia="宋体" w:cs="宋体"/>
                <w:lang w:val="en-US" w:eastAsia="zh-CN"/>
              </w:rPr>
              <w:t>人</w:t>
            </w:r>
            <w:r>
              <w:rPr>
                <w:rFonts w:hint="eastAsia" w:ascii="宋体" w:hAnsi="宋体" w:eastAsia="宋体" w:cs="宋体"/>
              </w:rPr>
              <w:t>需立即停工处置，第一时间上报医院及相关部门，并承担全部责任及经济损失。</w:t>
            </w:r>
          </w:p>
          <w:p>
            <w:pPr>
              <w:bidi w:val="0"/>
              <w:rPr>
                <w:rFonts w:hint="eastAsia" w:asciiTheme="minorEastAsia" w:hAnsiTheme="minorEastAsia" w:eastAsiaTheme="minorEastAsia" w:cstheme="minorEastAsia"/>
                <w:color w:val="auto"/>
                <w:kern w:val="0"/>
                <w:szCs w:val="20"/>
                <w:lang w:val="en-US" w:eastAsia="zh-CN"/>
              </w:rPr>
            </w:pPr>
            <w:r>
              <w:rPr>
                <w:rFonts w:hint="eastAsia" w:ascii="宋体" w:hAnsi="宋体" w:eastAsia="宋体" w:cs="宋体"/>
                <w:lang w:val="en-US" w:eastAsia="zh-CN"/>
              </w:rPr>
              <w:t>（7）</w:t>
            </w:r>
            <w:r>
              <w:rPr>
                <w:rFonts w:hint="eastAsia" w:ascii="宋体" w:hAnsi="宋体" w:eastAsia="宋体" w:cs="宋体"/>
              </w:rPr>
              <w:t>严格按照合同约定工期推进施工；若因医院需求调整或不可抗力导致工期延误，需及时与医院协商并办理工期顺延手续</w:t>
            </w:r>
            <w:r>
              <w:rPr>
                <w:rFonts w:hint="eastAsia" w:ascii="宋体" w:hAnsi="宋体" w:eastAsia="宋体" w:cs="宋体"/>
                <w:lang w:eastAsia="zh-CN"/>
              </w:rPr>
              <w:t>；在</w:t>
            </w:r>
            <w:r>
              <w:rPr>
                <w:rFonts w:hint="eastAsia" w:ascii="宋体" w:hAnsi="宋体" w:eastAsia="宋体" w:cs="宋体"/>
              </w:rPr>
              <w:t>施工过程中发现设计图纸与现场实际不符、材料存在质量问题等情况，需立即停止相关工序，书面上报医院及监理单位，经确认后方可调整，严禁擅自变更设计或使用不合格材料。</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2.运输及包装要求</w:t>
            </w:r>
          </w:p>
          <w:p>
            <w:pPr>
              <w:bidi w:val="0"/>
              <w:rPr>
                <w:rFonts w:hint="eastAsia" w:ascii="宋体" w:hAnsi="宋体" w:eastAsia="宋体" w:cs="宋体"/>
                <w:lang w:val="en-US" w:eastAsia="zh-CN"/>
              </w:rPr>
            </w:pPr>
            <w:r>
              <w:rPr>
                <w:rFonts w:hint="eastAsia" w:ascii="宋体" w:hAnsi="宋体" w:eastAsia="宋体" w:cs="宋体"/>
                <w:lang w:val="en-US" w:eastAsia="zh-CN"/>
              </w:rPr>
              <w:t>（1）中标人需根据材料及成品标识的特性（如亚克力板、金属成品、发光组件等）采用定制化包装方案，确保运输过程中不受损；易刮伤材料（如亚克力板、不锈钢面板）需采用覆膜+泡沫包裹双层防护，边角处加装防撞护角；发光标识的电气组件（LED模组、电源）需单独密封包装，做好防潮、防静电处理；大型成品标识需采用木质框架或定制木箱包装，内部填充缓冲材料，确保标识固定牢固，无晃动空间；所有包装外需清晰标注材料/成品名称、规格、目的地（医院具体区域）、防潮/易碎/向上等警示标识。</w:t>
            </w:r>
          </w:p>
          <w:p>
            <w:pPr>
              <w:bidi w:val="0"/>
              <w:rPr>
                <w:rFonts w:hint="eastAsia" w:ascii="宋体" w:hAnsi="宋体" w:eastAsia="宋体" w:cs="宋体"/>
                <w:lang w:val="en-US" w:eastAsia="zh-CN"/>
              </w:rPr>
            </w:pPr>
            <w:r>
              <w:rPr>
                <w:rFonts w:hint="eastAsia" w:ascii="宋体" w:hAnsi="宋体" w:eastAsia="宋体" w:cs="宋体"/>
                <w:lang w:val="en-US" w:eastAsia="zh-CN"/>
              </w:rPr>
              <w:t>（2）选择具备相应资质的专业物流运输单位，运输车辆需干净、干燥、无异味，符合易碎品、精密物品运输要求；运输过程中需采取固定、防震措施，避免材料/成品相互碰撞、挤压；户外大型标识运输需规划合理路线，避开医院诊疗高峰时段进场，提前24小时与医院后勤部门确认进场时间及路线，安排专人引导运输车辆，严禁运输车辆占用急救通道、诊疗区域通道；运输途中若发生材料/成品损坏，中标人需无条件更换，承担相应损失及工期延误责任。</w:t>
            </w:r>
          </w:p>
          <w:p>
            <w:pPr>
              <w:bidi w:val="0"/>
              <w:rPr>
                <w:rFonts w:hint="eastAsia" w:ascii="宋体" w:hAnsi="宋体" w:eastAsia="宋体" w:cs="宋体"/>
                <w:b/>
                <w:bCs/>
                <w:kern w:val="2"/>
                <w:szCs w:val="21"/>
                <w:lang w:val="en-US" w:eastAsia="zh-CN" w:bidi="ar-SA"/>
              </w:rPr>
            </w:pPr>
            <w:r>
              <w:rPr>
                <w:rFonts w:hint="eastAsia" w:ascii="宋体" w:hAnsi="宋体" w:eastAsia="宋体" w:cs="宋体"/>
                <w:lang w:val="en-US" w:eastAsia="zh-CN"/>
              </w:rPr>
              <w:t>（3）卸货需选用专业设备（如叉车、吊车），配备专职人员指挥，轻拿轻放，严禁野蛮操作；卸货地点需避开诊疗区域，优先选择医院指定的临时卸货点；材料/成品卸货后需按医院要求分类存放至指定仓储区域，做好防潮、防火、防盗措施，建立入库台账，详细记录材料/成品名称、规格、数量、到货时间等信息；仓储期间若发生材料/成品损坏、丢失，由中标人承担全部责任；发放材料时需凭施工领料单登记，确保材料去向可追溯。</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lang w:val="en-US" w:eastAsia="zh-CN"/>
              </w:rPr>
            </w:pPr>
            <w:r>
              <w:rPr>
                <w:rFonts w:hint="eastAsia"/>
                <w:lang w:val="en-US" w:eastAsia="zh-CN"/>
              </w:rPr>
              <w:t>3.售后服务要求</w:t>
            </w:r>
          </w:p>
          <w:p>
            <w:pPr>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服务范围：涵盖本项目所有交付的户外招牌标识标牌（包括但不限于主体结构、发光组件、电路系统、固定连接件等）的安装验收后维保、维修、更换、升级，以及所有与本项目相关的高空作业后续保障服务</w:t>
            </w:r>
            <w:r>
              <w:rPr>
                <w:rFonts w:hint="eastAsia"/>
                <w:lang w:eastAsia="zh-CN"/>
              </w:rPr>
              <w:t>。</w:t>
            </w:r>
          </w:p>
          <w:p>
            <w:pPr>
              <w:bidi w:val="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服务责任：</w:t>
            </w:r>
            <w:r>
              <w:rPr>
                <w:rFonts w:hint="eastAsia"/>
                <w:lang w:val="en-US" w:eastAsia="zh-CN"/>
              </w:rPr>
              <w:t>中标方</w:t>
            </w:r>
            <w:r>
              <w:rPr>
                <w:rFonts w:hint="eastAsia"/>
              </w:rPr>
              <w:t>对所交付产品的质量及安装工艺承担全部售后服务责任，因产品本身质量问题、安装工艺缺陷或高空作业不规范导致的安全隐患、故障损失，由</w:t>
            </w:r>
            <w:r>
              <w:rPr>
                <w:rFonts w:hint="eastAsia"/>
                <w:lang w:val="en-US" w:eastAsia="zh-CN"/>
              </w:rPr>
              <w:t>中标方</w:t>
            </w:r>
            <w:r>
              <w:rPr>
                <w:rFonts w:hint="eastAsia"/>
              </w:rPr>
              <w:t>全权负责处理并承担相应费用</w:t>
            </w:r>
            <w:r>
              <w:rPr>
                <w:rFonts w:hint="eastAsia"/>
                <w:lang w:eastAsia="zh-CN"/>
              </w:rPr>
              <w:t>。</w:t>
            </w:r>
          </w:p>
          <w:p>
            <w:pPr>
              <w:bidi w:val="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质保期期限：本项目所</w:t>
            </w:r>
            <w:r>
              <w:rPr>
                <w:rFonts w:hint="eastAsia"/>
                <w:lang w:val="en-US" w:eastAsia="zh-CN"/>
              </w:rPr>
              <w:t>包含的</w:t>
            </w:r>
            <w:r>
              <w:rPr>
                <w:rFonts w:hint="eastAsia"/>
              </w:rPr>
              <w:t>户外招牌标识标牌产品及安装工程整体质保期为</w:t>
            </w:r>
            <w:r>
              <w:rPr>
                <w:rFonts w:hint="eastAsia"/>
                <w:lang w:val="en-US" w:eastAsia="zh-CN"/>
              </w:rPr>
              <w:t>1</w:t>
            </w:r>
            <w:r>
              <w:rPr>
                <w:rFonts w:hint="eastAsia"/>
              </w:rPr>
              <w:t>年，自项目竣工验收合格并签署《验收</w:t>
            </w:r>
            <w:r>
              <w:rPr>
                <w:rFonts w:hint="eastAsia"/>
                <w:lang w:val="en-US" w:eastAsia="zh-CN"/>
              </w:rPr>
              <w:t>报告</w:t>
            </w:r>
            <w:r>
              <w:rPr>
                <w:rFonts w:hint="eastAsia"/>
              </w:rPr>
              <w:t>》次日起计算。质保期内，</w:t>
            </w:r>
            <w:r>
              <w:rPr>
                <w:rFonts w:hint="eastAsia"/>
                <w:lang w:val="en-US" w:eastAsia="zh-CN"/>
              </w:rPr>
              <w:t>中标方</w:t>
            </w:r>
            <w:r>
              <w:rPr>
                <w:rFonts w:hint="eastAsia"/>
              </w:rPr>
              <w:t>提供免费的维修、更换、保养及相关高空作业服务（因不可抗力、医院人为损坏除外）。质保期满后，</w:t>
            </w:r>
            <w:r>
              <w:rPr>
                <w:rFonts w:hint="eastAsia"/>
                <w:lang w:eastAsia="zh-CN"/>
              </w:rPr>
              <w:t>中标人</w:t>
            </w:r>
            <w:r>
              <w:rPr>
                <w:rFonts w:hint="eastAsia"/>
              </w:rPr>
              <w:t>需继续为医院提供长期维修服务，承诺维修费用按成本价收取（需提前公示成本价清单），无额外服务费</w:t>
            </w:r>
            <w:r>
              <w:rPr>
                <w:rFonts w:hint="eastAsia"/>
                <w:lang w:eastAsia="zh-CN"/>
              </w:rPr>
              <w:t>。</w:t>
            </w:r>
          </w:p>
          <w:p>
            <w:pPr>
              <w:bidi w:val="0"/>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故障维修服务：接到故障通知后，立即响应，安排专业人员携带维修工具及备件赶赴现场，对于无需高空作业的简单故障，</w:t>
            </w:r>
            <w:r>
              <w:rPr>
                <w:rFonts w:hint="eastAsia"/>
                <w:lang w:val="en-US" w:eastAsia="zh-CN"/>
              </w:rPr>
              <w:t>4</w:t>
            </w:r>
            <w:r>
              <w:rPr>
                <w:rFonts w:hint="eastAsia"/>
              </w:rPr>
              <w:t>小时内解决；对于需要高空作业的复杂故障，</w:t>
            </w:r>
            <w:r>
              <w:rPr>
                <w:rFonts w:hint="eastAsia"/>
                <w:lang w:val="en-US" w:eastAsia="zh-CN"/>
              </w:rPr>
              <w:t>8</w:t>
            </w:r>
            <w:r>
              <w:rPr>
                <w:rFonts w:hint="eastAsia"/>
              </w:rPr>
              <w:t>小时内抵达现场设置安全警示区域，</w:t>
            </w:r>
            <w:r>
              <w:rPr>
                <w:rFonts w:hint="eastAsia"/>
                <w:lang w:val="en-US" w:eastAsia="zh-CN"/>
              </w:rPr>
              <w:t>2</w:t>
            </w:r>
            <w:r>
              <w:rPr>
                <w:rFonts w:hint="eastAsia"/>
              </w:rPr>
              <w:t>小时内完成故障排查及维修（特殊定制备件除外，需提前与医院沟通明确到货及维修时间）</w:t>
            </w:r>
            <w:r>
              <w:rPr>
                <w:rFonts w:hint="eastAsia"/>
                <w:lang w:eastAsia="zh-CN"/>
              </w:rPr>
              <w:t>。</w:t>
            </w:r>
          </w:p>
          <w:p>
            <w:pPr>
              <w:bidi w:val="0"/>
              <w:rPr>
                <w:rFonts w:hint="eastAsia" w:ascii="宋体" w:hAnsi="宋体" w:eastAsia="宋体" w:cs="宋体"/>
                <w:b/>
                <w:bCs/>
                <w:kern w:val="2"/>
                <w:szCs w:val="21"/>
                <w:lang w:val="en-US" w:eastAsia="zh-CN" w:bidi="ar-SA"/>
              </w:rPr>
            </w:pPr>
            <w:r>
              <w:rPr>
                <w:rFonts w:hint="eastAsia"/>
                <w:lang w:eastAsia="zh-CN"/>
              </w:rPr>
              <w:t>（</w:t>
            </w:r>
            <w:r>
              <w:rPr>
                <w:rFonts w:hint="eastAsia"/>
                <w:lang w:val="en-US" w:eastAsia="zh-CN"/>
              </w:rPr>
              <w:t>5</w:t>
            </w:r>
            <w:r>
              <w:rPr>
                <w:rFonts w:hint="eastAsia"/>
                <w:lang w:eastAsia="zh-CN"/>
              </w:rPr>
              <w:t>）</w:t>
            </w:r>
            <w:r>
              <w:rPr>
                <w:rFonts w:hint="eastAsia"/>
              </w:rPr>
              <w:t>零部件更换服务：质保期内，因产品质量或安装问题导致的零部件损坏，</w:t>
            </w:r>
            <w:r>
              <w:rPr>
                <w:rFonts w:hint="eastAsia"/>
                <w:lang w:val="en-US" w:eastAsia="zh-CN"/>
              </w:rPr>
              <w:t>中标方</w:t>
            </w:r>
            <w:r>
              <w:rPr>
                <w:rFonts w:hint="eastAsia"/>
              </w:rPr>
              <w:t>免费提供全新合格零部件并负责更换，更换过程中的高空作业费用、人工费用、零部件费用均由</w:t>
            </w:r>
            <w:r>
              <w:rPr>
                <w:rFonts w:hint="eastAsia"/>
                <w:lang w:val="en-US" w:eastAsia="zh-CN"/>
              </w:rPr>
              <w:t>中标方</w:t>
            </w:r>
            <w:r>
              <w:rPr>
                <w:rFonts w:hint="eastAsia"/>
              </w:rPr>
              <w:t>承担</w:t>
            </w:r>
            <w:r>
              <w:rPr>
                <w:rFonts w:hint="eastAsia"/>
                <w:lang w:eastAsia="zh-CN"/>
              </w:rPr>
              <w:t>。</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4.验收工作</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验收小组：由</w:t>
            </w:r>
            <w:r>
              <w:rPr>
                <w:rFonts w:hint="eastAsia" w:ascii="宋体" w:hAnsi="宋体" w:eastAsia="宋体" w:cs="宋体"/>
                <w:lang w:val="en-US" w:eastAsia="zh-CN"/>
              </w:rPr>
              <w:t>运营管理部</w:t>
            </w:r>
            <w:r>
              <w:rPr>
                <w:rFonts w:hint="eastAsia" w:ascii="宋体" w:hAnsi="宋体" w:eastAsia="宋体" w:cs="宋体"/>
              </w:rPr>
              <w:t>牵头，联合</w:t>
            </w:r>
            <w:r>
              <w:rPr>
                <w:rFonts w:hint="eastAsia" w:ascii="宋体" w:hAnsi="宋体" w:eastAsia="宋体" w:cs="宋体"/>
                <w:lang w:val="en-US" w:eastAsia="zh-CN"/>
              </w:rPr>
              <w:t>运行保障部</w:t>
            </w:r>
            <w:r>
              <w:rPr>
                <w:rFonts w:hint="eastAsia" w:ascii="宋体" w:hAnsi="宋体" w:eastAsia="宋体" w:cs="宋体"/>
              </w:rPr>
              <w:t>、</w:t>
            </w:r>
            <w:r>
              <w:rPr>
                <w:rFonts w:hint="eastAsia" w:ascii="宋体" w:hAnsi="宋体" w:eastAsia="宋体" w:cs="宋体"/>
                <w:lang w:val="en-US" w:eastAsia="zh-CN"/>
              </w:rPr>
              <w:t>党办等</w:t>
            </w:r>
            <w:r>
              <w:rPr>
                <w:rFonts w:hint="eastAsia" w:ascii="宋体" w:hAnsi="宋体" w:eastAsia="宋体" w:cs="宋体"/>
              </w:rPr>
              <w:t>科室代表组成</w:t>
            </w:r>
            <w:r>
              <w:rPr>
                <w:rFonts w:hint="eastAsia" w:ascii="宋体" w:hAnsi="宋体" w:eastAsia="宋体" w:cs="宋体"/>
                <w:lang w:val="en-US" w:eastAsia="zh-CN"/>
              </w:rPr>
              <w:t>验收</w:t>
            </w:r>
            <w:r>
              <w:rPr>
                <w:rFonts w:hint="eastAsia" w:ascii="宋体" w:hAnsi="宋体" w:eastAsia="宋体" w:cs="宋体"/>
              </w:rPr>
              <w:t>小组</w:t>
            </w:r>
            <w:r>
              <w:rPr>
                <w:rFonts w:hint="eastAsia" w:ascii="宋体" w:hAnsi="宋体" w:eastAsia="宋体" w:cs="宋体"/>
                <w:lang w:eastAsia="zh-CN"/>
              </w:rPr>
              <w:t>，</w:t>
            </w:r>
            <w:r>
              <w:rPr>
                <w:rFonts w:hint="eastAsia" w:ascii="宋体" w:hAnsi="宋体" w:eastAsia="宋体" w:cs="宋体"/>
              </w:rPr>
              <w:t>审核验收资料、组织现场核查、出具验收意见、监督整改落实、归档验收资料。</w:t>
            </w:r>
          </w:p>
          <w:p>
            <w:pPr>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产品验收：①外观质量：表面平整无划痕、变形、褪色，文字图案清晰规范，符合设计要求；②材质规格：核对材质、尺寸、厚度与合同一致，查验产品合格证、检测报告；③功能组件：发光均匀无暗区，控制系统响应灵敏，电路接口牢固绝缘。安装工程验收：①安装精度：位置、垂直度、水平度达标，安装牢固无晃动；②固定工艺：连接件规格材质符合承载要求，紧固到位，防松防锈措施完善；③高空作业合规性：核查作业人员《高空作业操作证》，确认安全方案落实、防护措施规范、作业记录完整。安全验收：①电气安全：布线规范无裸露，接地可靠，漏电保护装置灵敏；②环境安全：作业区域清理干净，不影响消防通道、疏散路线及诊疗秩序</w:t>
            </w:r>
            <w:r>
              <w:rPr>
                <w:rFonts w:hint="eastAsia" w:ascii="宋体" w:hAnsi="宋体" w:eastAsia="宋体" w:cs="宋体"/>
                <w:lang w:eastAsia="zh-CN"/>
              </w:rPr>
              <w:t>。</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资料验收：收集完整技术资料（设计/施工图纸、材质证明等）、施工资料（施工组织设计、高空作业方案及审批文件、施工日志等）、售后服务资料（服务方案、应急预案、操作手册等）。</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日常维保验收：审核《巡检报告》《清洁保养记录》完整性，随机抽取30%以上标识标牌现场核查，确认无漏检、漏保养，外观整洁、运行稳定。</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零部件更换验收：核对新部件品牌、型号与合同一致，查验合格证明，确认更换工艺规范、功能恢复正常。</w:t>
            </w:r>
          </w:p>
          <w:p>
            <w:pPr>
              <w:bidi w:val="0"/>
              <w:rPr>
                <w:rFonts w:hint="eastAsia" w:ascii="宋体" w:hAnsi="宋体" w:eastAsia="宋体" w:cs="宋体"/>
                <w:b/>
                <w:bCs/>
                <w:kern w:val="2"/>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质保期届满验收：全面复核标识标牌运行状况，监督潜在问题整改，确认全套售后服务资料完整归档。</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5.违约条款</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逾期交付违约：供应商未按合同约定时间完成标识标牌生产、安装及调试并申请验收的，每逾期1日，应向医院支付合同总金额千分之3的违约金（具体比例可根据项目重要性调整）；逾期超过15日的，医院有权单方解除合同，供应商需返还已支付的全部款项，并按合同总金额的20%向医院支付违约金，同时赔偿医院因此产生的实际损失（包括但不限于重新采购的差价、工期延误损失等）。</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产品质量违约：供应商交付的标识标牌材质、规格、外观、功能等不符合合同约定及国家相关标准的，医院有权要求供应商无条件更换或返工，更换/返工周期不得超过7日，相关费用由供应商全额承担；若更换/返工后仍不合格，或存在假冒伪劣产品的，医院有权解除合同，供应商需按合同总金额的30%支付违约金，并赔偿医院全部损失。</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资料提交违约：供应商未按验收要求提交完整、真实的技术资料、施工资料等，或提交资料存在造假情形的，视为验收不合格，需在医院书面通知后3日内补充完善；逾期未补充或补充后仍不符合要求的，每逾期1日支付合同总金额千分之</w:t>
            </w:r>
            <w:r>
              <w:rPr>
                <w:rFonts w:hint="eastAsia" w:ascii="宋体" w:hAnsi="宋体" w:eastAsia="宋体" w:cs="宋体"/>
                <w:lang w:val="en-US" w:eastAsia="zh-CN"/>
              </w:rPr>
              <w:t>2</w:t>
            </w:r>
            <w:r>
              <w:rPr>
                <w:rFonts w:hint="eastAsia" w:ascii="宋体" w:hAnsi="宋体" w:eastAsia="宋体" w:cs="宋体"/>
              </w:rPr>
              <w:t>的违约金，情节严重的（如提供虚假检测报告），医院有权解除合同并将其列入供应商不良行为记录名单，3年内拒绝其参与医院采购活动。</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安全违规违约：供应商高空作业人员未持有有效《高空作业操作证》、未按审批的安全方案实施作业、未设置规范安全警示标识及防护措施，或存在酒后作业、违规操作等行为的，医院有权立即叫停作业，供应商需在24小时内整改到位，整改期间按每日合同总金额千分之5支付违约金；若因此引发安全事故，造成人员伤亡或医院财产损失的，供应商需承担全部法律责任及赔偿责任（包括医疗费、伤残赔偿金、财产修复费等），医院有权解除合同并追究其后续责任。</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施工质量违约：安装精度、固定工艺等不符合设计要求及规范，导致标识标牌存在松动、晃动等安全隐患的，供应商需在5日内无偿返工加固，确保达到安全标准；逾期未整改或整改后仍存在隐患的，医院有权委托第三方机构整改，费用由供应商承担，同时供应商需按合同总金额的15%支付违约金。</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现场管理违约：作业现场未及时清理施工垃圾、破坏医院环境，或影响医院消防通道、诊疗秩序的，供应商需立即清理恢复原状，并支付合同总金额千分之</w:t>
            </w:r>
            <w:r>
              <w:rPr>
                <w:rFonts w:hint="eastAsia" w:ascii="宋体" w:hAnsi="宋体" w:eastAsia="宋体" w:cs="宋体"/>
                <w:lang w:val="en-US" w:eastAsia="zh-CN"/>
              </w:rPr>
              <w:t>5</w:t>
            </w:r>
            <w:r>
              <w:rPr>
                <w:rFonts w:hint="eastAsia" w:ascii="宋体" w:hAnsi="宋体" w:eastAsia="宋体" w:cs="宋体"/>
              </w:rPr>
              <w:t>的违约金；造成医院正常工作严重受影响的，额外赔偿实际损失。</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应急维修违约：接到故障通知后，供应商未按承诺时间响应或抵达现场，或未在规定时间内解决故障的</w:t>
            </w:r>
            <w:r>
              <w:rPr>
                <w:rFonts w:hint="eastAsia" w:ascii="宋体" w:hAnsi="宋体" w:eastAsia="宋体" w:cs="宋体"/>
                <w:lang w:val="en-US" w:eastAsia="zh-CN"/>
              </w:rPr>
              <w:t>或</w:t>
            </w:r>
            <w:r>
              <w:rPr>
                <w:rFonts w:hint="eastAsia" w:ascii="宋体" w:hAnsi="宋体" w:eastAsia="宋体" w:cs="宋体"/>
              </w:rPr>
              <w:t>因维修不及时导致故障扩大，造成医院损失的，需额外承担赔偿责任。</w:t>
            </w:r>
          </w:p>
          <w:p>
            <w:pPr>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质保期责任违约：质保期内标识标牌因产品质量或安装问题出现故障，供应商未按约定免费维修更换的，医院有权自行维修，费用由供应商承担</w:t>
            </w:r>
            <w:r>
              <w:rPr>
                <w:rFonts w:hint="eastAsia" w:ascii="宋体" w:hAnsi="宋体" w:eastAsia="宋体" w:cs="宋体"/>
                <w:lang w:eastAsia="zh-CN"/>
              </w:rPr>
              <w:t>。</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擅自转包/分包违约：供应商未经医院书面同意，将中标项目转包或分包给第三方的，医院有权立即解除合同，供应商需返还已支付款项，并按合同总金额的30%支付违约金，赔偿医院全部损失。</w:t>
            </w:r>
          </w:p>
          <w:p>
            <w:pPr>
              <w:bidi w:val="0"/>
              <w:rPr>
                <w:rFonts w:hint="eastAsia" w:ascii="宋体" w:hAnsi="宋体" w:eastAsia="宋体" w:cs="宋体"/>
                <w:b/>
                <w:bCs/>
                <w:kern w:val="2"/>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合同解除后违约：因供应商违约导致医院解除合同的，供应商需在合同解除后</w:t>
            </w:r>
            <w:r>
              <w:rPr>
                <w:rFonts w:hint="eastAsia" w:ascii="宋体" w:hAnsi="宋体" w:eastAsia="宋体" w:cs="宋体"/>
                <w:lang w:val="en-US" w:eastAsia="zh-CN"/>
              </w:rPr>
              <w:t>7</w:t>
            </w:r>
            <w:r>
              <w:rPr>
                <w:rFonts w:hint="eastAsia" w:ascii="宋体" w:hAnsi="宋体" w:eastAsia="宋体" w:cs="宋体"/>
              </w:rPr>
              <w:t>日内撤离作业现场、清理遗留物资，逾期未清理的，医院有权自行处置，产生的费用由供应商承担。</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Theme="minorEastAsia" w:hAnsiTheme="minorEastAsia" w:eastAsiaTheme="minorEastAsia" w:cstheme="minorEastAsia"/>
                <w:b w:val="0"/>
                <w:bCs/>
                <w:color w:val="auto"/>
                <w:kern w:val="0"/>
                <w:szCs w:val="20"/>
                <w:lang w:val="en-US" w:eastAsia="zh-CN" w:bidi="ar-SA"/>
              </w:rPr>
            </w:pPr>
            <w:r>
              <w:rPr>
                <w:rFonts w:hint="eastAsia" w:ascii="宋体" w:hAnsi="宋体" w:eastAsia="宋体" w:cs="宋体"/>
                <w:lang w:val="en-US" w:eastAsia="zh-CN"/>
              </w:rPr>
              <w:t>6.服务（交货）期限：自合同签订之日起至2026年2月27日前完成全部货物的交付及安装，</w:t>
            </w:r>
            <w:r>
              <w:rPr>
                <w:rFonts w:hint="eastAsia" w:ascii="宋体" w:hAnsi="宋体" w:eastAsia="宋体" w:cs="宋体"/>
              </w:rPr>
              <w:t>自项目竣工验收合格并签署《验收</w:t>
            </w:r>
            <w:r>
              <w:rPr>
                <w:rFonts w:hint="eastAsia" w:ascii="宋体" w:hAnsi="宋体" w:eastAsia="宋体" w:cs="宋体"/>
                <w:lang w:val="en-US" w:eastAsia="zh-CN"/>
              </w:rPr>
              <w:t>报告</w:t>
            </w:r>
            <w:r>
              <w:rPr>
                <w:rFonts w:hint="eastAsia" w:ascii="宋体" w:hAnsi="宋体" w:eastAsia="宋体" w:cs="宋体"/>
              </w:rPr>
              <w:t>》次日起</w:t>
            </w:r>
            <w:r>
              <w:rPr>
                <w:rFonts w:hint="eastAsia" w:ascii="宋体" w:hAnsi="宋体" w:eastAsia="宋体" w:cs="宋体"/>
                <w:lang w:val="en-US" w:eastAsia="zh-CN"/>
              </w:rPr>
              <w:t>计质保期1年。</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295" w:type="pct"/>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7.报价要求</w:t>
            </w:r>
          </w:p>
          <w:p>
            <w:pPr>
              <w:bidi w:val="0"/>
              <w:rPr>
                <w:rFonts w:hint="eastAsia" w:asciiTheme="minorEastAsia" w:hAnsiTheme="minorEastAsia" w:eastAsiaTheme="minorEastAsia" w:cstheme="minorEastAsia"/>
                <w:b w:val="0"/>
                <w:bCs/>
                <w:color w:val="auto"/>
                <w:kern w:val="0"/>
                <w:szCs w:val="20"/>
                <w:lang w:val="en-US" w:eastAsia="zh-CN" w:bidi="ar-SA"/>
              </w:rPr>
            </w:pPr>
            <w:r>
              <w:rPr>
                <w:rFonts w:hint="eastAsia" w:ascii="宋体" w:hAnsi="宋体" w:eastAsia="宋体" w:cs="宋体"/>
                <w:lang w:val="en-US" w:eastAsia="zh-CN"/>
              </w:rPr>
              <w:t>人民币报价：（1）</w:t>
            </w:r>
            <w:r>
              <w:rPr>
                <w:rFonts w:hint="eastAsia" w:ascii="宋体" w:hAnsi="宋体" w:eastAsia="宋体" w:cs="宋体"/>
              </w:rPr>
              <w:t>本项目采用固定总价包干的报价方式，报价包含完成本项目所有标识标牌的设计、制作、运输、安装（含高空作业）、调试、验收、质保、售后、税费、安全措施费、保险费等全部费用，招标方不再支付任何额外费用</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）本</w:t>
            </w:r>
            <w:r>
              <w:rPr>
                <w:rFonts w:hint="eastAsia" w:ascii="宋体" w:hAnsi="宋体" w:eastAsia="宋体" w:cs="宋体"/>
                <w:lang w:val="en-US" w:eastAsia="zh-CN"/>
              </w:rPr>
              <w:t>项目</w:t>
            </w:r>
            <w:r>
              <w:rPr>
                <w:rFonts w:hint="eastAsia" w:ascii="宋体" w:hAnsi="宋体" w:eastAsia="宋体" w:cs="宋体"/>
                <w:lang w:eastAsia="zh-CN"/>
              </w:rPr>
              <w:t>的投标报价，作为我方计算单价或总价的依据</w:t>
            </w:r>
            <w:r>
              <w:rPr>
                <w:rFonts w:hint="eastAsia" w:ascii="宋体" w:hAnsi="宋体" w:cs="宋体"/>
                <w:lang w:eastAsia="zh-CN"/>
              </w:rPr>
              <w:t>，</w:t>
            </w:r>
            <w:r>
              <w:rPr>
                <w:rFonts w:hint="eastAsia" w:ascii="宋体" w:hAnsi="宋体" w:eastAsia="宋体" w:cs="宋体"/>
                <w:lang w:eastAsia="zh-CN"/>
              </w:rPr>
              <w:t>不得以任何理由予以重复；（</w:t>
            </w:r>
            <w:r>
              <w:rPr>
                <w:rFonts w:hint="eastAsia" w:ascii="宋体" w:hAnsi="宋体" w:eastAsia="宋体" w:cs="宋体"/>
                <w:lang w:val="en-US" w:eastAsia="zh-CN"/>
              </w:rPr>
              <w:t>3</w:t>
            </w:r>
            <w:r>
              <w:rPr>
                <w:rFonts w:hint="eastAsia" w:ascii="宋体" w:hAnsi="宋体" w:eastAsia="宋体" w:cs="宋体"/>
                <w:lang w:eastAsia="zh-CN"/>
              </w:rPr>
              <w:t>）需向我方提供报价清单原件并加盖公司有效公章；（</w:t>
            </w:r>
            <w:r>
              <w:rPr>
                <w:rFonts w:hint="eastAsia" w:ascii="宋体" w:hAnsi="宋体" w:eastAsia="宋体" w:cs="宋体"/>
                <w:lang w:val="en-US" w:eastAsia="zh-CN"/>
              </w:rPr>
              <w:t>4</w:t>
            </w:r>
            <w:r>
              <w:rPr>
                <w:rFonts w:hint="eastAsia" w:ascii="宋体" w:hAnsi="宋体" w:eastAsia="宋体" w:cs="宋体"/>
                <w:lang w:eastAsia="zh-CN"/>
              </w:rPr>
              <w:t>）提供给我方的报价清单费用必须等于或少于实际产生费用，不得高于预算价格。</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8.付款方式</w:t>
            </w:r>
          </w:p>
          <w:p>
            <w:pPr>
              <w:bidi w:val="0"/>
              <w:rPr>
                <w:rFonts w:hint="eastAsia" w:ascii="宋体" w:hAnsi="宋体" w:eastAsia="宋体" w:cs="宋体"/>
                <w:lang w:val="en-US" w:eastAsia="zh-CN"/>
              </w:rPr>
            </w:pPr>
            <w:r>
              <w:rPr>
                <w:rFonts w:hint="eastAsia" w:ascii="宋体" w:hAnsi="宋体" w:eastAsia="宋体" w:cs="宋体"/>
                <w:lang w:val="en-US" w:eastAsia="zh-CN"/>
              </w:rPr>
              <w:t>（1）首付款支付总金额的30%，收到发票后的10个工作日内完成付款。项目整体验收完成后，支付剩余尾款总金额70%，收到发票后的10个工作日内完成付款。</w:t>
            </w:r>
          </w:p>
          <w:p>
            <w:pPr>
              <w:bidi w:val="0"/>
              <w:rPr>
                <w:rFonts w:hint="eastAsia" w:ascii="宋体" w:hAnsi="宋体" w:eastAsia="宋体" w:cs="宋体"/>
                <w:b/>
                <w:bCs/>
                <w:kern w:val="2"/>
                <w:sz w:val="21"/>
                <w:szCs w:val="21"/>
                <w:lang w:val="en-US" w:eastAsia="zh-CN" w:bidi="ar-SA"/>
              </w:rPr>
            </w:pPr>
            <w:r>
              <w:rPr>
                <w:rFonts w:hint="eastAsia" w:ascii="宋体" w:hAnsi="宋体" w:eastAsia="宋体" w:cs="宋体"/>
                <w:lang w:val="en-US" w:eastAsia="zh-CN"/>
              </w:rPr>
              <w:t>（2）付款方式：对公转账，银行转账。</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bidi w:val="0"/>
              <w:rPr>
                <w:rFonts w:hint="eastAsia" w:ascii="宋体" w:hAnsi="宋体" w:eastAsia="宋体" w:cs="宋体"/>
                <w:b/>
                <w:bCs/>
                <w:kern w:val="2"/>
                <w:szCs w:val="21"/>
                <w:lang w:val="en-US" w:eastAsia="zh-CN" w:bidi="ar-SA"/>
              </w:rPr>
            </w:pPr>
            <w:r>
              <w:rPr>
                <w:rFonts w:hint="eastAsia" w:ascii="宋体" w:hAnsi="宋体" w:eastAsia="宋体" w:cs="宋体"/>
                <w:lang w:val="en-US" w:eastAsia="zh-CN"/>
              </w:rPr>
              <w:t>9.</w:t>
            </w:r>
            <w:r>
              <w:rPr>
                <w:rFonts w:hint="eastAsia" w:ascii="宋体" w:hAnsi="宋体" w:eastAsia="宋体" w:cs="宋体"/>
              </w:rPr>
              <w:t>项目地点：深圳市龙岗区第七人民医院指定地点。</w:t>
            </w:r>
          </w:p>
        </w:tc>
        <w:tc>
          <w:tcPr>
            <w:tcW w:w="1354" w:type="pct"/>
            <w:noWrap w:val="0"/>
            <w:vAlign w:val="center"/>
          </w:tcPr>
          <w:p>
            <w:pPr>
              <w:pStyle w:val="24"/>
              <w:ind w:firstLine="0" w:firstLineChars="0"/>
              <w:jc w:val="center"/>
              <w:rPr>
                <w:rFonts w:ascii="宋体" w:cs="宋体"/>
                <w:b/>
                <w:bCs/>
              </w:rPr>
            </w:pPr>
          </w:p>
        </w:tc>
        <w:tc>
          <w:tcPr>
            <w:tcW w:w="1033" w:type="pct"/>
            <w:noWrap w:val="0"/>
            <w:vAlign w:val="center"/>
          </w:tcPr>
          <w:p>
            <w:pPr>
              <w:pStyle w:val="24"/>
              <w:ind w:firstLine="0" w:firstLineChars="0"/>
              <w:rPr>
                <w:rFonts w:ascii="宋体" w:cs="宋体"/>
                <w:b/>
                <w:bCs/>
              </w:rPr>
            </w:pPr>
          </w:p>
        </w:tc>
        <w:tc>
          <w:tcPr>
            <w:tcW w:w="316" w:type="pct"/>
            <w:noWrap w:val="0"/>
            <w:vAlign w:val="center"/>
          </w:tcPr>
          <w:p>
            <w:pPr>
              <w:jc w:val="center"/>
              <w:rPr>
                <w:rFonts w:ascii="宋体" w:cs="宋体"/>
                <w:b/>
                <w:bCs/>
                <w:szCs w:val="21"/>
              </w:rPr>
            </w:pPr>
          </w:p>
        </w:tc>
      </w:tr>
    </w:tbl>
    <w:p>
      <w:pPr>
        <w:spacing w:line="360" w:lineRule="auto"/>
        <w:rPr>
          <w:rFonts w:hint="eastAsia" w:ascii="宋体" w:cs="宋体"/>
          <w:szCs w:val="21"/>
        </w:rPr>
      </w:pPr>
      <w:r>
        <w:rPr>
          <w:rFonts w:hint="eastAsia" w:ascii="宋体" w:cs="宋体"/>
          <w:szCs w:val="21"/>
        </w:rPr>
        <w:t>《商务条款偏离表》编制指引：</w:t>
      </w:r>
    </w:p>
    <w:p>
      <w:pPr>
        <w:spacing w:line="360" w:lineRule="auto"/>
        <w:ind w:firstLine="420" w:firstLineChars="200"/>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商务条款偏离表的“招标商务要求”等栏目对应“第二章 招标项目需求”中的“商务要求”章节相关内容。</w:t>
      </w:r>
    </w:p>
    <w:p>
      <w:pPr>
        <w:spacing w:line="360" w:lineRule="auto"/>
        <w:ind w:firstLine="420" w:firstLineChars="200"/>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spacing w:line="360" w:lineRule="auto"/>
        <w:ind w:firstLine="420" w:firstLineChars="200"/>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spacing w:line="360" w:lineRule="auto"/>
        <w:ind w:firstLine="420" w:firstLineChars="200"/>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numPr>
          <w:ilvl w:val="0"/>
          <w:numId w:val="4"/>
        </w:numPr>
        <w:spacing w:line="360" w:lineRule="auto"/>
        <w:ind w:left="425" w:leftChars="0" w:hanging="5" w:firstLineChars="0"/>
        <w:rPr>
          <w:rFonts w:hint="eastAsia" w:ascii="宋体" w:cs="宋体"/>
          <w:szCs w:val="21"/>
        </w:rPr>
      </w:pPr>
      <w:r>
        <w:rPr>
          <w:rFonts w:hint="eastAsia" w:ascii="宋体" w:cs="宋体"/>
          <w:szCs w:val="21"/>
        </w:rPr>
        <w:t>如本表内容与具体商务方案承诺内容有矛盾，以本表为准。</w:t>
      </w:r>
    </w:p>
    <w:p>
      <w:pPr>
        <w:spacing w:line="360" w:lineRule="auto"/>
        <w:ind w:firstLine="7560" w:firstLineChars="3600"/>
        <w:jc w:val="left"/>
        <w:rPr>
          <w:rFonts w:hint="eastAsia" w:ascii="宋体" w:hAnsi="宋体" w:cs="宋体"/>
          <w:szCs w:val="21"/>
        </w:rPr>
      </w:pPr>
      <w:r>
        <w:rPr>
          <w:rFonts w:hint="eastAsia" w:ascii="宋体" w:hAnsi="宋体" w:cs="宋体"/>
          <w:szCs w:val="21"/>
        </w:rPr>
        <w:t>法定代表人或其授权代表人（签字）：</w:t>
      </w:r>
    </w:p>
    <w:p>
      <w:pPr>
        <w:spacing w:line="360" w:lineRule="auto"/>
        <w:ind w:firstLine="5460" w:firstLineChars="2600"/>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投标单位全称（加盖公章）：</w:t>
      </w:r>
    </w:p>
    <w:p>
      <w:pPr>
        <w:spacing w:line="360" w:lineRule="auto"/>
        <w:ind w:firstLine="5460" w:firstLineChars="2600"/>
        <w:jc w:val="left"/>
        <w:rPr>
          <w:rFonts w:hint="eastAsia" w:ascii="宋体" w:cs="宋体"/>
          <w:szCs w:val="21"/>
        </w:rPr>
      </w:pPr>
      <w:r>
        <w:rPr>
          <w:rFonts w:hint="eastAsia" w:ascii="宋体" w:hAnsi="宋体" w:cs="宋体"/>
          <w:szCs w:val="21"/>
          <w:lang w:val="en-US" w:eastAsia="zh-CN"/>
        </w:rPr>
        <w:t xml:space="preserve">                    </w:t>
      </w:r>
      <w:r>
        <w:rPr>
          <w:rFonts w:hint="eastAsia" w:ascii="宋体" w:hAnsi="宋体" w:cs="宋体"/>
          <w:szCs w:val="21"/>
        </w:rPr>
        <w:t>日期：      年    月    日</w:t>
      </w:r>
    </w:p>
    <w:p>
      <w:pPr>
        <w:widowControl w:val="0"/>
        <w:numPr>
          <w:ilvl w:val="0"/>
          <w:numId w:val="0"/>
        </w:numPr>
        <w:spacing w:line="360" w:lineRule="auto"/>
        <w:jc w:val="both"/>
        <w:rPr>
          <w:rFonts w:hint="eastAsia" w:ascii="宋体" w:cs="宋体"/>
          <w:szCs w:val="21"/>
        </w:rPr>
      </w:pPr>
    </w:p>
    <w:p>
      <w:pPr>
        <w:tabs>
          <w:tab w:val="left" w:pos="0"/>
        </w:tabs>
        <w:snapToGrid w:val="0"/>
        <w:spacing w:line="48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spacing w:line="440" w:lineRule="exact"/>
      </w:pPr>
    </w:p>
    <w:p>
      <w:pPr>
        <w:widowControl/>
        <w:spacing w:line="440" w:lineRule="exact"/>
        <w:jc w:val="center"/>
        <w:textAlignment w:val="center"/>
      </w:pPr>
      <w:r>
        <w:rPr>
          <w:rFonts w:hint="eastAsia" w:ascii="宋体" w:hAnsi="宋体" w:cs="宋体"/>
          <w:color w:val="000000"/>
          <w:kern w:val="0"/>
          <w:sz w:val="44"/>
          <w:szCs w:val="44"/>
          <w:lang w:bidi="ar"/>
        </w:rPr>
        <w:t>龙岗区第七人民医院采购合同</w:t>
      </w:r>
    </w:p>
    <w:p>
      <w:pPr>
        <w:spacing w:line="44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19"/>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19"/>
        <w:widowControl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spacing w:line="44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19"/>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5"/>
              <w:ind w:firstLine="0"/>
            </w:pPr>
          </w:p>
          <w:p>
            <w:pPr>
              <w:spacing w:line="360" w:lineRule="auto"/>
            </w:pPr>
            <w:r>
              <w:rPr>
                <w:rFonts w:hint="eastAsia" w:ascii="仿宋" w:hAnsi="仿宋" w:eastAsia="仿宋" w:cs="仿宋"/>
                <w:b/>
                <w:bCs/>
                <w:kern w:val="0"/>
                <w:sz w:val="24"/>
              </w:rPr>
              <w:t>授权人</w:t>
            </w:r>
          </w:p>
        </w:tc>
        <w:tc>
          <w:tcPr>
            <w:tcW w:w="4314" w:type="dxa"/>
            <w:noWrap/>
          </w:tcPr>
          <w:p>
            <w:pPr>
              <w:spacing w:line="360" w:lineRule="auto"/>
            </w:pPr>
            <w:r>
              <w:rPr>
                <w:rFonts w:hint="eastAsia" w:ascii="仿宋" w:hAnsi="仿宋" w:eastAsia="仿宋" w:cs="仿宋"/>
                <w:b/>
                <w:bCs/>
                <w:kern w:val="0"/>
                <w:sz w:val="24"/>
              </w:rPr>
              <w:t>乙方法定代表人（签字）：</w:t>
            </w:r>
          </w:p>
          <w:p>
            <w:pPr>
              <w:pStyle w:val="5"/>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5"/>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 xml:space="preserve">项目名称：            </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spacing w:line="50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pStyle w:val="9"/>
        <w:spacing w:line="44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9"/>
        <w:spacing w:line="44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805B0"/>
    <w:multiLevelType w:val="singleLevel"/>
    <w:tmpl w:val="20B805B0"/>
    <w:lvl w:ilvl="0" w:tentative="0">
      <w:start w:val="1"/>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874376B"/>
    <w:multiLevelType w:val="singleLevel"/>
    <w:tmpl w:val="5874376B"/>
    <w:lvl w:ilvl="0" w:tentative="0">
      <w:start w:val="1"/>
      <w:numFmt w:val="decimal"/>
      <w:lvlText w:val="%1."/>
      <w:lvlJc w:val="left"/>
      <w:pPr>
        <w:ind w:left="425" w:hanging="425"/>
      </w:pPr>
      <w:rPr>
        <w:rFonts w:hint="default"/>
      </w:rPr>
    </w:lvl>
  </w:abstractNum>
  <w:abstractNum w:abstractNumId="4">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9B7580B"/>
    <w:multiLevelType w:val="singleLevel"/>
    <w:tmpl w:val="69B7580B"/>
    <w:lvl w:ilvl="0" w:tentative="0">
      <w:start w:val="4"/>
      <w:numFmt w:val="chineseCounting"/>
      <w:suff w:val="space"/>
      <w:lvlText w:val="第%1章"/>
      <w:lvlJc w:val="left"/>
      <w:pPr>
        <w:ind w:left="2882" w:firstLine="0"/>
      </w:pPr>
      <w:rPr>
        <w:rFonts w:hint="eastAsi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13613FF"/>
    <w:rsid w:val="036E328E"/>
    <w:rsid w:val="04810C0F"/>
    <w:rsid w:val="049D275A"/>
    <w:rsid w:val="04F71BD7"/>
    <w:rsid w:val="05182245"/>
    <w:rsid w:val="06764670"/>
    <w:rsid w:val="067F0EA1"/>
    <w:rsid w:val="079406E5"/>
    <w:rsid w:val="081B2158"/>
    <w:rsid w:val="08375DC9"/>
    <w:rsid w:val="086140AE"/>
    <w:rsid w:val="0AE70551"/>
    <w:rsid w:val="0F2030A3"/>
    <w:rsid w:val="0F642E28"/>
    <w:rsid w:val="1027769D"/>
    <w:rsid w:val="11C7149D"/>
    <w:rsid w:val="129C348E"/>
    <w:rsid w:val="137E6912"/>
    <w:rsid w:val="138A253A"/>
    <w:rsid w:val="14366C96"/>
    <w:rsid w:val="17651AA9"/>
    <w:rsid w:val="18CE58F5"/>
    <w:rsid w:val="1BAA3FC2"/>
    <w:rsid w:val="1C000F80"/>
    <w:rsid w:val="1E693EC0"/>
    <w:rsid w:val="1F3303C2"/>
    <w:rsid w:val="20DA31C1"/>
    <w:rsid w:val="23E66539"/>
    <w:rsid w:val="250524F8"/>
    <w:rsid w:val="269C578A"/>
    <w:rsid w:val="26CD0D37"/>
    <w:rsid w:val="2984039C"/>
    <w:rsid w:val="2A416E92"/>
    <w:rsid w:val="2C8E4B7C"/>
    <w:rsid w:val="31EE221F"/>
    <w:rsid w:val="32A11A16"/>
    <w:rsid w:val="340E1B6C"/>
    <w:rsid w:val="349C7D02"/>
    <w:rsid w:val="35205C57"/>
    <w:rsid w:val="353A4294"/>
    <w:rsid w:val="359F2181"/>
    <w:rsid w:val="37A035C5"/>
    <w:rsid w:val="390D66F3"/>
    <w:rsid w:val="393618B9"/>
    <w:rsid w:val="3CE8383B"/>
    <w:rsid w:val="41054FBE"/>
    <w:rsid w:val="412E0E49"/>
    <w:rsid w:val="415B2A37"/>
    <w:rsid w:val="41717932"/>
    <w:rsid w:val="42942E52"/>
    <w:rsid w:val="431A46DA"/>
    <w:rsid w:val="439F022B"/>
    <w:rsid w:val="43B33AD4"/>
    <w:rsid w:val="43D16DFB"/>
    <w:rsid w:val="43E46D15"/>
    <w:rsid w:val="465F0212"/>
    <w:rsid w:val="47F37767"/>
    <w:rsid w:val="49925A7D"/>
    <w:rsid w:val="4A3160C2"/>
    <w:rsid w:val="4AB54808"/>
    <w:rsid w:val="4B2B4033"/>
    <w:rsid w:val="4BB60892"/>
    <w:rsid w:val="4CDB6D7F"/>
    <w:rsid w:val="4D221AE1"/>
    <w:rsid w:val="4EFB6DE2"/>
    <w:rsid w:val="4FE55D2E"/>
    <w:rsid w:val="50060682"/>
    <w:rsid w:val="50A32317"/>
    <w:rsid w:val="51160525"/>
    <w:rsid w:val="548D7284"/>
    <w:rsid w:val="54911254"/>
    <w:rsid w:val="55196B50"/>
    <w:rsid w:val="554E014C"/>
    <w:rsid w:val="560355E5"/>
    <w:rsid w:val="57F329F7"/>
    <w:rsid w:val="5AD25753"/>
    <w:rsid w:val="5B3D0F33"/>
    <w:rsid w:val="5B7253B2"/>
    <w:rsid w:val="5BC806C1"/>
    <w:rsid w:val="5EF06C4F"/>
    <w:rsid w:val="5F4343B3"/>
    <w:rsid w:val="5F635020"/>
    <w:rsid w:val="60407D8C"/>
    <w:rsid w:val="6126799A"/>
    <w:rsid w:val="61474F2F"/>
    <w:rsid w:val="620F77E9"/>
    <w:rsid w:val="624E3304"/>
    <w:rsid w:val="63280D60"/>
    <w:rsid w:val="64914D1F"/>
    <w:rsid w:val="64BA24C4"/>
    <w:rsid w:val="64FD4FB2"/>
    <w:rsid w:val="65B075A8"/>
    <w:rsid w:val="65D70978"/>
    <w:rsid w:val="65EE67C8"/>
    <w:rsid w:val="66787105"/>
    <w:rsid w:val="67776A1B"/>
    <w:rsid w:val="67877971"/>
    <w:rsid w:val="67C40EBB"/>
    <w:rsid w:val="68B74A09"/>
    <w:rsid w:val="68F309CB"/>
    <w:rsid w:val="6D453774"/>
    <w:rsid w:val="6E341EFF"/>
    <w:rsid w:val="70BA6251"/>
    <w:rsid w:val="70F03E03"/>
    <w:rsid w:val="72B84BC2"/>
    <w:rsid w:val="768776F7"/>
    <w:rsid w:val="773651D5"/>
    <w:rsid w:val="77A83ABF"/>
    <w:rsid w:val="7B4118B2"/>
    <w:rsid w:val="7DE0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qFormat/>
    <w:uiPriority w:val="0"/>
    <w:pPr>
      <w:spacing w:before="260" w:after="260"/>
      <w:outlineLvl w:val="2"/>
    </w:pPr>
    <w:rPr>
      <w:rFonts w:ascii="宋体"/>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2940"/>
    </w:p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autoSpaceDE w:val="0"/>
      <w:autoSpaceDN w:val="0"/>
      <w:jc w:val="left"/>
    </w:pPr>
    <w:rPr>
      <w:rFonts w:ascii="宋体" w:hAnsi="宋体"/>
      <w:kern w:val="0"/>
      <w:sz w:val="32"/>
      <w:szCs w:val="32"/>
    </w:rPr>
  </w:style>
  <w:style w:type="paragraph" w:styleId="7">
    <w:name w:val="Body Text 2"/>
    <w:basedOn w:val="1"/>
    <w:next w:val="6"/>
    <w:autoRedefine/>
    <w:qFormat/>
    <w:uiPriority w:val="0"/>
    <w:pPr>
      <w:spacing w:line="360" w:lineRule="auto"/>
    </w:pPr>
    <w:rPr>
      <w:sz w:val="24"/>
    </w:rPr>
  </w:style>
  <w:style w:type="paragraph" w:styleId="8">
    <w:name w:val="annotation text"/>
    <w:basedOn w:val="1"/>
    <w:autoRedefine/>
    <w:qFormat/>
    <w:uiPriority w:val="99"/>
    <w:pPr>
      <w:jc w:val="left"/>
    </w:pPr>
  </w:style>
  <w:style w:type="paragraph" w:styleId="9">
    <w:name w:val="Plain Text"/>
    <w:basedOn w:val="1"/>
    <w:next w:val="4"/>
    <w:autoRedefine/>
    <w:qFormat/>
    <w:uiPriority w:val="0"/>
    <w:rPr>
      <w:rFonts w:hint="eastAsia" w:ascii="宋体" w:hAnsi="Courier New"/>
      <w:kern w:val="0"/>
      <w:sz w:val="20"/>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spacing w:beforeAutospacing="1"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autoRedefine/>
    <w:qFormat/>
    <w:uiPriority w:val="0"/>
  </w:style>
  <w:style w:type="paragraph" w:customStyle="1" w:styleId="19">
    <w:name w:val="p0"/>
    <w:basedOn w:val="1"/>
    <w:autoRedefine/>
    <w:qFormat/>
    <w:uiPriority w:val="0"/>
    <w:pPr>
      <w:widowControl/>
    </w:pPr>
    <w:rPr>
      <w:kern w:val="0"/>
      <w:szCs w:val="21"/>
    </w:rPr>
  </w:style>
  <w:style w:type="paragraph" w:customStyle="1" w:styleId="20">
    <w:name w:val="表格文字"/>
    <w:basedOn w:val="1"/>
    <w:autoRedefine/>
    <w:qFormat/>
    <w:uiPriority w:val="0"/>
    <w:pPr>
      <w:spacing w:before="25" w:after="25"/>
    </w:pPr>
    <w:rPr>
      <w:spacing w:val="10"/>
      <w:sz w:val="24"/>
    </w:rPr>
  </w:style>
  <w:style w:type="paragraph" w:customStyle="1" w:styleId="21">
    <w:name w:val="列出段落111"/>
    <w:basedOn w:val="1"/>
    <w:autoRedefine/>
    <w:qFormat/>
    <w:uiPriority w:val="0"/>
    <w:pPr>
      <w:ind w:firstLine="420" w:firstLineChars="200"/>
    </w:pPr>
  </w:style>
  <w:style w:type="paragraph" w:customStyle="1" w:styleId="22">
    <w:name w:val="保留正文"/>
    <w:basedOn w:val="6"/>
    <w:autoRedefine/>
    <w:qFormat/>
    <w:uiPriority w:val="0"/>
    <w:pPr>
      <w:keepNext/>
      <w:tabs>
        <w:tab w:val="left" w:pos="562"/>
        <w:tab w:val="left" w:pos="3372"/>
        <w:tab w:val="left" w:pos="3653"/>
      </w:tabs>
      <w:spacing w:after="160"/>
    </w:pPr>
    <w:rPr>
      <w:sz w:val="21"/>
    </w:rPr>
  </w:style>
  <w:style w:type="character" w:customStyle="1" w:styleId="23">
    <w:name w:val="font31"/>
    <w:basedOn w:val="16"/>
    <w:autoRedefine/>
    <w:qFormat/>
    <w:uiPriority w:val="0"/>
    <w:rPr>
      <w:rFonts w:hint="eastAsia" w:ascii="宋体" w:hAnsi="宋体" w:eastAsia="宋体" w:cs="宋体"/>
      <w:color w:val="000000"/>
      <w:sz w:val="24"/>
      <w:szCs w:val="24"/>
      <w:u w:val="none"/>
    </w:rPr>
  </w:style>
  <w:style w:type="paragraph" w:customStyle="1" w:styleId="24">
    <w:name w:val="列出段落1"/>
    <w:basedOn w:val="1"/>
    <w:autoRedefine/>
    <w:qFormat/>
    <w:uiPriority w:val="34"/>
    <w:pPr>
      <w:ind w:firstLine="420" w:firstLineChars="200"/>
    </w:pPr>
  </w:style>
  <w:style w:type="paragraph" w:customStyle="1" w:styleId="25">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customStyle="1" w:styleId="26">
    <w:name w:val="_Style 1"/>
    <w:basedOn w:val="1"/>
    <w:next w:val="1"/>
    <w:autoRedefine/>
    <w:qFormat/>
    <w:uiPriority w:val="99"/>
    <w:pPr>
      <w:ind w:firstLine="420" w:firstLineChars="200"/>
    </w:pPr>
  </w:style>
  <w:style w:type="paragraph" w:customStyle="1" w:styleId="27">
    <w:name w:val="表格小五F4"/>
    <w:basedOn w:val="28"/>
    <w:autoRedefine/>
    <w:qFormat/>
    <w:uiPriority w:val="0"/>
    <w:rPr>
      <w:sz w:val="18"/>
    </w:rPr>
  </w:style>
  <w:style w:type="paragraph" w:customStyle="1" w:styleId="28">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29">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787817c3-595e-4568-8957-13c99950cb2c</errorID>
      <errorWord>具备的</errorWord>
      <group>L1_Word</group>
      <groupName>字词问题</groupName>
      <ability>L2_Typo</ability>
      <abilityName>字词错误</abilityName>
      <candidateList>
        <item>具备</item>
      </candidateList>
      <explain/>
      <paraID>1C2D155A</paraID>
      <start>43</start>
      <end>46</end>
      <status>unmodified</status>
      <modifiedWord/>
      <trackRevisions>false</trackRevisions>
    </reviewItem>
    <reviewItem>
      <errorID>8ee956dc-7583-4531-b452-db4d14777bf2</errorID>
      <errorWord>。</errorWord>
      <group>L1_Punc</group>
      <groupName>标点问题</groupName>
      <ability>L2_Punc</ability>
      <abilityName>标点符号检查</abilityName>
      <candidateList>
        <item/>
      </candidateList>
      <explain>标题文本后不使用标点符号。</explain>
      <paraID>65BE1D54</paraID>
      <start>37</start>
      <end>38</end>
      <status>unmodified</status>
      <modifiedWord/>
      <trackRevisions>false</trackRevisions>
    </reviewItem>
    <reviewItem>
      <errorID>3132fea5-b858-4f19-b195-7cefc9992d26</errorID>
      <errorWord>。</errorWord>
      <group>L1_Punc</group>
      <groupName>标点问题</groupName>
      <ability>L2_Punc</ability>
      <abilityName>标点符号检查</abilityName>
      <candidateList>
        <item/>
      </candidateList>
      <explain>标题文本后不使用标点符号。</explain>
      <paraID>350DAAAA</paraID>
      <start>37</start>
      <end>38</end>
      <status>unmodified</status>
      <modifiedWord/>
      <trackRevisions>false</trackRevisions>
    </reviewItem>
    <reviewItem>
      <errorID>8c636ed4-3432-4fdb-a52c-758cb2aae211</errorID>
      <errorWord>。</errorWord>
      <group>L1_Punc</group>
      <groupName>标点问题</groupName>
      <ability>L2_Punc</ability>
      <abilityName>标点符号检查</abilityName>
      <candidateList>
        <item/>
      </candidateList>
      <explain>标题文本后不使用标点符号。</explain>
      <paraID>2070F693</paraID>
      <start>37</start>
      <end>38</end>
      <status>unmodified</status>
      <modifiedWord/>
      <trackRevisions>false</trackRevisions>
    </reviewItem>
    <reviewItem>
      <errorID>7c451835-9771-4829-9475-76179ca13e8a</errorID>
      <errorWord>。</errorWord>
      <group>L1_Punc</group>
      <groupName>标点问题</groupName>
      <ability>L2_Punc</ability>
      <abilityName>标点符号检查</abilityName>
      <candidateList>
        <item/>
      </candidateList>
      <explain>标题文本后不使用标点符号。</explain>
      <paraID>66DBF6A9</paraID>
      <start>37</start>
      <end>38</end>
      <status>unmodified</status>
      <modifiedWord/>
      <trackRevisions>false</trackRevisions>
    </reviewItem>
    <reviewItem>
      <errorID>c706786f-84e6-4d2b-9916-eede5c7891ac</errorID>
      <errorWord>。</errorWord>
      <group>L1_Punc</group>
      <groupName>标点问题</groupName>
      <ability>L2_Punc</ability>
      <abilityName>标点符号检查</abilityName>
      <candidateList>
        <item/>
      </candidateList>
      <explain>标题文本后不使用标点符号。</explain>
      <paraID>10BFFCF4</paraID>
      <start>35</start>
      <end>36</end>
      <status>unmodified</status>
      <modifiedWord/>
      <trackRevisions>false</trackRevisions>
    </reviewItem>
    <reviewItem>
      <errorID>5b5011b1-f243-4cc7-ae0a-4c7d4fcf8e9a</errorID>
      <errorWord>。</errorWord>
      <group>L1_Punc</group>
      <groupName>标点问题</groupName>
      <ability>L2_Punc</ability>
      <abilityName>标点符号检查</abilityName>
      <candidateList>
        <item/>
      </candidateList>
      <explain>标题文本后不使用标点符号。</explain>
      <paraID> C568E56</paraID>
      <start>37</start>
      <end>38</end>
      <status>unmodified</status>
      <modifiedWord/>
      <trackRevisions>false</trackRevisions>
    </reviewItem>
    <reviewItem>
      <errorID>6b2c0d81-80c3-4bc0-bb65-89f31163a207</errorID>
      <errorWord>。</errorWord>
      <group>L1_Punc</group>
      <groupName>标点问题</groupName>
      <ability>L2_Punc</ability>
      <abilityName>标点符号检查</abilityName>
      <candidateList>
        <item/>
      </candidateList>
      <explain>标题文本后不使用标点符号。</explain>
      <paraID>5D97F206</paraID>
      <start>45</start>
      <end>46</end>
      <status>unmodified</status>
      <modifiedWord/>
      <trackRevisions>false</trackRevisions>
    </reviewItem>
    <reviewItem>
      <errorID>e07a0d32-fe4e-45b7-94c7-862bdba9271b</errorID>
      <errorWord>通讯畅通</errorWord>
      <group>L1_Word</group>
      <groupName>字词问题</groupName>
      <ability>L2_Typo</ability>
      <abilityName>字词错误</abilityName>
      <candidateList>
        <item>通信畅通</item>
      </candidateList>
      <explain/>
      <paraID>440AF4E8</paraID>
      <start>75</start>
      <end>79</end>
      <status>unmodified</status>
      <modifiedWord/>
      <trackRevisions>false</trackRevisions>
    </reviewItem>
    <reviewItem>
      <errorID>2da5525e-8ca8-4cba-aabd-356e2e198a1a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4D6C908C</paraID>
      <start>48</start>
      <end>50</end>
      <status>unmodified</status>
      <modifiedWord/>
      <trackRevisions>false</trackRevisions>
    </reviewItem>
    <reviewItem>
      <errorID>0baa4ce8-e93a-4c61-9085-282fa7316559</errorID>
      <errorWord>中华人民共和国安全生产法</errorWord>
      <group>L1_Knowledge</group>
      <groupName>知识性问题</groupName>
      <ability>L2_Knowledge</ability>
      <abilityName>其他知识</abilityName>
      <candidateList>
        <item>《中华人民共和国安全生产法》</item>
      </candidateList>
      <explain>完整法律法规名称需要加书名号，请注意检查。</explain>
      <paraID>47B755BF</paraID>
      <start>100</start>
      <end>114</end>
      <status>modified</status>
      <modifiedWord>《中华人民共和国安全生产法》</modifiedWord>
      <trackRevisions>false</trackRevisions>
    </reviewItem>
    <reviewItem>
      <errorID>363372fd-5401-4e10-82de-d46f57b51443</errorID>
      <errorWord>城市市容和环境卫生管理条例</errorWord>
      <group>L1_Knowledge</group>
      <groupName>知识性问题</groupName>
      <ability>L2_Knowledge</ability>
      <abilityName>其他知识</abilityName>
      <candidateList>
        <item>《城市市容和环境卫生管理条例》</item>
      </candidateList>
      <explain>完整法律法规名称需要加书名号，请注意检查。</explain>
      <paraID>47B755BF</paraID>
      <start>114</start>
      <end>129</end>
      <status>modified</status>
      <modifiedWord>《城市市容和环境卫生管理条例》</modifiedWord>
      <trackRevisions>false</trackRevisions>
    </reviewItem>
    <reviewItem>
      <errorID>498933c5-99e3-4dd5-9104-b9dba6d62ed7</errorID>
      <errorWord>负</errorWord>
      <group>L1_Word</group>
      <groupName>字词问题</groupName>
      <ability>L2_Typo</ability>
      <abilityName>字词错误</abilityName>
      <candidateList>
        <item>负有</item>
      </candidateList>
      <explain/>
      <paraID>47B755BF</paraID>
      <start>191</start>
      <end>193</end>
      <status>modified</status>
      <modifiedWord>负有</modifiedWord>
      <trackRevisions>false</trackRevisions>
    </reviewItem>
    <reviewItem>
      <errorID>eedb5383-c8e8-4473-9459-980dea486482</errorID>
      <errorWord>；</errorWord>
      <group>L1_Word</group>
      <groupName>字词问题</groupName>
      <ability>L2_Typo</ability>
      <abilityName>字词错误</abilityName>
      <candidateList>
        <item>；在</item>
      </candidateList>
      <explain/>
      <paraID>2DC1F277</paraID>
      <start>55</start>
      <end>57</end>
      <status>modified</status>
      <modifiedWord>；在</modifiedWord>
      <trackRevisions>false</trackRevisions>
    </reviewItem>
    <reviewItem>
      <errorID>bae31038-82d9-4791-a8e4-5ee145557511</errorID>
      <errorWord>(</errorWord>
      <group>L1_Format</group>
      <groupName>格式问题</groupName>
      <ability>L2_HalfPunc</ability>
      <abilityName>全半角检查</abilityName>
      <candidateList>
        <item>（</item>
      </candidateList>
      <explain>文本全半角错误。</explain>
      <paraID>77F86DD5</paraID>
      <start>6</start>
      <end>7</end>
      <status>modified</status>
      <modifiedWord>（</modifiedWord>
      <trackRevisions>false</trackRevisions>
    </reviewItem>
    <reviewItem>
      <errorID>7f9d213a-d76d-4081-84de-149957b10daa</errorID>
      <errorWord>)</errorWord>
      <group>L1_Format</group>
      <groupName>格式问题</groupName>
      <ability>L2_HalfPunc</ability>
      <abilityName>全半角检查</abilityName>
      <candidateList>
        <item>）</item>
      </candidateList>
      <explain>文本全半角错误。</explain>
      <paraID>77F86DD5</paraID>
      <start>8</start>
      <end>9</end>
      <status>modified</status>
      <modifiedWord>）</modifiedWord>
      <trackRevisions>false</trackRevisions>
    </reviewItem>
    <reviewItem>
      <errorID>c010ccca-4025-47e2-a95e-b2658c8a8e2b</errorID>
      <errorWord>并</errorWord>
      <group>L1_Word</group>
      <groupName>字词问题</groupName>
      <ability>L2_Typo</ability>
      <abilityName>字词错误</abilityName>
      <candidateList>
        <item>并加</item>
      </candidateList>
      <explain/>
      <paraID>77F86DD5</paraID>
      <start>201</start>
      <end>203</end>
      <status>modified</status>
      <modifiedWord>并加</modifiedWord>
      <trackRevisions>false</trackRevisions>
    </reviewItem>
    <reviewItem>
      <errorID>733636e0-f703-4d99-885e-c7359f5f2f1c</errorID>
      <errorWord>百分之30</errorWord>
      <group>L1_Knowledge</group>
      <groupName>知识性问题</groupName>
      <ability>L2_Knowledge</ability>
      <abilityName>其他知识</abilityName>
      <candidateList>
        <item>30%</item>
      </candidateList>
      <explain/>
      <paraID>215A1BCB</paraID>
      <start>12</start>
      <end>15</end>
      <status>modified</status>
      <modifiedWord>30%</modifiedWord>
      <trackRevisions>false</trackRevisions>
    </reviewItem>
    <reviewItem>
      <errorID>62c7e766-2548-4dfd-9a9b-037e8c049420</errorID>
      <errorWord>百分之70</errorWord>
      <group>L1_Knowledge</group>
      <groupName>知识性问题</groupName>
      <ability>L2_Knowledge</ability>
      <abilityName>其他知识</abilityName>
      <candidateList>
        <item>70%</item>
      </candidateList>
      <explain/>
      <paraID>215A1BCB</paraID>
      <start>53</start>
      <end>56</end>
      <status>modified</status>
      <modifiedWord>70%</modifiedWord>
      <trackRevisions>false</trackRevisions>
    </reviewItem>
    <reviewItem>
      <errorID>f685d921-a06e-408a-bf59-944d2a534961</errorID>
      <errorWord>。</errorWord>
      <group>L1_Punc</group>
      <groupName>标点问题</groupName>
      <ability>L2_Punc</ability>
      <abilityName>标点符号检查</abilityName>
      <candidateList>
        <item/>
      </candidateList>
      <explain>标题文本后不使用标点符号。</explain>
      <paraID>29C6202D</paraID>
      <start>23</start>
      <end>24</end>
      <status>unmodified</status>
      <modifiedWord/>
      <trackRevisions>false</trackRevisions>
    </reviewItem>
    <reviewItem>
      <errorID>974ccd69-a48a-468c-876a-3aa35ab67ba7</errorID>
      <errorWord>(</errorWord>
      <group>L1_Format</group>
      <groupName>格式问题</groupName>
      <ability>L2_HalfPunc</ability>
      <abilityName>全半角检查</abilityName>
      <candidateList>
        <item>（</item>
      </candidateList>
      <explain>文本全半角错误。</explain>
      <paraID>1A838C7D</paraID>
      <start>85</start>
      <end>86</end>
      <status>modified</status>
      <modifiedWord>（</modifiedWord>
      <trackRevisions>false</trackRevisions>
    </reviewItem>
    <reviewItem>
      <errorID>1100091b-4f7d-4ce0-ab81-b6e1b8dc176d</errorID>
      <errorWord>)</errorWord>
      <group>L1_Format</group>
      <groupName>格式问题</groupName>
      <ability>L2_HalfPunc</ability>
      <abilityName>全半角检查</abilityName>
      <candidateList>
        <item>）</item>
      </candidateList>
      <explain>文本全半角错误。</explain>
      <paraID>1A838C7D</paraID>
      <start>96</start>
      <end>97</end>
      <status>modified</status>
      <modifiedWord>）</modifiedWord>
      <trackRevisions>false</trackRevisions>
    </reviewItem>
    <reviewItem>
      <errorID>72bde312-a890-4395-8c5b-b8cd9ce1530d</errorID>
      <errorWord>：</errorWord>
      <group>L1_Punc</group>
      <groupName>标点问题</groupName>
      <ability>L2_Punc</ability>
      <abilityName>标点符号检查</abilityName>
      <candidateList>
        <item/>
      </candidateList>
      <explain>标题文本后不使用标点符号。</explain>
      <paraID>223E9AAB</paraID>
      <start>7</start>
      <end>7</end>
      <status>modified</status>
      <modifiedWord/>
      <trackRevisions>false</trackRevisions>
    </reviewItem>
    <reviewItem>
      <errorID>8752dd74-94c3-4be1-841b-2f2f2511d5bb</errorID>
      <errorWord>：</errorWord>
      <group>L1_Punc</group>
      <groupName>标点问题</groupName>
      <ability>L2_Punc</ability>
      <abilityName>标点符号检查</abilityName>
      <candidateList>
        <item/>
      </candidateList>
      <explain>标题文本后不使用标点符号。</explain>
      <paraID>1F2D85A8</paraID>
      <start>7</start>
      <end>7</end>
      <status>modified</status>
      <modifiedWord/>
      <trackRevisions>false</trackRevisions>
    </reviewItem>
    <reviewItem>
      <errorID>30048c8a-7ab8-4de4-93be-84af921ce26d</errorID>
      <errorWord>：</errorWord>
      <group>L1_Punc</group>
      <groupName>标点问题</groupName>
      <ability>L2_Punc</ability>
      <abilityName>标点符号检查</abilityName>
      <candidateList>
        <item/>
      </candidateList>
      <explain>标题文本后不使用标点符号。</explain>
      <paraID>1DBCFC90</paraID>
      <start>7</start>
      <end>7</end>
      <status>modified</status>
      <modifiedWord/>
      <trackRevisions>false</trackRevisions>
    </reviewItem>
    <reviewItem>
      <errorID>ff0398fb-c47c-46eb-9c75-1624d9cab7c0</errorID>
      <errorWord>：</errorWord>
      <group>L1_Punc</group>
      <groupName>标点问题</groupName>
      <ability>L2_Punc</ability>
      <abilityName>标点符号检查</abilityName>
      <candidateList>
        <item/>
      </candidateList>
      <explain>标题文本后不使用标点符号。</explain>
      <paraID>732DFFDF</paraID>
      <start>7</start>
      <end>7</end>
      <status>modified</status>
      <modifiedWord/>
      <trackRevisions>false</trackRevisions>
    </reviewItem>
    <reviewItem>
      <errorID>d9271f8c-f245-4931-bc34-6d0e8af710f7</errorID>
      <errorWord>：</errorWord>
      <group>L1_Punc</group>
      <groupName>标点问题</groupName>
      <ability>L2_Punc</ability>
      <abilityName>标点符号检查</abilityName>
      <candidateList>
        <item/>
      </candidateList>
      <explain>标题文本后不使用标点符号。</explain>
      <paraID>53BF8C88</paraID>
      <start>7</start>
      <end>7</end>
      <status>modified</status>
      <modifiedWord/>
      <trackRevisions>false</trackRevisions>
    </reviewItem>
    <reviewItem>
      <errorID>f685bab5-6591-4dea-a718-dceae76f1741</errorID>
      <errorWord>：</errorWord>
      <group>L1_Punc</group>
      <groupName>标点问题</groupName>
      <ability>L2_Punc</ability>
      <abilityName>标点符号检查</abilityName>
      <candidateList>
        <item/>
      </candidateList>
      <explain>标题文本后不使用标点符号。</explain>
      <paraID> 366FC8C</paraID>
      <start>7</start>
      <end>7</end>
      <status>modified</status>
      <modifiedWord/>
      <trackRevisions>false</trackRevisions>
    </reviewItem>
    <reviewItem>
      <errorID>a7d1d502-c6f4-4d8e-b3a3-95c992196177</errorID>
      <errorWord>：</errorWord>
      <group>L1_Punc</group>
      <groupName>标点问题</groupName>
      <ability>L2_Punc</ability>
      <abilityName>标点符号检查</abilityName>
      <candidateList>
        <item/>
      </candidateList>
      <explain>标题文本后不使用标点符号。</explain>
      <paraID>76251ECE</paraID>
      <start>7</start>
      <end>7</end>
      <status>modified</status>
      <modifiedWord/>
      <trackRevisions>false</trackRevisions>
    </reviewItem>
    <reviewItem>
      <errorID>d78f8f03-1002-460c-8f77-e2b1073c5e75</errorID>
      <errorWord>：</errorWord>
      <group>L1_Punc</group>
      <groupName>标点问题</groupName>
      <ability>L2_Punc</ability>
      <abilityName>标点符号检查</abilityName>
      <candidateList>
        <item/>
      </candidateList>
      <explain>标题文本后不使用标点符号。</explain>
      <paraID>2B788340</paraID>
      <start>23</start>
      <end>23</end>
      <status>modified</status>
      <modifiedWord/>
      <trackRevisions>false</trackRevisions>
    </reviewItem>
    <reviewItem>
      <errorID>aa6e5f51-e875-4168-b844-836cfb4624e3</errorID>
      <errorWord>：</errorWord>
      <group>L1_Punc</group>
      <groupName>标点问题</groupName>
      <ability>L2_Punc</ability>
      <abilityName>标点符号检查</abilityName>
      <candidateList>
        <item/>
      </candidateList>
      <explain>标题文本后不使用标点符号。</explain>
      <paraID>511F1052</paraID>
      <start>35</start>
      <end>35</end>
      <status>modified</status>
      <modifiedWord/>
      <trackRevisions>false</trackRevisions>
    </reviewItem>
    <reviewItem>
      <errorID>f316213e-0ce9-4b68-bfbf-02721a05f9bc</errorID>
      <errorWord>：</errorWord>
      <group>L1_Punc</group>
      <groupName>标点问题</groupName>
      <ability>L2_Punc</ability>
      <abilityName>标点符号检查</abilityName>
      <candidateList>
        <item/>
      </candidateList>
      <explain>标题文本后不使用标点符号。</explain>
      <paraID>1296AF93</paraID>
      <start>11</start>
      <end>11</end>
      <status>modified</status>
      <modifiedWord/>
      <trackRevisions>false</trackRevisions>
    </reviewItem>
    <reviewItem>
      <errorID>2d5d8a3b-81be-4b61-8183-ee7f3a3a92dd</errorID>
      <errorWord>：</errorWord>
      <group>L1_Punc</group>
      <groupName>标点问题</groupName>
      <ability>L2_Punc</ability>
      <abilityName>标点符号检查</abilityName>
      <candidateList>
        <item/>
      </candidateList>
      <explain>标题文本后不使用标点符号。</explain>
      <paraID> 6C20A89</paraID>
      <start>7</start>
      <end>7</end>
      <status>modified</status>
      <modifiedWord/>
      <trackRevisions>false</trackRevisions>
    </reviewItem>
    <reviewItem>
      <errorID>e9154de4-92f1-4a64-85a7-e7056b8b01be</errorID>
      <errorWord>：</errorWord>
      <group>L1_Punc</group>
      <groupName>标点问题</groupName>
      <ability>L2_Punc</ability>
      <abilityName>标点符号检查</abilityName>
      <candidateList>
        <item/>
      </candidateList>
      <explain>标题文本后不使用标点符号。</explain>
      <paraID>1ED81E9C</paraID>
      <start>7</start>
      <end>7</end>
      <status>modified</status>
      <modifiedWord/>
      <trackRevisions>false</trackRevisions>
    </reviewItem>
    <reviewItem>
      <errorID>0813df8d-290c-4eda-942f-715df6567f38</errorID>
      <errorWord>：</errorWord>
      <group>L1_Punc</group>
      <groupName>标点问题</groupName>
      <ability>L2_Punc</ability>
      <abilityName>标点符号检查</abilityName>
      <candidateList>
        <item/>
      </candidateList>
      <explain>标题文本后不使用标点符号。</explain>
      <paraID> 9882127</paraID>
      <start>7</start>
      <end>7</end>
      <status>modified</status>
      <modifiedWord/>
      <trackRevisions>false</trackRevisions>
    </reviewItem>
    <reviewItem>
      <errorID>90f9d55d-f7e0-4873-88ef-3bb3f9625570</errorID>
      <errorWord>：</errorWord>
      <group>L1_Punc</group>
      <groupName>标点问题</groupName>
      <ability>L2_Punc</ability>
      <abilityName>标点符号检查</abilityName>
      <candidateList>
        <item/>
      </candidateList>
      <explain>标题文本后不使用标点符号。</explain>
      <paraID>4F6C7DF3</paraID>
      <start>13</start>
      <end>13</end>
      <status>modified</status>
      <modifiedWord/>
      <trackRevisions>false</trackRevisions>
    </reviewItem>
    <reviewItem>
      <errorID>94fa3282-390d-4001-8c85-42cd471a6f3c</errorID>
      <errorWord>：</errorWord>
      <group>L1_Punc</group>
      <groupName>标点问题</groupName>
      <ability>L2_Punc</ability>
      <abilityName>标点符号检查</abilityName>
      <candidateList>
        <item/>
      </candidateList>
      <explain>标题文本后不使用标点符号。</explain>
      <paraID>54F07D98</paraID>
      <start>23</start>
      <end>24</end>
      <status>unmodified</status>
      <modifiedWord/>
      <trackRevisions>false</trackRevisions>
    </reviewItem>
    <reviewItem>
      <errorID>7cddc27d-22cc-42cb-9e5b-c1f845e4eacd</errorID>
      <errorWord>：</errorWord>
      <group>L1_Punc</group>
      <groupName>标点问题</groupName>
      <ability>L2_Punc</ability>
      <abilityName>标点符号检查</abilityName>
      <candidateList>
        <item/>
      </candidateList>
      <explain>标题文本后不使用标点符号。</explain>
      <paraID>60D5B342</paraID>
      <start>7</start>
      <end>7</end>
      <status>modified</status>
      <modifiedWord/>
      <trackRevisions>false</trackRevisions>
    </reviewItem>
    <reviewItem>
      <errorID>9f3313c1-9588-408b-890a-7b2aab9acdfa</errorID>
      <errorWord>。</errorWord>
      <group>L1_Punc</group>
      <groupName>标点问题</groupName>
      <ability>L2_Punc</ability>
      <abilityName>标点符号检查</abilityName>
      <candidateList>
        <item/>
      </candidateList>
      <explain>标题文本后不使用标点符号。</explain>
      <paraID>1EF1B13F</paraID>
      <start>35</start>
      <end>36</end>
      <status>unmodified</status>
      <modifiedWord/>
      <trackRevisions>false</trackRevisions>
    </reviewItem>
    <reviewItem>
      <errorID>23a5dee4-9486-4611-8840-bc480648a26d</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1EF1B13F</paraID>
      <start>182</start>
      <end>186</end>
      <status>modified</status>
      <modifiedWord>其他语言</modifiedWord>
      <trackRevisions>false</trackRevisions>
    </reviewItem>
    <reviewItem>
      <errorID>ec910770-256b-46eb-900e-c202eca6095e</errorID>
      <errorWord>：</errorWord>
      <group>L1_Punc</group>
      <groupName>标点问题</groupName>
      <ability>L2_Punc</ability>
      <abilityName>标点符号检查</abilityName>
      <candidateList>
        <item/>
      </candidateList>
      <explain>标题文本后不使用标点符号。</explain>
      <paraID>71521F84</paraID>
      <start>7</start>
      <end>7</end>
      <status>modified</status>
      <modifiedWord/>
      <trackRevisions>false</trackRevisions>
    </reviewItem>
    <reviewItem>
      <errorID>ef78a98c-4274-44cf-859d-0c9d1a9bbe0a</errorID>
      <errorWord>完成的</errorWord>
      <group>L1_Word</group>
      <groupName>字词问题</groupName>
      <ability>L2_Typo</ability>
      <abilityName>字词错误</abilityName>
      <candidateList>
        <item>完成</item>
      </candidateList>
      <explain>〈动〉按照预期的目的结束；做成：～任务｜～作业｜计划完得成。</explain>
      <paraID>45768E00</paraID>
      <start>33</start>
      <end>35</end>
      <status>modified</status>
      <modifiedWord>完成</modifiedWord>
      <trackRevisions>false</trackRevisions>
    </reviewItem>
    <reviewItem>
      <errorID>60d23e14-c85e-4e04-a951-f26581f62fa1</errorID>
      <errorWord>：</errorWord>
      <group>L1_Punc</group>
      <groupName>标点问题</groupName>
      <ability>L2_Punc</ability>
      <abilityName>标点符号检查</abilityName>
      <candidateList>
        <item/>
      </candidateList>
      <explain>标题文本后不使用标点符号。</explain>
      <paraID>2C7F26CB</paraID>
      <start>7</start>
      <end>7</end>
      <status>modified</status>
      <modifiedWord/>
      <trackRevisions>false</trackRevisions>
    </reviewItem>
    <reviewItem>
      <errorID>732578b4-4460-4239-8a41-c58f2b50b913</errorID>
      <errorWord>。</errorWord>
      <group>L1_Punc</group>
      <groupName>标点问题</groupName>
      <ability>L2_Punc</ability>
      <abilityName>标点符号检查</abilityName>
      <candidateList>
        <item/>
      </candidateList>
      <explain>标题文本后不使用标点符号。</explain>
      <paraID> DE2EF27</paraID>
      <start>17</start>
      <end>18</end>
      <status>unmodified</status>
      <modifiedWord/>
      <trackRevisions>false</trackRevisions>
    </reviewItem>
    <reviewItem>
      <errorID>0c2523b4-231d-4eb3-9083-c7f117128c69</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 DE2EF27</paraID>
      <start>48</start>
      <end>52</end>
      <status>modified</status>
      <modifiedWord>其他证明</modifiedWord>
      <trackRevisions>false</trackRevisions>
    </reviewItem>
    <reviewItem>
      <errorID>81f2483e-b375-4f40-afd7-8a835e3a63b4</errorID>
      <errorWord>。</errorWord>
      <group>L1_Punc</group>
      <groupName>标点问题</groupName>
      <ability>L2_Punc</ability>
      <abilityName>标点符号检查</abilityName>
      <candidateList>
        <item/>
      </candidateList>
      <explain>标题文本后不使用标点符号。</explain>
      <paraID>2865A8FB</paraID>
      <start>19</start>
      <end>20</end>
      <status>unmodified</status>
      <modifiedWord/>
      <trackRevisions>false</trackRevisions>
    </reviewItem>
    <reviewItem>
      <errorID>077119e3-cb2c-4e0f-b43a-e60edec66503</errorID>
      <errorWord>：</errorWord>
      <group>L1_Punc</group>
      <groupName>标点问题</groupName>
      <ability>L2_Punc</ability>
      <abilityName>标点符号检查</abilityName>
      <candidateList>
        <item/>
      </candidateList>
      <explain>标题文本后不使用标点符号。</explain>
      <paraID>63A1BFB0</paraID>
      <start>7</start>
      <end>7</end>
      <status>modified</status>
      <modifiedWord/>
      <trackRevisions>false</trackRevisions>
    </reviewItem>
    <reviewItem>
      <errorID>b81de806-7311-4f50-886f-bfe2359585e4</errorID>
      <errorWord>：</errorWord>
      <group>L1_Punc</group>
      <groupName>标点问题</groupName>
      <ability>L2_Punc</ability>
      <abilityName>标点符号检查</abilityName>
      <candidateList>
        <item/>
      </candidateList>
      <explain>标题文本后不使用标点符号。</explain>
      <paraID>2BD1307D</paraID>
      <start>7</start>
      <end>7</end>
      <status>modified</status>
      <modifiedWord/>
      <trackRevisions>false</trackRevisions>
    </reviewItem>
    <reviewItem>
      <errorID>943813db-8c9c-4a1a-a5e5-f2e799e2d30a</errorID>
      <errorWord>如须</errorWord>
      <group>L1_Word</group>
      <groupName>字词问题</groupName>
      <ability>L2_Typo</ability>
      <abilityName>字词错误</abilityName>
      <candidateList>
        <item>如需</item>
      </candidateList>
      <explain/>
      <paraID>2BC3707E</paraID>
      <start>119</start>
      <end>121</end>
      <status>unmodified</status>
      <modifiedWord/>
      <trackRevisions>false</trackRevisions>
    </reviewItem>
    <reviewItem>
      <errorID>e6293c54-0510-42e7-aa6f-87a3ead0b3e6</errorID>
      <errorWord>间</errorWord>
      <group>L1_Word</group>
      <groupName>字词问题</groupName>
      <ability>L2_Typo</ability>
      <abilityName>字词错误</abilityName>
      <candidateList>
        <item>间内</item>
      </candidateList>
      <explain/>
      <paraID>7CA6E1EB</paraID>
      <start>40</start>
      <end>42</end>
      <status>modified</status>
      <modifiedWord>间内</modifiedWord>
      <trackRevisions>false</trackRevisions>
    </reviewItem>
    <reviewItem>
      <errorID>52c2ce91-8733-4413-91d1-ffe2f345ce5b</errorID>
      <errorWord>表</errorWord>
      <group>L1_Word</group>
      <groupName>字词问题</groupName>
      <ability>L2_Typo</ability>
      <abilityName>字词错误</abilityName>
      <candidateList>
        <item>表人</item>
      </candidateList>
      <explain/>
      <paraID>7CA6E1EB</paraID>
      <start>69</start>
      <end>71</end>
      <status>modified</status>
      <modifiedWord>表人</modifiedWord>
      <trackRevisions>false</trackRevisions>
    </reviewItem>
    <reviewItem>
      <errorID>028d66a0-9899-4382-98f9-71f728ea0ac3</errorID>
      <errorWord>签</errorWord>
      <group>L1_Word</group>
      <groupName>字词问题</groupName>
      <ability>L2_Typo</ability>
      <abilityName>字词错误</abilityName>
      <candidateList>
        <item>签订</item>
      </candidateList>
      <explain>〈动〉订立条约或合同并签字：两国～了贸易议定书和支付协定。</explain>
      <paraID>6FCD6D6F</paraID>
      <start>60</start>
      <end>62</end>
      <status>modified</status>
      <modifiedWord>签订</modifiedWord>
      <trackRevisions>false</trackRevisions>
    </reviewItem>
    <reviewItem>
      <errorID>05ab824e-aa6a-4b6a-bce8-767d1933d8ae</errorID>
      <errorWord>》</errorWord>
      <group>L1_Word</group>
      <groupName>字词问题</groupName>
      <ability>L2_Typo</ability>
      <abilityName>字词错误</abilityName>
      <candidateList>
        <item>》和</item>
      </candidateList>
      <explain/>
      <paraID>580BAB2E</paraID>
      <start>19</start>
      <end>20</end>
      <status>unmodified</status>
      <modifiedWord/>
      <trackRevisions>false</trackRevisions>
    </reviewItem>
    <reviewItem>
      <errorID>cff307eb-e5db-4e30-af86-3640406afb94</errorID>
      <errorWord>。</errorWord>
      <group>L1_Punc</group>
      <groupName>标点问题</groupName>
      <ability>L2_Punc</ability>
      <abilityName>标点符号检查</abilityName>
      <candidateList>
        <item/>
      </candidateList>
      <explain>标题文本后不使用标点符号。</explain>
      <paraID>46C54AC0</paraID>
      <start>26</start>
      <end>27</end>
      <status>unmodified</status>
      <modifiedWord/>
      <trackRevisions>false</trackRevisions>
    </reviewItem>
    <reviewItem>
      <errorID>057a9e12-586c-4434-b872-ae9b6bce06ef</errorID>
      <errorWord>。</errorWord>
      <group>L1_Punc</group>
      <groupName>标点问题</groupName>
      <ability>L2_Punc</ability>
      <abilityName>标点符号检查</abilityName>
      <candidateList>
        <item/>
      </candidateList>
      <explain>标题文本后不使用标点符号。</explain>
      <paraID>3B1738BE</paraID>
      <start>34</start>
      <end>35</end>
      <status>unmodified</status>
      <modifiedWord/>
      <trackRevisions>false</trackRevisions>
    </reviewItem>
    <reviewItem>
      <errorID>45a488de-30d4-458f-bda4-1f2cc8b73700</errorID>
      <errorWord>分行</errorWord>
      <group>L1_Word</group>
      <groupName>字词问题</groupName>
      <ability>L2_Typo</ability>
      <abilityName>字词错误</abilityName>
      <candidateList>
        <item>分项</item>
      </candidateList>
      <explain>存在发音相近字词的误用。</explain>
      <paraID>77281110</paraID>
      <start>23</start>
      <end>25</end>
      <status>unmodified</status>
      <modifiedWord/>
      <trackRevisions>false</trackRevisions>
    </reviewItem>
    <reviewItem>
      <errorID>e9186fcf-bb14-406e-a510-2fe18ddcc84a</errorID>
      <errorWord>股东大会</errorWord>
      <group>L1_Word</group>
      <groupName>字词问题</groupName>
      <ability>L2_Typo</ability>
      <abilityName>字词错误</abilityName>
      <candidateList>
        <item>股东会</item>
      </candidateList>
      <explain/>
      <paraID>32200F3F</paraID>
      <start>102</start>
      <end>106</end>
      <status>unmodified</status>
      <modifiedWord/>
      <trackRevisions>false</trackRevisions>
    </reviewItem>
    <reviewItem>
      <errorID>a2c1219b-7187-4f9d-9da5-207da61ebc40</errorID>
      <errorWord>。</errorWord>
      <group>L1_Punc</group>
      <groupName>标点问题</groupName>
      <ability>L2_Punc</ability>
      <abilityName>标点符号检查</abilityName>
      <candidateList>
        <item/>
      </candidateList>
      <explain>标题文本后不使用标点符号。</explain>
      <paraID>5A61675B</paraID>
      <start>47</start>
      <end>48</end>
      <status>unmodified</status>
      <modifiedWord/>
      <trackRevisions>false</trackRevisions>
    </reviewItem>
    <reviewItem>
      <errorID>77ae31bd-d695-4542-8f17-ed2e809c2da3</errorID>
      <errorWord>：</errorWord>
      <group>L1_Punc</group>
      <groupName>标点问题</groupName>
      <ability>L2_Punc</ability>
      <abilityName>标点符号检查</abilityName>
      <candidateList>
        <item/>
      </candidateList>
      <explain>标题文本后不使用标点符号。</explain>
      <paraID>3FADA8BE</paraID>
      <start>18</start>
      <end>18</end>
      <status>modified</status>
      <modifiedWord/>
      <trackRevisions>false</trackRevisions>
    </reviewItem>
    <reviewItem>
      <errorID>e54a3f49-6646-48f2-9341-17bdb85a9746</errorID>
      <errorWord>。</errorWord>
      <group>L1_Punc</group>
      <groupName>标点问题</groupName>
      <ability>L2_Punc</ability>
      <abilityName>标点符号检查</abilityName>
      <candidateList>
        <item/>
      </candidateList>
      <explain>标题文本后不使用标点符号。</explain>
      <paraID>6D828FDF</paraID>
      <start>37</start>
      <end>38</end>
      <status>unmodified</status>
      <modifiedWord/>
      <trackRevisions>false</trackRevisions>
    </reviewItem>
    <reviewItem>
      <errorID>4d66ed1a-a470-4f47-b410-bfd11d8e1612</errorID>
      <errorWord>。</errorWord>
      <group>L1_Punc</group>
      <groupName>标点问题</groupName>
      <ability>L2_Punc</ability>
      <abilityName>标点符号检查</abilityName>
      <candidateList>
        <item/>
      </candidateList>
      <explain>标题文本后不使用标点符号。</explain>
      <paraID>17B51213</paraID>
      <start>35</start>
      <end>36</end>
      <status>unmodified</status>
      <modifiedWord/>
      <trackRevisions>false</trackRevisions>
    </reviewItem>
    <reviewItem>
      <errorID>db415a46-83fb-4cab-b83f-e68eec727a60</errorID>
      <errorWord>。</errorWord>
      <group>L1_Punc</group>
      <groupName>标点问题</groupName>
      <ability>L2_Punc</ability>
      <abilityName>标点符号检查</abilityName>
      <candidateList>
        <item/>
      </candidateList>
      <explain>标题文本后不使用标点符号。</explain>
      <paraID>7B911A18</paraID>
      <start>37</start>
      <end>38</end>
      <status>unmodified</status>
      <modifiedWord/>
      <trackRevisions>false</trackRevisions>
    </reviewItem>
    <reviewItem>
      <errorID>6271969b-537b-4d45-84c0-cd0845ab1f07</errorID>
      <errorWord>通讯畅通</errorWord>
      <group>L1_Word</group>
      <groupName>字词问题</groupName>
      <ability>L2_Typo</ability>
      <abilityName>字词错误</abilityName>
      <candidateList>
        <item>通信畅通</item>
      </candidateList>
      <explain/>
      <paraID>6D8EDA01</paraID>
      <start>53</start>
      <end>57</end>
      <status>unmodified</status>
      <modifiedWord/>
      <trackRevisions>false</trackRevisions>
    </reviewItem>
    <reviewItem>
      <errorID>0064c686-c8db-4eaa-809a-b8ce34a92083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7DA47D04</paraID>
      <start>41</start>
      <end>43</end>
      <status>unmodified</status>
      <modifiedWord/>
      <trackRevisions>false</trackRevisions>
    </reviewItem>
    <reviewItem>
      <errorID>408a7655-07c3-4522-839c-204216cf075f</errorID>
      <errorWord>。、</errorWord>
      <group>L1_Punc</group>
      <groupName>标点问题</groupName>
      <ability>L2_Punc</ability>
      <abilityName>标点符号检查</abilityName>
      <candidateList>
        <item>。</item>
      </candidateList>
      <explain/>
      <paraID>275D601D</paraID>
      <start>158</start>
      <end>159</end>
      <status>modified</status>
      <modifiedWord>。</modifiedWord>
      <trackRevisions>false</trackRevisions>
    </reviewItem>
    <reviewItem>
      <errorID>6d87eace-452a-43f9-98ae-5829b89c05a0</errorID>
      <errorWord>需持</errorWord>
      <group>L1_Word</group>
      <groupName>字词问题</groupName>
      <ability>L2_Typo</ability>
      <abilityName>字词错误</abilityName>
      <candidateList>
        <item>须持</item>
      </candidateList>
      <explain>存在发音相同字词的误用。</explain>
      <paraID>7B978B00</paraID>
      <start>7</start>
      <end>9</end>
      <status>unmodified</status>
      <modifiedWord/>
      <trackRevisions>false</trackRevisions>
    </reviewItem>
    <reviewItem>
      <errorID>66773de0-8f84-46a2-a8df-ddb574035b91</errorID>
      <errorWord>；</errorWord>
      <group>L1_Word</group>
      <groupName>字词问题</groupName>
      <ability>L2_Typo</ability>
      <abilityName>字词错误</abilityName>
      <candidateList>
        <item>；在</item>
      </candidateList>
      <explain/>
      <paraID>7CB72885</paraID>
      <start>55</start>
      <end>57</end>
      <status>modified</status>
      <modifiedWord>；在</modifiedWord>
      <trackRevisions>false</trackRevisions>
    </reviewItem>
    <reviewItem>
      <errorID>7d26aaf6-cad3-4a39-9b61-4d0e8f940a12</errorID>
      <errorWord>(</errorWord>
      <group>L1_Format</group>
      <groupName>格式问题</groupName>
      <ability>L2_HalfPunc</ability>
      <abilityName>全半角检查</abilityName>
      <candidateList>
        <item>（</item>
      </candidateList>
      <explain>文本全半角错误。</explain>
      <paraID>5F245ED6</paraID>
      <start>6</start>
      <end>7</end>
      <status>modified</status>
      <modifiedWord>（</modifiedWord>
      <trackRevisions>false</trackRevisions>
    </reviewItem>
    <reviewItem>
      <errorID>34db282e-917e-4568-90b9-3f36192d03f2</errorID>
      <errorWord>)</errorWord>
      <group>L1_Format</group>
      <groupName>格式问题</groupName>
      <ability>L2_HalfPunc</ability>
      <abilityName>全半角检查</abilityName>
      <candidateList>
        <item>）</item>
      </candidateList>
      <explain>文本全半角错误。</explain>
      <paraID>5F245ED6</paraID>
      <start>8</start>
      <end>9</end>
      <status>modified</status>
      <modifiedWord>）</modifiedWord>
      <trackRevisions>false</trackRevisions>
    </reviewItem>
    <reviewItem>
      <errorID>16e73797-8265-471b-8424-7fb77a630bce</errorID>
      <errorWord>并</errorWord>
      <group>L1_Word</group>
      <groupName>字词问题</groupName>
      <ability>L2_Typo</ability>
      <abilityName>字词错误</abilityName>
      <candidateList>
        <item>并加</item>
      </candidateList>
      <explain/>
      <paraID>5F245ED6</paraID>
      <start>201</start>
      <end>203</end>
      <status>modified</status>
      <modifiedWord>并加</modifiedWord>
      <trackRevisions>false</trackRevisions>
    </reviewItem>
    <reviewItem>
      <errorID>26246c89-d865-46fc-9d3b-722ceed5c373</errorID>
      <errorWord>百分之30</errorWord>
      <group>L1_Knowledge</group>
      <groupName>知识性问题</groupName>
      <ability>L2_Knowledge</ability>
      <abilityName>其他知识</abilityName>
      <candidateList>
        <item>30%</item>
      </candidateList>
      <explain/>
      <paraID>220C6077</paraID>
      <start>12</start>
      <end>15</end>
      <status>modified</status>
      <modifiedWord>30%</modifiedWord>
      <trackRevisions>false</trackRevisions>
    </reviewItem>
    <reviewItem>
      <errorID>fa715cc5-be5d-4430-8f7d-74bcad1398a0</errorID>
      <errorWord>百分之70</errorWord>
      <group>L1_Knowledge</group>
      <groupName>知识性问题</groupName>
      <ability>L2_Knowledge</ability>
      <abilityName>其他知识</abilityName>
      <candidateList>
        <item>70%</item>
      </candidateList>
      <explain/>
      <paraID>220C6077</paraID>
      <start>53</start>
      <end>56</end>
      <status>modified</status>
      <modifiedWord>70%</modifiedWord>
      <trackRevisions>false</trackRevisions>
    </reviewItem>
    <reviewItem>
      <errorID>9b6cb9ca-04dd-4b1e-a8cb-32267dbdb0e3</errorID>
      <errorWord>包含为</errorWord>
      <group>L1_Word</group>
      <groupName>字词问题</groupName>
      <ability>L2_Typo</ability>
      <abilityName>字词错误</abilityName>
      <candidateList>
        <item>包含</item>
      </candidateList>
      <explain>〈动〉里边含有：这句话～好几层意思。</explain>
      <paraID>2D3FCA8D</paraID>
      <start>43</start>
      <end>45</end>
      <status>modified</status>
      <modifiedWord>包含</modifiedWord>
      <trackRevisions>false</trackRevisions>
    </reviewItem>
    <reviewItem>
      <errorID>8c71f6ea-c6f2-4f3f-bf28-f0b8f42920dd</errorID>
      <errorWord>赔偿和</errorWord>
      <group>L1_Word</group>
      <groupName>字词问题</groupName>
      <ability>L2_Typo</ability>
      <abilityName>字词错误</abilityName>
      <candidateList>
        <item>赔偿</item>
      </candidateList>
      <explain/>
      <paraID> A9049DC</paraID>
      <start>110</start>
      <end>113</end>
      <status>unmodified</status>
      <modifiedWord/>
      <trackRevisions>false</trackRevisions>
    </reviewItem>
    <reviewItem>
      <errorID>cdf64af3-c088-4941-b8af-0f2e3b04fa0c</errorID>
      <errorWord>第49条</errorWord>
      <group>L1_Knowledge</group>
      <groupName>知识性问题</groupName>
      <ability>L2_Knowledge</ability>
      <abilityName>其他知识</abilityName>
      <candidateList>
        <item>第四十九条</item>
      </candidateList>
      <explain/>
      <paraID>6A1A60E8</paraID>
      <start>17</start>
      <end>21</end>
      <status>unmodified</status>
      <modifiedWord/>
      <trackRevisions>false</trackRevisions>
    </reviewItem>
    <reviewItem>
      <errorID>6ba30dc4-424e-49c2-8aa6-7cf8f1cf0830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36420A63</paraID>
      <start>136</start>
      <end>139</end>
      <status>unmodified</status>
      <modifiedWord/>
      <trackRevisions>false</trackRevisions>
    </reviewItem>
    <reviewItem>
      <errorID>e9e15169-d256-4306-8b97-2684e925f5ca</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1D684898</paraID>
      <start>33</start>
      <end>36</end>
      <status>unmodified</status>
      <modifiedWord/>
      <trackRevisions>false</trackRevisions>
    </reviewItem>
    <reviewItem>
      <errorID>42dbc70a-a1cb-4473-ab77-ca7baa3ed88a</errorID>
      <errorWord>如有</errorWord>
      <group>L1_Word</group>
      <groupName>字词问题</groupName>
      <ability>L2_Typo</ability>
      <abilityName>字词错误</abilityName>
      <candidateList>
        <item>如</item>
      </candidateList>
      <explain/>
      <paraID>6870177E</paraID>
      <start>26</start>
      <end>27</end>
      <status>modified</status>
      <modifiedWord>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9df32-dfb5-438c-af22-2d3a2bfdd942}">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4797</Words>
  <Characters>5293</Characters>
  <Lines>0</Lines>
  <Paragraphs>0</Paragraphs>
  <TotalTime>48</TotalTime>
  <ScaleCrop>false</ScaleCrop>
  <LinksUpToDate>false</LinksUpToDate>
  <CharactersWithSpaces>5343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2026-01-27T05:08:37Z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eyJoZGlkIjoiZDg1ZmUyN2M3YzE0YWYwY2U3YTY0NDM1ZTI1OGNhZjkiLCJ1c2VySWQiOiI0MzM4ODMwMDQifQ==</vt:lpwstr>
  </property>
  <property fmtid="{D5CDD505-2E9C-101B-9397-08002B2CF9AE}" pid="4" name="ICV">
    <vt:lpwstr>520A0E203D3C4D3588D08EB5327D5733_13</vt:lpwstr>
  </property>
</Properties>
</file>