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4"/>
        <w:spacing w:before="454" w:after="454"/>
        <w:ind w:right="454"/>
        <w:jc w:val="both"/>
        <w:outlineLvl w:val="0"/>
        <w:rPr>
          <w:b/>
          <w:bCs/>
          <w:sz w:val="40"/>
          <w:szCs w:val="40"/>
        </w:rPr>
      </w:pPr>
      <w:bookmarkStart w:id="0" w:name="_Hlk71456902"/>
      <w:r>
        <w:rPr>
          <w:rFonts w:hint="eastAsia"/>
          <w:b/>
          <w:bCs/>
          <w:sz w:val="40"/>
          <w:szCs w:val="40"/>
        </w:rPr>
        <w:t xml:space="preserve"> </w:t>
      </w:r>
    </w:p>
    <w:p w14:paraId="01A19227">
      <w:pPr>
        <w:pStyle w:val="24"/>
        <w:ind w:right="454"/>
        <w:jc w:val="center"/>
        <w:outlineLvl w:val="0"/>
        <w:rPr>
          <w:rFonts w:hint="eastAsia"/>
          <w:b/>
          <w:bCs/>
          <w:sz w:val="40"/>
          <w:szCs w:val="40"/>
          <w:u w:val="single"/>
        </w:rPr>
      </w:pPr>
      <w:r>
        <w:rPr>
          <w:rFonts w:hint="eastAsia"/>
          <w:b/>
          <w:bCs/>
          <w:sz w:val="40"/>
          <w:szCs w:val="40"/>
        </w:rPr>
        <w:t>深圳市龙岗区耳鼻咽喉医院</w:t>
      </w:r>
      <w:r>
        <w:rPr>
          <w:rFonts w:hint="eastAsia"/>
          <w:b/>
          <w:bCs/>
          <w:sz w:val="40"/>
          <w:szCs w:val="40"/>
          <w:u w:val="single"/>
        </w:rPr>
        <w:t>科研物资采购服务</w:t>
      </w:r>
    </w:p>
    <w:p w14:paraId="1AC5BADA">
      <w:pPr>
        <w:pStyle w:val="24"/>
        <w:ind w:right="454"/>
        <w:jc w:val="center"/>
        <w:outlineLvl w:val="0"/>
        <w:rPr>
          <w:b/>
          <w:bCs/>
          <w:sz w:val="40"/>
          <w:szCs w:val="40"/>
          <w:u w:val="single"/>
        </w:rPr>
      </w:pPr>
      <w:r>
        <w:rPr>
          <w:rFonts w:hint="eastAsia"/>
          <w:b/>
          <w:bCs/>
          <w:sz w:val="40"/>
          <w:szCs w:val="40"/>
          <w:u w:val="single"/>
        </w:rPr>
        <w:t>平台</w:t>
      </w:r>
      <w:r>
        <w:rPr>
          <w:rFonts w:hint="eastAsia"/>
          <w:b/>
          <w:bCs/>
          <w:sz w:val="40"/>
          <w:szCs w:val="40"/>
          <w:u w:val="none"/>
          <w:lang w:val="en-US" w:eastAsia="zh-CN"/>
        </w:rPr>
        <w:t>采购</w:t>
      </w:r>
      <w:r>
        <w:rPr>
          <w:rFonts w:hint="eastAsia"/>
          <w:b/>
          <w:bCs/>
          <w:sz w:val="40"/>
          <w:szCs w:val="40"/>
        </w:rPr>
        <w:t>项目</w:t>
      </w:r>
    </w:p>
    <w:p w14:paraId="00DA3CFD">
      <w:pPr>
        <w:pStyle w:val="24"/>
        <w:ind w:right="454"/>
        <w:jc w:val="center"/>
        <w:outlineLvl w:val="0"/>
        <w:rPr>
          <w:b/>
          <w:bCs/>
          <w:sz w:val="40"/>
          <w:szCs w:val="40"/>
          <w:u w:val="single"/>
        </w:rPr>
      </w:pPr>
    </w:p>
    <w:p w14:paraId="79904049">
      <w:pPr>
        <w:pStyle w:val="24"/>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7"/>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default" w:eastAsiaTheme="minorEastAsia"/>
                <w:sz w:val="30"/>
                <w:szCs w:val="30"/>
                <w:lang w:val="en-US" w:eastAsia="zh-CN"/>
              </w:rPr>
              <w:t>ENT202601-007</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default" w:eastAsia="宋体"/>
                <w:sz w:val="30"/>
                <w:szCs w:val="30"/>
                <w:u w:val="single"/>
                <w:lang w:val="en-US" w:eastAsia="zh-CN"/>
              </w:rPr>
              <w:t>科研物资采购服务平台</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val="en-US" w:eastAsia="zh-CN"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8"/>
        <w:ind w:firstLine="422"/>
        <w:rPr>
          <w:rFonts w:hint="eastAsia" w:ascii="宋体" w:hAnsi="宋体" w:eastAsia="宋体" w:cs="宋体"/>
          <w:b/>
          <w:sz w:val="21"/>
          <w:szCs w:val="21"/>
        </w:rPr>
      </w:pPr>
    </w:p>
    <w:p w14:paraId="4DDEB75B">
      <w:pPr>
        <w:pStyle w:val="13"/>
        <w:rPr>
          <w:rFonts w:hint="eastAsia" w:ascii="宋体" w:hAnsi="宋体" w:eastAsia="宋体" w:cs="宋体"/>
          <w:b/>
          <w:sz w:val="21"/>
          <w:szCs w:val="21"/>
        </w:rPr>
      </w:pPr>
    </w:p>
    <w:p w14:paraId="728D3549">
      <w:pPr>
        <w:pStyle w:val="25"/>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5"/>
        <w:rPr>
          <w:rFonts w:hint="eastAsia" w:ascii="宋体" w:hAnsi="宋体" w:eastAsia="宋体" w:cs="宋体"/>
          <w:sz w:val="21"/>
          <w:szCs w:val="21"/>
        </w:rPr>
      </w:pPr>
    </w:p>
    <w:p w14:paraId="316ACB45">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4"/>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6"/>
        <w:rPr>
          <w:rFonts w:ascii="Calibri" w:hAnsi="Calibri" w:eastAsia="宋体"/>
          <w:b/>
          <w:bCs/>
          <w:kern w:val="2"/>
          <w:sz w:val="32"/>
          <w:szCs w:val="40"/>
        </w:rPr>
      </w:pPr>
    </w:p>
    <w:p w14:paraId="6664EAB2">
      <w:pPr>
        <w:pStyle w:val="24"/>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7"/>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7"/>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1980" w:type="dxa"/>
            <w:gridSpan w:val="2"/>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E42B1B4">
            <w:pPr>
              <w:widowControl w:val="0"/>
              <w:spacing w:line="280" w:lineRule="exact"/>
              <w:jc w:val="center"/>
              <w:rPr>
                <w:rFonts w:hint="eastAsia" w:ascii="宋体" w:hAnsi="宋体" w:eastAsia="宋体" w:cs="宋体"/>
                <w:b/>
                <w:lang w:val="en-US" w:eastAsia="zh-CN"/>
              </w:rPr>
            </w:pPr>
            <w:r>
              <w:rPr>
                <w:rFonts w:hint="eastAsia" w:ascii="宋体" w:hAnsi="宋体" w:eastAsia="宋体" w:cs="宋体"/>
                <w:b/>
                <w:lang w:val="en-US" w:eastAsia="zh-CN"/>
              </w:rPr>
              <w:t>分值</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default" w:ascii="宋体" w:hAnsi="宋体" w:eastAsia="宋体" w:cs="宋体"/>
                <w:b/>
                <w:lang w:val="en-US" w:eastAsia="zh-CN"/>
              </w:rPr>
            </w:pPr>
            <w:r>
              <w:rPr>
                <w:rFonts w:hint="eastAsia" w:ascii="宋体" w:hAnsi="宋体" w:eastAsia="宋体" w:cs="宋体"/>
                <w:b/>
                <w:lang w:val="en-US" w:eastAsia="zh-CN"/>
              </w:rPr>
              <w:t>评分准则</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1008" w:type="dxa"/>
            <w:tcBorders>
              <w:top w:val="single" w:color="auto" w:sz="4" w:space="0"/>
              <w:left w:val="single" w:color="auto" w:sz="4" w:space="0"/>
              <w:bottom w:val="single" w:color="auto" w:sz="4" w:space="0"/>
              <w:right w:val="single" w:color="auto" w:sz="4" w:space="0"/>
            </w:tcBorders>
            <w:vAlign w:val="center"/>
          </w:tcPr>
          <w:p w14:paraId="3A4D0A68">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624DEF5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w:t>
            </w:r>
            <w:bookmarkStart w:id="1" w:name="OLE_LINK7"/>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满足采购文件要求且投标报价服务费费率不超过2%的</w:t>
            </w:r>
            <w:bookmarkEnd w:id="1"/>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，计5分；(注:平台公司向第三方供应商收取平台服务费，服务费以第三方供应商在平台的销售金额的2%为上限费率，报价超过2%的按无效投标处理。)</w:t>
            </w:r>
          </w:p>
          <w:p w14:paraId="7B47F4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宋体" w:hAnsi="宋体" w:eastAsia="宋体" w:cs="宋体"/>
                <w:b/>
                <w:color w:val="0000FF"/>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2、投标人向第三方供应商收取的平台店铺费:</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①费用为0元/家，计5分；</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②费用为0元(不含)/家-5000元(不含)/家，计3分；</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③费用为 5000元(含)/家-10000元(含)/家，计5分；</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④费用超过10000元/家，不计分。</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宋体"/>
                <w:b/>
                <w:bCs/>
                <w:color w:val="FF0000"/>
                <w:kern w:val="2"/>
                <w:sz w:val="24"/>
                <w:szCs w:val="24"/>
                <w:lang w:val="en-US" w:eastAsia="zh-CN" w:bidi="ar-SA"/>
              </w:rPr>
              <w:t>（注：招采系统报价单填写0，以签字盖章版报价单报价作为价格分评分依据）</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60</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lang w:val="en-US" w:eastAsia="zh-CN"/>
              </w:rPr>
              <w:t>平台技术响应情况评价（15分）</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lang w:val="en-US"/>
              </w:rPr>
            </w:pPr>
            <w:r>
              <w:rPr>
                <w:rFonts w:hint="eastAsia" w:ascii="宋体" w:hAnsi="宋体" w:eastAsia="宋体" w:cs="宋体"/>
                <w:kern w:val="2"/>
                <w:sz w:val="24"/>
                <w:szCs w:val="24"/>
                <w:highlight w:val="none"/>
                <w:lang w:val="en-US" w:eastAsia="zh-CN" w:bidi="ar-SA"/>
              </w:rPr>
              <w:t>15</w:t>
            </w:r>
          </w:p>
        </w:tc>
        <w:tc>
          <w:tcPr>
            <w:tcW w:w="5596" w:type="dxa"/>
            <w:tcBorders>
              <w:top w:val="single" w:color="auto" w:sz="4" w:space="0"/>
              <w:left w:val="single" w:color="auto" w:sz="4" w:space="0"/>
              <w:bottom w:val="single" w:color="auto" w:sz="4" w:space="0"/>
              <w:right w:val="single" w:color="auto" w:sz="4" w:space="0"/>
            </w:tcBorders>
            <w:vAlign w:val="center"/>
          </w:tcPr>
          <w:p w14:paraId="7CF846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2" w:name="OLE_LINK9"/>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根据响应方对采购需求的技术指标响应程度进行评价打分，其中对采购需求中标注“▲”的重要技术指标不能响应或负偏离每项扣3分；其他一般技术指标不能响应或负偏离每项扣1分；最高扣15分。</w:t>
            </w:r>
            <w:bookmarkEnd w:id="2"/>
          </w:p>
        </w:tc>
      </w:tr>
      <w:tr w14:paraId="10D1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14" w:type="dxa"/>
            <w:vMerge w:val="continue"/>
            <w:tcBorders>
              <w:left w:val="single" w:color="auto" w:sz="4" w:space="0"/>
              <w:right w:val="single" w:color="auto" w:sz="4" w:space="0"/>
            </w:tcBorders>
            <w:vAlign w:val="center"/>
          </w:tcPr>
          <w:p w14:paraId="78BF6753">
            <w:pPr>
              <w:widowControl w:val="0"/>
              <w:spacing w:line="280" w:lineRule="exact"/>
              <w:rPr>
                <w:rFonts w:hint="eastAsia" w:ascii="宋体" w:hAnsi="宋体" w:eastAsia="宋体" w:cs="宋体"/>
              </w:rPr>
            </w:pPr>
          </w:p>
        </w:tc>
        <w:tc>
          <w:tcPr>
            <w:tcW w:w="550" w:type="dxa"/>
            <w:vMerge w:val="restart"/>
            <w:tcBorders>
              <w:top w:val="single" w:color="auto" w:sz="4" w:space="0"/>
              <w:left w:val="single" w:color="auto" w:sz="4" w:space="0"/>
              <w:right w:val="single" w:color="auto" w:sz="4" w:space="0"/>
            </w:tcBorders>
            <w:vAlign w:val="center"/>
          </w:tcPr>
          <w:p w14:paraId="7D21C3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430" w:type="dxa"/>
            <w:vMerge w:val="restart"/>
            <w:tcBorders>
              <w:top w:val="single" w:color="auto" w:sz="4" w:space="0"/>
              <w:left w:val="single" w:color="auto" w:sz="4" w:space="0"/>
              <w:right w:val="single" w:color="auto" w:sz="4" w:space="0"/>
            </w:tcBorders>
            <w:vAlign w:val="center"/>
          </w:tcPr>
          <w:p w14:paraId="4ADFEDC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lang w:val="en-US" w:eastAsia="zh-CN"/>
              </w:rPr>
              <w:t>平台服务功能评价（15分）</w:t>
            </w:r>
          </w:p>
        </w:tc>
        <w:tc>
          <w:tcPr>
            <w:tcW w:w="1008" w:type="dxa"/>
            <w:tcBorders>
              <w:top w:val="single" w:color="auto" w:sz="4" w:space="0"/>
              <w:left w:val="single" w:color="auto" w:sz="4" w:space="0"/>
              <w:bottom w:val="single" w:color="auto" w:sz="4" w:space="0"/>
              <w:right w:val="single" w:color="auto" w:sz="4" w:space="0"/>
            </w:tcBorders>
            <w:vAlign w:val="center"/>
          </w:tcPr>
          <w:p w14:paraId="1E4D82EE">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4</w:t>
            </w:r>
          </w:p>
        </w:tc>
        <w:tc>
          <w:tcPr>
            <w:tcW w:w="5596" w:type="dxa"/>
            <w:tcBorders>
              <w:top w:val="single" w:color="auto" w:sz="4" w:space="0"/>
              <w:left w:val="single" w:color="auto" w:sz="4" w:space="0"/>
              <w:right w:val="single" w:color="auto" w:sz="4" w:space="0"/>
            </w:tcBorders>
            <w:vAlign w:val="center"/>
          </w:tcPr>
          <w:p w14:paraId="34D73473">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3" w:name="OLE_LINK10"/>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（一）应标方案</w:t>
            </w:r>
          </w:p>
          <w:p w14:paraId="36EF798D">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满足采购文件功能需求的所有要求，对各个功能进行响应并说明实现方式，功能符合本项目业务需求，模块划分合理：综合比较优得4分、良得2分、一般得1分。</w:t>
            </w:r>
            <w:bookmarkEnd w:id="3"/>
          </w:p>
        </w:tc>
      </w:tr>
      <w:tr w14:paraId="7ECE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14" w:type="dxa"/>
            <w:vMerge w:val="continue"/>
            <w:tcBorders>
              <w:left w:val="single" w:color="auto" w:sz="4" w:space="0"/>
              <w:right w:val="single" w:color="auto" w:sz="4" w:space="0"/>
            </w:tcBorders>
            <w:vAlign w:val="center"/>
          </w:tcPr>
          <w:p w14:paraId="2D5980AB">
            <w:pPr>
              <w:keepNext w:val="0"/>
              <w:keepLines w:val="0"/>
              <w:suppressLineNumbers w:val="0"/>
              <w:adjustRightInd w:val="0"/>
              <w:snapToGrid w:val="0"/>
              <w:spacing w:before="0" w:beforeAutospacing="0" w:after="0" w:afterAutospacing="0" w:line="240" w:lineRule="auto"/>
              <w:ind w:left="0" w:leftChars="0" w:right="0" w:rightChars="0"/>
              <w:jc w:val="center"/>
            </w:pPr>
          </w:p>
        </w:tc>
        <w:tc>
          <w:tcPr>
            <w:tcW w:w="550" w:type="dxa"/>
            <w:vMerge w:val="continue"/>
            <w:tcBorders>
              <w:left w:val="single" w:color="auto" w:sz="4" w:space="0"/>
              <w:right w:val="single" w:color="auto" w:sz="4" w:space="0"/>
            </w:tcBorders>
            <w:vAlign w:val="center"/>
          </w:tcPr>
          <w:p w14:paraId="3D88EC52">
            <w:pPr>
              <w:keepNext w:val="0"/>
              <w:keepLines w:val="0"/>
              <w:suppressLineNumbers w:val="0"/>
              <w:adjustRightInd w:val="0"/>
              <w:snapToGrid w:val="0"/>
              <w:spacing w:before="0" w:beforeAutospacing="0" w:after="0" w:afterAutospacing="0" w:line="240" w:lineRule="auto"/>
              <w:ind w:left="0" w:leftChars="0" w:right="0" w:rightChars="0"/>
              <w:jc w:val="center"/>
            </w:pPr>
          </w:p>
        </w:tc>
        <w:tc>
          <w:tcPr>
            <w:tcW w:w="1430" w:type="dxa"/>
            <w:vMerge w:val="continue"/>
            <w:tcBorders>
              <w:left w:val="single" w:color="auto" w:sz="4" w:space="0"/>
              <w:right w:val="single" w:color="auto" w:sz="4" w:space="0"/>
            </w:tcBorders>
            <w:vAlign w:val="center"/>
          </w:tcPr>
          <w:p w14:paraId="26BFFF85">
            <w:pPr>
              <w:keepNext w:val="0"/>
              <w:keepLines w:val="0"/>
              <w:suppressLineNumbers w:val="0"/>
              <w:adjustRightInd w:val="0"/>
              <w:snapToGrid w:val="0"/>
              <w:spacing w:before="0" w:beforeAutospacing="0" w:after="0" w:afterAutospacing="0" w:line="240" w:lineRule="auto"/>
              <w:ind w:left="0" w:leftChars="0" w:right="0" w:rightChars="0"/>
              <w:jc w:val="center"/>
            </w:pPr>
          </w:p>
        </w:tc>
        <w:tc>
          <w:tcPr>
            <w:tcW w:w="1008" w:type="dxa"/>
            <w:tcBorders>
              <w:top w:val="single" w:color="auto" w:sz="4" w:space="0"/>
              <w:left w:val="single" w:color="auto" w:sz="4" w:space="0"/>
              <w:bottom w:val="single" w:color="auto" w:sz="4" w:space="0"/>
              <w:right w:val="single" w:color="auto" w:sz="4" w:space="0"/>
            </w:tcBorders>
            <w:vAlign w:val="center"/>
          </w:tcPr>
          <w:p w14:paraId="06A54FB1">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5596" w:type="dxa"/>
            <w:tcBorders>
              <w:left w:val="single" w:color="auto" w:sz="4" w:space="0"/>
              <w:right w:val="single" w:color="auto" w:sz="4" w:space="0"/>
            </w:tcBorders>
            <w:vAlign w:val="center"/>
          </w:tcPr>
          <w:p w14:paraId="359EE442">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（二）产品展示、网上直购功能模块评价</w:t>
            </w:r>
          </w:p>
          <w:p w14:paraId="23871BC6">
            <w:pPr>
              <w:pStyle w:val="34"/>
              <w:spacing w:line="240" w:lineRule="auto"/>
              <w:rPr>
                <w:rFonts w:hint="eastAsia" w:ascii="宋体" w:hAnsi="宋体" w:eastAsia="宋体" w:cs="宋体"/>
                <w:sz w:val="24"/>
                <w:highlight w:val="none"/>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响应各项采购需求，就模块功能特点、合理性、先进性、可行性及可操作性进行综合比较：优得3分、良得2分、一般得1分。</w:t>
            </w:r>
          </w:p>
        </w:tc>
      </w:tr>
      <w:tr w14:paraId="7079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14" w:type="dxa"/>
            <w:vMerge w:val="continue"/>
            <w:tcBorders>
              <w:left w:val="single" w:color="auto" w:sz="4" w:space="0"/>
              <w:right w:val="single" w:color="auto" w:sz="4" w:space="0"/>
            </w:tcBorders>
            <w:vAlign w:val="center"/>
          </w:tcPr>
          <w:p w14:paraId="7264E117">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550" w:type="dxa"/>
            <w:vMerge w:val="continue"/>
            <w:tcBorders>
              <w:left w:val="single" w:color="auto" w:sz="4" w:space="0"/>
              <w:right w:val="single" w:color="auto" w:sz="4" w:space="0"/>
            </w:tcBorders>
            <w:vAlign w:val="center"/>
          </w:tcPr>
          <w:p w14:paraId="50CD797D">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1430" w:type="dxa"/>
            <w:vMerge w:val="continue"/>
            <w:tcBorders>
              <w:left w:val="single" w:color="auto" w:sz="4" w:space="0"/>
              <w:right w:val="single" w:color="auto" w:sz="4" w:space="0"/>
            </w:tcBorders>
            <w:vAlign w:val="center"/>
          </w:tcPr>
          <w:p w14:paraId="2B46B005">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2383E9F0">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5596" w:type="dxa"/>
            <w:tcBorders>
              <w:left w:val="single" w:color="auto" w:sz="4" w:space="0"/>
              <w:right w:val="single" w:color="auto" w:sz="4" w:space="0"/>
            </w:tcBorders>
            <w:vAlign w:val="center"/>
          </w:tcPr>
          <w:p w14:paraId="1489B925">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（三）用户管理、系统查询统计、评价及留言管理系统评价</w:t>
            </w:r>
          </w:p>
          <w:p w14:paraId="1B71BAB4">
            <w:pPr>
              <w:pStyle w:val="34"/>
              <w:spacing w:line="240" w:lineRule="auto"/>
              <w:rPr>
                <w:rFonts w:hint="eastAsia" w:ascii="宋体" w:hAnsi="宋体" w:eastAsia="宋体" w:cs="宋体"/>
                <w:sz w:val="24"/>
                <w:highlight w:val="none"/>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响应各项采购需求，综合评价各模块功能特点、先进性、可操作性：优得3分、良得2分、一般得1分。</w:t>
            </w:r>
          </w:p>
        </w:tc>
      </w:tr>
      <w:tr w14:paraId="1078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14" w:type="dxa"/>
            <w:vMerge w:val="continue"/>
            <w:tcBorders>
              <w:left w:val="single" w:color="auto" w:sz="4" w:space="0"/>
              <w:right w:val="single" w:color="auto" w:sz="4" w:space="0"/>
            </w:tcBorders>
            <w:vAlign w:val="center"/>
          </w:tcPr>
          <w:p w14:paraId="56723E6E">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550" w:type="dxa"/>
            <w:vMerge w:val="continue"/>
            <w:tcBorders>
              <w:left w:val="single" w:color="auto" w:sz="4" w:space="0"/>
              <w:bottom w:val="single" w:color="auto" w:sz="4" w:space="0"/>
              <w:right w:val="single" w:color="auto" w:sz="4" w:space="0"/>
            </w:tcBorders>
            <w:vAlign w:val="center"/>
          </w:tcPr>
          <w:p w14:paraId="72BBE1E1">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1430" w:type="dxa"/>
            <w:vMerge w:val="continue"/>
            <w:tcBorders>
              <w:left w:val="single" w:color="auto" w:sz="4" w:space="0"/>
              <w:bottom w:val="single" w:color="auto" w:sz="4" w:space="0"/>
              <w:right w:val="single" w:color="auto" w:sz="4" w:space="0"/>
            </w:tcBorders>
            <w:vAlign w:val="center"/>
          </w:tcPr>
          <w:p w14:paraId="6D147518">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24"/>
                <w:highlight w:val="none"/>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0A2E8032">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5596" w:type="dxa"/>
            <w:tcBorders>
              <w:left w:val="single" w:color="auto" w:sz="4" w:space="0"/>
              <w:bottom w:val="single" w:color="auto" w:sz="4" w:space="0"/>
              <w:right w:val="single" w:color="auto" w:sz="4" w:space="0"/>
            </w:tcBorders>
            <w:vAlign w:val="center"/>
          </w:tcPr>
          <w:p w14:paraId="332EECE8">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4" w:name="OLE_LINK11"/>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（四）项目实施方案、培训计划、售后维护及服务方案</w:t>
            </w:r>
          </w:p>
          <w:p w14:paraId="7B4CEFA0">
            <w:pPr>
              <w:pStyle w:val="34"/>
              <w:spacing w:line="240" w:lineRule="auto"/>
              <w:rPr>
                <w:rFonts w:hint="eastAsia" w:ascii="宋体" w:hAnsi="宋体" w:eastAsia="宋体" w:cs="宋体"/>
                <w:sz w:val="24"/>
                <w:highlight w:val="none"/>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实施方案和计划可操作性、售后服务承诺、实质性的故障响应时间是否措施周详、严密、得力，等方面进行综合评价：综合比较优得5分、良得3分，一般得1分</w:t>
            </w:r>
            <w:bookmarkEnd w:id="4"/>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tc>
      </w:tr>
      <w:tr w14:paraId="54F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14" w:type="dxa"/>
            <w:vMerge w:val="continue"/>
            <w:tcBorders>
              <w:left w:val="single" w:color="auto" w:sz="4" w:space="0"/>
              <w:right w:val="single" w:color="auto" w:sz="4" w:space="0"/>
            </w:tcBorders>
            <w:vAlign w:val="center"/>
          </w:tcPr>
          <w:p w14:paraId="0B652783">
            <w:pPr>
              <w:widowControl w:val="0"/>
              <w:spacing w:line="280" w:lineRule="exact"/>
              <w:rPr>
                <w:rFonts w:hint="eastAsia" w:ascii="宋体" w:hAnsi="宋体" w:eastAsia="宋体" w:cs="宋体"/>
              </w:rPr>
            </w:pPr>
          </w:p>
        </w:tc>
        <w:tc>
          <w:tcPr>
            <w:tcW w:w="550" w:type="dxa"/>
            <w:vMerge w:val="restart"/>
            <w:tcBorders>
              <w:top w:val="single" w:color="auto" w:sz="4" w:space="0"/>
              <w:left w:val="single" w:color="auto" w:sz="4" w:space="0"/>
              <w:right w:val="single" w:color="auto" w:sz="4" w:space="0"/>
            </w:tcBorders>
            <w:vAlign w:val="center"/>
          </w:tcPr>
          <w:p w14:paraId="5EDA88AD">
            <w:pPr>
              <w:widowControl w:val="0"/>
              <w:spacing w:line="280" w:lineRule="exact"/>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30" w:type="dxa"/>
            <w:vMerge w:val="restart"/>
            <w:tcBorders>
              <w:top w:val="single" w:color="auto" w:sz="4" w:space="0"/>
              <w:left w:val="single" w:color="auto" w:sz="4" w:space="0"/>
              <w:right w:val="single" w:color="auto" w:sz="4" w:space="0"/>
            </w:tcBorders>
            <w:vAlign w:val="center"/>
          </w:tcPr>
          <w:p w14:paraId="6AD5ADD9">
            <w:pPr>
              <w:widowControl w:val="0"/>
              <w:jc w:val="center"/>
              <w:rPr>
                <w:rFonts w:hint="eastAsia" w:ascii="宋体" w:hAnsi="宋体" w:eastAsia="宋体" w:cs="宋体"/>
                <w:kern w:val="2"/>
              </w:rPr>
            </w:pPr>
            <w:r>
              <w:rPr>
                <w:rFonts w:hint="eastAsia" w:ascii="宋体" w:hAnsi="宋体" w:eastAsia="宋体" w:cs="宋体"/>
                <w:lang w:val="en-US" w:eastAsia="zh-CN"/>
              </w:rPr>
              <w:t>平台运营管理及</w:t>
            </w:r>
            <w:bookmarkStart w:id="5" w:name="OLE_LINK26"/>
            <w:r>
              <w:rPr>
                <w:rFonts w:hint="eastAsia" w:ascii="宋体" w:hAnsi="宋体" w:eastAsia="宋体" w:cs="宋体"/>
                <w:lang w:val="en-US" w:eastAsia="zh-CN"/>
              </w:rPr>
              <w:t>售后服务方案</w:t>
            </w:r>
            <w:bookmarkEnd w:id="5"/>
            <w:r>
              <w:rPr>
                <w:rFonts w:hint="eastAsia" w:ascii="宋体" w:hAnsi="宋体" w:eastAsia="宋体" w:cs="宋体"/>
                <w:lang w:val="en-US" w:eastAsia="zh-CN"/>
              </w:rPr>
              <w:t>评价（</w:t>
            </w:r>
            <w:r>
              <w:rPr>
                <w:rFonts w:hint="default" w:ascii="宋体" w:hAnsi="宋体" w:eastAsia="宋体" w:cs="宋体"/>
                <w:lang w:val="en-US" w:eastAsia="zh-CN"/>
              </w:rPr>
              <w:t>20</w:t>
            </w:r>
            <w:r>
              <w:rPr>
                <w:rFonts w:hint="eastAsia" w:ascii="宋体" w:hAnsi="宋体" w:eastAsia="宋体" w:cs="宋体"/>
                <w:lang w:val="en-US" w:eastAsia="zh-CN"/>
              </w:rPr>
              <w:t>分）</w:t>
            </w:r>
          </w:p>
        </w:tc>
        <w:tc>
          <w:tcPr>
            <w:tcW w:w="1008" w:type="dxa"/>
            <w:tcBorders>
              <w:top w:val="single" w:color="auto" w:sz="4" w:space="0"/>
              <w:left w:val="single" w:color="auto" w:sz="4" w:space="0"/>
              <w:bottom w:val="single" w:color="auto" w:sz="4" w:space="0"/>
              <w:right w:val="single" w:color="auto" w:sz="4" w:space="0"/>
            </w:tcBorders>
            <w:vAlign w:val="center"/>
          </w:tcPr>
          <w:p w14:paraId="45490620">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default" w:ascii="宋体" w:hAnsi="宋体" w:eastAsia="宋体" w:cs="宋体"/>
                <w:i w:val="0"/>
                <w:iCs w:val="0"/>
                <w:color w:val="000000"/>
                <w:kern w:val="0"/>
                <w:sz w:val="24"/>
                <w:szCs w:val="24"/>
                <w:u w:val="none"/>
                <w:lang w:val="en-US" w:eastAsia="zh-CN" w:bidi="ar"/>
              </w:rPr>
              <w:t>7</w:t>
            </w:r>
          </w:p>
        </w:tc>
        <w:tc>
          <w:tcPr>
            <w:tcW w:w="5596" w:type="dxa"/>
            <w:tcBorders>
              <w:top w:val="single" w:color="auto" w:sz="4" w:space="0"/>
              <w:left w:val="single" w:color="auto" w:sz="4" w:space="0"/>
              <w:bottom w:val="single" w:color="auto" w:sz="4" w:space="0"/>
              <w:right w:val="single" w:color="auto" w:sz="4" w:space="0"/>
            </w:tcBorders>
            <w:vAlign w:val="center"/>
          </w:tcPr>
          <w:p w14:paraId="11496234">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提供详细的平台运营方案，具备供应商的入驻、培训、考核、评价、投诉纠纷和退出管理，以确保总体运营管理合理有效：综合比较优得7分、良得</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分，一般得</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分。</w:t>
            </w:r>
          </w:p>
        </w:tc>
      </w:tr>
      <w:tr w14:paraId="2469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14" w:type="dxa"/>
            <w:vMerge w:val="continue"/>
            <w:tcBorders>
              <w:left w:val="single" w:color="auto" w:sz="4" w:space="0"/>
              <w:right w:val="single" w:color="auto" w:sz="4" w:space="0"/>
            </w:tcBorders>
            <w:vAlign w:val="center"/>
          </w:tcPr>
          <w:p w14:paraId="201B8E35">
            <w:pPr>
              <w:widowControl w:val="0"/>
              <w:ind w:firstLine="480" w:firstLineChars="200"/>
              <w:jc w:val="both"/>
            </w:pPr>
          </w:p>
        </w:tc>
        <w:tc>
          <w:tcPr>
            <w:tcW w:w="550" w:type="dxa"/>
            <w:vMerge w:val="continue"/>
            <w:tcBorders>
              <w:left w:val="single" w:color="auto" w:sz="4" w:space="0"/>
              <w:right w:val="single" w:color="auto" w:sz="4" w:space="0"/>
            </w:tcBorders>
            <w:vAlign w:val="center"/>
          </w:tcPr>
          <w:p w14:paraId="12A0A3CC">
            <w:pPr>
              <w:widowControl w:val="0"/>
              <w:ind w:firstLine="480" w:firstLineChars="200"/>
              <w:jc w:val="both"/>
            </w:pPr>
          </w:p>
        </w:tc>
        <w:tc>
          <w:tcPr>
            <w:tcW w:w="1430" w:type="dxa"/>
            <w:vMerge w:val="continue"/>
            <w:tcBorders>
              <w:left w:val="single" w:color="auto" w:sz="4" w:space="0"/>
              <w:right w:val="single" w:color="auto" w:sz="4" w:space="0"/>
            </w:tcBorders>
            <w:vAlign w:val="center"/>
          </w:tcPr>
          <w:p w14:paraId="65DE2756">
            <w:pPr>
              <w:widowControl w:val="0"/>
              <w:ind w:firstLine="480" w:firstLineChars="200"/>
              <w:jc w:val="both"/>
            </w:pPr>
          </w:p>
        </w:tc>
        <w:tc>
          <w:tcPr>
            <w:tcW w:w="1008" w:type="dxa"/>
            <w:tcBorders>
              <w:top w:val="single" w:color="auto" w:sz="4" w:space="0"/>
              <w:left w:val="single" w:color="auto" w:sz="4" w:space="0"/>
              <w:bottom w:val="single" w:color="auto" w:sz="4" w:space="0"/>
              <w:right w:val="single" w:color="auto" w:sz="4" w:space="0"/>
            </w:tcBorders>
            <w:vAlign w:val="center"/>
          </w:tcPr>
          <w:p w14:paraId="42D3DADC">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5596" w:type="dxa"/>
            <w:tcBorders>
              <w:top w:val="single" w:color="auto" w:sz="4" w:space="0"/>
              <w:left w:val="single" w:color="auto" w:sz="4" w:space="0"/>
              <w:bottom w:val="single" w:color="auto" w:sz="4" w:space="0"/>
              <w:right w:val="single" w:color="auto" w:sz="4" w:space="0"/>
            </w:tcBorders>
            <w:vAlign w:val="center"/>
          </w:tcPr>
          <w:p w14:paraId="2F382370">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具备商品管理和预审机制方案，商品数量充足并可根据单位要求不时进行扩充，对自有供应商的商品进行有预审审核，综合比较优得3分、良得2分，一般得1分。</w:t>
            </w:r>
          </w:p>
        </w:tc>
      </w:tr>
      <w:tr w14:paraId="6076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1014" w:type="dxa"/>
            <w:vMerge w:val="continue"/>
            <w:tcBorders>
              <w:left w:val="single" w:color="auto" w:sz="4" w:space="0"/>
              <w:right w:val="single" w:color="auto" w:sz="4" w:space="0"/>
            </w:tcBorders>
            <w:vAlign w:val="center"/>
          </w:tcPr>
          <w:p w14:paraId="2C05C422">
            <w:pPr>
              <w:widowControl w:val="0"/>
              <w:ind w:firstLine="480" w:firstLineChars="200"/>
              <w:jc w:val="both"/>
              <w:rPr>
                <w:rFonts w:hint="eastAsia" w:ascii="宋体" w:hAnsi="宋体" w:eastAsia="宋体" w:cs="宋体"/>
                <w:lang w:val="en-US" w:eastAsia="zh-CN"/>
              </w:rPr>
            </w:pPr>
          </w:p>
        </w:tc>
        <w:tc>
          <w:tcPr>
            <w:tcW w:w="550" w:type="dxa"/>
            <w:vMerge w:val="continue"/>
            <w:tcBorders>
              <w:left w:val="single" w:color="auto" w:sz="4" w:space="0"/>
              <w:right w:val="single" w:color="auto" w:sz="4" w:space="0"/>
            </w:tcBorders>
            <w:vAlign w:val="center"/>
          </w:tcPr>
          <w:p w14:paraId="4F6885F4">
            <w:pPr>
              <w:widowControl w:val="0"/>
              <w:ind w:firstLine="480" w:firstLineChars="200"/>
              <w:jc w:val="both"/>
              <w:rPr>
                <w:rFonts w:hint="eastAsia" w:ascii="宋体" w:hAnsi="宋体" w:eastAsia="宋体" w:cs="宋体"/>
                <w:lang w:val="en-US" w:eastAsia="zh-CN"/>
              </w:rPr>
            </w:pPr>
          </w:p>
        </w:tc>
        <w:tc>
          <w:tcPr>
            <w:tcW w:w="1430" w:type="dxa"/>
            <w:vMerge w:val="continue"/>
            <w:tcBorders>
              <w:left w:val="single" w:color="auto" w:sz="4" w:space="0"/>
              <w:right w:val="single" w:color="auto" w:sz="4" w:space="0"/>
            </w:tcBorders>
            <w:vAlign w:val="center"/>
          </w:tcPr>
          <w:p w14:paraId="61C145E3">
            <w:pPr>
              <w:widowControl w:val="0"/>
              <w:ind w:firstLine="480" w:firstLineChars="200"/>
              <w:jc w:val="both"/>
              <w:rPr>
                <w:rFonts w:hint="eastAsia" w:ascii="宋体" w:hAnsi="宋体" w:eastAsia="宋体" w:cs="宋体"/>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6EA3566B">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5596" w:type="dxa"/>
            <w:tcBorders>
              <w:top w:val="single" w:color="auto" w:sz="4" w:space="0"/>
              <w:left w:val="single" w:color="auto" w:sz="4" w:space="0"/>
              <w:bottom w:val="single" w:color="auto" w:sz="4" w:space="0"/>
              <w:right w:val="single" w:color="auto" w:sz="4" w:space="0"/>
            </w:tcBorders>
            <w:vAlign w:val="center"/>
          </w:tcPr>
          <w:p w14:paraId="4A278F65">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供应商数量充足，能够满足采购人科研采购需求：供应商数量≥8000家，得5分，≥5000家，小于8000家，得3分；≥2000家，小于5000家，得1分；小于2000家，不得分。</w:t>
            </w:r>
          </w:p>
          <w:p w14:paraId="5B55001B">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提供系统供应商数量截图，支持现场核验。</w:t>
            </w:r>
          </w:p>
        </w:tc>
      </w:tr>
      <w:tr w14:paraId="41EC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14" w:type="dxa"/>
            <w:vMerge w:val="continue"/>
            <w:tcBorders>
              <w:left w:val="single" w:color="auto" w:sz="4" w:space="0"/>
              <w:right w:val="single" w:color="auto" w:sz="4" w:space="0"/>
            </w:tcBorders>
            <w:vAlign w:val="center"/>
          </w:tcPr>
          <w:p w14:paraId="2FCECC8E">
            <w:pPr>
              <w:widowControl w:val="0"/>
              <w:ind w:firstLine="480" w:firstLineChars="200"/>
              <w:jc w:val="both"/>
              <w:rPr>
                <w:rFonts w:hint="eastAsia" w:ascii="宋体" w:hAnsi="宋体" w:eastAsia="宋体" w:cs="宋体"/>
                <w:lang w:val="en-US" w:eastAsia="zh-CN"/>
              </w:rPr>
            </w:pPr>
          </w:p>
        </w:tc>
        <w:tc>
          <w:tcPr>
            <w:tcW w:w="550" w:type="dxa"/>
            <w:vMerge w:val="continue"/>
            <w:tcBorders>
              <w:left w:val="single" w:color="auto" w:sz="4" w:space="0"/>
              <w:bottom w:val="single" w:color="auto" w:sz="4" w:space="0"/>
              <w:right w:val="single" w:color="auto" w:sz="4" w:space="0"/>
            </w:tcBorders>
            <w:vAlign w:val="center"/>
          </w:tcPr>
          <w:p w14:paraId="3B24BF34">
            <w:pPr>
              <w:widowControl w:val="0"/>
              <w:ind w:firstLine="480" w:firstLineChars="200"/>
              <w:jc w:val="both"/>
              <w:rPr>
                <w:rFonts w:hint="eastAsia" w:ascii="宋体" w:hAnsi="宋体" w:eastAsia="宋体" w:cs="宋体"/>
                <w:lang w:val="en-US" w:eastAsia="zh-CN"/>
              </w:rPr>
            </w:pPr>
          </w:p>
        </w:tc>
        <w:tc>
          <w:tcPr>
            <w:tcW w:w="1430" w:type="dxa"/>
            <w:vMerge w:val="continue"/>
            <w:tcBorders>
              <w:left w:val="single" w:color="auto" w:sz="4" w:space="0"/>
              <w:bottom w:val="single" w:color="auto" w:sz="4" w:space="0"/>
              <w:right w:val="single" w:color="auto" w:sz="4" w:space="0"/>
            </w:tcBorders>
            <w:vAlign w:val="center"/>
          </w:tcPr>
          <w:p w14:paraId="2488A273">
            <w:pPr>
              <w:widowControl w:val="0"/>
              <w:ind w:firstLine="480" w:firstLineChars="200"/>
              <w:jc w:val="both"/>
              <w:rPr>
                <w:rFonts w:hint="eastAsia" w:ascii="宋体" w:hAnsi="宋体" w:eastAsia="宋体" w:cs="宋体"/>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78D1EA59">
            <w:pPr>
              <w:keepNext w:val="0"/>
              <w:keepLines w:val="0"/>
              <w:widowControl/>
              <w:suppressLineNumbers w:val="0"/>
              <w:jc w:val="center"/>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5596" w:type="dxa"/>
            <w:tcBorders>
              <w:top w:val="single" w:color="auto" w:sz="4" w:space="0"/>
              <w:left w:val="single" w:color="auto" w:sz="4" w:space="0"/>
              <w:bottom w:val="single" w:color="auto" w:sz="4" w:space="0"/>
              <w:right w:val="single" w:color="auto" w:sz="4" w:space="0"/>
            </w:tcBorders>
            <w:vAlign w:val="center"/>
          </w:tcPr>
          <w:p w14:paraId="23328518">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具备完善的价格管理机制，含大客户交易优惠价格、营销活动等，份数≥50家，得5分；大于30家，小于50家，得3分；小于30家，不得分。</w:t>
            </w:r>
          </w:p>
          <w:p w14:paraId="27CF3575">
            <w:pPr>
              <w:keepNext w:val="0"/>
              <w:keepLines w:val="0"/>
              <w:widowControl/>
              <w:suppressLineNumbers w:val="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提供大客户价格优惠协议证明资料。</w:t>
            </w:r>
          </w:p>
        </w:tc>
      </w:tr>
      <w:tr w14:paraId="44C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Merge w:val="continue"/>
            <w:tcBorders>
              <w:left w:val="single" w:color="auto" w:sz="4" w:space="0"/>
              <w:right w:val="single" w:color="auto" w:sz="4" w:space="0"/>
            </w:tcBorders>
            <w:vAlign w:val="center"/>
          </w:tcPr>
          <w:p w14:paraId="541A51B4">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2341E3D7">
            <w:pPr>
              <w:widowControl w:val="0"/>
              <w:spacing w:line="280" w:lineRule="exact"/>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30" w:type="dxa"/>
            <w:tcBorders>
              <w:top w:val="single" w:color="auto" w:sz="4" w:space="0"/>
              <w:left w:val="single" w:color="auto" w:sz="4" w:space="0"/>
              <w:bottom w:val="single" w:color="auto" w:sz="4" w:space="0"/>
              <w:right w:val="single" w:color="auto" w:sz="4" w:space="0"/>
            </w:tcBorders>
            <w:vAlign w:val="center"/>
          </w:tcPr>
          <w:p w14:paraId="1166B326">
            <w:pPr>
              <w:widowControl w:val="0"/>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演示</w:t>
            </w:r>
            <w:bookmarkStart w:id="6" w:name="OLE_LINK4"/>
            <w:r>
              <w:rPr>
                <w:rFonts w:hint="default" w:ascii="宋体" w:hAnsi="宋体" w:eastAsia="宋体" w:cs="宋体"/>
                <w:b w:val="0"/>
                <w:bCs w:val="0"/>
                <w:color w:val="auto"/>
                <w:sz w:val="24"/>
                <w:szCs w:val="24"/>
                <w:highlight w:val="none"/>
                <w:lang w:val="en-US" w:eastAsia="zh-CN"/>
              </w:rPr>
              <w:t>及答辩</w:t>
            </w:r>
            <w:bookmarkEnd w:id="6"/>
            <w:r>
              <w:rPr>
                <w:rFonts w:hint="default" w:ascii="宋体" w:hAnsi="宋体" w:eastAsia="宋体" w:cs="宋体"/>
                <w:b w:val="0"/>
                <w:bCs w:val="0"/>
                <w:color w:val="auto"/>
                <w:sz w:val="24"/>
                <w:szCs w:val="24"/>
                <w:highlight w:val="none"/>
                <w:lang w:val="en-US" w:eastAsia="zh-CN"/>
              </w:rPr>
              <w:t>情况评价（10分）</w:t>
            </w:r>
          </w:p>
        </w:tc>
        <w:tc>
          <w:tcPr>
            <w:tcW w:w="1008" w:type="dxa"/>
            <w:tcBorders>
              <w:top w:val="single" w:color="auto" w:sz="4" w:space="0"/>
              <w:left w:val="single" w:color="auto" w:sz="4" w:space="0"/>
              <w:bottom w:val="single" w:color="auto" w:sz="4" w:space="0"/>
              <w:right w:val="single" w:color="auto" w:sz="4" w:space="0"/>
            </w:tcBorders>
            <w:vAlign w:val="center"/>
          </w:tcPr>
          <w:p w14:paraId="50F12703">
            <w:pPr>
              <w:widowControl w:val="0"/>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3B295C1">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磋商、演示和答辩过程是否对项目建设要点分析到位，重点对系统平台功能操作演示，演示时间不超过15分钟。演示包括但不限以下内容：</w:t>
            </w:r>
          </w:p>
          <w:p w14:paraId="19EE3662">
            <w:pPr>
              <w:widowControl w:val="0"/>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1、商品价格指导及管控演示：根据采购申请的商品近一年成交均价提醒采购用户合理控制价格；提交审批时与供应商议价改价；限制商品采购价格区间等；</w:t>
            </w:r>
          </w:p>
          <w:p w14:paraId="602EB58A">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2、微信及钉钉端采购审批、验收提醒等消息推送功能演示；</w:t>
            </w:r>
          </w:p>
          <w:p w14:paraId="69647117">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3、实现多种验收方式；验收后提交入库，可支持多库房选择，并进行入库审批、出库领用、库存统计功能演示；</w:t>
            </w:r>
          </w:p>
          <w:p w14:paraId="06CDA82F">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4、经费预算控制，经费使用授权、审批授权等功能演示；</w:t>
            </w:r>
          </w:p>
          <w:p w14:paraId="4CAEAF7C">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5、多维度多角度统计分析人员、供应商、经费、商品等数据，可自定义导出相应数据，自动生成可视化数据看板演示。</w:t>
            </w:r>
          </w:p>
          <w:p w14:paraId="446EE82B">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报名单位根据以上演示要点在真实的生产环境中进行演示，根据报名单位演示内容与建设需求契合程度进行评分。各条单独计分，其中各条完全契合得2分，一般契合得1分，不契合不得分。</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30</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14" w:type="dxa"/>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rPr>
            </w:pPr>
            <w:r>
              <w:rPr>
                <w:rFonts w:hint="eastAsia" w:ascii="宋体" w:hAnsi="宋体" w:eastAsia="宋体" w:cs="宋体"/>
                <w:lang w:val="en-US" w:eastAsia="zh-CN"/>
              </w:rPr>
              <w:t>商务响应程度</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宋体" w:hAnsi="宋体" w:eastAsia="宋体" w:cs="宋体"/>
                <w:lang w:val="en-US"/>
              </w:rPr>
            </w:pPr>
            <w:r>
              <w:rPr>
                <w:rFonts w:hint="eastAsia" w:ascii="宋体" w:hAnsi="宋体" w:eastAsia="宋体" w:cs="宋体"/>
                <w:sz w:val="24"/>
                <w:highlight w:val="none"/>
                <w:lang w:val="en-US" w:eastAsia="zh-CN"/>
              </w:rPr>
              <w:t>4</w:t>
            </w:r>
          </w:p>
        </w:tc>
        <w:tc>
          <w:tcPr>
            <w:tcW w:w="5596" w:type="dxa"/>
            <w:tcBorders>
              <w:top w:val="single" w:color="auto" w:sz="4" w:space="0"/>
              <w:left w:val="single" w:color="auto" w:sz="4" w:space="0"/>
              <w:bottom w:val="single" w:color="auto" w:sz="4" w:space="0"/>
              <w:right w:val="single" w:color="auto" w:sz="4" w:space="0"/>
            </w:tcBorders>
            <w:vAlign w:val="top"/>
          </w:tcPr>
          <w:p w14:paraId="1759AF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lang w:val="en-US" w:eastAsia="zh-CN"/>
              </w:rPr>
              <w:t>商务响应满足采购文件要求的，得4分；商务响应内容有一项负偏离或无响应的，扣1分，最高扣4分。</w:t>
            </w:r>
          </w:p>
        </w:tc>
      </w:tr>
      <w:tr w14:paraId="6EA1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14" w:type="dxa"/>
            <w:vMerge w:val="continue"/>
            <w:tcBorders>
              <w:left w:val="single" w:color="auto" w:sz="4" w:space="0"/>
              <w:right w:val="single" w:color="auto" w:sz="4" w:space="0"/>
            </w:tcBorders>
            <w:vAlign w:val="center"/>
          </w:tcPr>
          <w:p w14:paraId="200A9B2D">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67FF177A">
            <w:pPr>
              <w:widowControl w:val="0"/>
              <w:spacing w:line="28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0ABC46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同类业绩</w:t>
            </w:r>
          </w:p>
        </w:tc>
        <w:tc>
          <w:tcPr>
            <w:tcW w:w="1008" w:type="dxa"/>
            <w:tcBorders>
              <w:top w:val="single" w:color="auto" w:sz="4" w:space="0"/>
              <w:left w:val="single" w:color="auto" w:sz="4" w:space="0"/>
              <w:bottom w:val="single" w:color="auto" w:sz="4" w:space="0"/>
              <w:right w:val="single" w:color="auto" w:sz="4" w:space="0"/>
            </w:tcBorders>
            <w:vAlign w:val="center"/>
          </w:tcPr>
          <w:p w14:paraId="0BBE6E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top"/>
          </w:tcPr>
          <w:p w14:paraId="5ED65D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供应商需提供自2021年1月1日起至今承担过“同类项目业绩”评价意见为“优秀或满意或类似好评”等级的，每个项目得1分，最高得10分。</w:t>
            </w:r>
          </w:p>
          <w:p w14:paraId="7CB9F4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注：提供同类项目业绩证明文件及用户单位或其管理部门盖章出具的满意度评价书或证明，不提供的不得分，提供不齐全不得分。同一甲方不重复计分。</w:t>
            </w:r>
          </w:p>
        </w:tc>
      </w:tr>
      <w:tr w14:paraId="4CE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14" w:type="dxa"/>
            <w:vMerge w:val="continue"/>
            <w:tcBorders>
              <w:left w:val="single" w:color="auto" w:sz="4" w:space="0"/>
              <w:right w:val="single" w:color="auto" w:sz="4" w:space="0"/>
            </w:tcBorders>
            <w:vAlign w:val="center"/>
          </w:tcPr>
          <w:p w14:paraId="6C0AC6D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58DAD2">
            <w:pPr>
              <w:widowControl w:val="0"/>
              <w:spacing w:line="280" w:lineRule="exact"/>
              <w:jc w:val="center"/>
              <w:rPr>
                <w:rFonts w:hint="eastAsia" w:ascii="宋体" w:hAnsi="宋体" w:eastAsia="宋体" w:cs="宋体"/>
                <w:lang w:eastAsia="zh-CN"/>
              </w:rPr>
            </w:pPr>
            <w:r>
              <w:rPr>
                <w:rFonts w:hint="eastAsia" w:ascii="宋体" w:hAnsi="宋体" w:eastAsia="宋体" w:cs="宋体"/>
                <w:lang w:val="en-US" w:eastAsia="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34719934">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宋体" w:hAnsi="宋体" w:eastAsia="宋体" w:cs="宋体"/>
              </w:rPr>
            </w:pPr>
            <w:r>
              <w:rPr>
                <w:rFonts w:hint="eastAsia" w:ascii="宋体" w:hAnsi="宋体" w:eastAsia="宋体" w:cs="宋体"/>
                <w:lang w:val="en-US" w:eastAsia="zh-CN"/>
              </w:rPr>
              <w:t>履约能力</w:t>
            </w:r>
          </w:p>
        </w:tc>
        <w:tc>
          <w:tcPr>
            <w:tcW w:w="1008" w:type="dxa"/>
            <w:tcBorders>
              <w:top w:val="single" w:color="auto" w:sz="4" w:space="0"/>
              <w:left w:val="single" w:color="auto" w:sz="4" w:space="0"/>
              <w:bottom w:val="single" w:color="auto" w:sz="4" w:space="0"/>
              <w:right w:val="single" w:color="auto" w:sz="4" w:space="0"/>
            </w:tcBorders>
            <w:vAlign w:val="center"/>
          </w:tcPr>
          <w:p w14:paraId="0A33ACA1">
            <w:pPr>
              <w:pStyle w:val="71"/>
              <w:keepNext w:val="0"/>
              <w:keepLines w:val="0"/>
              <w:suppressLineNumbers w:val="0"/>
              <w:spacing w:before="65" w:beforeAutospacing="0" w:after="0" w:afterAutospacing="0" w:line="186" w:lineRule="auto"/>
              <w:ind w:left="0" w:leftChars="0" w:right="0" w:rightChars="0"/>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5596" w:type="dxa"/>
            <w:tcBorders>
              <w:top w:val="single" w:color="auto" w:sz="4" w:space="0"/>
              <w:left w:val="single" w:color="auto" w:sz="4" w:space="0"/>
              <w:bottom w:val="single" w:color="auto" w:sz="4" w:space="0"/>
              <w:right w:val="single" w:color="auto" w:sz="4" w:space="0"/>
            </w:tcBorders>
            <w:vAlign w:val="top"/>
          </w:tcPr>
          <w:p w14:paraId="517B15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1、投标系统具备软件国家信息安全等保三级备案证明，</w:t>
            </w:r>
            <w:bookmarkStart w:id="7" w:name="OLE_LINK13"/>
            <w:r>
              <w:rPr>
                <w:rFonts w:hint="eastAsia" w:ascii="宋体" w:hAnsi="宋体" w:eastAsia="宋体" w:cs="宋体"/>
                <w:lang w:val="en-US" w:eastAsia="zh-CN"/>
              </w:rPr>
              <w:t>得</w:t>
            </w:r>
            <w:bookmarkEnd w:id="7"/>
            <w:r>
              <w:rPr>
                <w:rFonts w:hint="eastAsia" w:ascii="宋体" w:hAnsi="宋体" w:eastAsia="宋体" w:cs="宋体"/>
                <w:lang w:val="en-US" w:eastAsia="zh-CN"/>
              </w:rPr>
              <w:t>3分；</w:t>
            </w:r>
          </w:p>
          <w:p w14:paraId="5C5EAD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2、投标人具有有效的IS09001管理体系认证证书，得1分；</w:t>
            </w:r>
          </w:p>
          <w:p w14:paraId="3600BD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lang w:val="en-US" w:eastAsia="zh-CN"/>
              </w:rPr>
              <w:t>3、被纳入全国任意省份政府采购平台的，并提供证明，得1分。</w:t>
            </w:r>
          </w:p>
        </w:tc>
      </w:tr>
      <w:tr w14:paraId="28AE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14" w:type="dxa"/>
            <w:vMerge w:val="continue"/>
            <w:tcBorders>
              <w:left w:val="single" w:color="auto" w:sz="4" w:space="0"/>
              <w:right w:val="single" w:color="auto" w:sz="4" w:space="0"/>
            </w:tcBorders>
            <w:vAlign w:val="center"/>
          </w:tcPr>
          <w:p w14:paraId="444019D5">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1004E54B">
            <w:pPr>
              <w:widowControl w:val="0"/>
              <w:spacing w:line="280" w:lineRule="exact"/>
              <w:jc w:val="center"/>
              <w:rPr>
                <w:rFonts w:hint="eastAsia" w:ascii="宋体" w:hAnsi="宋体" w:eastAsia="宋体" w:cs="宋体"/>
                <w:lang w:val="en-US" w:eastAsia="zh-CN"/>
              </w:rPr>
            </w:pPr>
          </w:p>
        </w:tc>
        <w:tc>
          <w:tcPr>
            <w:tcW w:w="1430" w:type="dxa"/>
            <w:tcBorders>
              <w:top w:val="single" w:color="auto" w:sz="4" w:space="0"/>
              <w:left w:val="single" w:color="auto" w:sz="4" w:space="0"/>
              <w:bottom w:val="single" w:color="auto" w:sz="4" w:space="0"/>
              <w:right w:val="single" w:color="auto" w:sz="4" w:space="0"/>
            </w:tcBorders>
            <w:vAlign w:val="center"/>
          </w:tcPr>
          <w:p w14:paraId="1EEF46E3">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宋体" w:hAnsi="宋体" w:eastAsia="宋体" w:cs="宋体"/>
                <w:lang w:val="en-US" w:eastAsia="zh-CN"/>
              </w:rPr>
            </w:pPr>
            <w:r>
              <w:rPr>
                <w:rFonts w:hint="eastAsia" w:ascii="宋体" w:hAnsi="宋体" w:eastAsia="宋体" w:cs="宋体"/>
                <w:lang w:val="en-US" w:eastAsia="zh-CN"/>
              </w:rPr>
              <w:t>服务团队人员情况评价</w:t>
            </w:r>
          </w:p>
        </w:tc>
        <w:tc>
          <w:tcPr>
            <w:tcW w:w="1008" w:type="dxa"/>
            <w:tcBorders>
              <w:top w:val="single" w:color="auto" w:sz="4" w:space="0"/>
              <w:left w:val="single" w:color="auto" w:sz="4" w:space="0"/>
              <w:bottom w:val="single" w:color="auto" w:sz="4" w:space="0"/>
              <w:right w:val="single" w:color="auto" w:sz="4" w:space="0"/>
            </w:tcBorders>
            <w:vAlign w:val="center"/>
          </w:tcPr>
          <w:p w14:paraId="4B6F06EA">
            <w:pPr>
              <w:pStyle w:val="71"/>
              <w:keepNext w:val="0"/>
              <w:keepLines w:val="0"/>
              <w:suppressLineNumbers w:val="0"/>
              <w:spacing w:before="65" w:beforeAutospacing="0" w:after="0" w:afterAutospacing="0" w:line="186" w:lineRule="auto"/>
              <w:ind w:left="0" w:leftChars="0" w:right="0" w:rightChars="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5596" w:type="dxa"/>
            <w:tcBorders>
              <w:top w:val="single" w:color="auto" w:sz="4" w:space="0"/>
              <w:left w:val="single" w:color="auto" w:sz="4" w:space="0"/>
              <w:bottom w:val="single" w:color="auto" w:sz="4" w:space="0"/>
              <w:right w:val="single" w:color="auto" w:sz="4" w:space="0"/>
            </w:tcBorders>
            <w:vAlign w:val="top"/>
          </w:tcPr>
          <w:p w14:paraId="653C51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bookmarkStart w:id="8" w:name="OLE_LINK20"/>
            <w:r>
              <w:rPr>
                <w:rFonts w:hint="eastAsia" w:ascii="宋体" w:hAnsi="宋体" w:eastAsia="宋体" w:cs="宋体"/>
                <w:lang w:val="en-US" w:eastAsia="zh-CN"/>
              </w:rPr>
              <w:t>对投标人拟投入本项目的技术服务团队成员进行综合考量：</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（一）项目团队负责人（本项最高得3分）：</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1、有科研机构实验室工作经历，并具有中级及以上职称得1分；</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2、具有医药类、生物学、物理或化学专业教育背景，获得硕士学位得1分，博士学位得2分；</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（二）项目团队成员（本项最高得</w:t>
            </w:r>
            <w:bookmarkStart w:id="9" w:name="OLE_LINK23"/>
            <w:r>
              <w:rPr>
                <w:rFonts w:hint="eastAsia" w:ascii="宋体" w:hAnsi="宋体" w:eastAsia="宋体" w:cs="宋体"/>
                <w:lang w:val="en-US" w:eastAsia="zh-CN"/>
              </w:rPr>
              <w:t>3</w:t>
            </w:r>
            <w:bookmarkEnd w:id="9"/>
            <w:r>
              <w:rPr>
                <w:rFonts w:hint="eastAsia" w:ascii="宋体" w:hAnsi="宋体" w:eastAsia="宋体" w:cs="宋体"/>
                <w:lang w:val="en-US" w:eastAsia="zh-CN"/>
              </w:rPr>
              <w:t>分）：</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1、具有系统集成项目管理工程师、软件</w:t>
            </w:r>
            <w:bookmarkStart w:id="10" w:name="OLE_LINK22"/>
            <w:r>
              <w:rPr>
                <w:rFonts w:hint="eastAsia" w:ascii="宋体" w:hAnsi="宋体" w:eastAsia="宋体" w:cs="宋体"/>
                <w:lang w:val="en-US" w:eastAsia="zh-CN"/>
              </w:rPr>
              <w:t>设计</w:t>
            </w:r>
            <w:bookmarkEnd w:id="10"/>
            <w:r>
              <w:rPr>
                <w:rFonts w:hint="eastAsia" w:ascii="宋体" w:hAnsi="宋体" w:eastAsia="宋体" w:cs="宋体"/>
                <w:lang w:val="en-US" w:eastAsia="zh-CN"/>
              </w:rPr>
              <w:t>师、电子商务师、PMP证书，如一人有多个证书的，按人进行计算，每人得0.5分，本小项最高得2分；</w:t>
            </w:r>
          </w:p>
          <w:p w14:paraId="492DD4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2、具有计算机技术及软件、化学、生物或医药类相关专业教育背景，获得学士学位得0.5分，硕士学位及以上得1分，本小项最高得1分；</w:t>
            </w:r>
            <w:r>
              <w:rPr>
                <w:rFonts w:hint="eastAsia" w:ascii="宋体" w:hAnsi="宋体" w:eastAsia="宋体" w:cs="宋体"/>
                <w:lang w:val="en-US" w:eastAsia="zh-CN"/>
              </w:rPr>
              <w:br w:type="textWrapping"/>
            </w:r>
            <w:r>
              <w:rPr>
                <w:rFonts w:hint="eastAsia" w:ascii="宋体" w:hAnsi="宋体" w:eastAsia="宋体" w:cs="宋体"/>
                <w:b/>
                <w:bCs/>
                <w:lang w:val="en-US" w:eastAsia="zh-CN"/>
              </w:rPr>
              <w:t>（须提交服务团队人员缴纳至少3个月社保记录证明材料、学历学位及相关证书复印件）</w:t>
            </w:r>
            <w:bookmarkEnd w:id="8"/>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ind w:firstLine="480" w:firstLineChars="200"/>
              <w:jc w:val="both"/>
              <w:rPr>
                <w:rFonts w:hint="eastAsia" w:ascii="宋体" w:hAnsi="宋体" w:eastAsia="宋体" w:cs="宋体"/>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1C90208B">
      <w:pPr>
        <w:rPr>
          <w:rFonts w:hint="default" w:ascii="仿宋" w:hAnsi="仿宋" w:eastAsia="仿宋" w:cs="仿宋"/>
          <w:b/>
          <w:bCs/>
          <w:color w:val="FF0000"/>
          <w:sz w:val="24"/>
          <w:szCs w:val="24"/>
          <w:highlight w:val="yellow"/>
        </w:rPr>
      </w:pPr>
      <w:bookmarkStart w:id="11" w:name="bt本工程承诺书"/>
      <w:bookmarkEnd w:id="11"/>
      <w:bookmarkStart w:id="12" w:name="bt其他资料2"/>
      <w:bookmarkEnd w:id="12"/>
      <w:bookmarkStart w:id="13" w:name="bt开标一览表"/>
      <w:bookmarkEnd w:id="13"/>
      <w:bookmarkStart w:id="14" w:name="bt投标文件签署授权委托书"/>
      <w:bookmarkEnd w:id="14"/>
      <w:bookmarkStart w:id="15" w:name="bt投标人须知"/>
      <w:bookmarkEnd w:id="15"/>
      <w:bookmarkStart w:id="16" w:name="bt说明"/>
      <w:bookmarkEnd w:id="16"/>
      <w:bookmarkStart w:id="17" w:name="合同格式"/>
      <w:bookmarkEnd w:id="17"/>
      <w:bookmarkStart w:id="18" w:name="bt项目管理班子配备情况"/>
      <w:bookmarkEnd w:id="18"/>
      <w:bookmarkStart w:id="19" w:name="bt其他资料由投标人自定"/>
      <w:bookmarkEnd w:id="19"/>
      <w:bookmarkStart w:id="20" w:name="bt投标人情况介绍"/>
      <w:bookmarkEnd w:id="20"/>
      <w:bookmarkStart w:id="21" w:name="bt投标报价汇总表"/>
      <w:bookmarkEnd w:id="21"/>
      <w:bookmarkStart w:id="22" w:name="bt投标函"/>
      <w:bookmarkEnd w:id="22"/>
      <w:bookmarkStart w:id="23" w:name="bt合同条款及格式"/>
      <w:bookmarkEnd w:id="23"/>
      <w:bookmarkStart w:id="24" w:name="bt商务标投标文件格式"/>
      <w:bookmarkEnd w:id="24"/>
      <w:bookmarkStart w:id="25" w:name="bt合同条款"/>
      <w:bookmarkEnd w:id="25"/>
      <w:bookmarkStart w:id="26" w:name="bt技术标投标文件格式"/>
      <w:bookmarkEnd w:id="26"/>
      <w:bookmarkStart w:id="27" w:name="bt合同格式"/>
      <w:bookmarkEnd w:id="27"/>
      <w:bookmarkStart w:id="28" w:name="_Toc76544499"/>
      <w:bookmarkStart w:id="29" w:name="_Toc265483798"/>
      <w:bookmarkStart w:id="30" w:name="_Toc432592813"/>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3"/>
        <w:tabs>
          <w:tab w:val="clear" w:pos="426"/>
        </w:tabs>
      </w:pPr>
      <w:r>
        <w:rPr>
          <w:rFonts w:hint="eastAsia"/>
        </w:rPr>
        <w:t>第一章  招标公告</w:t>
      </w:r>
      <w:bookmarkEnd w:id="28"/>
      <w:bookmarkEnd w:id="29"/>
      <w:bookmarkEnd w:id="3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8"/>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7"/>
        <w:tblW w:w="5285"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33"/>
        <w:gridCol w:w="1363"/>
        <w:gridCol w:w="1669"/>
        <w:gridCol w:w="825"/>
        <w:gridCol w:w="821"/>
        <w:gridCol w:w="3935"/>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581"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699"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856"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23"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421"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2018"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581"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699"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ENT202601-007</w:t>
            </w:r>
          </w:p>
        </w:tc>
        <w:tc>
          <w:tcPr>
            <w:tcW w:w="856"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default" w:eastAsia="宋体"/>
                <w:lang w:val="en-US" w:eastAsia="zh-CN"/>
              </w:rPr>
              <w:t>科研物资采购服务平台</w:t>
            </w:r>
          </w:p>
        </w:tc>
        <w:tc>
          <w:tcPr>
            <w:tcW w:w="423"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421" w:type="pct"/>
            <w:tcMar>
              <w:top w:w="15" w:type="dxa"/>
              <w:left w:w="15" w:type="dxa"/>
              <w:bottom w:w="15" w:type="dxa"/>
              <w:right w:w="15" w:type="dxa"/>
            </w:tcMar>
            <w:vAlign w:val="center"/>
          </w:tcPr>
          <w:p w14:paraId="155E66EA">
            <w:pPr>
              <w:widowControl w:val="0"/>
              <w:adjustRightInd w:val="0"/>
              <w:snapToGrid w:val="0"/>
              <w:jc w:val="center"/>
              <w:rPr>
                <w:rFonts w:hint="eastAsia" w:eastAsia="宋体"/>
                <w:lang w:eastAsia="zh-CN"/>
              </w:rPr>
            </w:pPr>
            <w:r>
              <w:rPr>
                <w:rFonts w:hint="eastAsia" w:eastAsia="宋体"/>
                <w:lang w:val="en-US" w:eastAsia="zh-CN"/>
              </w:rPr>
              <w:t>项</w:t>
            </w:r>
          </w:p>
        </w:tc>
        <w:tc>
          <w:tcPr>
            <w:tcW w:w="2018" w:type="pct"/>
            <w:tcMar>
              <w:top w:w="15" w:type="dxa"/>
              <w:left w:w="15" w:type="dxa"/>
              <w:bottom w:w="15" w:type="dxa"/>
              <w:right w:w="15" w:type="dxa"/>
            </w:tcMar>
            <w:vAlign w:val="center"/>
          </w:tcPr>
          <w:p w14:paraId="3BA326B6">
            <w:pPr>
              <w:widowControl w:val="0"/>
              <w:adjustRightInd w:val="0"/>
              <w:snapToGrid w:val="0"/>
              <w:jc w:val="both"/>
              <w:rPr>
                <w:rFonts w:hint="default" w:ascii="宋体" w:hAnsi="宋体" w:eastAsia="宋体" w:cs="宋体"/>
                <w:lang w:val="en-US" w:eastAsia="zh-CN"/>
              </w:rPr>
            </w:pPr>
            <w:r>
              <w:rPr>
                <w:rFonts w:hint="eastAsia" w:eastAsia="宋体" w:cs="Times New Roman"/>
                <w:lang w:val="en-US" w:eastAsia="zh-CN"/>
              </w:rPr>
              <w:t>本项目为长期服务项目，</w:t>
            </w:r>
            <w:r>
              <w:rPr>
                <w:rFonts w:hint="eastAsia" w:ascii="Times New Roman" w:hAnsi="Times New Roman" w:eastAsia="宋体" w:cs="Times New Roman"/>
                <w:lang w:val="en-US" w:eastAsia="zh-CN"/>
              </w:rPr>
              <w:t>服务期限为自合同签订之日起</w:t>
            </w:r>
            <w:r>
              <w:rPr>
                <w:rFonts w:hint="eastAsia" w:eastAsia="宋体" w:cs="Times New Roman"/>
                <w:lang w:val="en-US" w:eastAsia="zh-CN"/>
              </w:rPr>
              <w:t>3年</w:t>
            </w:r>
            <w:r>
              <w:rPr>
                <w:rFonts w:hint="eastAsia" w:ascii="Times New Roman" w:hAnsi="Times New Roman" w:eastAsia="宋体" w:cs="Times New Roman"/>
                <w:lang w:val="en-US" w:eastAsia="zh-CN"/>
              </w:rPr>
              <w:t>。</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1、投标人应在2026年2月2日17：00前在深圳市龙岗区耳鼻咽喉医院招采平台（zc.szenthn.com:9093）进行线上报名（凡第一次登录的供应商均需先完成供应商注册，经审核通过后再投标）。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red"/>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2、投标文件递交截止时间：供应商需在2026年2月5日17：00前将投标文件电子版上传到深圳市龙岗区耳鼻咽喉医院招采平台。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8"/>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CF314AC">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2" w:firstLineChars="200"/>
        <w:textAlignment w:val="auto"/>
        <w:rPr>
          <w:rFonts w:hint="eastAsia" w:ascii="宋体" w:hAnsi="宋体" w:cs="宋体"/>
          <w:b/>
          <w:bCs/>
          <w:color w:val="000000"/>
          <w:sz w:val="24"/>
          <w:szCs w:val="24"/>
          <w:lang w:val="en-US" w:eastAsia="zh-CN"/>
        </w:rPr>
      </w:pPr>
    </w:p>
    <w:p w14:paraId="3BB3151F">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一、总体要求 </w:t>
      </w:r>
    </w:p>
    <w:p w14:paraId="4B2BE581">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（一）项目概况</w:t>
      </w:r>
    </w:p>
    <w:p w14:paraId="1B5D0CC6">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通过开发和运营科研采购平台，为采购人提供公开、透明、高效、便捷、优质优价的采购与管理等服务。</w:t>
      </w:r>
    </w:p>
    <w:p w14:paraId="10936A5D">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科研采购平台开发商须提供可满足教学科研所需的低值易耗品及相关服务（以下简称“耗材”），具体包括但不限于生物试剂、化学试剂、实验材料、实验动物、小型仪器等科研经费的采购商品，</w:t>
      </w:r>
      <w:r>
        <w:rPr>
          <w:rFonts w:hint="eastAsia" w:ascii="宋体" w:hAnsi="宋体" w:eastAsia="宋体" w:cs="宋体"/>
          <w:color w:val="auto"/>
          <w:sz w:val="24"/>
          <w:szCs w:val="24"/>
          <w:highlight w:val="none"/>
        </w:rPr>
        <w:t>实现对</w:t>
      </w:r>
      <w:r>
        <w:rPr>
          <w:rFonts w:hint="eastAsia" w:ascii="宋体" w:hAnsi="宋体" w:eastAsia="宋体" w:cs="宋体"/>
          <w:color w:val="auto"/>
          <w:sz w:val="24"/>
          <w:szCs w:val="24"/>
          <w:highlight w:val="none"/>
          <w:lang w:eastAsia="zh-Hans"/>
        </w:rPr>
        <w:t>科研</w:t>
      </w:r>
      <w:r>
        <w:rPr>
          <w:rFonts w:hint="eastAsia" w:ascii="宋体" w:hAnsi="宋体" w:eastAsia="宋体" w:cs="宋体"/>
          <w:color w:val="auto"/>
          <w:sz w:val="24"/>
          <w:szCs w:val="24"/>
          <w:highlight w:val="none"/>
        </w:rPr>
        <w:t>和教学</w:t>
      </w:r>
      <w:r>
        <w:rPr>
          <w:rFonts w:hint="eastAsia" w:ascii="宋体" w:hAnsi="宋体" w:eastAsia="宋体" w:cs="宋体"/>
          <w:color w:val="auto"/>
          <w:sz w:val="24"/>
          <w:szCs w:val="24"/>
          <w:highlight w:val="none"/>
          <w:lang w:eastAsia="zh-Hans"/>
        </w:rPr>
        <w:t>物资采购的</w:t>
      </w:r>
      <w:r>
        <w:rPr>
          <w:rFonts w:hint="eastAsia" w:ascii="宋体" w:hAnsi="宋体" w:eastAsia="宋体" w:cs="宋体"/>
          <w:color w:val="auto"/>
          <w:sz w:val="24"/>
          <w:szCs w:val="24"/>
          <w:highlight w:val="none"/>
        </w:rPr>
        <w:t>全流程管理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规范采购行为，提高科研</w:t>
      </w:r>
      <w:r>
        <w:rPr>
          <w:rFonts w:hint="eastAsia" w:ascii="宋体" w:hAnsi="宋体" w:eastAsia="宋体" w:cs="宋体"/>
          <w:color w:val="auto"/>
          <w:sz w:val="24"/>
          <w:szCs w:val="24"/>
          <w:highlight w:val="none"/>
          <w:lang w:val="en-US" w:eastAsia="zh-Hans"/>
        </w:rPr>
        <w:t>和教学</w:t>
      </w:r>
      <w:r>
        <w:rPr>
          <w:rFonts w:hint="eastAsia" w:ascii="宋体" w:hAnsi="宋体" w:eastAsia="宋体" w:cs="宋体"/>
          <w:color w:val="auto"/>
          <w:sz w:val="24"/>
          <w:szCs w:val="24"/>
          <w:highlight w:val="none"/>
        </w:rPr>
        <w:t>资金的使用</w:t>
      </w:r>
      <w:r>
        <w:rPr>
          <w:rFonts w:hint="eastAsia" w:ascii="宋体" w:hAnsi="宋体" w:eastAsia="宋体" w:cs="宋体"/>
          <w:color w:val="auto"/>
          <w:sz w:val="24"/>
          <w:szCs w:val="24"/>
          <w:highlight w:val="none"/>
          <w:lang w:eastAsia="zh-Hans"/>
        </w:rPr>
        <w:t>效率</w:t>
      </w:r>
      <w:r>
        <w:rPr>
          <w:rFonts w:hint="eastAsia" w:ascii="宋体" w:hAnsi="宋体" w:eastAsia="宋体" w:cs="宋体"/>
          <w:color w:val="000000"/>
          <w:sz w:val="24"/>
          <w:szCs w:val="24"/>
          <w:lang w:val="en-US" w:eastAsia="zh-CN"/>
        </w:rPr>
        <w:t>。</w:t>
      </w:r>
    </w:p>
    <w:p w14:paraId="78777B10">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（二）引入采购平台的数量</w:t>
      </w:r>
      <w:r>
        <w:rPr>
          <w:rFonts w:hint="eastAsia" w:ascii="宋体" w:hAnsi="宋体" w:eastAsia="宋体" w:cs="宋体"/>
          <w:color w:val="000000"/>
          <w:sz w:val="24"/>
          <w:szCs w:val="24"/>
          <w:lang w:val="en-US" w:eastAsia="zh-CN"/>
        </w:rPr>
        <w:t>：1家。</w:t>
      </w:r>
    </w:p>
    <w:p w14:paraId="55010EDB">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（三）服务期限</w:t>
      </w:r>
      <w:r>
        <w:rPr>
          <w:rFonts w:hint="eastAsia" w:ascii="宋体" w:hAnsi="宋体" w:eastAsia="宋体" w:cs="宋体"/>
          <w:color w:val="000000"/>
          <w:sz w:val="24"/>
          <w:szCs w:val="24"/>
          <w:lang w:val="en-US" w:eastAsia="zh-CN"/>
        </w:rPr>
        <w:t>：3年</w:t>
      </w:r>
    </w:p>
    <w:p w14:paraId="241FDF58">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（四）完工期</w:t>
      </w:r>
      <w:r>
        <w:rPr>
          <w:rFonts w:hint="eastAsia" w:ascii="宋体" w:hAnsi="宋体" w:eastAsia="宋体" w:cs="宋体"/>
          <w:color w:val="000000"/>
          <w:sz w:val="24"/>
          <w:szCs w:val="24"/>
          <w:lang w:val="en-US" w:eastAsia="zh-CN"/>
        </w:rPr>
        <w:t>：合同签订后30天内完成采购平台的安装、对接、调试、上线测试并交付使用。</w:t>
      </w:r>
    </w:p>
    <w:p w14:paraId="6FFF1B18">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（五）安装地点</w:t>
      </w:r>
      <w:r>
        <w:rPr>
          <w:rFonts w:hint="eastAsia" w:ascii="宋体" w:hAnsi="宋体" w:eastAsia="宋体" w:cs="宋体"/>
          <w:color w:val="000000"/>
          <w:sz w:val="24"/>
          <w:szCs w:val="24"/>
          <w:lang w:val="en-US" w:eastAsia="zh-CN"/>
        </w:rPr>
        <w:t>：采购人指定地点。</w:t>
      </w:r>
    </w:p>
    <w:p w14:paraId="1DC94A5E">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二、技术要求</w:t>
      </w:r>
    </w:p>
    <w:p w14:paraId="352F5874">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（一）系统平台与总体技术要求</w:t>
      </w:r>
    </w:p>
    <w:p w14:paraId="6FCF958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在采购流程设置，依据单位的内控管理要求，灵活设置采购流程，从“选择科研试剂耗材→与供应商协商议价→发起采购任务→采购审批→货到验收→结算报销”环节（具体可根据采购方要求进行设计和完善），保障整个采购前、中、后程序规范，控制严密，过程透明，责任明晰，流程留痕。</w:t>
      </w:r>
    </w:p>
    <w:p w14:paraId="094DD202">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2.采购平台以第三方电子商务的形式实现，平台内商品明码标价，有完整的商品基本信息，包括但不限于商品品牌、规格、价格、货号、货期、内外包装彩页等。可提供大宗耗材交易的大客户价。</w:t>
      </w:r>
    </w:p>
    <w:p w14:paraId="518F99A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满足单位采购品类齐全的基本需求，并可根据用户需求不断补充完善供应商库。对于采购平台中没有，且又符合线上销售要求的线下自主采购的商品，协助供应商做好上线销售的相关工作，在保障交易平台合理、合法运营的基础上，提升系统服务效能。</w:t>
      </w:r>
    </w:p>
    <w:p w14:paraId="1B71F985">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(二)功能需求</w:t>
      </w:r>
    </w:p>
    <w:p w14:paraId="279AC14C">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1.商品展示模块</w:t>
      </w:r>
    </w:p>
    <w:p w14:paraId="63DA3C9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将供应商提供的产品进行合理分类，有条理并图文并茂地展示给采购用户。</w:t>
      </w:r>
    </w:p>
    <w:p w14:paraId="7633DA9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①产品目录：通过产品分级目录展示商品信息，用户可以通过目录手工定位意向商品。</w:t>
      </w:r>
    </w:p>
    <w:p w14:paraId="5DBC52F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②产品搜索：用户可以根据商品名称，型号，品牌，供应商名称等关键字进行模糊或精确的搜索，找到意向商品。</w:t>
      </w:r>
    </w:p>
    <w:p w14:paraId="56F18A9A">
      <w:pPr>
        <w:keepNext w:val="0"/>
        <w:keepLines w:val="0"/>
        <w:pageBreakBefore w:val="0"/>
        <w:kinsoku/>
        <w:wordWrap/>
        <w:overflowPunct/>
        <w:topLinePunct w:val="0"/>
        <w:autoSpaceDE w:val="0"/>
        <w:autoSpaceDN w:val="0"/>
        <w:bidi w:val="0"/>
        <w:adjustRightIn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③产品筛选：</w:t>
      </w:r>
      <w:r>
        <w:rPr>
          <w:rFonts w:hint="eastAsia" w:ascii="宋体" w:hAnsi="宋体" w:eastAsia="宋体" w:cs="宋体"/>
          <w:color w:val="auto"/>
          <w:sz w:val="24"/>
          <w:szCs w:val="24"/>
          <w:highlight w:val="none"/>
        </w:rPr>
        <w:t>可根据销量、价格</w:t>
      </w:r>
      <w:r>
        <w:rPr>
          <w:rFonts w:hint="eastAsia" w:ascii="宋体" w:hAnsi="宋体" w:eastAsia="宋体" w:cs="宋体"/>
          <w:color w:val="auto"/>
          <w:sz w:val="24"/>
          <w:szCs w:val="24"/>
          <w:highlight w:val="none"/>
          <w:lang w:val="en-US" w:eastAsia="zh-CN"/>
        </w:rPr>
        <w:t>区间、发货地</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条件进行筛选</w:t>
      </w:r>
      <w:r>
        <w:rPr>
          <w:rFonts w:hint="eastAsia" w:ascii="宋体" w:hAnsi="宋体" w:eastAsia="宋体" w:cs="宋体"/>
          <w:color w:val="auto"/>
          <w:sz w:val="24"/>
          <w:szCs w:val="24"/>
          <w:highlight w:val="none"/>
        </w:rPr>
        <w:t>，供用户快速进行选择</w:t>
      </w:r>
      <w:r>
        <w:rPr>
          <w:rFonts w:hint="eastAsia" w:ascii="宋体" w:hAnsi="宋体" w:eastAsia="宋体" w:cs="宋体"/>
          <w:color w:val="auto"/>
          <w:sz w:val="24"/>
          <w:szCs w:val="24"/>
          <w:highlight w:val="none"/>
          <w:lang w:eastAsia="zh-CN"/>
        </w:rPr>
        <w:t>。</w:t>
      </w:r>
    </w:p>
    <w:p w14:paraId="2BBA05F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2.用户管理模块</w:t>
      </w:r>
    </w:p>
    <w:p w14:paraId="6E40F3BE">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用户管理模块协助管理用户信息，为用户提供注册、登录、密码修改/重置、</w:t>
      </w:r>
      <w:r>
        <w:rPr>
          <w:rFonts w:hint="eastAsia" w:ascii="宋体" w:hAnsi="宋体" w:eastAsia="宋体" w:cs="宋体"/>
          <w:color w:val="auto"/>
          <w:sz w:val="24"/>
          <w:szCs w:val="24"/>
          <w:highlight w:val="none"/>
        </w:rPr>
        <w:t>启用/停用</w:t>
      </w:r>
      <w:r>
        <w:rPr>
          <w:rFonts w:hint="eastAsia" w:ascii="宋体" w:hAnsi="宋体" w:eastAsia="宋体" w:cs="宋体"/>
          <w:color w:val="000000"/>
          <w:sz w:val="24"/>
          <w:szCs w:val="24"/>
          <w:lang w:val="en-US" w:eastAsia="zh-CN"/>
        </w:rPr>
        <w:t>等基本功能外，还提供：</w:t>
      </w:r>
    </w:p>
    <w:p w14:paraId="7D1BAC80">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①为用户配置不同角色，以及对角色设置不同模块的访问、操作权限。</w:t>
      </w:r>
    </w:p>
    <w:p w14:paraId="0DEB6D2C">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②单位组织架构管理：</w:t>
      </w:r>
      <w:r>
        <w:rPr>
          <w:rFonts w:hint="eastAsia" w:ascii="宋体" w:hAnsi="宋体" w:eastAsia="宋体" w:cs="宋体"/>
          <w:color w:val="auto"/>
          <w:sz w:val="24"/>
          <w:szCs w:val="24"/>
          <w:highlight w:val="none"/>
        </w:rPr>
        <w:t>遵循医院的现有的组织机构管理模式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设置</w:t>
      </w:r>
      <w:r>
        <w:rPr>
          <w:rFonts w:hint="eastAsia" w:ascii="宋体" w:hAnsi="宋体" w:eastAsia="宋体" w:cs="宋体"/>
          <w:color w:val="auto"/>
          <w:sz w:val="24"/>
          <w:szCs w:val="24"/>
          <w:highlight w:val="none"/>
        </w:rPr>
        <w:t>三级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管理模式（</w:t>
      </w:r>
      <w:r>
        <w:rPr>
          <w:rFonts w:hint="eastAsia" w:ascii="宋体" w:hAnsi="宋体" w:eastAsia="宋体" w:cs="宋体"/>
          <w:b w:val="0"/>
          <w:bCs w:val="0"/>
          <w:color w:val="000000"/>
          <w:sz w:val="24"/>
          <w:szCs w:val="24"/>
        </w:rPr>
        <w:t>医院一科室一人员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医院级</w:t>
      </w:r>
      <w:r>
        <w:rPr>
          <w:rFonts w:hint="eastAsia" w:ascii="宋体" w:hAnsi="宋体" w:eastAsia="宋体" w:cs="宋体"/>
          <w:color w:val="auto"/>
          <w:sz w:val="24"/>
          <w:szCs w:val="24"/>
          <w:highlight w:val="none"/>
        </w:rPr>
        <w:t>管理员具有平台最高权限，可进行</w:t>
      </w:r>
      <w:r>
        <w:rPr>
          <w:rFonts w:hint="eastAsia" w:ascii="宋体" w:hAnsi="宋体" w:eastAsia="宋体" w:cs="宋体"/>
          <w:color w:val="auto"/>
          <w:sz w:val="24"/>
          <w:szCs w:val="24"/>
          <w:highlight w:val="none"/>
          <w:lang w:val="en-US" w:eastAsia="zh-CN"/>
        </w:rPr>
        <w:t>科室、</w:t>
      </w:r>
      <w:r>
        <w:rPr>
          <w:rFonts w:hint="eastAsia" w:ascii="宋体" w:hAnsi="宋体" w:eastAsia="宋体" w:cs="宋体"/>
          <w:color w:val="auto"/>
          <w:sz w:val="24"/>
          <w:szCs w:val="24"/>
          <w:highlight w:val="none"/>
          <w:lang w:eastAsia="zh-Hans"/>
        </w:rPr>
        <w:t>人员</w:t>
      </w:r>
      <w:r>
        <w:rPr>
          <w:rFonts w:hint="eastAsia" w:ascii="宋体" w:hAnsi="宋体" w:eastAsia="宋体" w:cs="宋体"/>
          <w:color w:val="auto"/>
          <w:sz w:val="24"/>
          <w:szCs w:val="24"/>
          <w:highlight w:val="none"/>
          <w:lang w:val="en-US" w:eastAsia="zh-CN"/>
        </w:rPr>
        <w:t>管理；</w:t>
      </w:r>
      <w:r>
        <w:rPr>
          <w:rFonts w:hint="eastAsia" w:ascii="宋体" w:hAnsi="宋体" w:eastAsia="宋体" w:cs="宋体"/>
          <w:b w:val="0"/>
          <w:bCs w:val="0"/>
          <w:color w:val="000000"/>
          <w:sz w:val="24"/>
          <w:szCs w:val="24"/>
        </w:rPr>
        <w:t>科室可对部门内部课题组</w:t>
      </w:r>
      <w:r>
        <w:rPr>
          <w:rFonts w:hint="eastAsia" w:ascii="宋体" w:hAnsi="宋体" w:eastAsia="宋体" w:cs="宋体"/>
          <w:color w:val="auto"/>
          <w:sz w:val="24"/>
          <w:szCs w:val="24"/>
          <w:highlight w:val="none"/>
          <w:lang w:val="en-US" w:eastAsia="zh-CN"/>
        </w:rPr>
        <w:t>或者成员进行管理</w:t>
      </w:r>
      <w:r>
        <w:rPr>
          <w:rFonts w:hint="eastAsia" w:ascii="宋体" w:hAnsi="宋体" w:eastAsia="宋体" w:cs="宋体"/>
          <w:color w:val="000000"/>
          <w:sz w:val="24"/>
          <w:szCs w:val="24"/>
          <w:lang w:val="en-US" w:eastAsia="zh-CN"/>
        </w:rPr>
        <w:t>；课题组负责人对本课题组进行管理。</w:t>
      </w:r>
    </w:p>
    <w:p w14:paraId="760E49F0">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以上两个子模块皆支持批量新增、修改以提高医院管理员工作效率。</w:t>
      </w:r>
    </w:p>
    <w:p w14:paraId="7583072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▲3.供应商入驻管理模块</w:t>
      </w:r>
    </w:p>
    <w:p w14:paraId="501D3582">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保证入驻供应商的质量，提供供应商入驻两级审核机制。第一级由采购平台对供应商进行严格的资质审核，包括但不限于营业执照、代理授权书等文件的审核；第二级由用户单位审核。用户单位可实时查看供应商资质，按自有标准进行资质审核，并可指定培训考试内容，供应商经培训并考试合格后方可申请入驻。用户单位可对供应商做入围有效期限管理，超过时间，可停用该供货商，该供货商的商品自动下架。</w:t>
      </w:r>
    </w:p>
    <w:p w14:paraId="7E73D203">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4.直采模块</w:t>
      </w:r>
    </w:p>
    <w:p w14:paraId="0842137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直采过程应类似于淘宝、京东等主流电商平台，符合用户使用习惯，提供轻松、快捷的使用体验，并可通过比较、查看商品评价、近期价格走势图等途径有效地控制采购成本，保证采购的商品质量。</w:t>
      </w:r>
    </w:p>
    <w:p w14:paraId="78BE1C08">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▲5.价格指导及管控模块</w:t>
      </w:r>
    </w:p>
    <w:p w14:paraId="35738FD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①采购平台可统计用户单位年度采购同一商品成交均价，对采购用户予以提醒，进一步协助用户单位降低采购成本。</w:t>
      </w:r>
    </w:p>
    <w:p w14:paraId="50F4E1C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②采购用户提交采购申请单时可与供应商进一步议价，供应商可对采购申请单所列商品进行价格修改；</w:t>
      </w:r>
    </w:p>
    <w:p w14:paraId="60D28FD2">
      <w:pPr>
        <w:keepNext w:val="0"/>
        <w:keepLines w:val="0"/>
        <w:pageBreakBefore w:val="0"/>
        <w:kinsoku/>
        <w:wordWrap/>
        <w:overflowPunct/>
        <w:topLinePunct w:val="0"/>
        <w:autoSpaceDE w:val="0"/>
        <w:autoSpaceDN w:val="0"/>
        <w:bidi w:val="0"/>
        <w:adjustRightIn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③采购平台具备线上商品价格管控功能，可按照单位管理要求对各分类商品进行价格区间限制。</w:t>
      </w:r>
      <w:r>
        <w:rPr>
          <w:rFonts w:hint="eastAsia" w:ascii="宋体" w:hAnsi="宋体" w:eastAsia="宋体" w:cs="宋体"/>
          <w:b/>
          <w:bCs/>
          <w:color w:val="FF0000"/>
          <w:sz w:val="24"/>
          <w:szCs w:val="24"/>
          <w:lang w:val="en-US" w:eastAsia="zh-CN"/>
        </w:rPr>
        <w:t>（需要截图证明）</w:t>
      </w:r>
    </w:p>
    <w:p w14:paraId="6F86F2CD">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6.询价竞价模块</w:t>
      </w:r>
    </w:p>
    <w:p w14:paraId="7C16EFF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提供询价竞价功能，采购员按照自己的需求发布采购信息。采用一次竞价、暗标形式，供应商只能看到自己的出价情况，采购人在截标后才可看到所有供应商的全部应标。</w:t>
      </w:r>
    </w:p>
    <w:p w14:paraId="56828915">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7.商品比价模块</w:t>
      </w:r>
    </w:p>
    <w:p w14:paraId="1F02CFFB">
      <w:pPr>
        <w:keepNext w:val="0"/>
        <w:keepLines w:val="0"/>
        <w:pageBreakBefore w:val="0"/>
        <w:widowControl w:val="0"/>
        <w:kinsoku/>
        <w:wordWrap/>
        <w:overflowPunct/>
        <w:topLinePunct w:val="0"/>
        <w:autoSpaceDE w:val="0"/>
        <w:autoSpaceDN w:val="0"/>
        <w:bidi w:val="0"/>
        <w:adjustRightInd/>
        <w:snapToGrid/>
        <w:spacing w:line="300" w:lineRule="auto"/>
        <w:ind w:right="0" w:firstLine="42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直采过程中，平台支持多个商品多家供应商同时比价，可保存比价记录并应用于采购订单中，所有记录永久保存。</w:t>
      </w:r>
    </w:p>
    <w:p w14:paraId="77BAB6A0">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8.商品验收模块</w:t>
      </w:r>
    </w:p>
    <w:p w14:paraId="4FA428F0">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当采购的商品到货时，支持多种验收方式：</w:t>
      </w:r>
    </w:p>
    <w:p w14:paraId="53AAFB8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①课题组任意成员验收。</w:t>
      </w:r>
    </w:p>
    <w:p w14:paraId="1E75014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②课题组交叉验收，形成互相约束机制。</w:t>
      </w:r>
    </w:p>
    <w:p w14:paraId="32E45753">
      <w:pPr>
        <w:keepNext w:val="0"/>
        <w:keepLines w:val="0"/>
        <w:pageBreakBefore w:val="0"/>
        <w:kinsoku/>
        <w:wordWrap/>
        <w:overflowPunct/>
        <w:topLinePunct w:val="0"/>
        <w:autoSpaceDE w:val="0"/>
        <w:autoSpaceDN w:val="0"/>
        <w:bidi w:val="0"/>
        <w:adjustRightIn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③用户单位所指定的统一验收人员进行验收。</w:t>
      </w:r>
    </w:p>
    <w:p w14:paraId="7EDA7CCE">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④支持验收人进行WWW/微信端拍照验收。</w:t>
      </w:r>
    </w:p>
    <w:p w14:paraId="30BCD076">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9.出入库系统</w:t>
      </w:r>
    </w:p>
    <w:p w14:paraId="55CEF659">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①提供出入库库存管理系统。</w:t>
      </w:r>
    </w:p>
    <w:p w14:paraId="598F0DED">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②按照用户单位的库存管理架构，最多支持2级库房。</w:t>
      </w:r>
    </w:p>
    <w:p w14:paraId="37FC991F">
      <w:pPr>
        <w:keepNext w:val="0"/>
        <w:keepLines w:val="0"/>
        <w:pageBreakBefore w:val="0"/>
        <w:kinsoku/>
        <w:wordWrap/>
        <w:overflowPunct/>
        <w:topLinePunct w:val="0"/>
        <w:autoSpaceDE w:val="0"/>
        <w:autoSpaceDN w:val="0"/>
        <w:bidi w:val="0"/>
        <w:adjustRightIn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③可根据采购商品品类自动归集所属库房，按照管理要求，实现试剂、耗材、实验动物、普通危险化学品、管制类等商品自动分类入库。</w:t>
      </w:r>
    </w:p>
    <w:p w14:paraId="0EAEE5F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▲10.多级审批模块</w:t>
      </w:r>
    </w:p>
    <w:p w14:paraId="6281DEF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①对于在线采购申请单、竞价申请单、竞价初选结果提供多级审批机制；</w:t>
      </w:r>
    </w:p>
    <w:p w14:paraId="65E664AE">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②支持按金额对每个级别的审批规则进行定制；</w:t>
      </w:r>
    </w:p>
    <w:p w14:paraId="6B9CC689">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③支持按照商品品类、经费类型、收货地址等要求进行审批配置；</w:t>
      </w:r>
    </w:p>
    <w:p w14:paraId="3DA4AC2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④支持审批流转；</w:t>
      </w:r>
    </w:p>
    <w:p w14:paraId="642D4B7E">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⑤支持出入库分库房进行审批。</w:t>
      </w:r>
    </w:p>
    <w:p w14:paraId="48B5696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⑥支持对验收、结算过程增加审批配置。</w:t>
      </w:r>
    </w:p>
    <w:p w14:paraId="7326E594">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▲11.钉钉及微信消息推送及审批</w:t>
      </w:r>
    </w:p>
    <w:p w14:paraId="40ECC803">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提供多种客户端消息推送。对于采购申请、竞价审批、出入库申请等审批环节进行提醒，实时推送至微信（含企业微信）或钉钉进行审批，并通知审批结果。且可根据用户单位要求实现用户单位微信公众号提醒及审批。</w:t>
      </w:r>
      <w:r>
        <w:rPr>
          <w:rFonts w:hint="eastAsia" w:ascii="宋体" w:hAnsi="宋体" w:eastAsia="宋体" w:cs="宋体"/>
          <w:b/>
          <w:bCs/>
          <w:color w:val="FF0000"/>
          <w:sz w:val="24"/>
          <w:szCs w:val="24"/>
          <w:lang w:val="en-US" w:eastAsia="zh-CN"/>
        </w:rPr>
        <w:t>（需要截图证明）</w:t>
      </w:r>
    </w:p>
    <w:p w14:paraId="3679843F">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▲12.电子签名模块</w:t>
      </w:r>
    </w:p>
    <w:p w14:paraId="6F1EE602">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针对各级审批，提供电子签名服务，电子签名可作为审批记录直接打印。</w:t>
      </w:r>
      <w:r>
        <w:rPr>
          <w:rFonts w:hint="eastAsia" w:ascii="宋体" w:hAnsi="宋体" w:eastAsia="宋体" w:cs="宋体"/>
          <w:b/>
          <w:bCs/>
          <w:color w:val="FF0000"/>
          <w:sz w:val="24"/>
          <w:szCs w:val="24"/>
          <w:lang w:val="en-US" w:eastAsia="zh-CN"/>
        </w:rPr>
        <w:t>（需要截图证明）</w:t>
      </w:r>
    </w:p>
    <w:p w14:paraId="57205B8E">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13.采购结算模块</w:t>
      </w:r>
    </w:p>
    <w:p w14:paraId="23055E2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可提供多种结算方式，如课题组自结算、供应商汇总统一结算、无纸化结算等多种结算方式，大大减少采购用户和财务人员报销和结算工作量，提高结算效率（需提供相关案例资料）。</w:t>
      </w:r>
      <w:r>
        <w:rPr>
          <w:rFonts w:hint="eastAsia" w:ascii="宋体" w:hAnsi="宋体" w:eastAsia="宋体" w:cs="宋体"/>
          <w:b/>
          <w:bCs/>
          <w:color w:val="FF0000"/>
          <w:sz w:val="24"/>
          <w:szCs w:val="24"/>
          <w:lang w:val="en-US" w:eastAsia="zh-CN"/>
        </w:rPr>
        <w:t>（需要截图证明）</w:t>
      </w:r>
    </w:p>
    <w:p w14:paraId="0F7E62FB">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▲14.经费预算管理模块</w:t>
      </w:r>
    </w:p>
    <w:p w14:paraId="5801291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①支持对可使用的经费项目，进行预算控制，对于在途的采购订单，冻结经费避免超支。</w:t>
      </w:r>
    </w:p>
    <w:p w14:paraId="19034DE9">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②支持对</w:t>
      </w:r>
      <w:r>
        <w:rPr>
          <w:rFonts w:hint="eastAsia" w:ascii="宋体" w:hAnsi="宋体" w:eastAsia="宋体" w:cs="宋体"/>
          <w:sz w:val="24"/>
          <w:szCs w:val="24"/>
          <w:lang w:val="en-US" w:eastAsia="zh-CN" w:bidi="ar"/>
        </w:rPr>
        <w:t>课题组成员设置经费使用授权与审批授权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可设置</w:t>
      </w:r>
      <w:r>
        <w:rPr>
          <w:rFonts w:hint="eastAsia" w:ascii="宋体" w:hAnsi="宋体" w:eastAsia="宋体" w:cs="宋体"/>
          <w:sz w:val="24"/>
          <w:szCs w:val="24"/>
          <w:lang w:bidi="ar"/>
        </w:rPr>
        <w:t>单次</w:t>
      </w:r>
      <w:r>
        <w:rPr>
          <w:rFonts w:hint="eastAsia" w:ascii="宋体" w:hAnsi="宋体" w:eastAsia="宋体" w:cs="宋体"/>
          <w:sz w:val="24"/>
          <w:szCs w:val="24"/>
          <w:lang w:val="en-US" w:eastAsia="zh-CN" w:bidi="ar"/>
        </w:rPr>
        <w:t>授权</w:t>
      </w:r>
      <w:r>
        <w:rPr>
          <w:rFonts w:hint="eastAsia" w:ascii="宋体" w:hAnsi="宋体" w:eastAsia="宋体" w:cs="宋体"/>
          <w:sz w:val="24"/>
          <w:szCs w:val="24"/>
          <w:lang w:bidi="ar"/>
        </w:rPr>
        <w:t>审批额度和授权总额，并支持设置授权</w:t>
      </w:r>
      <w:r>
        <w:rPr>
          <w:rFonts w:hint="eastAsia" w:ascii="宋体" w:hAnsi="宋体" w:eastAsia="宋体" w:cs="宋体"/>
          <w:sz w:val="24"/>
          <w:szCs w:val="24"/>
          <w:lang w:val="en-US" w:eastAsia="zh-CN" w:bidi="ar"/>
        </w:rPr>
        <w:t>期限</w:t>
      </w:r>
      <w:r>
        <w:rPr>
          <w:rFonts w:hint="eastAsia" w:ascii="宋体" w:hAnsi="宋体" w:eastAsia="宋体" w:cs="宋体"/>
          <w:sz w:val="24"/>
          <w:szCs w:val="24"/>
          <w:lang w:eastAsia="zh-CN" w:bidi="ar"/>
        </w:rPr>
        <w:t>。</w:t>
      </w:r>
      <w:r>
        <w:rPr>
          <w:rFonts w:hint="eastAsia" w:ascii="宋体" w:hAnsi="宋体" w:eastAsia="宋体" w:cs="宋体"/>
          <w:b/>
          <w:bCs/>
          <w:color w:val="FF0000"/>
          <w:sz w:val="24"/>
          <w:szCs w:val="24"/>
          <w:lang w:val="en-US" w:eastAsia="zh-CN"/>
        </w:rPr>
        <w:t>（需要截图证明）</w:t>
      </w:r>
    </w:p>
    <w:p w14:paraId="0DAD41E3">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15.采购退换货模块</w:t>
      </w:r>
    </w:p>
    <w:p w14:paraId="260AB35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出现商品不符合用户单位要求等情况需退货时，提供退货换货模块，用户可自主完成整个退换货流程。</w:t>
      </w:r>
    </w:p>
    <w:p w14:paraId="69B7E0DB">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16.商品营销模块</w:t>
      </w:r>
    </w:p>
    <w:p w14:paraId="5EF56F83">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平台支持团购、优惠券、限时活动等供应商发起的营销活动，可进一步降低用户单位的采购成本。</w:t>
      </w:r>
    </w:p>
    <w:p w14:paraId="383B5AC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17.评价及留言模块</w:t>
      </w:r>
    </w:p>
    <w:p w14:paraId="5741D882">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采购用户可对完成采购的商品进行评级和评价，以供其他采购用户进行参考，互相协助购买质优商品。</w:t>
      </w:r>
    </w:p>
    <w:p w14:paraId="604C9FA6">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18.在线和电话客服</w:t>
      </w:r>
    </w:p>
    <w:p w14:paraId="382D603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平台提供400电话、在线QQ客服、微信客服等多种客户服务，大大提高访客对话几率及坐席的问候达到率；能够很好的解答客户在使用本平台过程中遇到的问题。</w:t>
      </w:r>
    </w:p>
    <w:p w14:paraId="73F817AC">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19.历史查询</w:t>
      </w:r>
    </w:p>
    <w:p w14:paraId="173D4DFC">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对于所有的采购、验货签收、领用、出入库、结算、退货、竞价历史纪</w:t>
      </w:r>
      <w:bookmarkStart w:id="44" w:name="_GoBack"/>
      <w:bookmarkEnd w:id="44"/>
      <w:r>
        <w:rPr>
          <w:rFonts w:hint="eastAsia" w:ascii="宋体" w:hAnsi="宋体" w:eastAsia="宋体" w:cs="宋体"/>
          <w:color w:val="000000"/>
          <w:sz w:val="24"/>
          <w:szCs w:val="24"/>
          <w:lang w:val="en-US" w:eastAsia="zh-CN"/>
        </w:rPr>
        <w:t>录，用户登录，信息修改等都有详细日志以供查询。</w:t>
      </w:r>
    </w:p>
    <w:p w14:paraId="75473B1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color w:val="000000"/>
          <w:sz w:val="24"/>
          <w:szCs w:val="24"/>
          <w:lang w:val="en-US" w:eastAsia="zh-CN"/>
        </w:rPr>
        <w:t>20.统计模块</w:t>
      </w:r>
    </w:p>
    <w:p w14:paraId="24ECE286">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color w:val="000000"/>
          <w:sz w:val="24"/>
          <w:szCs w:val="24"/>
          <w:lang w:val="en-US" w:eastAsia="zh-CN"/>
        </w:rPr>
        <w:t>为了方便管理部门的监管，平台支持个性化统计功能定制，能生成和导出多维度（全单位，各课题组，各供应商以及商品）的交易统计数据，并生成可视化数据看板。包括但不限于采购单，竞价单，结算单，出入库单、领用单。</w:t>
      </w:r>
      <w:r>
        <w:rPr>
          <w:rFonts w:hint="eastAsia" w:ascii="宋体" w:hAnsi="宋体" w:eastAsia="宋体" w:cs="宋体"/>
          <w:b/>
          <w:bCs/>
          <w:color w:val="FF0000"/>
          <w:sz w:val="24"/>
          <w:szCs w:val="24"/>
          <w:lang w:val="en-US" w:eastAsia="zh-CN"/>
        </w:rPr>
        <w:t>（需要截图证明）</w:t>
      </w:r>
    </w:p>
    <w:p w14:paraId="5B012150">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color w:val="000000"/>
          <w:sz w:val="24"/>
          <w:szCs w:val="24"/>
          <w:lang w:val="en-US" w:eastAsia="zh-CN"/>
        </w:rPr>
        <w:t>21.危险化学品采购管理</w:t>
      </w:r>
    </w:p>
    <w:p w14:paraId="46F4621F">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拥有</w:t>
      </w:r>
      <w:r>
        <w:rPr>
          <w:rFonts w:hint="eastAsia" w:ascii="宋体" w:hAnsi="宋体" w:eastAsia="宋体" w:cs="宋体"/>
          <w:b/>
          <w:bCs/>
          <w:color w:val="000000"/>
          <w:sz w:val="24"/>
          <w:szCs w:val="24"/>
          <w:lang w:val="en-US" w:eastAsia="zh-CN"/>
        </w:rPr>
        <w:t>危险化学品闭环</w:t>
      </w:r>
      <w:r>
        <w:rPr>
          <w:rFonts w:hint="eastAsia" w:ascii="宋体" w:hAnsi="宋体" w:eastAsia="宋体" w:cs="宋体"/>
          <w:color w:val="000000"/>
          <w:sz w:val="24"/>
          <w:szCs w:val="24"/>
          <w:lang w:val="en-US" w:eastAsia="zh-CN"/>
        </w:rPr>
        <w:t>管理流程，包括</w:t>
      </w:r>
      <w:r>
        <w:rPr>
          <w:rFonts w:hint="eastAsia" w:ascii="宋体" w:hAnsi="宋体" w:eastAsia="宋体" w:cs="宋体"/>
          <w:b/>
          <w:bCs/>
          <w:color w:val="000000"/>
          <w:sz w:val="24"/>
          <w:szCs w:val="24"/>
          <w:lang w:val="en-US" w:eastAsia="zh-CN"/>
        </w:rPr>
        <w:t>危险化学品</w:t>
      </w:r>
      <w:r>
        <w:rPr>
          <w:rFonts w:hint="eastAsia" w:ascii="宋体" w:hAnsi="宋体" w:eastAsia="宋体" w:cs="宋体"/>
          <w:color w:val="000000"/>
          <w:sz w:val="24"/>
          <w:szCs w:val="24"/>
          <w:lang w:val="en-US" w:eastAsia="zh-CN"/>
        </w:rPr>
        <w:t>的商品审核、采购审批、存量管理、危废物回收、安全巡检及统计等功能。</w:t>
      </w:r>
      <w:r>
        <w:rPr>
          <w:rFonts w:hint="eastAsia" w:ascii="宋体" w:hAnsi="宋体" w:eastAsia="宋体" w:cs="宋体"/>
          <w:b/>
          <w:bCs/>
          <w:color w:val="FF0000"/>
          <w:sz w:val="24"/>
          <w:szCs w:val="24"/>
          <w:lang w:val="en-US" w:eastAsia="zh-CN"/>
        </w:rPr>
        <w:t>（需要截图证明）</w:t>
      </w:r>
    </w:p>
    <w:p w14:paraId="7397EA7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color w:val="000000"/>
          <w:sz w:val="24"/>
          <w:szCs w:val="24"/>
          <w:lang w:val="en-US" w:eastAsia="zh-CN"/>
        </w:rPr>
        <w:t>22.危险化学品采购备案</w:t>
      </w:r>
    </w:p>
    <w:p w14:paraId="4AB030D6">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可以实现平台采购管制类化学品后，自动完成公安系统线上快速备案。</w:t>
      </w:r>
      <w:r>
        <w:rPr>
          <w:rFonts w:hint="eastAsia" w:ascii="宋体" w:hAnsi="宋体" w:eastAsia="宋体" w:cs="宋体"/>
          <w:b/>
          <w:bCs/>
          <w:color w:val="FF0000"/>
          <w:sz w:val="24"/>
          <w:szCs w:val="24"/>
          <w:lang w:val="en-US" w:eastAsia="zh-CN"/>
        </w:rPr>
        <w:t>（需要截图证明）</w:t>
      </w:r>
    </w:p>
    <w:p w14:paraId="0859CFFE">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23.线下采购管理模块</w:t>
      </w:r>
    </w:p>
    <w:p w14:paraId="07A84D55">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支持用户通过自报价的方式在平台登记商品，并进行统一管理，同时线下供应商不收取交易费用。</w:t>
      </w:r>
    </w:p>
    <w:p w14:paraId="132DC77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color w:val="000000"/>
          <w:sz w:val="24"/>
          <w:szCs w:val="24"/>
          <w:lang w:val="en-US" w:eastAsia="zh-CN"/>
        </w:rPr>
        <w:t>24.实验室安全巡检系统</w:t>
      </w:r>
    </w:p>
    <w:p w14:paraId="01EE22BD">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申请人需具备实验室安全巡检功能，可实现单位实验室安全管理检查信息化，操作便捷流畅。</w:t>
      </w:r>
      <w:r>
        <w:rPr>
          <w:rFonts w:hint="eastAsia" w:ascii="宋体" w:hAnsi="宋体" w:eastAsia="宋体" w:cs="宋体"/>
          <w:b/>
          <w:bCs/>
          <w:color w:val="FF0000"/>
          <w:sz w:val="24"/>
          <w:szCs w:val="24"/>
          <w:lang w:val="en-US" w:eastAsia="zh-CN"/>
        </w:rPr>
        <w:t>（需要截图证明）</w:t>
      </w:r>
    </w:p>
    <w:p w14:paraId="6BEFA744">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▲25.风险订单筛查</w:t>
      </w:r>
    </w:p>
    <w:p w14:paraId="2D7D6791">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申请人需要有利用大数据对平台的采购行为进行风险筛查功能，对于敏感采购行为可以进行包括提前限制采购、进行采购风险提醒、以及对风险订单暂停流程进行核查等功能，该模块设计合理，有利于单位的审计工作。</w:t>
      </w:r>
      <w:r>
        <w:rPr>
          <w:rFonts w:hint="eastAsia" w:ascii="宋体" w:hAnsi="宋体" w:eastAsia="宋体" w:cs="宋体"/>
          <w:b/>
          <w:bCs/>
          <w:color w:val="FF0000"/>
          <w:sz w:val="24"/>
          <w:szCs w:val="24"/>
          <w:lang w:val="en-US" w:eastAsia="zh-CN"/>
        </w:rPr>
        <w:t>（需要截图证明）</w:t>
      </w:r>
    </w:p>
    <w:p w14:paraId="5D117D71">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▲26.政府采购品目管控功能</w:t>
      </w:r>
    </w:p>
    <w:p w14:paraId="75A152CD">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用户发起采购时，自动检测该经费对同一品目年度内累计采购金额，对同一年度同一经费同一品目的商品采购金额达到单位规定的采购限额的，系统自动提醒该经费已经达到限额，并限制其采购。</w:t>
      </w:r>
      <w:r>
        <w:rPr>
          <w:rFonts w:hint="eastAsia" w:ascii="宋体" w:hAnsi="宋体" w:eastAsia="宋体" w:cs="宋体"/>
          <w:b/>
          <w:bCs/>
          <w:color w:val="FF0000"/>
          <w:sz w:val="24"/>
          <w:szCs w:val="24"/>
          <w:lang w:val="en-US" w:eastAsia="zh-CN"/>
        </w:rPr>
        <w:t>（需要截图证明）</w:t>
      </w:r>
    </w:p>
    <w:p w14:paraId="574C777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▲27.科研信息化辅助工具</w:t>
      </w:r>
    </w:p>
    <w:p w14:paraId="2983FFF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有助于科研资源共享协作、提高科研资源利用效率的工具，有助于科研人员交流实验技术的工具，有助于科研诚信建设的辅助工具。</w:t>
      </w:r>
      <w:r>
        <w:rPr>
          <w:rFonts w:hint="eastAsia" w:ascii="宋体" w:hAnsi="宋体" w:eastAsia="宋体" w:cs="宋体"/>
          <w:b/>
          <w:bCs/>
          <w:color w:val="FF0000"/>
          <w:sz w:val="24"/>
          <w:szCs w:val="24"/>
          <w:lang w:val="en-US" w:eastAsia="zh-CN"/>
        </w:rPr>
        <w:t>（需要截图证明）</w:t>
      </w:r>
    </w:p>
    <w:p w14:paraId="360F993B">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lang w:val="en-US" w:eastAsia="zh-CN"/>
        </w:rPr>
        <w:t>供应商管理要求</w:t>
      </w:r>
    </w:p>
    <w:p w14:paraId="408CB61C">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对即将入驻的供应商实行供应商门槛准入机制。通过在线或线下对供应商进行全面审核来评估供应商的资质和服务能力，包括但不限于营业执照、品牌代理、服务申明等资质，保证平台良好的供应商环境，为用户提供优质的服务。</w:t>
      </w:r>
    </w:p>
    <w:p w14:paraId="7490CB3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对供应商进行定期的等级认证。依据供应商在平台的各项表现（包括但不限于销量、售后服务、配送速度、投诉情况）对供应商进行服务能力的整体动态考核，并公开考核等级结果。考核未达标的供应商予以清理清退，保证整个平台优质的服务质量，切实维护广大用户的利益。</w:t>
      </w:r>
    </w:p>
    <w:p w14:paraId="6527244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商品审核：只有通过审核的供应商才可以上传、发售、更新、停售商品，上传发售的商品符合单位的限制性要求；系统可以自动屏蔽、过滤所要求的多种字段关键字，保证销售类别的范围，避免违规商品流入我单位内；</w:t>
      </w:r>
    </w:p>
    <w:p w14:paraId="2351044C">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4.提供品类齐全的货物，满足用户单位采购的基本需求，并可根据采购用户需求不断补充完善供应商库。</w:t>
      </w:r>
    </w:p>
    <w:p w14:paraId="57FEB57F">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5.平台公司应确保供应商规范、诚信经营，确保供应商网上供货价格不高于线下商品价格，并利用平台的优势为用户争取更优惠的价格。</w:t>
      </w:r>
    </w:p>
    <w:p w14:paraId="0F8163B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6.在平台运行时根据我单位要求，负责策划、组织供应商参与相关市场、技术以及优惠促销活动。</w:t>
      </w:r>
    </w:p>
    <w:p w14:paraId="3A9F1A64">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7.平台公司应做好交易平台的宣传、推广工作，包括但不限于免费对单位人的管理人员、教师、学生、实验材料供应商进行交易平台使用方法的培训，制作培训课件并放在交易平台主页上供用户免费参阅使用。</w:t>
      </w:r>
    </w:p>
    <w:p w14:paraId="75A4F53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8.平台公司应做好交易平台日常应用指导和咨询解答工作。</w:t>
      </w:r>
    </w:p>
    <w:p w14:paraId="0B933B53">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（四）升级维护和售后保障要求</w:t>
      </w:r>
    </w:p>
    <w:p w14:paraId="618BD3F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项目顺利上线后，平台公司须提供不低于3年的免费维保服务（7*24小时服务），保证平台顺利运行。维保时间从项目通过采购人验收交付后连续正常使用累计满3年。如因平台服务提供方的技术问题或其他原因（不可抗力情况除外）导致平台不能正常提供服务，平台公司应及时修复，如超过15天无法正常使用，采购人有权单方面终止合同。</w:t>
      </w:r>
    </w:p>
    <w:p w14:paraId="24E76ABD">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1）免费维保期内须提供周期上门免费服务：周期为1个月一次，形式为由用户单位提出预约，平台公司服务人员上门服务，服务内容为周期数据备份、检测系统运行状况、处理使用过程中出现的问题等。</w:t>
      </w:r>
    </w:p>
    <w:p w14:paraId="7DEC5844">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2）须提供常设每周7天×24小时服务专线和长期的免费技术支持，对采购人的服务通知，成交单位必须在接报后2小时内回应，4小时内到达现场，24小时内处理完毕。</w:t>
      </w:r>
    </w:p>
    <w:p w14:paraId="21DF5D2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3）升级保障：要求对后期提出的使用流程需求可以进行升级改造。</w:t>
      </w:r>
    </w:p>
    <w:p w14:paraId="1E95F4A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4）维护保障：系统交付使用后，需有5名以上专职软件技术人员进行服务回应。</w:t>
      </w:r>
    </w:p>
    <w:p w14:paraId="3BF717F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应用系统提交后，根据买方的要求提供免费的培训服务。平台公司应根据自身系统设备情况，提供专业培训，直至买方全面掌握使用方法。如遇到用户方人员变动，平台公司要根据用户方要求，无条件提供培训服务。</w:t>
      </w:r>
    </w:p>
    <w:p w14:paraId="69D3053F">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3.因采购人制度变化导致采购流程发生变化的，平台公司有义务免费做相应的调整、升级改造等工作。</w:t>
      </w:r>
    </w:p>
    <w:p w14:paraId="0841A85A">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（五）数据安全和运行维护要求</w:t>
      </w:r>
    </w:p>
    <w:p w14:paraId="519C2404">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1、数据安全：平台应该具备相关的数据安全资质认证，确保单位数据的安全性，同时不可向第三方公布或使用；</w:t>
      </w:r>
    </w:p>
    <w:p w14:paraId="77D28C83">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2、平台应按要求定期提供用户在交易中产生的数据包括但不限于交易数据、操作数据等。</w:t>
      </w:r>
    </w:p>
    <w:p w14:paraId="314832A7">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3、提供5×8h不间断运营的客服中心和7×24h的值班电话，在接到用户服务请求或者监控告警时会迅速对事件进行定性并通知相关部门启动相应流程。</w:t>
      </w:r>
    </w:p>
    <w:p w14:paraId="18502934">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4、平台公司应做好系统日常维护和升级工作，对系统故障及交易纠纷处理的回应时间不得迟于2小时，排除时间不得迟于24小时。</w:t>
      </w:r>
    </w:p>
    <w:p w14:paraId="2EFEE93E">
      <w:pPr>
        <w:keepNext w:val="0"/>
        <w:keepLines w:val="0"/>
        <w:pageBreakBefore w:val="0"/>
        <w:widowControl w:val="0"/>
        <w:kinsoku/>
        <w:wordWrap/>
        <w:overflowPunct/>
        <w:topLinePunct w:val="0"/>
        <w:autoSpaceDE w:val="0"/>
        <w:autoSpaceDN w:val="0"/>
        <w:bidi w:val="0"/>
        <w:adjustRightInd/>
        <w:snapToGrid/>
        <w:spacing w:line="300" w:lineRule="auto"/>
        <w:ind w:right="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三、商务要求</w:t>
      </w:r>
    </w:p>
    <w:p w14:paraId="5CFE797B">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1、服务人员要求：</w:t>
      </w:r>
    </w:p>
    <w:p w14:paraId="75712C3E">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须为本项目配置不少于5人的服务团队，服务团队中须设有项目负责人，该负责人须具有相关资质，并具有负责同类项目经验，负责管理和协调各项工作，不得随意更换。如需更换，必须提前一周书面通知采购方，取得采购方签字同意后方可换人，如自行更换，采购方将暂停成交单位的全部工作，由此造成的损失或延误责任由成交单位承担。</w:t>
      </w:r>
    </w:p>
    <w:p w14:paraId="0575BA46">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2、为避免平台公司对耗材供应商收费过高导致为我单位提供的货物定价和服务质量受到影响，该收费应具备合理性。响应单位需提供对供应商的各类收费标准和详细的收费方案。</w:t>
      </w:r>
    </w:p>
    <w:p w14:paraId="1BAFC0AA">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3、结算方式：</w:t>
      </w:r>
      <w:r>
        <w:rPr>
          <w:rFonts w:hint="eastAsia" w:ascii="宋体" w:hAnsi="宋体" w:eastAsia="宋体" w:cs="宋体"/>
          <w:color w:val="000000"/>
          <w:sz w:val="24"/>
          <w:szCs w:val="24"/>
          <w:lang w:val="zh-CN" w:eastAsia="zh-CN"/>
        </w:rPr>
        <w:t>采购人不承担商品交易产生的交易服务费，交易服务费由成交报价人向商品供应商收取。</w:t>
      </w:r>
      <w:r>
        <w:rPr>
          <w:rFonts w:hint="eastAsia" w:ascii="宋体" w:hAnsi="宋体" w:eastAsia="宋体" w:cs="宋体"/>
          <w:color w:val="000000"/>
          <w:sz w:val="24"/>
          <w:szCs w:val="24"/>
          <w:lang w:val="en-US" w:eastAsia="zh-CN"/>
        </w:rPr>
        <w:t>采购平台要求供应商单位按照单位管理要求履约，每一个月结算一次。</w:t>
      </w:r>
      <w:r>
        <w:rPr>
          <w:rFonts w:hint="eastAsia" w:ascii="宋体" w:hAnsi="宋体" w:eastAsia="宋体" w:cs="宋体"/>
          <w:b/>
          <w:bCs/>
          <w:color w:val="FF0000"/>
          <w:sz w:val="24"/>
          <w:szCs w:val="24"/>
          <w:lang w:val="zh-CN" w:eastAsia="zh-CN"/>
        </w:rPr>
        <w:t>（需提供承诺函，承诺函格式自拟）</w:t>
      </w:r>
    </w:p>
    <w:p w14:paraId="4652C4E8">
      <w:pPr>
        <w:keepNext w:val="0"/>
        <w:keepLines w:val="0"/>
        <w:pageBreakBefore w:val="0"/>
        <w:widowControl w:val="0"/>
        <w:kinsoku/>
        <w:wordWrap/>
        <w:overflowPunct/>
        <w:topLinePunct w:val="0"/>
        <w:autoSpaceDE w:val="0"/>
        <w:autoSpaceDN w:val="0"/>
        <w:bidi w:val="0"/>
        <w:adjustRightInd/>
        <w:snapToGrid/>
        <w:spacing w:line="300" w:lineRule="auto"/>
        <w:ind w:right="0" w:firstLine="480" w:firstLineChars="200"/>
        <w:jc w:val="both"/>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采购平台</w:t>
      </w:r>
      <w:r>
        <w:rPr>
          <w:rFonts w:hint="eastAsia" w:ascii="宋体" w:hAnsi="宋体" w:eastAsia="宋体" w:cs="宋体"/>
          <w:sz w:val="24"/>
          <w:szCs w:val="24"/>
          <w:lang w:bidi="ar"/>
        </w:rPr>
        <w:t>开发公司及其子公司/分公司不能直接参与试剂耗材经营、采购和交易活动。</w:t>
      </w:r>
      <w:r>
        <w:rPr>
          <w:rFonts w:hint="eastAsia" w:ascii="宋体" w:hAnsi="宋体" w:eastAsia="宋体" w:cs="宋体"/>
          <w:b/>
          <w:bCs/>
          <w:color w:val="FF0000"/>
          <w:sz w:val="24"/>
          <w:szCs w:val="24"/>
          <w:lang w:val="zh-CN" w:eastAsia="zh-CN"/>
        </w:rPr>
        <w:t>（需提供承诺函，承诺函格式自拟）</w:t>
      </w:r>
      <w:r>
        <w:rPr>
          <w:rFonts w:hint="eastAsia" w:ascii="宋体" w:hAnsi="宋体" w:eastAsia="宋体" w:cs="宋体"/>
          <w:color w:val="000000"/>
          <w:sz w:val="24"/>
          <w:szCs w:val="24"/>
          <w:lang w:val="zh-CN" w:eastAsia="zh-CN"/>
        </w:rPr>
        <w:t>。</w:t>
      </w:r>
    </w:p>
    <w:p w14:paraId="2AE6C075">
      <w:pPr>
        <w:pStyle w:val="4"/>
        <w:spacing w:before="0" w:after="0" w:line="240" w:lineRule="auto"/>
        <w:jc w:val="both"/>
        <w:rPr>
          <w:rFonts w:hint="eastAsia" w:ascii="宋体" w:hAnsi="宋体" w:eastAsia="宋体" w:cs="宋体"/>
          <w:sz w:val="24"/>
          <w:szCs w:val="24"/>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7"/>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900DA9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7DFC9B6E">
      <w:pPr>
        <w:tabs>
          <w:tab w:val="left" w:pos="360"/>
        </w:tabs>
        <w:spacing w:line="600" w:lineRule="atLeast"/>
        <w:ind w:left="480" w:left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八、实质性条款偏表</w:t>
      </w:r>
    </w:p>
    <w:p w14:paraId="3E03D650">
      <w:pPr>
        <w:tabs>
          <w:tab w:val="left" w:pos="360"/>
        </w:tabs>
        <w:spacing w:line="600" w:lineRule="atLeast"/>
        <w:ind w:left="480" w:left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九、技术</w:t>
      </w:r>
      <w:r>
        <w:rPr>
          <w:rFonts w:hint="eastAsia" w:asciiTheme="minorEastAsia" w:hAnsiTheme="minorEastAsia" w:cstheme="minorEastAsia"/>
          <w:kern w:val="0"/>
          <w:sz w:val="24"/>
          <w:szCs w:val="24"/>
          <w:lang w:val="en-US" w:eastAsia="zh-CN" w:bidi="ar-SA"/>
        </w:rPr>
        <w:t>要求</w:t>
      </w:r>
      <w:r>
        <w:rPr>
          <w:rFonts w:hint="eastAsia" w:asciiTheme="minorEastAsia" w:hAnsiTheme="minorEastAsia" w:eastAsiaTheme="minorEastAsia" w:cstheme="minorEastAsia"/>
          <w:kern w:val="0"/>
          <w:sz w:val="24"/>
          <w:szCs w:val="24"/>
          <w:lang w:val="en-US" w:eastAsia="zh-CN" w:bidi="ar-SA"/>
        </w:rPr>
        <w:t>偏离表</w:t>
      </w:r>
    </w:p>
    <w:p w14:paraId="007BE4B1">
      <w:pPr>
        <w:tabs>
          <w:tab w:val="left" w:pos="360"/>
        </w:tabs>
        <w:spacing w:line="600" w:lineRule="atLeast"/>
        <w:ind w:left="480" w:leftChars="200"/>
        <w:jc w:val="both"/>
        <w:rPr>
          <w:rFonts w:hint="default"/>
          <w:lang w:val="en-US" w:eastAsia="zh-CN"/>
        </w:rPr>
      </w:pPr>
      <w:r>
        <w:rPr>
          <w:rFonts w:hint="eastAsia" w:asciiTheme="minorEastAsia" w:hAnsiTheme="minorEastAsia" w:cstheme="minorEastAsia"/>
          <w:kern w:val="0"/>
          <w:sz w:val="24"/>
          <w:szCs w:val="24"/>
          <w:lang w:val="en-US" w:eastAsia="zh-CN" w:bidi="ar-SA"/>
        </w:rPr>
        <w:t>十</w:t>
      </w:r>
      <w:r>
        <w:rPr>
          <w:rFonts w:hint="eastAsia" w:asciiTheme="minorEastAsia" w:hAnsiTheme="minorEastAsia" w:eastAsiaTheme="minorEastAsia" w:cstheme="minorEastAsia"/>
          <w:kern w:val="0"/>
          <w:sz w:val="24"/>
          <w:szCs w:val="24"/>
          <w:lang w:val="en-US" w:eastAsia="zh-CN" w:bidi="ar-SA"/>
        </w:rPr>
        <w:t>、商务</w:t>
      </w:r>
      <w:r>
        <w:rPr>
          <w:rFonts w:hint="eastAsia" w:asciiTheme="minorEastAsia" w:hAnsiTheme="minorEastAsia" w:cstheme="minorEastAsia"/>
          <w:kern w:val="0"/>
          <w:sz w:val="24"/>
          <w:szCs w:val="24"/>
          <w:lang w:val="en-US" w:eastAsia="zh-CN" w:bidi="ar-SA"/>
        </w:rPr>
        <w:t>要求</w:t>
      </w:r>
      <w:r>
        <w:rPr>
          <w:rFonts w:hint="eastAsia" w:asciiTheme="minorEastAsia" w:hAnsiTheme="minorEastAsia" w:eastAsiaTheme="minorEastAsia" w:cstheme="minorEastAsia"/>
          <w:kern w:val="0"/>
          <w:sz w:val="24"/>
          <w:szCs w:val="24"/>
          <w:lang w:val="en-US" w:eastAsia="zh-CN" w:bidi="ar-SA"/>
        </w:rPr>
        <w:t>偏离表</w:t>
      </w:r>
    </w:p>
    <w:p w14:paraId="74E1057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十一</w:t>
      </w:r>
      <w:r>
        <w:rPr>
          <w:rFonts w:hint="eastAsia" w:asciiTheme="minorEastAsia" w:hAnsiTheme="minorEastAsia" w:cstheme="minorEastAsia"/>
        </w:rPr>
        <w:t>、其他响应评分的内容及佐证材料</w:t>
      </w:r>
    </w:p>
    <w:p w14:paraId="0F5299F1">
      <w:pPr>
        <w:tabs>
          <w:tab w:val="left" w:pos="360"/>
        </w:tabs>
        <w:spacing w:line="600" w:lineRule="atLeast"/>
        <w:ind w:left="480" w:leftChars="200"/>
        <w:jc w:val="both"/>
        <w:rPr>
          <w:rFonts w:hint="eastAsia" w:eastAsia="黑体"/>
          <w:lang w:val="en-US" w:eastAsia="zh-CN"/>
        </w:rPr>
      </w:pPr>
      <w:r>
        <w:rPr>
          <w:rFonts w:hint="eastAsia" w:asciiTheme="minorEastAsia" w:hAnsiTheme="minorEastAsia" w:eastAsiaTheme="minorEastAsia" w:cstheme="minorEastAsia"/>
          <w:kern w:val="0"/>
          <w:sz w:val="24"/>
          <w:szCs w:val="24"/>
          <w:lang w:val="en-US" w:eastAsia="zh-CN" w:bidi="ar-SA"/>
        </w:rPr>
        <w:t>十二</w:t>
      </w:r>
      <w:r>
        <w:rPr>
          <w:rFonts w:hint="eastAsia" w:asciiTheme="minorEastAsia" w:hAnsiTheme="minorEastAsia" w:cstheme="minorEastAsia"/>
          <w:kern w:val="0"/>
          <w:sz w:val="24"/>
          <w:szCs w:val="24"/>
          <w:lang w:val="en-US" w:eastAsia="zh-CN" w:bidi="ar-SA"/>
        </w:rPr>
        <w:t>、</w:t>
      </w:r>
      <w:r>
        <w:rPr>
          <w:rFonts w:hint="eastAsia" w:asciiTheme="minorEastAsia" w:hAnsiTheme="minorEastAsia" w:cstheme="minorEastAsia"/>
          <w:lang w:val="en-US" w:eastAsia="zh-CN"/>
        </w:rPr>
        <w:t>采购文件要求的其他内容及投标人认为需要加以说明的其他内容</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6"/>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6"/>
        <w:rPr>
          <w:rFonts w:hint="eastAsia" w:asciiTheme="minorEastAsia" w:hAnsiTheme="minorEastAsia" w:cstheme="minorEastAsia"/>
          <w:b/>
          <w:bCs/>
          <w:sz w:val="21"/>
          <w:szCs w:val="21"/>
        </w:rPr>
      </w:pPr>
    </w:p>
    <w:p w14:paraId="3AD3F984">
      <w:pPr>
        <w:pStyle w:val="36"/>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9"/>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7"/>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7"/>
        <w:tabs>
          <w:tab w:val="left" w:pos="426"/>
        </w:tabs>
        <w:ind w:firstLine="630" w:firstLineChars="300"/>
      </w:pPr>
    </w:p>
    <w:p w14:paraId="12C4B109">
      <w:pPr>
        <w:pStyle w:val="17"/>
        <w:tabs>
          <w:tab w:val="left" w:pos="426"/>
        </w:tabs>
        <w:ind w:firstLine="630" w:firstLineChars="300"/>
      </w:pPr>
    </w:p>
    <w:p w14:paraId="7722A2B5">
      <w:pPr>
        <w:pStyle w:val="17"/>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C180919">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b/>
          <w:bCs/>
          <w:color w:val="FF0000"/>
        </w:rPr>
        <w:t>（按照</w:t>
      </w:r>
      <w:r>
        <w:rPr>
          <w:rFonts w:hint="eastAsia"/>
          <w:b/>
          <w:bCs/>
          <w:color w:val="FF0000"/>
          <w:lang w:val="en-US" w:eastAsia="zh-CN"/>
        </w:rPr>
        <w:t>投标</w:t>
      </w:r>
      <w:r>
        <w:rPr>
          <w:rFonts w:hint="eastAsia"/>
          <w:b/>
          <w:bCs/>
          <w:color w:val="FF0000"/>
        </w:rPr>
        <w:t>文件相应内容，</w:t>
      </w:r>
      <w:r>
        <w:rPr>
          <w:rFonts w:hint="eastAsia"/>
          <w:b/>
          <w:bCs/>
          <w:color w:val="FF0000"/>
          <w:lang w:val="en-US" w:eastAsia="zh-CN"/>
        </w:rPr>
        <w:t>详细</w:t>
      </w:r>
      <w:r>
        <w:rPr>
          <w:rFonts w:hint="eastAsia"/>
          <w:b/>
          <w:bCs/>
          <w:color w:val="FF0000"/>
        </w:rPr>
        <w:t>标明各部分内容页码</w:t>
      </w:r>
      <w:r>
        <w:rPr>
          <w:rFonts w:hint="eastAsia"/>
          <w:b/>
          <w:bCs/>
          <w:color w:val="FF0000"/>
          <w:lang w:eastAsia="zh-CN"/>
        </w:rPr>
        <w:t>，</w:t>
      </w:r>
      <w:r>
        <w:rPr>
          <w:rFonts w:hint="eastAsia"/>
          <w:b/>
          <w:bCs/>
          <w:color w:val="FF0000"/>
          <w:lang w:val="en-US" w:eastAsia="zh-CN"/>
        </w:rPr>
        <w:t>标注页码无对应内容的不得分</w:t>
      </w:r>
      <w:r>
        <w:rPr>
          <w:rFonts w:hint="eastAsia"/>
          <w:b/>
          <w:bCs/>
          <w:color w:val="FF0000"/>
        </w:rPr>
        <w:t>。）</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6"/>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65FAE1C4">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13"/>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13"/>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6"/>
        <w:tabs>
          <w:tab w:val="left" w:pos="426"/>
        </w:tabs>
        <w:rPr>
          <w:rFonts w:hint="eastAsia" w:ascii="仿宋" w:hAnsi="仿宋" w:eastAsia="仿宋" w:cs="仿宋"/>
        </w:rPr>
      </w:pPr>
    </w:p>
    <w:p w14:paraId="17913333">
      <w:pPr>
        <w:pStyle w:val="36"/>
        <w:tabs>
          <w:tab w:val="left" w:pos="426"/>
        </w:tabs>
        <w:rPr>
          <w:rFonts w:hint="eastAsia" w:ascii="仿宋" w:hAnsi="仿宋" w:eastAsia="仿宋" w:cs="仿宋"/>
        </w:rPr>
      </w:pPr>
    </w:p>
    <w:p w14:paraId="3010E2AC">
      <w:pPr>
        <w:pStyle w:val="36"/>
        <w:tabs>
          <w:tab w:val="left" w:pos="426"/>
        </w:tabs>
        <w:rPr>
          <w:rFonts w:hint="eastAsia" w:ascii="仿宋" w:hAnsi="仿宋" w:eastAsia="仿宋" w:cs="仿宋"/>
        </w:rPr>
      </w:pPr>
    </w:p>
    <w:p w14:paraId="596D8063">
      <w:pPr>
        <w:pStyle w:val="36"/>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w:t>
      </w:r>
      <w:r>
        <w:rPr>
          <w:rFonts w:hint="eastAsia" w:ascii="宋体" w:hAnsi="宋体"/>
          <w:sz w:val="21"/>
          <w:szCs w:val="21"/>
          <w:lang w:val="en-US" w:eastAsia="zh-CN"/>
        </w:rPr>
        <w:t xml:space="preserve">   </w:t>
      </w:r>
      <w:r>
        <w:rPr>
          <w:rFonts w:hint="eastAsia" w:ascii="宋体" w:hAnsi="宋体"/>
          <w:sz w:val="21"/>
          <w:szCs w:val="21"/>
        </w:rPr>
        <w:t>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5"/>
        <w:rPr>
          <w:rFonts w:hint="eastAsia" w:asciiTheme="majorEastAsia" w:hAnsiTheme="majorEastAsia" w:eastAsiaTheme="majorEastAsia"/>
          <w:sz w:val="30"/>
          <w:szCs w:val="30"/>
        </w:rPr>
      </w:pPr>
      <w:bookmarkStart w:id="31" w:name="_Toc11498"/>
      <w:r>
        <w:rPr>
          <w:rFonts w:hint="eastAsia" w:asciiTheme="majorEastAsia" w:hAnsiTheme="majorEastAsia" w:eastAsiaTheme="majorEastAsia"/>
          <w:sz w:val="30"/>
          <w:szCs w:val="30"/>
        </w:rPr>
        <w:t>供应商基本情况表</w:t>
      </w:r>
      <w:bookmarkEnd w:id="3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7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71"/>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71"/>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71"/>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71"/>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71"/>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71"/>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71"/>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71"/>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71"/>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71"/>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71"/>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71"/>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7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71"/>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71"/>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71"/>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71"/>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71"/>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71"/>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71"/>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71"/>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71"/>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71"/>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71"/>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71"/>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71"/>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71"/>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71"/>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7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71"/>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71"/>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71"/>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71"/>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71"/>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71"/>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4"/>
        <w:rPr>
          <w:rFonts w:hint="eastAsia" w:ascii="宋体" w:hAnsi="宋体" w:eastAsia="宋体" w:cs="宋体"/>
          <w:sz w:val="21"/>
          <w:szCs w:val="21"/>
        </w:rPr>
      </w:pPr>
    </w:p>
    <w:p w14:paraId="70EB91C7"/>
    <w:p w14:paraId="1C5CF753">
      <w:pPr>
        <w:pStyle w:val="5"/>
        <w:jc w:val="center"/>
        <w:rPr>
          <w:rFonts w:hint="eastAsia" w:asciiTheme="majorEastAsia" w:hAnsiTheme="majorEastAsia" w:eastAsiaTheme="majorEastAsia"/>
          <w:sz w:val="30"/>
          <w:szCs w:val="30"/>
        </w:rPr>
      </w:pPr>
      <w:bookmarkStart w:id="32" w:name="_Toc21942"/>
      <w:r>
        <w:rPr>
          <w:rFonts w:hint="eastAsia" w:asciiTheme="majorEastAsia" w:hAnsiTheme="majorEastAsia" w:eastAsiaTheme="majorEastAsia"/>
          <w:sz w:val="30"/>
          <w:szCs w:val="30"/>
        </w:rPr>
        <w:t>《供应商基本情况表》附件</w:t>
      </w:r>
      <w:bookmarkEnd w:id="32"/>
    </w:p>
    <w:p w14:paraId="1E634412"/>
    <w:p w14:paraId="209A08FF">
      <w:pPr>
        <w:pStyle w:val="17"/>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7"/>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7"/>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8"/>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8"/>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8"/>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8"/>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8"/>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Theme="minorEastAsia"/>
          <w:bCs/>
          <w:szCs w:val="21"/>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7FCACB26">
      <w:pPr>
        <w:keepNext/>
        <w:keepLines/>
        <w:spacing w:line="420" w:lineRule="exact"/>
        <w:rPr>
          <w:rFonts w:hint="eastAsia" w:ascii="黑体" w:hAnsi="黑体" w:eastAsia="黑体" w:cs="黑体"/>
          <w:b/>
          <w:bCs/>
          <w:sz w:val="24"/>
        </w:rPr>
      </w:pPr>
    </w:p>
    <w:p w14:paraId="4176CBC9">
      <w:pPr>
        <w:keepNext/>
        <w:keepLines/>
        <w:spacing w:line="420" w:lineRule="exact"/>
        <w:rPr>
          <w:rFonts w:hint="eastAsia" w:asciiTheme="minorEastAsia" w:hAnsiTheme="minorEastAsia" w:cstheme="minorEastAsia"/>
          <w:color w:val="FF0000"/>
          <w:sz w:val="21"/>
          <w:szCs w:val="21"/>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64ED6EA">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6"/>
        <w:rPr>
          <w:rFonts w:hint="eastAsia" w:asciiTheme="minorEastAsia" w:hAnsiTheme="minorEastAsia" w:cstheme="minorEastAsia"/>
          <w:spacing w:val="0"/>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247CC367">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p w14:paraId="086388A9">
      <w:pPr>
        <w:spacing w:line="360" w:lineRule="auto"/>
        <w:ind w:firstLine="482" w:firstLineChars="200"/>
        <w:jc w:val="left"/>
        <w:rPr>
          <w:rFonts w:hint="eastAsia" w:ascii="宋体" w:hAnsi="宋体" w:eastAsia="宋体" w:cs="宋体"/>
          <w:b/>
          <w:bCs/>
          <w:sz w:val="24"/>
          <w:szCs w:val="24"/>
          <w:highlight w:val="none"/>
          <w:lang w:val="en-US" w:eastAsia="zh-CN"/>
        </w:rPr>
      </w:pPr>
    </w:p>
    <w:tbl>
      <w:tblPr>
        <w:tblStyle w:val="27"/>
        <w:tblW w:w="54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8"/>
        <w:gridCol w:w="2124"/>
        <w:gridCol w:w="2332"/>
        <w:gridCol w:w="2640"/>
      </w:tblGrid>
      <w:tr w14:paraId="6BDBA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10" w:type="pct"/>
            <w:tcBorders>
              <w:top w:val="single" w:color="auto" w:sz="4" w:space="0"/>
              <w:left w:val="single" w:color="auto" w:sz="4" w:space="0"/>
              <w:bottom w:val="single" w:color="auto" w:sz="4" w:space="0"/>
            </w:tcBorders>
            <w:shd w:val="clear" w:color="auto" w:fill="EEECE1"/>
            <w:vAlign w:val="center"/>
          </w:tcPr>
          <w:p w14:paraId="61D22387">
            <w:pPr>
              <w:adjustRightInd w:val="0"/>
              <w:snapToGrid w:val="0"/>
              <w:jc w:val="center"/>
              <w:rPr>
                <w:rFonts w:ascii="宋体" w:hAnsi="Times New Roman" w:eastAsia="宋体" w:cs="Times New Roman"/>
                <w:b/>
                <w:color w:val="auto"/>
                <w:szCs w:val="21"/>
                <w:highlight w:val="none"/>
              </w:rPr>
            </w:pPr>
            <w:r>
              <w:rPr>
                <w:rFonts w:hint="eastAsia" w:ascii="宋体"/>
                <w:b/>
                <w:color w:val="auto"/>
                <w:szCs w:val="21"/>
                <w:highlight w:val="none"/>
                <w:lang w:eastAsia="zh-CN"/>
              </w:rPr>
              <w:t>项目名称</w:t>
            </w:r>
          </w:p>
        </w:tc>
        <w:tc>
          <w:tcPr>
            <w:tcW w:w="1074" w:type="pct"/>
            <w:tcBorders>
              <w:top w:val="single" w:color="auto" w:sz="4" w:space="0"/>
              <w:left w:val="single" w:color="auto" w:sz="4" w:space="0"/>
              <w:bottom w:val="single" w:color="auto" w:sz="4" w:space="0"/>
            </w:tcBorders>
            <w:shd w:val="clear" w:color="auto" w:fill="EEECE1"/>
            <w:vAlign w:val="center"/>
          </w:tcPr>
          <w:p w14:paraId="105F8745">
            <w:pPr>
              <w:adjustRightInd w:val="0"/>
              <w:snapToGrid w:val="0"/>
              <w:jc w:val="center"/>
              <w:rPr>
                <w:rFonts w:hint="default" w:ascii="宋体" w:eastAsiaTheme="minorEastAsia"/>
                <w:b/>
                <w:color w:val="auto"/>
                <w:szCs w:val="21"/>
                <w:highlight w:val="none"/>
                <w:lang w:val="en-US" w:eastAsia="zh-CN"/>
              </w:rPr>
            </w:pPr>
            <w:r>
              <w:rPr>
                <w:rFonts w:hint="eastAsia" w:ascii="宋体" w:hAnsi="Times New Roman" w:cs="Times New Roman"/>
                <w:b/>
                <w:color w:val="auto"/>
                <w:szCs w:val="21"/>
                <w:highlight w:val="none"/>
                <w:lang w:val="en-US" w:eastAsia="zh-CN"/>
              </w:rPr>
              <w:t>服务费率报价</w:t>
            </w:r>
          </w:p>
        </w:tc>
        <w:tc>
          <w:tcPr>
            <w:tcW w:w="1179" w:type="pct"/>
            <w:tcBorders>
              <w:top w:val="single" w:color="auto" w:sz="4" w:space="0"/>
              <w:bottom w:val="single" w:color="auto" w:sz="4" w:space="0"/>
              <w:right w:val="single" w:color="auto" w:sz="4" w:space="0"/>
            </w:tcBorders>
            <w:shd w:val="clear" w:color="auto" w:fill="EEECE1"/>
            <w:vAlign w:val="center"/>
          </w:tcPr>
          <w:p w14:paraId="72B4AB10">
            <w:pPr>
              <w:adjustRightInd w:val="0"/>
              <w:snapToGrid w:val="0"/>
              <w:jc w:val="center"/>
              <w:rPr>
                <w:rFonts w:hint="default" w:ascii="宋体" w:hAnsi="Times New Roman" w:eastAsia="宋体" w:cs="Times New Roman"/>
                <w:b/>
                <w:color w:val="auto"/>
                <w:kern w:val="2"/>
                <w:sz w:val="21"/>
                <w:szCs w:val="21"/>
                <w:highlight w:val="none"/>
                <w:lang w:val="en-US" w:eastAsia="zh-CN" w:bidi="ar-SA"/>
              </w:rPr>
            </w:pPr>
            <w:r>
              <w:rPr>
                <w:rFonts w:hint="default" w:ascii="宋体" w:hAnsi="Times New Roman" w:cs="Times New Roman"/>
                <w:b/>
                <w:color w:val="auto"/>
                <w:szCs w:val="21"/>
                <w:highlight w:val="none"/>
                <w:lang w:val="en-US" w:eastAsia="zh-CN"/>
              </w:rPr>
              <w:t>向第三方供应商</w:t>
            </w:r>
            <w:r>
              <w:rPr>
                <w:rFonts w:hint="default" w:ascii="宋体" w:hAnsi="Times New Roman" w:cs="Times New Roman"/>
                <w:b/>
                <w:color w:val="auto"/>
                <w:szCs w:val="21"/>
                <w:highlight w:val="none"/>
                <w:lang w:val="en-US" w:eastAsia="zh-CN"/>
              </w:rPr>
              <w:br w:type="textWrapping"/>
            </w:r>
            <w:r>
              <w:rPr>
                <w:rFonts w:hint="default" w:ascii="宋体" w:hAnsi="Times New Roman" w:cs="Times New Roman"/>
                <w:b/>
                <w:color w:val="auto"/>
                <w:szCs w:val="21"/>
                <w:highlight w:val="none"/>
                <w:lang w:val="en-US" w:eastAsia="zh-CN"/>
              </w:rPr>
              <w:t>收取的平台店铺费</w:t>
            </w:r>
          </w:p>
        </w:tc>
        <w:tc>
          <w:tcPr>
            <w:tcW w:w="1335" w:type="pct"/>
            <w:tcBorders>
              <w:top w:val="single" w:color="auto" w:sz="4" w:space="0"/>
              <w:bottom w:val="single" w:color="auto" w:sz="4" w:space="0"/>
              <w:right w:val="single" w:color="auto" w:sz="4" w:space="0"/>
            </w:tcBorders>
            <w:shd w:val="clear" w:color="auto" w:fill="EEECE1"/>
            <w:vAlign w:val="center"/>
          </w:tcPr>
          <w:p w14:paraId="7FF132C8">
            <w:pPr>
              <w:adjustRightInd w:val="0"/>
              <w:snapToGrid w:val="0"/>
              <w:jc w:val="center"/>
              <w:rPr>
                <w:rFonts w:hint="eastAsia" w:ascii="宋体" w:cs="Times New Roman"/>
                <w:b/>
                <w:color w:val="auto"/>
                <w:szCs w:val="21"/>
                <w:highlight w:val="none"/>
                <w:lang w:eastAsia="zh-CN"/>
              </w:rPr>
            </w:pPr>
            <w:r>
              <w:rPr>
                <w:rFonts w:hint="eastAsia" w:ascii="宋体" w:cs="Times New Roman"/>
                <w:b/>
                <w:color w:val="auto"/>
                <w:szCs w:val="21"/>
                <w:highlight w:val="none"/>
                <w:lang w:eastAsia="zh-CN"/>
              </w:rPr>
              <w:t>备注</w:t>
            </w:r>
          </w:p>
        </w:tc>
      </w:tr>
      <w:tr w14:paraId="79B9B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410" w:type="pct"/>
            <w:tcBorders>
              <w:top w:val="single" w:color="auto" w:sz="4" w:space="0"/>
              <w:left w:val="single" w:color="auto" w:sz="4" w:space="0"/>
              <w:bottom w:val="single" w:color="auto" w:sz="4" w:space="0"/>
            </w:tcBorders>
            <w:vAlign w:val="center"/>
          </w:tcPr>
          <w:p w14:paraId="54BD1358">
            <w:pPr>
              <w:jc w:val="center"/>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科研物资采购服务平台</w:t>
            </w:r>
          </w:p>
        </w:tc>
        <w:tc>
          <w:tcPr>
            <w:tcW w:w="1074" w:type="pct"/>
            <w:tcBorders>
              <w:top w:val="single" w:color="auto" w:sz="4" w:space="0"/>
              <w:left w:val="single" w:color="auto" w:sz="4" w:space="0"/>
              <w:bottom w:val="single" w:color="auto" w:sz="4" w:space="0"/>
            </w:tcBorders>
            <w:vAlign w:val="center"/>
          </w:tcPr>
          <w:p w14:paraId="2900D95B">
            <w:pPr>
              <w:jc w:val="center"/>
              <w:rPr>
                <w:rFonts w:hint="default" w:ascii="宋体" w:hAnsi="宋体" w:cs="宋体"/>
                <w:color w:val="auto"/>
                <w:highlight w:val="none"/>
                <w:lang w:val="en-US" w:eastAsia="zh-CN"/>
              </w:rPr>
            </w:pPr>
          </w:p>
        </w:tc>
        <w:tc>
          <w:tcPr>
            <w:tcW w:w="1179" w:type="pct"/>
            <w:tcBorders>
              <w:top w:val="single" w:color="auto" w:sz="4" w:space="0"/>
              <w:bottom w:val="single" w:color="auto" w:sz="4" w:space="0"/>
              <w:right w:val="single" w:color="auto" w:sz="4" w:space="0"/>
            </w:tcBorders>
            <w:vAlign w:val="center"/>
          </w:tcPr>
          <w:p w14:paraId="2C4B4758">
            <w:pPr>
              <w:adjustRightInd w:val="0"/>
              <w:snapToGrid w:val="0"/>
              <w:jc w:val="center"/>
              <w:rPr>
                <w:rFonts w:hint="default" w:ascii="宋体" w:hAnsi="Times New Roman" w:eastAsia="宋体" w:cs="Times New Roman"/>
                <w:bCs/>
                <w:color w:val="auto"/>
                <w:kern w:val="2"/>
                <w:sz w:val="21"/>
                <w:szCs w:val="21"/>
                <w:highlight w:val="none"/>
                <w:u w:val="single"/>
                <w:lang w:val="en-US" w:eastAsia="zh-CN" w:bidi="ar-SA"/>
              </w:rPr>
            </w:pPr>
          </w:p>
        </w:tc>
        <w:tc>
          <w:tcPr>
            <w:tcW w:w="1335" w:type="pct"/>
            <w:tcBorders>
              <w:top w:val="single" w:color="auto" w:sz="4" w:space="0"/>
              <w:bottom w:val="single" w:color="auto" w:sz="4" w:space="0"/>
              <w:right w:val="single" w:color="auto" w:sz="4" w:space="0"/>
            </w:tcBorders>
            <w:vAlign w:val="center"/>
          </w:tcPr>
          <w:p w14:paraId="0C0964C5">
            <w:pPr>
              <w:adjustRightInd w:val="0"/>
              <w:snapToGrid w:val="0"/>
              <w:rPr>
                <w:rFonts w:hint="default"/>
                <w:highlight w:val="none"/>
                <w:u w:val="none"/>
                <w:lang w:val="en-US" w:eastAsia="zh-CN"/>
              </w:rPr>
            </w:pPr>
            <w:r>
              <w:rPr>
                <w:rFonts w:hint="default"/>
                <w:highlight w:val="none"/>
                <w:u w:val="none"/>
                <w:lang w:val="en-US" w:eastAsia="zh-CN"/>
              </w:rPr>
              <w:t>服务费以第三方供应商在平台的销售金额的2%为上限费率，报价超过2%的按无效投标处理。</w:t>
            </w:r>
          </w:p>
        </w:tc>
      </w:tr>
    </w:tbl>
    <w:p w14:paraId="11967DAF">
      <w:pPr>
        <w:spacing w:line="360" w:lineRule="auto"/>
        <w:rPr>
          <w:rFonts w:hint="eastAsia"/>
          <w:b/>
          <w:bCs/>
          <w:sz w:val="24"/>
        </w:rPr>
      </w:pPr>
    </w:p>
    <w:p w14:paraId="6FF2EA27">
      <w:pPr>
        <w:spacing w:line="360" w:lineRule="auto"/>
        <w:rPr>
          <w:rFonts w:hint="eastAsia"/>
          <w:sz w:val="24"/>
        </w:rPr>
      </w:pPr>
      <w:r>
        <w:rPr>
          <w:rFonts w:hint="eastAsia"/>
          <w:b/>
          <w:bCs/>
          <w:sz w:val="24"/>
        </w:rPr>
        <w:t>投标人单位名称：</w:t>
      </w:r>
      <w:r>
        <w:rPr>
          <w:rFonts w:hint="eastAsia"/>
          <w:sz w:val="24"/>
          <w:u w:val="single"/>
        </w:rPr>
        <w:t xml:space="preserve">                            </w:t>
      </w:r>
      <w:r>
        <w:rPr>
          <w:rFonts w:hint="eastAsia"/>
          <w:sz w:val="24"/>
        </w:rPr>
        <w:t xml:space="preserve"> </w:t>
      </w:r>
    </w:p>
    <w:p w14:paraId="3153B51F">
      <w:pPr>
        <w:spacing w:line="360" w:lineRule="auto"/>
        <w:rPr>
          <w:rFonts w:hint="eastAsia"/>
          <w:b/>
          <w:bCs/>
          <w:sz w:val="24"/>
        </w:rPr>
      </w:pPr>
      <w:r>
        <w:rPr>
          <w:rFonts w:hint="eastAsia"/>
          <w:b/>
          <w:bCs/>
          <w:sz w:val="24"/>
        </w:rPr>
        <w:t xml:space="preserve">法定代表人或投标人授权代表（签名或盖章）：                </w:t>
      </w:r>
    </w:p>
    <w:p w14:paraId="24D7A0FA">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4ACA2AD">
      <w:pPr>
        <w:spacing w:line="360" w:lineRule="auto"/>
        <w:rPr>
          <w:sz w:val="24"/>
        </w:rPr>
      </w:pPr>
      <w:r>
        <w:rPr>
          <w:rFonts w:hint="eastAsia"/>
          <w:b/>
          <w:sz w:val="24"/>
        </w:rPr>
        <w:t>（此处加盖投标人单位公章）</w:t>
      </w:r>
    </w:p>
    <w:p w14:paraId="6BAE6358">
      <w:pPr>
        <w:spacing w:line="400" w:lineRule="exact"/>
        <w:rPr>
          <w:rFonts w:ascii="宋体" w:hAnsi="宋体"/>
          <w:szCs w:val="21"/>
        </w:rPr>
      </w:pPr>
      <w:r>
        <w:rPr>
          <w:rFonts w:hint="eastAsia" w:ascii="宋体" w:hAnsi="宋体"/>
          <w:szCs w:val="21"/>
        </w:rPr>
        <w:t>备注：</w:t>
      </w:r>
    </w:p>
    <w:p w14:paraId="4648FF1F">
      <w:pPr>
        <w:numPr>
          <w:ilvl w:val="0"/>
          <w:numId w:val="0"/>
        </w:numPr>
        <w:tabs>
          <w:tab w:val="left" w:pos="360"/>
        </w:tabs>
        <w:snapToGrid w:val="0"/>
        <w:spacing w:line="360" w:lineRule="auto"/>
        <w:ind w:leftChars="0" w:firstLine="480" w:firstLineChars="200"/>
        <w:rPr>
          <w:rFonts w:ascii="宋体" w:hAnsi="宋体"/>
          <w:szCs w:val="21"/>
        </w:rPr>
      </w:pPr>
      <w:r>
        <w:rPr>
          <w:rFonts w:hint="eastAsia" w:ascii="宋体" w:hAnsi="宋体"/>
          <w:lang w:val="en-US" w:eastAsia="zh-CN"/>
        </w:rPr>
        <w:t>1、</w:t>
      </w:r>
      <w:r>
        <w:rPr>
          <w:rFonts w:hint="eastAsia" w:ascii="宋体" w:hAnsi="宋体"/>
        </w:rPr>
        <w:t>投标报价的小数点后保留两位有效数</w:t>
      </w:r>
      <w:r>
        <w:rPr>
          <w:rFonts w:hint="eastAsia" w:ascii="宋体" w:hAnsi="宋体"/>
          <w:szCs w:val="21"/>
        </w:rPr>
        <w:t>。</w:t>
      </w:r>
    </w:p>
    <w:p w14:paraId="7FA1653A">
      <w:pPr>
        <w:spacing w:line="360" w:lineRule="auto"/>
        <w:ind w:firstLine="480" w:firstLineChars="200"/>
        <w:jc w:val="left"/>
        <w:rPr>
          <w:rFonts w:hint="eastAsia" w:ascii="仿宋" w:hAnsi="仿宋" w:eastAsia="仿宋" w:cs="仿宋"/>
          <w:b/>
          <w:bCs/>
          <w:sz w:val="28"/>
          <w:szCs w:val="28"/>
          <w:highlight w:val="none"/>
          <w:lang w:val="en-US" w:eastAsia="zh-CN"/>
        </w:rPr>
      </w:pPr>
      <w:r>
        <w:rPr>
          <w:rFonts w:hint="eastAsia"/>
          <w:lang w:val="en-US" w:eastAsia="zh-CN"/>
        </w:rPr>
        <w:t>2、</w:t>
      </w:r>
      <w:r>
        <w:rPr>
          <w:rFonts w:hint="eastAsia"/>
        </w:rPr>
        <w:t>除</w:t>
      </w:r>
      <w:r>
        <w:rPr>
          <w:rFonts w:hint="eastAsia"/>
          <w:lang w:eastAsia="zh-CN"/>
        </w:rPr>
        <w:t>采购</w:t>
      </w:r>
      <w:r>
        <w:rPr>
          <w:rFonts w:hint="eastAsia"/>
        </w:rPr>
        <w:t>文件另有规定外，投标文件内不得含有任何对本报价进行价格折扣的说明或资料，否则为无效投标。</w:t>
      </w:r>
    </w:p>
    <w:p w14:paraId="143A6EF2">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70AA57DC">
      <w:pPr>
        <w:jc w:val="both"/>
        <w:rPr>
          <w:rFonts w:hint="eastAsia" w:asciiTheme="minorEastAsia" w:hAnsiTheme="minorEastAsia" w:cstheme="minorEastAsia"/>
          <w:b/>
          <w:bCs/>
          <w:lang w:val="en-US" w:eastAsia="zh-CN"/>
        </w:rPr>
      </w:pPr>
      <w:r>
        <w:rPr>
          <w:rFonts w:hint="eastAsia" w:asciiTheme="minorEastAsia" w:hAnsiTheme="minorEastAsia" w:cstheme="minorEastAsia"/>
          <w:b/>
          <w:bCs/>
        </w:rPr>
        <w:t>八、</w:t>
      </w:r>
      <w:r>
        <w:rPr>
          <w:rFonts w:hint="eastAsia" w:asciiTheme="minorEastAsia" w:hAnsiTheme="minorEastAsia" w:cstheme="minorEastAsia"/>
          <w:b/>
          <w:bCs/>
          <w:lang w:val="en-US" w:eastAsia="zh-CN"/>
        </w:rPr>
        <w:t>实质性条款偏离表</w:t>
      </w:r>
    </w:p>
    <w:p w14:paraId="35516036">
      <w:pPr>
        <w:spacing w:line="400" w:lineRule="exact"/>
        <w:rPr>
          <w:rFonts w:hint="eastAsia" w:ascii="宋体" w:hAnsi="宋体" w:eastAsia="宋体" w:cs="Times New Roman"/>
          <w:b/>
          <w:bCs/>
          <w:color w:val="FF0000"/>
          <w:lang w:val="en-US" w:eastAsia="zh-CN"/>
        </w:rPr>
      </w:pPr>
      <w:r>
        <w:rPr>
          <w:rFonts w:hint="eastAsia" w:ascii="宋体" w:hAnsi="宋体"/>
          <w:b/>
          <w:bCs/>
          <w:color w:val="FF0000"/>
        </w:rPr>
        <w:t>说明：投标人必须对应采购文件第三章</w:t>
      </w:r>
      <w:r>
        <w:rPr>
          <w:rFonts w:hint="eastAsia" w:ascii="宋体" w:hAnsi="宋体"/>
          <w:b/>
          <w:bCs/>
          <w:color w:val="FF0000"/>
          <w:lang w:eastAsia="zh-CN"/>
        </w:rPr>
        <w:t>“</w:t>
      </w:r>
      <w:r>
        <w:rPr>
          <w:rFonts w:hint="eastAsia" w:ascii="宋体" w:hAnsi="宋体"/>
          <w:b/>
          <w:bCs/>
          <w:color w:val="FF0000"/>
          <w:lang w:val="en-US" w:eastAsia="zh-CN"/>
        </w:rPr>
        <w:t>用户需求书</w:t>
      </w:r>
      <w:r>
        <w:rPr>
          <w:rFonts w:hint="eastAsia" w:ascii="宋体" w:hAnsi="宋体"/>
          <w:b/>
          <w:bCs/>
          <w:color w:val="FF0000"/>
          <w:lang w:eastAsia="zh-CN"/>
        </w:rPr>
        <w:t>”中</w:t>
      </w:r>
      <w:r>
        <w:rPr>
          <w:rFonts w:hint="eastAsia" w:ascii="宋体" w:hAnsi="宋体"/>
          <w:b/>
          <w:bCs/>
          <w:color w:val="FF0000"/>
          <w:highlight w:val="yellow"/>
        </w:rPr>
        <w:t>所有</w:t>
      </w:r>
      <w:r>
        <w:rPr>
          <w:rFonts w:hint="eastAsia" w:ascii="宋体" w:hAnsi="宋体"/>
          <w:b/>
          <w:bCs/>
          <w:color w:val="FF0000"/>
        </w:rPr>
        <w:t>带“★”的实质性条款逐条应答并按要求填写下表</w:t>
      </w:r>
      <w:r>
        <w:rPr>
          <w:rFonts w:hint="eastAsia" w:ascii="宋体" w:hAnsi="宋体"/>
          <w:b/>
          <w:bCs/>
          <w:color w:val="FF0000"/>
          <w:lang w:eastAsia="zh-CN"/>
        </w:rPr>
        <w:t>，如有缺漏则为实质性条款未响应，视为无效投标</w:t>
      </w:r>
      <w:r>
        <w:rPr>
          <w:rFonts w:hint="eastAsia" w:ascii="宋体" w:hAnsi="宋体"/>
          <w:b/>
          <w:bCs/>
          <w:color w:val="FF0000"/>
        </w:rPr>
        <w:t>。</w:t>
      </w:r>
    </w:p>
    <w:tbl>
      <w:tblPr>
        <w:tblStyle w:val="2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2AA71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2B7CEF3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7CB9E093">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lang w:eastAsia="zh-CN"/>
              </w:rPr>
              <w:t>采购</w:t>
            </w:r>
            <w:r>
              <w:rPr>
                <w:rFonts w:hint="eastAsia" w:ascii="宋体" w:hAnsi="宋体"/>
                <w:color w:val="auto"/>
                <w:highlight w:val="none"/>
              </w:rPr>
              <w:t>文件条款描述</w:t>
            </w:r>
          </w:p>
        </w:tc>
        <w:tc>
          <w:tcPr>
            <w:tcW w:w="2341" w:type="dxa"/>
            <w:shd w:val="clear" w:color="auto" w:fill="EAF1DD" w:themeFill="accent3" w:themeFillTint="33"/>
            <w:vAlign w:val="center"/>
          </w:tcPr>
          <w:p w14:paraId="7AB3E270">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rPr>
              <w:t>投标人响应描述</w:t>
            </w:r>
          </w:p>
        </w:tc>
        <w:tc>
          <w:tcPr>
            <w:tcW w:w="1750" w:type="dxa"/>
            <w:shd w:val="clear" w:color="auto" w:fill="EAF1DD" w:themeFill="accent3" w:themeFillTint="33"/>
            <w:vAlign w:val="center"/>
          </w:tcPr>
          <w:p w14:paraId="6ADF6A13">
            <w:pPr>
              <w:adjustRightInd w:val="0"/>
              <w:snapToGrid w:val="0"/>
              <w:ind w:left="-82" w:leftChars="-34" w:right="-84" w:rightChars="-35"/>
              <w:jc w:val="center"/>
              <w:rPr>
                <w:rFonts w:ascii="宋体" w:hAnsi="宋体"/>
                <w:color w:val="auto"/>
                <w:highlight w:val="none"/>
              </w:rPr>
            </w:pPr>
            <w:r>
              <w:rPr>
                <w:rFonts w:hint="eastAsia" w:ascii="宋体" w:hAnsi="宋体"/>
                <w:color w:val="auto"/>
                <w:highlight w:val="none"/>
              </w:rPr>
              <w:t>偏离情况说明</w:t>
            </w:r>
          </w:p>
          <w:p w14:paraId="61D10614">
            <w:pPr>
              <w:jc w:val="center"/>
              <w:rPr>
                <w:rFonts w:asciiTheme="minorEastAsia" w:hAnsiTheme="minorEastAsia" w:eastAsiaTheme="minorEastAsia"/>
                <w:color w:val="auto"/>
                <w:szCs w:val="21"/>
              </w:rPr>
            </w:pPr>
            <w:r>
              <w:rPr>
                <w:rFonts w:hint="eastAsia" w:ascii="宋体" w:hAnsi="宋体"/>
                <w:b/>
                <w:color w:val="auto"/>
                <w:highlight w:val="none"/>
              </w:rPr>
              <w:t>（</w:t>
            </w:r>
            <w:r>
              <w:rPr>
                <w:rFonts w:hint="eastAsia"/>
                <w:b/>
                <w:color w:val="auto"/>
                <w:highlight w:val="none"/>
              </w:rPr>
              <w:t>正偏离/</w:t>
            </w:r>
            <w:r>
              <w:rPr>
                <w:rFonts w:hint="eastAsia"/>
                <w:b/>
                <w:color w:val="auto"/>
                <w:highlight w:val="none"/>
                <w:lang w:eastAsia="zh-CN"/>
              </w:rPr>
              <w:t>无偏离</w:t>
            </w:r>
            <w:r>
              <w:rPr>
                <w:rFonts w:hint="eastAsia"/>
                <w:b/>
                <w:color w:val="auto"/>
                <w:highlight w:val="none"/>
              </w:rPr>
              <w:t>/负偏离</w:t>
            </w:r>
            <w:r>
              <w:rPr>
                <w:rFonts w:hint="eastAsia" w:ascii="宋体" w:hAnsi="宋体"/>
                <w:b/>
                <w:color w:val="auto"/>
                <w:highlight w:val="none"/>
              </w:rPr>
              <w:t>）</w:t>
            </w:r>
          </w:p>
        </w:tc>
        <w:tc>
          <w:tcPr>
            <w:tcW w:w="1623" w:type="dxa"/>
            <w:shd w:val="clear" w:color="auto" w:fill="EAF1DD" w:themeFill="accent3" w:themeFillTint="33"/>
            <w:vAlign w:val="center"/>
          </w:tcPr>
          <w:p w14:paraId="4049B666">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说明</w:t>
            </w:r>
            <w:r>
              <w:rPr>
                <w:rFonts w:hint="eastAsia" w:asciiTheme="minorEastAsia" w:hAnsiTheme="minorEastAsia" w:eastAsiaTheme="minorEastAsia"/>
                <w:color w:val="auto"/>
                <w:szCs w:val="21"/>
                <w:highlight w:val="yellow"/>
                <w:lang w:eastAsia="zh-CN"/>
              </w:rPr>
              <w:t>（有佐证资料的请附上页码）</w:t>
            </w:r>
          </w:p>
        </w:tc>
      </w:tr>
      <w:tr w14:paraId="6B01C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3D16FB0">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515" w:type="dxa"/>
            <w:vAlign w:val="center"/>
          </w:tcPr>
          <w:p w14:paraId="7789CB93">
            <w:pPr>
              <w:rPr>
                <w:rFonts w:asciiTheme="minorEastAsia" w:hAnsiTheme="minorEastAsia" w:eastAsiaTheme="minorEastAsia"/>
                <w:color w:val="auto"/>
                <w:szCs w:val="21"/>
              </w:rPr>
            </w:pPr>
          </w:p>
        </w:tc>
        <w:tc>
          <w:tcPr>
            <w:tcW w:w="2341" w:type="dxa"/>
            <w:vAlign w:val="center"/>
          </w:tcPr>
          <w:p w14:paraId="7B4A469A">
            <w:pPr>
              <w:rPr>
                <w:rFonts w:asciiTheme="minorEastAsia" w:hAnsiTheme="minorEastAsia" w:eastAsiaTheme="minorEastAsia"/>
                <w:color w:val="auto"/>
                <w:szCs w:val="21"/>
              </w:rPr>
            </w:pPr>
          </w:p>
        </w:tc>
        <w:tc>
          <w:tcPr>
            <w:tcW w:w="1750" w:type="dxa"/>
            <w:vAlign w:val="center"/>
          </w:tcPr>
          <w:p w14:paraId="3C4D7301">
            <w:pPr>
              <w:rPr>
                <w:rFonts w:asciiTheme="minorEastAsia" w:hAnsiTheme="minorEastAsia" w:eastAsiaTheme="minorEastAsia"/>
                <w:color w:val="auto"/>
                <w:szCs w:val="21"/>
              </w:rPr>
            </w:pPr>
          </w:p>
        </w:tc>
        <w:tc>
          <w:tcPr>
            <w:tcW w:w="1623" w:type="dxa"/>
            <w:vAlign w:val="center"/>
          </w:tcPr>
          <w:p w14:paraId="64778D05">
            <w:pPr>
              <w:rPr>
                <w:rFonts w:asciiTheme="minorEastAsia" w:hAnsiTheme="minorEastAsia" w:eastAsiaTheme="minorEastAsia"/>
                <w:color w:val="auto"/>
                <w:szCs w:val="21"/>
              </w:rPr>
            </w:pPr>
          </w:p>
        </w:tc>
      </w:tr>
      <w:tr w14:paraId="7815F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D0A69C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515" w:type="dxa"/>
            <w:vAlign w:val="center"/>
          </w:tcPr>
          <w:p w14:paraId="7AD01D31">
            <w:pPr>
              <w:rPr>
                <w:rFonts w:asciiTheme="minorEastAsia" w:hAnsiTheme="minorEastAsia" w:eastAsiaTheme="minorEastAsia"/>
                <w:color w:val="auto"/>
                <w:szCs w:val="21"/>
              </w:rPr>
            </w:pPr>
          </w:p>
        </w:tc>
        <w:tc>
          <w:tcPr>
            <w:tcW w:w="2341" w:type="dxa"/>
            <w:vAlign w:val="center"/>
          </w:tcPr>
          <w:p w14:paraId="7D6AF565">
            <w:pPr>
              <w:rPr>
                <w:rFonts w:asciiTheme="minorEastAsia" w:hAnsiTheme="minorEastAsia" w:eastAsiaTheme="minorEastAsia"/>
                <w:color w:val="auto"/>
                <w:szCs w:val="21"/>
              </w:rPr>
            </w:pPr>
          </w:p>
        </w:tc>
        <w:tc>
          <w:tcPr>
            <w:tcW w:w="1750" w:type="dxa"/>
            <w:vAlign w:val="center"/>
          </w:tcPr>
          <w:p w14:paraId="4F225F65">
            <w:pPr>
              <w:rPr>
                <w:rFonts w:asciiTheme="minorEastAsia" w:hAnsiTheme="minorEastAsia" w:eastAsiaTheme="minorEastAsia"/>
                <w:color w:val="auto"/>
                <w:szCs w:val="21"/>
              </w:rPr>
            </w:pPr>
          </w:p>
        </w:tc>
        <w:tc>
          <w:tcPr>
            <w:tcW w:w="1623" w:type="dxa"/>
            <w:vAlign w:val="center"/>
          </w:tcPr>
          <w:p w14:paraId="7536FCB2">
            <w:pPr>
              <w:rPr>
                <w:rFonts w:asciiTheme="minorEastAsia" w:hAnsiTheme="minorEastAsia" w:eastAsiaTheme="minorEastAsia"/>
                <w:color w:val="auto"/>
                <w:szCs w:val="21"/>
              </w:rPr>
            </w:pPr>
          </w:p>
        </w:tc>
      </w:tr>
      <w:tr w14:paraId="20947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4A7CE284">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2515" w:type="dxa"/>
            <w:vAlign w:val="center"/>
          </w:tcPr>
          <w:p w14:paraId="794D5CD1">
            <w:pPr>
              <w:rPr>
                <w:rFonts w:asciiTheme="minorEastAsia" w:hAnsiTheme="minorEastAsia" w:eastAsiaTheme="minorEastAsia"/>
                <w:color w:val="auto"/>
                <w:szCs w:val="21"/>
              </w:rPr>
            </w:pPr>
          </w:p>
        </w:tc>
        <w:tc>
          <w:tcPr>
            <w:tcW w:w="2341" w:type="dxa"/>
            <w:vAlign w:val="center"/>
          </w:tcPr>
          <w:p w14:paraId="51452ADA">
            <w:pPr>
              <w:rPr>
                <w:rFonts w:asciiTheme="minorEastAsia" w:hAnsiTheme="minorEastAsia" w:eastAsiaTheme="minorEastAsia"/>
                <w:color w:val="auto"/>
                <w:szCs w:val="21"/>
              </w:rPr>
            </w:pPr>
          </w:p>
        </w:tc>
        <w:tc>
          <w:tcPr>
            <w:tcW w:w="1750" w:type="dxa"/>
            <w:vAlign w:val="center"/>
          </w:tcPr>
          <w:p w14:paraId="4986CBD4">
            <w:pPr>
              <w:rPr>
                <w:rFonts w:asciiTheme="minorEastAsia" w:hAnsiTheme="minorEastAsia" w:eastAsiaTheme="minorEastAsia"/>
                <w:color w:val="auto"/>
                <w:szCs w:val="21"/>
              </w:rPr>
            </w:pPr>
          </w:p>
        </w:tc>
        <w:tc>
          <w:tcPr>
            <w:tcW w:w="1623" w:type="dxa"/>
            <w:vAlign w:val="center"/>
          </w:tcPr>
          <w:p w14:paraId="1ACAC229">
            <w:pPr>
              <w:rPr>
                <w:rFonts w:asciiTheme="minorEastAsia" w:hAnsiTheme="minorEastAsia" w:eastAsiaTheme="minorEastAsia"/>
                <w:color w:val="auto"/>
                <w:szCs w:val="21"/>
              </w:rPr>
            </w:pPr>
          </w:p>
        </w:tc>
      </w:tr>
      <w:tr w14:paraId="201B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7F513D">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26C9DED9">
            <w:pPr>
              <w:rPr>
                <w:rFonts w:asciiTheme="minorEastAsia" w:hAnsiTheme="minorEastAsia" w:eastAsiaTheme="minorEastAsia"/>
                <w:color w:val="auto"/>
                <w:szCs w:val="21"/>
              </w:rPr>
            </w:pPr>
          </w:p>
        </w:tc>
        <w:tc>
          <w:tcPr>
            <w:tcW w:w="2341" w:type="dxa"/>
            <w:vAlign w:val="center"/>
          </w:tcPr>
          <w:p w14:paraId="6C25A8F4">
            <w:pPr>
              <w:rPr>
                <w:rFonts w:asciiTheme="minorEastAsia" w:hAnsiTheme="minorEastAsia" w:eastAsiaTheme="minorEastAsia"/>
                <w:color w:val="auto"/>
                <w:szCs w:val="21"/>
              </w:rPr>
            </w:pPr>
          </w:p>
        </w:tc>
        <w:tc>
          <w:tcPr>
            <w:tcW w:w="1750" w:type="dxa"/>
            <w:vAlign w:val="center"/>
          </w:tcPr>
          <w:p w14:paraId="141FEF4B">
            <w:pPr>
              <w:rPr>
                <w:rFonts w:asciiTheme="minorEastAsia" w:hAnsiTheme="minorEastAsia" w:eastAsiaTheme="minorEastAsia"/>
                <w:color w:val="auto"/>
                <w:szCs w:val="21"/>
              </w:rPr>
            </w:pPr>
          </w:p>
        </w:tc>
        <w:tc>
          <w:tcPr>
            <w:tcW w:w="1623" w:type="dxa"/>
            <w:vAlign w:val="center"/>
          </w:tcPr>
          <w:p w14:paraId="4C72C5D3">
            <w:pPr>
              <w:rPr>
                <w:rFonts w:asciiTheme="minorEastAsia" w:hAnsiTheme="minorEastAsia" w:eastAsiaTheme="minorEastAsia"/>
                <w:color w:val="auto"/>
                <w:szCs w:val="21"/>
              </w:rPr>
            </w:pPr>
          </w:p>
        </w:tc>
      </w:tr>
    </w:tbl>
    <w:p w14:paraId="76C597D9">
      <w:pPr>
        <w:spacing w:line="360" w:lineRule="auto"/>
        <w:rPr>
          <w:rFonts w:hint="eastAsia"/>
          <w:spacing w:val="4"/>
        </w:rPr>
      </w:pPr>
    </w:p>
    <w:p w14:paraId="6C9E0ED9">
      <w:pPr>
        <w:spacing w:line="360" w:lineRule="auto"/>
        <w:rPr>
          <w:u w:val="single"/>
        </w:rPr>
      </w:pPr>
      <w:r>
        <w:rPr>
          <w:rFonts w:hint="eastAsia"/>
          <w:spacing w:val="4"/>
        </w:rPr>
        <w:t>投标人名称（盖公章）：</w:t>
      </w:r>
      <w:r>
        <w:rPr>
          <w:rFonts w:hint="eastAsia"/>
          <w:spacing w:val="4"/>
          <w:u w:val="single"/>
        </w:rPr>
        <w:t xml:space="preserve">                                      </w:t>
      </w:r>
    </w:p>
    <w:p w14:paraId="37207219">
      <w:pPr>
        <w:spacing w:line="360" w:lineRule="auto"/>
        <w:ind w:right="96" w:rightChars="40"/>
        <w:rPr>
          <w:rFonts w:hint="eastAsia"/>
          <w:spacing w:val="4"/>
          <w:u w:val="single"/>
        </w:rPr>
      </w:pPr>
      <w:r>
        <w:rPr>
          <w:rFonts w:hint="eastAsia"/>
        </w:rPr>
        <w:t>法定代表人或投标人授权代表（签名或盖章）：</w:t>
      </w:r>
      <w:r>
        <w:rPr>
          <w:spacing w:val="4"/>
          <w:u w:val="single"/>
        </w:rPr>
        <w:t xml:space="preserve">       </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14:paraId="3B2EA8E4">
      <w:pPr>
        <w:spacing w:line="360" w:lineRule="auto"/>
        <w:ind w:right="96" w:rightChars="4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职务：</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日期</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p>
    <w:p w14:paraId="427D1B17">
      <w:pPr>
        <w:spacing w:line="360" w:lineRule="auto"/>
        <w:ind w:right="96" w:rightChars="40"/>
        <w:rPr>
          <w:rFonts w:hint="eastAsia" w:ascii="宋体" w:hAnsi="宋体"/>
          <w:szCs w:val="21"/>
          <w:highlight w:val="none"/>
        </w:rPr>
      </w:pPr>
    </w:p>
    <w:p w14:paraId="035B515A">
      <w:pPr>
        <w:spacing w:line="360" w:lineRule="auto"/>
        <w:ind w:right="96" w:rightChars="40"/>
        <w:rPr>
          <w:rFonts w:hint="eastAsia" w:ascii="宋体" w:hAnsi="宋体"/>
          <w:szCs w:val="21"/>
          <w:highlight w:val="none"/>
        </w:rPr>
      </w:pPr>
      <w:r>
        <w:rPr>
          <w:rFonts w:hint="eastAsia" w:ascii="宋体" w:hAnsi="宋体"/>
          <w:szCs w:val="21"/>
          <w:highlight w:val="none"/>
        </w:rPr>
        <w:t>备注：</w:t>
      </w:r>
    </w:p>
    <w:p w14:paraId="20FEA89D">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1、本表中“采购文件条款描述”的条款与用户需求中的条款描述不一致的以用户需求中规定的为准。</w:t>
      </w:r>
    </w:p>
    <w:p w14:paraId="0C998980">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2、投标人必须按采购文件要求附相关证明文件，如未按采购件要求提供相关证明资料或有任何一条负偏离则导致无效投标。</w:t>
      </w:r>
    </w:p>
    <w:p w14:paraId="01BCA91F">
      <w:pPr>
        <w:jc w:val="both"/>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投标人所填写的“投标人响应描述”</w:t>
      </w:r>
      <w:r>
        <w:rPr>
          <w:rFonts w:hint="eastAsia" w:ascii="宋体" w:hAnsi="宋体" w:eastAsia="宋体" w:cs="Times New Roman"/>
          <w:szCs w:val="21"/>
          <w:highlight w:val="none"/>
          <w:lang w:val="en-US" w:eastAsia="zh-CN"/>
        </w:rPr>
        <w:t>及“偏离情况说明”</w:t>
      </w:r>
      <w:r>
        <w:rPr>
          <w:rFonts w:hint="eastAsia" w:ascii="宋体" w:hAnsi="宋体" w:eastAsia="宋体" w:cs="Times New Roman"/>
          <w:szCs w:val="21"/>
          <w:highlight w:val="none"/>
        </w:rPr>
        <w:t>必须与客观事实相一致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响应不实且情节严重的，</w:t>
      </w:r>
      <w:r>
        <w:rPr>
          <w:rFonts w:hint="eastAsia" w:ascii="宋体" w:hAnsi="宋体" w:eastAsia="宋体" w:cs="Times New Roman"/>
          <w:szCs w:val="21"/>
          <w:highlight w:val="none"/>
          <w:lang w:eastAsia="zh-CN"/>
        </w:rPr>
        <w:t>将上报</w:t>
      </w:r>
      <w:r>
        <w:rPr>
          <w:rFonts w:hint="eastAsia" w:ascii="宋体" w:hAnsi="宋体" w:eastAsia="宋体" w:cs="Times New Roman"/>
          <w:szCs w:val="21"/>
          <w:highlight w:val="none"/>
        </w:rPr>
        <w:t>主管部门</w:t>
      </w:r>
      <w:r>
        <w:rPr>
          <w:rFonts w:hint="eastAsia" w:ascii="宋体" w:hAnsi="宋体" w:eastAsia="宋体" w:cs="Times New Roman"/>
          <w:szCs w:val="21"/>
          <w:highlight w:val="none"/>
          <w:lang w:eastAsia="zh-CN"/>
        </w:rPr>
        <w:t>依法处理。</w:t>
      </w:r>
    </w:p>
    <w:p w14:paraId="698AA5E1">
      <w:pPr>
        <w:jc w:val="both"/>
        <w:rPr>
          <w:rFonts w:hint="eastAsia" w:ascii="宋体" w:hAnsi="宋体" w:eastAsia="宋体" w:cs="Times New Roman"/>
          <w:szCs w:val="21"/>
          <w:highlight w:val="none"/>
          <w:lang w:eastAsia="zh-CN"/>
        </w:rPr>
      </w:pPr>
    </w:p>
    <w:p w14:paraId="68DDE819">
      <w:pPr>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br w:type="page"/>
      </w:r>
    </w:p>
    <w:p w14:paraId="1511BEDE">
      <w:pPr>
        <w:rPr>
          <w:rFonts w:hint="eastAsia" w:asciiTheme="minorEastAsia" w:hAnsiTheme="minorEastAsia" w:cstheme="minorEastAsia"/>
          <w:b/>
          <w:bCs/>
          <w:kern w:val="0"/>
          <w:sz w:val="24"/>
          <w:szCs w:val="24"/>
          <w:lang w:val="en-US" w:eastAsia="zh-CN" w:bidi="ar-SA"/>
        </w:rPr>
      </w:pPr>
      <w:r>
        <w:rPr>
          <w:rFonts w:hint="eastAsia" w:asciiTheme="minorEastAsia" w:hAnsiTheme="minorEastAsia" w:cstheme="minorEastAsia"/>
          <w:b/>
          <w:bCs/>
          <w:kern w:val="0"/>
          <w:sz w:val="24"/>
          <w:szCs w:val="24"/>
          <w:lang w:val="en-US" w:eastAsia="zh-CN" w:bidi="ar-SA"/>
        </w:rPr>
        <w:t>九、技术要求偏离表</w:t>
      </w:r>
    </w:p>
    <w:tbl>
      <w:tblPr>
        <w:tblStyle w:val="2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14:paraId="6B1D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63DA0EBD">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636DF2FD">
            <w:pPr>
              <w:jc w:val="center"/>
              <w:rPr>
                <w:rFonts w:hint="default" w:eastAsiaTheme="minorEastAsia"/>
                <w:color w:val="000000" w:themeColor="text1"/>
                <w:szCs w:val="21"/>
                <w:lang w:val="en-US" w:eastAsia="zh-CN"/>
                <w14:textFill>
                  <w14:solidFill>
                    <w14:schemeClr w14:val="tx1"/>
                  </w14:solidFill>
                </w14:textFill>
              </w:rPr>
            </w:pPr>
            <w:r>
              <w:rPr>
                <w:rFonts w:hint="eastAsia"/>
                <w:sz w:val="24"/>
                <w:lang w:val="en-US" w:eastAsia="zh-CN"/>
              </w:rPr>
              <w:t>服务名称</w:t>
            </w:r>
          </w:p>
        </w:tc>
        <w:tc>
          <w:tcPr>
            <w:tcW w:w="5446" w:type="dxa"/>
            <w:vAlign w:val="center"/>
          </w:tcPr>
          <w:p w14:paraId="3FC890FE">
            <w:pPr>
              <w:jc w:val="center"/>
              <w:rPr>
                <w:color w:val="000000" w:themeColor="text1"/>
                <w:szCs w:val="21"/>
                <w14:textFill>
                  <w14:solidFill>
                    <w14:schemeClr w14:val="tx1"/>
                  </w14:solidFill>
                </w14:textFill>
              </w:rPr>
            </w:pPr>
            <w:r>
              <w:rPr>
                <w:rFonts w:hint="eastAsia"/>
                <w:sz w:val="24"/>
              </w:rPr>
              <w:t>技术要求</w:t>
            </w:r>
          </w:p>
        </w:tc>
        <w:tc>
          <w:tcPr>
            <w:tcW w:w="972" w:type="dxa"/>
            <w:vAlign w:val="center"/>
          </w:tcPr>
          <w:p w14:paraId="0AFE9A31">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77100C97">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4A9AD1AA">
            <w:pPr>
              <w:jc w:val="center"/>
              <w:rPr>
                <w:color w:val="000000" w:themeColor="text1"/>
                <w:szCs w:val="21"/>
                <w14:textFill>
                  <w14:solidFill>
                    <w14:schemeClr w14:val="tx1"/>
                  </w14:solidFill>
                </w14:textFill>
              </w:rPr>
            </w:pPr>
            <w:r>
              <w:rPr>
                <w:rFonts w:hint="eastAsia"/>
                <w:sz w:val="24"/>
              </w:rPr>
              <w:t>说明</w:t>
            </w:r>
          </w:p>
        </w:tc>
      </w:tr>
      <w:tr w14:paraId="3ED2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02636C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5199D955">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系统平台与总体技术要求</w:t>
            </w:r>
          </w:p>
        </w:tc>
        <w:tc>
          <w:tcPr>
            <w:tcW w:w="5446" w:type="dxa"/>
          </w:tcPr>
          <w:p w14:paraId="5F57ED23">
            <w:pPr>
              <w:jc w:val="center"/>
              <w:rPr>
                <w:color w:val="000000" w:themeColor="text1"/>
                <w:szCs w:val="21"/>
                <w14:textFill>
                  <w14:solidFill>
                    <w14:schemeClr w14:val="tx1"/>
                  </w14:solidFill>
                </w14:textFill>
              </w:rPr>
            </w:pPr>
            <w:r>
              <w:rPr>
                <w:rFonts w:hint="eastAsia"/>
              </w:rPr>
              <w:t>（填写相关内容）</w:t>
            </w:r>
          </w:p>
        </w:tc>
        <w:tc>
          <w:tcPr>
            <w:tcW w:w="972" w:type="dxa"/>
          </w:tcPr>
          <w:p w14:paraId="4428C4BD">
            <w:pPr>
              <w:rPr>
                <w:color w:val="000000" w:themeColor="text1"/>
                <w:szCs w:val="21"/>
                <w14:textFill>
                  <w14:solidFill>
                    <w14:schemeClr w14:val="tx1"/>
                  </w14:solidFill>
                </w14:textFill>
              </w:rPr>
            </w:pPr>
          </w:p>
        </w:tc>
        <w:tc>
          <w:tcPr>
            <w:tcW w:w="710" w:type="dxa"/>
          </w:tcPr>
          <w:p w14:paraId="19406EC7">
            <w:pPr>
              <w:rPr>
                <w:color w:val="000000" w:themeColor="text1"/>
                <w:szCs w:val="21"/>
                <w14:textFill>
                  <w14:solidFill>
                    <w14:schemeClr w14:val="tx1"/>
                  </w14:solidFill>
                </w14:textFill>
              </w:rPr>
            </w:pPr>
          </w:p>
        </w:tc>
        <w:tc>
          <w:tcPr>
            <w:tcW w:w="390" w:type="dxa"/>
          </w:tcPr>
          <w:p w14:paraId="3C08BD99">
            <w:pPr>
              <w:rPr>
                <w:color w:val="000000" w:themeColor="text1"/>
                <w:szCs w:val="21"/>
                <w14:textFill>
                  <w14:solidFill>
                    <w14:schemeClr w14:val="tx1"/>
                  </w14:solidFill>
                </w14:textFill>
              </w:rPr>
            </w:pPr>
          </w:p>
        </w:tc>
      </w:tr>
      <w:tr w14:paraId="07F8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4AB1FEC">
            <w:pPr>
              <w:jc w:val="center"/>
              <w:rPr>
                <w:color w:val="000000" w:themeColor="text1"/>
                <w:szCs w:val="21"/>
                <w14:textFill>
                  <w14:solidFill>
                    <w14:schemeClr w14:val="tx1"/>
                  </w14:solidFill>
                </w14:textFill>
              </w:rPr>
            </w:pPr>
          </w:p>
        </w:tc>
        <w:tc>
          <w:tcPr>
            <w:tcW w:w="772" w:type="dxa"/>
            <w:vMerge w:val="continue"/>
            <w:vAlign w:val="center"/>
          </w:tcPr>
          <w:p w14:paraId="5C1E9274">
            <w:pPr>
              <w:jc w:val="both"/>
              <w:rPr>
                <w:color w:val="000000" w:themeColor="text1"/>
                <w:szCs w:val="21"/>
                <w14:textFill>
                  <w14:solidFill>
                    <w14:schemeClr w14:val="tx1"/>
                  </w14:solidFill>
                </w14:textFill>
              </w:rPr>
            </w:pPr>
          </w:p>
        </w:tc>
        <w:tc>
          <w:tcPr>
            <w:tcW w:w="5446" w:type="dxa"/>
          </w:tcPr>
          <w:p w14:paraId="529F3AE6">
            <w:pPr>
              <w:jc w:val="center"/>
              <w:rPr>
                <w:color w:val="000000" w:themeColor="text1"/>
                <w:szCs w:val="21"/>
                <w14:textFill>
                  <w14:solidFill>
                    <w14:schemeClr w14:val="tx1"/>
                  </w14:solidFill>
                </w14:textFill>
              </w:rPr>
            </w:pPr>
            <w:r>
              <w:rPr>
                <w:rFonts w:hint="eastAsia"/>
              </w:rPr>
              <w:t>（填写相关内容）</w:t>
            </w:r>
          </w:p>
        </w:tc>
        <w:tc>
          <w:tcPr>
            <w:tcW w:w="972" w:type="dxa"/>
          </w:tcPr>
          <w:p w14:paraId="26827FBC">
            <w:pPr>
              <w:rPr>
                <w:color w:val="000000" w:themeColor="text1"/>
                <w:szCs w:val="21"/>
                <w14:textFill>
                  <w14:solidFill>
                    <w14:schemeClr w14:val="tx1"/>
                  </w14:solidFill>
                </w14:textFill>
              </w:rPr>
            </w:pPr>
          </w:p>
        </w:tc>
        <w:tc>
          <w:tcPr>
            <w:tcW w:w="710" w:type="dxa"/>
          </w:tcPr>
          <w:p w14:paraId="1F4A06EE">
            <w:pPr>
              <w:rPr>
                <w:color w:val="000000" w:themeColor="text1"/>
                <w:szCs w:val="21"/>
                <w14:textFill>
                  <w14:solidFill>
                    <w14:schemeClr w14:val="tx1"/>
                  </w14:solidFill>
                </w14:textFill>
              </w:rPr>
            </w:pPr>
          </w:p>
        </w:tc>
        <w:tc>
          <w:tcPr>
            <w:tcW w:w="390" w:type="dxa"/>
          </w:tcPr>
          <w:p w14:paraId="22CBA73B">
            <w:pPr>
              <w:rPr>
                <w:color w:val="000000" w:themeColor="text1"/>
                <w:szCs w:val="21"/>
                <w14:textFill>
                  <w14:solidFill>
                    <w14:schemeClr w14:val="tx1"/>
                  </w14:solidFill>
                </w14:textFill>
              </w:rPr>
            </w:pPr>
          </w:p>
        </w:tc>
      </w:tr>
      <w:tr w14:paraId="7CC0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BABDED">
            <w:pPr>
              <w:jc w:val="center"/>
              <w:rPr>
                <w:color w:val="000000" w:themeColor="text1"/>
                <w:szCs w:val="21"/>
                <w14:textFill>
                  <w14:solidFill>
                    <w14:schemeClr w14:val="tx1"/>
                  </w14:solidFill>
                </w14:textFill>
              </w:rPr>
            </w:pPr>
          </w:p>
        </w:tc>
        <w:tc>
          <w:tcPr>
            <w:tcW w:w="772" w:type="dxa"/>
            <w:vMerge w:val="continue"/>
            <w:vAlign w:val="center"/>
          </w:tcPr>
          <w:p w14:paraId="4CCCB290">
            <w:pPr>
              <w:jc w:val="both"/>
              <w:rPr>
                <w:color w:val="000000" w:themeColor="text1"/>
                <w:szCs w:val="21"/>
                <w14:textFill>
                  <w14:solidFill>
                    <w14:schemeClr w14:val="tx1"/>
                  </w14:solidFill>
                </w14:textFill>
              </w:rPr>
            </w:pPr>
          </w:p>
        </w:tc>
        <w:tc>
          <w:tcPr>
            <w:tcW w:w="5446" w:type="dxa"/>
          </w:tcPr>
          <w:p w14:paraId="1AF88807">
            <w:pPr>
              <w:jc w:val="center"/>
              <w:rPr>
                <w:color w:val="000000" w:themeColor="text1"/>
                <w:szCs w:val="21"/>
                <w14:textFill>
                  <w14:solidFill>
                    <w14:schemeClr w14:val="tx1"/>
                  </w14:solidFill>
                </w14:textFill>
              </w:rPr>
            </w:pPr>
            <w:r>
              <w:rPr>
                <w:rFonts w:hint="eastAsia"/>
              </w:rPr>
              <w:t>（填写相关内容）</w:t>
            </w:r>
          </w:p>
        </w:tc>
        <w:tc>
          <w:tcPr>
            <w:tcW w:w="972" w:type="dxa"/>
          </w:tcPr>
          <w:p w14:paraId="13307962">
            <w:pPr>
              <w:rPr>
                <w:color w:val="000000" w:themeColor="text1"/>
                <w:szCs w:val="21"/>
                <w14:textFill>
                  <w14:solidFill>
                    <w14:schemeClr w14:val="tx1"/>
                  </w14:solidFill>
                </w14:textFill>
              </w:rPr>
            </w:pPr>
          </w:p>
        </w:tc>
        <w:tc>
          <w:tcPr>
            <w:tcW w:w="710" w:type="dxa"/>
          </w:tcPr>
          <w:p w14:paraId="2C03C400">
            <w:pPr>
              <w:rPr>
                <w:color w:val="000000" w:themeColor="text1"/>
                <w:szCs w:val="21"/>
                <w14:textFill>
                  <w14:solidFill>
                    <w14:schemeClr w14:val="tx1"/>
                  </w14:solidFill>
                </w14:textFill>
              </w:rPr>
            </w:pPr>
          </w:p>
        </w:tc>
        <w:tc>
          <w:tcPr>
            <w:tcW w:w="390" w:type="dxa"/>
          </w:tcPr>
          <w:p w14:paraId="3FA12D41">
            <w:pPr>
              <w:rPr>
                <w:color w:val="000000" w:themeColor="text1"/>
                <w:szCs w:val="21"/>
                <w14:textFill>
                  <w14:solidFill>
                    <w14:schemeClr w14:val="tx1"/>
                  </w14:solidFill>
                </w14:textFill>
              </w:rPr>
            </w:pPr>
          </w:p>
        </w:tc>
      </w:tr>
      <w:tr w14:paraId="4E42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89EA469">
            <w:pPr>
              <w:jc w:val="center"/>
              <w:rPr>
                <w:color w:val="000000" w:themeColor="text1"/>
                <w:szCs w:val="21"/>
                <w14:textFill>
                  <w14:solidFill>
                    <w14:schemeClr w14:val="tx1"/>
                  </w14:solidFill>
                </w14:textFill>
              </w:rPr>
            </w:pPr>
          </w:p>
        </w:tc>
        <w:tc>
          <w:tcPr>
            <w:tcW w:w="772" w:type="dxa"/>
            <w:vMerge w:val="continue"/>
            <w:vAlign w:val="center"/>
          </w:tcPr>
          <w:p w14:paraId="7CCA3106">
            <w:pPr>
              <w:jc w:val="both"/>
              <w:rPr>
                <w:color w:val="000000" w:themeColor="text1"/>
                <w:szCs w:val="21"/>
                <w14:textFill>
                  <w14:solidFill>
                    <w14:schemeClr w14:val="tx1"/>
                  </w14:solidFill>
                </w14:textFill>
              </w:rPr>
            </w:pPr>
          </w:p>
        </w:tc>
        <w:tc>
          <w:tcPr>
            <w:tcW w:w="5446" w:type="dxa"/>
          </w:tcPr>
          <w:p w14:paraId="24A4125D">
            <w:pPr>
              <w:jc w:val="center"/>
              <w:rPr>
                <w:color w:val="000000" w:themeColor="text1"/>
                <w:szCs w:val="21"/>
                <w14:textFill>
                  <w14:solidFill>
                    <w14:schemeClr w14:val="tx1"/>
                  </w14:solidFill>
                </w14:textFill>
              </w:rPr>
            </w:pPr>
            <w:r>
              <w:rPr>
                <w:rFonts w:hint="eastAsia"/>
              </w:rPr>
              <w:t>（填写相关内容）</w:t>
            </w:r>
          </w:p>
        </w:tc>
        <w:tc>
          <w:tcPr>
            <w:tcW w:w="972" w:type="dxa"/>
          </w:tcPr>
          <w:p w14:paraId="5063EB3A">
            <w:pPr>
              <w:rPr>
                <w:color w:val="000000" w:themeColor="text1"/>
                <w:szCs w:val="21"/>
                <w14:textFill>
                  <w14:solidFill>
                    <w14:schemeClr w14:val="tx1"/>
                  </w14:solidFill>
                </w14:textFill>
              </w:rPr>
            </w:pPr>
          </w:p>
        </w:tc>
        <w:tc>
          <w:tcPr>
            <w:tcW w:w="710" w:type="dxa"/>
          </w:tcPr>
          <w:p w14:paraId="36BA030F">
            <w:pPr>
              <w:rPr>
                <w:color w:val="000000" w:themeColor="text1"/>
                <w:szCs w:val="21"/>
                <w14:textFill>
                  <w14:solidFill>
                    <w14:schemeClr w14:val="tx1"/>
                  </w14:solidFill>
                </w14:textFill>
              </w:rPr>
            </w:pPr>
          </w:p>
        </w:tc>
        <w:tc>
          <w:tcPr>
            <w:tcW w:w="390" w:type="dxa"/>
          </w:tcPr>
          <w:p w14:paraId="2DF8AF03">
            <w:pPr>
              <w:rPr>
                <w:color w:val="000000" w:themeColor="text1"/>
                <w:szCs w:val="21"/>
                <w14:textFill>
                  <w14:solidFill>
                    <w14:schemeClr w14:val="tx1"/>
                  </w14:solidFill>
                </w14:textFill>
              </w:rPr>
            </w:pPr>
          </w:p>
        </w:tc>
      </w:tr>
      <w:tr w14:paraId="69CA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B1FCE68">
            <w:pPr>
              <w:jc w:val="center"/>
              <w:rPr>
                <w:color w:val="000000" w:themeColor="text1"/>
                <w:szCs w:val="21"/>
                <w14:textFill>
                  <w14:solidFill>
                    <w14:schemeClr w14:val="tx1"/>
                  </w14:solidFill>
                </w14:textFill>
              </w:rPr>
            </w:pPr>
          </w:p>
        </w:tc>
        <w:tc>
          <w:tcPr>
            <w:tcW w:w="772" w:type="dxa"/>
            <w:vMerge w:val="continue"/>
            <w:vAlign w:val="center"/>
          </w:tcPr>
          <w:p w14:paraId="0E2F5BE8">
            <w:pPr>
              <w:jc w:val="both"/>
              <w:rPr>
                <w:color w:val="000000" w:themeColor="text1"/>
                <w:szCs w:val="21"/>
                <w14:textFill>
                  <w14:solidFill>
                    <w14:schemeClr w14:val="tx1"/>
                  </w14:solidFill>
                </w14:textFill>
              </w:rPr>
            </w:pPr>
          </w:p>
        </w:tc>
        <w:tc>
          <w:tcPr>
            <w:tcW w:w="5446" w:type="dxa"/>
          </w:tcPr>
          <w:p w14:paraId="78109E05">
            <w:pPr>
              <w:jc w:val="center"/>
              <w:rPr>
                <w:color w:val="000000" w:themeColor="text1"/>
                <w:szCs w:val="21"/>
                <w14:textFill>
                  <w14:solidFill>
                    <w14:schemeClr w14:val="tx1"/>
                  </w14:solidFill>
                </w14:textFill>
              </w:rPr>
            </w:pPr>
            <w:r>
              <w:rPr>
                <w:rFonts w:hint="eastAsia"/>
              </w:rPr>
              <w:t>（填写相关内容）</w:t>
            </w:r>
          </w:p>
        </w:tc>
        <w:tc>
          <w:tcPr>
            <w:tcW w:w="972" w:type="dxa"/>
          </w:tcPr>
          <w:p w14:paraId="10B4FFA6">
            <w:pPr>
              <w:rPr>
                <w:rStyle w:val="30"/>
                <w:b w:val="0"/>
                <w:bCs w:val="0"/>
                <w:color w:val="000000" w:themeColor="text1"/>
                <w:szCs w:val="21"/>
                <w14:textFill>
                  <w14:solidFill>
                    <w14:schemeClr w14:val="tx1"/>
                  </w14:solidFill>
                </w14:textFill>
              </w:rPr>
            </w:pPr>
          </w:p>
        </w:tc>
        <w:tc>
          <w:tcPr>
            <w:tcW w:w="710" w:type="dxa"/>
          </w:tcPr>
          <w:p w14:paraId="28309374">
            <w:pPr>
              <w:rPr>
                <w:rStyle w:val="30"/>
                <w:b w:val="0"/>
                <w:bCs w:val="0"/>
                <w:color w:val="000000" w:themeColor="text1"/>
                <w:szCs w:val="21"/>
                <w14:textFill>
                  <w14:solidFill>
                    <w14:schemeClr w14:val="tx1"/>
                  </w14:solidFill>
                </w14:textFill>
              </w:rPr>
            </w:pPr>
          </w:p>
        </w:tc>
        <w:tc>
          <w:tcPr>
            <w:tcW w:w="390" w:type="dxa"/>
          </w:tcPr>
          <w:p w14:paraId="6E3E12F7">
            <w:pPr>
              <w:rPr>
                <w:rStyle w:val="30"/>
                <w:b w:val="0"/>
                <w:bCs w:val="0"/>
                <w:color w:val="000000" w:themeColor="text1"/>
                <w:szCs w:val="21"/>
                <w14:textFill>
                  <w14:solidFill>
                    <w14:schemeClr w14:val="tx1"/>
                  </w14:solidFill>
                </w14:textFill>
              </w:rPr>
            </w:pPr>
          </w:p>
        </w:tc>
      </w:tr>
      <w:tr w14:paraId="0E13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909BDD1">
            <w:pPr>
              <w:jc w:val="center"/>
              <w:rPr>
                <w:color w:val="000000" w:themeColor="text1"/>
                <w:szCs w:val="21"/>
                <w14:textFill>
                  <w14:solidFill>
                    <w14:schemeClr w14:val="tx1"/>
                  </w14:solidFill>
                </w14:textFill>
              </w:rPr>
            </w:pPr>
          </w:p>
        </w:tc>
        <w:tc>
          <w:tcPr>
            <w:tcW w:w="772" w:type="dxa"/>
            <w:vMerge w:val="continue"/>
            <w:vAlign w:val="center"/>
          </w:tcPr>
          <w:p w14:paraId="50CB8B41">
            <w:pPr>
              <w:jc w:val="both"/>
              <w:rPr>
                <w:color w:val="000000" w:themeColor="text1"/>
                <w:szCs w:val="21"/>
                <w14:textFill>
                  <w14:solidFill>
                    <w14:schemeClr w14:val="tx1"/>
                  </w14:solidFill>
                </w14:textFill>
              </w:rPr>
            </w:pPr>
          </w:p>
        </w:tc>
        <w:tc>
          <w:tcPr>
            <w:tcW w:w="5446" w:type="dxa"/>
          </w:tcPr>
          <w:p w14:paraId="781069D8">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5C7CD864">
            <w:pPr>
              <w:rPr>
                <w:color w:val="000000" w:themeColor="text1"/>
                <w:szCs w:val="21"/>
                <w14:textFill>
                  <w14:solidFill>
                    <w14:schemeClr w14:val="tx1"/>
                  </w14:solidFill>
                </w14:textFill>
              </w:rPr>
            </w:pPr>
          </w:p>
        </w:tc>
        <w:tc>
          <w:tcPr>
            <w:tcW w:w="710" w:type="dxa"/>
          </w:tcPr>
          <w:p w14:paraId="34E208E8">
            <w:pPr>
              <w:rPr>
                <w:color w:val="000000" w:themeColor="text1"/>
                <w:szCs w:val="21"/>
                <w14:textFill>
                  <w14:solidFill>
                    <w14:schemeClr w14:val="tx1"/>
                  </w14:solidFill>
                </w14:textFill>
              </w:rPr>
            </w:pPr>
          </w:p>
        </w:tc>
        <w:tc>
          <w:tcPr>
            <w:tcW w:w="390" w:type="dxa"/>
          </w:tcPr>
          <w:p w14:paraId="521C2DA4">
            <w:pPr>
              <w:rPr>
                <w:color w:val="000000" w:themeColor="text1"/>
                <w:szCs w:val="21"/>
                <w14:textFill>
                  <w14:solidFill>
                    <w14:schemeClr w14:val="tx1"/>
                  </w14:solidFill>
                </w14:textFill>
              </w:rPr>
            </w:pPr>
          </w:p>
        </w:tc>
      </w:tr>
      <w:tr w14:paraId="0107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27C48A2">
            <w:pPr>
              <w:jc w:val="center"/>
              <w:rPr>
                <w:color w:val="000000" w:themeColor="text1"/>
                <w:szCs w:val="21"/>
                <w14:textFill>
                  <w14:solidFill>
                    <w14:schemeClr w14:val="tx1"/>
                  </w14:solidFill>
                </w14:textFill>
              </w:rPr>
            </w:pPr>
          </w:p>
        </w:tc>
        <w:tc>
          <w:tcPr>
            <w:tcW w:w="772" w:type="dxa"/>
            <w:vMerge w:val="continue"/>
            <w:vAlign w:val="center"/>
          </w:tcPr>
          <w:p w14:paraId="7291B241">
            <w:pPr>
              <w:jc w:val="both"/>
              <w:rPr>
                <w:color w:val="000000" w:themeColor="text1"/>
                <w:szCs w:val="21"/>
                <w14:textFill>
                  <w14:solidFill>
                    <w14:schemeClr w14:val="tx1"/>
                  </w14:solidFill>
                </w14:textFill>
              </w:rPr>
            </w:pPr>
          </w:p>
        </w:tc>
        <w:tc>
          <w:tcPr>
            <w:tcW w:w="5446" w:type="dxa"/>
          </w:tcPr>
          <w:p w14:paraId="2409AA8D">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2A8FE0DC">
            <w:pPr>
              <w:rPr>
                <w:b/>
                <w:bCs/>
                <w:color w:val="FF0000"/>
                <w:szCs w:val="21"/>
              </w:rPr>
            </w:pPr>
          </w:p>
        </w:tc>
        <w:tc>
          <w:tcPr>
            <w:tcW w:w="710" w:type="dxa"/>
          </w:tcPr>
          <w:p w14:paraId="39FE6075">
            <w:pPr>
              <w:rPr>
                <w:b/>
                <w:bCs/>
                <w:color w:val="FF0000"/>
                <w:szCs w:val="21"/>
              </w:rPr>
            </w:pPr>
          </w:p>
        </w:tc>
        <w:tc>
          <w:tcPr>
            <w:tcW w:w="390" w:type="dxa"/>
          </w:tcPr>
          <w:p w14:paraId="69610D74">
            <w:pPr>
              <w:rPr>
                <w:b/>
                <w:bCs/>
                <w:color w:val="FF0000"/>
                <w:szCs w:val="21"/>
              </w:rPr>
            </w:pPr>
          </w:p>
        </w:tc>
      </w:tr>
      <w:tr w14:paraId="7D65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EE06009">
            <w:pPr>
              <w:jc w:val="center"/>
              <w:rPr>
                <w:color w:val="000000" w:themeColor="text1"/>
                <w:szCs w:val="21"/>
                <w14:textFill>
                  <w14:solidFill>
                    <w14:schemeClr w14:val="tx1"/>
                  </w14:solidFill>
                </w14:textFill>
              </w:rPr>
            </w:pPr>
          </w:p>
        </w:tc>
        <w:tc>
          <w:tcPr>
            <w:tcW w:w="772" w:type="dxa"/>
            <w:vMerge w:val="continue"/>
            <w:vAlign w:val="center"/>
          </w:tcPr>
          <w:p w14:paraId="0422D409">
            <w:pPr>
              <w:jc w:val="both"/>
              <w:rPr>
                <w:color w:val="000000" w:themeColor="text1"/>
                <w:szCs w:val="21"/>
                <w14:textFill>
                  <w14:solidFill>
                    <w14:schemeClr w14:val="tx1"/>
                  </w14:solidFill>
                </w14:textFill>
              </w:rPr>
            </w:pPr>
          </w:p>
        </w:tc>
        <w:tc>
          <w:tcPr>
            <w:tcW w:w="5446" w:type="dxa"/>
          </w:tcPr>
          <w:p w14:paraId="786EE637">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0659676A">
            <w:pPr>
              <w:rPr>
                <w:color w:val="000000" w:themeColor="text1"/>
                <w:szCs w:val="21"/>
                <w14:textFill>
                  <w14:solidFill>
                    <w14:schemeClr w14:val="tx1"/>
                  </w14:solidFill>
                </w14:textFill>
              </w:rPr>
            </w:pPr>
          </w:p>
        </w:tc>
        <w:tc>
          <w:tcPr>
            <w:tcW w:w="710" w:type="dxa"/>
          </w:tcPr>
          <w:p w14:paraId="69AB0D6C">
            <w:pPr>
              <w:rPr>
                <w:color w:val="000000" w:themeColor="text1"/>
                <w:szCs w:val="21"/>
                <w14:textFill>
                  <w14:solidFill>
                    <w14:schemeClr w14:val="tx1"/>
                  </w14:solidFill>
                </w14:textFill>
              </w:rPr>
            </w:pPr>
          </w:p>
        </w:tc>
        <w:tc>
          <w:tcPr>
            <w:tcW w:w="390" w:type="dxa"/>
          </w:tcPr>
          <w:p w14:paraId="7419E333">
            <w:pPr>
              <w:rPr>
                <w:color w:val="000000" w:themeColor="text1"/>
                <w:szCs w:val="21"/>
                <w14:textFill>
                  <w14:solidFill>
                    <w14:schemeClr w14:val="tx1"/>
                  </w14:solidFill>
                </w14:textFill>
              </w:rPr>
            </w:pPr>
          </w:p>
        </w:tc>
      </w:tr>
      <w:tr w14:paraId="475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4" w:type="dxa"/>
            <w:vMerge w:val="restart"/>
            <w:vAlign w:val="center"/>
          </w:tcPr>
          <w:p w14:paraId="71E5EEAF">
            <w:pPr>
              <w:jc w:val="center"/>
              <w:rPr>
                <w:rFonts w:hint="eastAsia"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772" w:type="dxa"/>
            <w:vMerge w:val="restart"/>
            <w:vAlign w:val="center"/>
          </w:tcPr>
          <w:p w14:paraId="04A0DB92">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功能需求</w:t>
            </w:r>
          </w:p>
        </w:tc>
        <w:tc>
          <w:tcPr>
            <w:tcW w:w="5446" w:type="dxa"/>
            <w:vAlign w:val="top"/>
          </w:tcPr>
          <w:p w14:paraId="1E43B980">
            <w:pPr>
              <w:jc w:val="center"/>
              <w:rPr>
                <w:rFonts w:hint="eastAsia" w:ascii="宋体" w:hAnsi="宋体"/>
                <w:color w:val="000000" w:themeColor="text1"/>
                <w:szCs w:val="21"/>
                <w14:textFill>
                  <w14:solidFill>
                    <w14:schemeClr w14:val="tx1"/>
                  </w14:solidFill>
                </w14:textFill>
              </w:rPr>
            </w:pPr>
            <w:r>
              <w:rPr>
                <w:rFonts w:hint="eastAsia"/>
              </w:rPr>
              <w:t>（填写相关内容）</w:t>
            </w:r>
          </w:p>
        </w:tc>
        <w:tc>
          <w:tcPr>
            <w:tcW w:w="972" w:type="dxa"/>
          </w:tcPr>
          <w:p w14:paraId="2A598684">
            <w:pPr>
              <w:rPr>
                <w:color w:val="000000" w:themeColor="text1"/>
                <w:szCs w:val="21"/>
                <w14:textFill>
                  <w14:solidFill>
                    <w14:schemeClr w14:val="tx1"/>
                  </w14:solidFill>
                </w14:textFill>
              </w:rPr>
            </w:pPr>
          </w:p>
        </w:tc>
        <w:tc>
          <w:tcPr>
            <w:tcW w:w="710" w:type="dxa"/>
          </w:tcPr>
          <w:p w14:paraId="3E9BDD10">
            <w:pPr>
              <w:rPr>
                <w:color w:val="000000" w:themeColor="text1"/>
                <w:szCs w:val="21"/>
                <w14:textFill>
                  <w14:solidFill>
                    <w14:schemeClr w14:val="tx1"/>
                  </w14:solidFill>
                </w14:textFill>
              </w:rPr>
            </w:pPr>
          </w:p>
        </w:tc>
        <w:tc>
          <w:tcPr>
            <w:tcW w:w="390" w:type="dxa"/>
          </w:tcPr>
          <w:p w14:paraId="4BC84B9B">
            <w:pPr>
              <w:rPr>
                <w:color w:val="000000" w:themeColor="text1"/>
                <w:szCs w:val="21"/>
                <w14:textFill>
                  <w14:solidFill>
                    <w14:schemeClr w14:val="tx1"/>
                  </w14:solidFill>
                </w14:textFill>
              </w:rPr>
            </w:pPr>
          </w:p>
        </w:tc>
      </w:tr>
      <w:tr w14:paraId="08AB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4" w:type="dxa"/>
            <w:vMerge w:val="continue"/>
            <w:vAlign w:val="center"/>
          </w:tcPr>
          <w:p w14:paraId="47AEE4AB">
            <w:pPr>
              <w:jc w:val="center"/>
            </w:pPr>
          </w:p>
        </w:tc>
        <w:tc>
          <w:tcPr>
            <w:tcW w:w="772" w:type="dxa"/>
            <w:vMerge w:val="continue"/>
            <w:vAlign w:val="center"/>
          </w:tcPr>
          <w:p w14:paraId="71D2C4D1">
            <w:pPr>
              <w:jc w:val="center"/>
            </w:pPr>
          </w:p>
        </w:tc>
        <w:tc>
          <w:tcPr>
            <w:tcW w:w="5446" w:type="dxa"/>
            <w:vAlign w:val="top"/>
          </w:tcPr>
          <w:p w14:paraId="195FDDEF">
            <w:pPr>
              <w:jc w:val="center"/>
              <w:rPr>
                <w:rFonts w:hint="eastAsia"/>
              </w:rPr>
            </w:pPr>
            <w:r>
              <w:rPr>
                <w:rFonts w:hint="eastAsia"/>
              </w:rPr>
              <w:t>（填写相关内容）</w:t>
            </w:r>
          </w:p>
        </w:tc>
        <w:tc>
          <w:tcPr>
            <w:tcW w:w="972" w:type="dxa"/>
          </w:tcPr>
          <w:p w14:paraId="5A4AE78B">
            <w:pPr>
              <w:jc w:val="center"/>
              <w:rPr>
                <w:rFonts w:hint="eastAsia"/>
              </w:rPr>
            </w:pPr>
          </w:p>
        </w:tc>
        <w:tc>
          <w:tcPr>
            <w:tcW w:w="710" w:type="dxa"/>
          </w:tcPr>
          <w:p w14:paraId="7CC28459">
            <w:pPr>
              <w:jc w:val="center"/>
              <w:rPr>
                <w:rFonts w:hint="eastAsia"/>
              </w:rPr>
            </w:pPr>
          </w:p>
        </w:tc>
        <w:tc>
          <w:tcPr>
            <w:tcW w:w="390" w:type="dxa"/>
          </w:tcPr>
          <w:p w14:paraId="48DBEC31">
            <w:pPr>
              <w:jc w:val="center"/>
              <w:rPr>
                <w:rFonts w:hint="eastAsia"/>
              </w:rPr>
            </w:pPr>
          </w:p>
        </w:tc>
      </w:tr>
      <w:tr w14:paraId="6868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4" w:type="dxa"/>
            <w:vMerge w:val="continue"/>
            <w:vAlign w:val="center"/>
          </w:tcPr>
          <w:p w14:paraId="5104FBBE">
            <w:pPr>
              <w:jc w:val="center"/>
              <w:rPr>
                <w:rFonts w:hint="eastAsia"/>
              </w:rPr>
            </w:pPr>
          </w:p>
        </w:tc>
        <w:tc>
          <w:tcPr>
            <w:tcW w:w="772" w:type="dxa"/>
            <w:vMerge w:val="continue"/>
            <w:vAlign w:val="center"/>
          </w:tcPr>
          <w:p w14:paraId="6200B686">
            <w:pPr>
              <w:jc w:val="center"/>
              <w:rPr>
                <w:rFonts w:hint="eastAsia"/>
              </w:rPr>
            </w:pPr>
          </w:p>
        </w:tc>
        <w:tc>
          <w:tcPr>
            <w:tcW w:w="5446" w:type="dxa"/>
            <w:vAlign w:val="top"/>
          </w:tcPr>
          <w:p w14:paraId="1422151F">
            <w:pPr>
              <w:jc w:val="center"/>
              <w:rPr>
                <w:rFonts w:hint="eastAsia"/>
              </w:rPr>
            </w:pPr>
            <w:r>
              <w:rPr>
                <w:rFonts w:hint="eastAsia"/>
              </w:rPr>
              <w:t>（填写相关内容）</w:t>
            </w:r>
          </w:p>
        </w:tc>
        <w:tc>
          <w:tcPr>
            <w:tcW w:w="972" w:type="dxa"/>
          </w:tcPr>
          <w:p w14:paraId="35D47042">
            <w:pPr>
              <w:jc w:val="center"/>
              <w:rPr>
                <w:rFonts w:hint="eastAsia"/>
              </w:rPr>
            </w:pPr>
          </w:p>
        </w:tc>
        <w:tc>
          <w:tcPr>
            <w:tcW w:w="710" w:type="dxa"/>
          </w:tcPr>
          <w:p w14:paraId="59E9564B">
            <w:pPr>
              <w:jc w:val="center"/>
              <w:rPr>
                <w:rFonts w:hint="eastAsia"/>
              </w:rPr>
            </w:pPr>
          </w:p>
        </w:tc>
        <w:tc>
          <w:tcPr>
            <w:tcW w:w="390" w:type="dxa"/>
          </w:tcPr>
          <w:p w14:paraId="30490E42">
            <w:pPr>
              <w:jc w:val="center"/>
              <w:rPr>
                <w:rFonts w:hint="eastAsia"/>
              </w:rPr>
            </w:pPr>
          </w:p>
        </w:tc>
      </w:tr>
      <w:tr w14:paraId="7671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4" w:type="dxa"/>
            <w:vMerge w:val="continue"/>
            <w:vAlign w:val="center"/>
          </w:tcPr>
          <w:p w14:paraId="61892376">
            <w:pPr>
              <w:jc w:val="center"/>
              <w:rPr>
                <w:rFonts w:hint="eastAsia"/>
              </w:rPr>
            </w:pPr>
          </w:p>
        </w:tc>
        <w:tc>
          <w:tcPr>
            <w:tcW w:w="772" w:type="dxa"/>
            <w:vMerge w:val="continue"/>
            <w:vAlign w:val="center"/>
          </w:tcPr>
          <w:p w14:paraId="7758D1AE">
            <w:pPr>
              <w:jc w:val="center"/>
              <w:rPr>
                <w:rFonts w:hint="eastAsia"/>
              </w:rPr>
            </w:pPr>
          </w:p>
        </w:tc>
        <w:tc>
          <w:tcPr>
            <w:tcW w:w="5446" w:type="dxa"/>
            <w:vAlign w:val="top"/>
          </w:tcPr>
          <w:p w14:paraId="3D14A326">
            <w:pPr>
              <w:jc w:val="center"/>
              <w:rPr>
                <w:rFonts w:hint="eastAsia"/>
              </w:rPr>
            </w:pPr>
          </w:p>
        </w:tc>
        <w:tc>
          <w:tcPr>
            <w:tcW w:w="972" w:type="dxa"/>
          </w:tcPr>
          <w:p w14:paraId="23D017B5">
            <w:pPr>
              <w:jc w:val="center"/>
              <w:rPr>
                <w:rFonts w:hint="eastAsia"/>
              </w:rPr>
            </w:pPr>
          </w:p>
        </w:tc>
        <w:tc>
          <w:tcPr>
            <w:tcW w:w="710" w:type="dxa"/>
          </w:tcPr>
          <w:p w14:paraId="1AC66FFB">
            <w:pPr>
              <w:jc w:val="center"/>
              <w:rPr>
                <w:rFonts w:hint="eastAsia"/>
              </w:rPr>
            </w:pPr>
          </w:p>
        </w:tc>
        <w:tc>
          <w:tcPr>
            <w:tcW w:w="390" w:type="dxa"/>
          </w:tcPr>
          <w:p w14:paraId="0872F0B5">
            <w:pPr>
              <w:jc w:val="center"/>
              <w:rPr>
                <w:rFonts w:hint="eastAsia"/>
              </w:rPr>
            </w:pPr>
          </w:p>
        </w:tc>
      </w:tr>
      <w:tr w14:paraId="781D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4" w:type="dxa"/>
            <w:vMerge w:val="continue"/>
            <w:vAlign w:val="center"/>
          </w:tcPr>
          <w:p w14:paraId="29613D3A">
            <w:pPr>
              <w:jc w:val="center"/>
              <w:rPr>
                <w:rFonts w:hint="eastAsia"/>
              </w:rPr>
            </w:pPr>
          </w:p>
        </w:tc>
        <w:tc>
          <w:tcPr>
            <w:tcW w:w="772" w:type="dxa"/>
            <w:vMerge w:val="continue"/>
            <w:vAlign w:val="center"/>
          </w:tcPr>
          <w:p w14:paraId="1446DBDD">
            <w:pPr>
              <w:jc w:val="center"/>
              <w:rPr>
                <w:rFonts w:hint="eastAsia"/>
              </w:rPr>
            </w:pPr>
          </w:p>
        </w:tc>
        <w:tc>
          <w:tcPr>
            <w:tcW w:w="5446" w:type="dxa"/>
            <w:vAlign w:val="top"/>
          </w:tcPr>
          <w:p w14:paraId="459D4DA2">
            <w:pPr>
              <w:jc w:val="center"/>
              <w:rPr>
                <w:rFonts w:hint="eastAsia"/>
              </w:rPr>
            </w:pPr>
          </w:p>
        </w:tc>
        <w:tc>
          <w:tcPr>
            <w:tcW w:w="972" w:type="dxa"/>
          </w:tcPr>
          <w:p w14:paraId="51BCD714">
            <w:pPr>
              <w:jc w:val="center"/>
              <w:rPr>
                <w:rFonts w:hint="eastAsia"/>
              </w:rPr>
            </w:pPr>
          </w:p>
        </w:tc>
        <w:tc>
          <w:tcPr>
            <w:tcW w:w="710" w:type="dxa"/>
          </w:tcPr>
          <w:p w14:paraId="3C991470">
            <w:pPr>
              <w:jc w:val="center"/>
              <w:rPr>
                <w:rFonts w:hint="eastAsia"/>
              </w:rPr>
            </w:pPr>
          </w:p>
        </w:tc>
        <w:tc>
          <w:tcPr>
            <w:tcW w:w="390" w:type="dxa"/>
          </w:tcPr>
          <w:p w14:paraId="16FD8095">
            <w:pPr>
              <w:jc w:val="center"/>
              <w:rPr>
                <w:rFonts w:hint="eastAsia"/>
              </w:rPr>
            </w:pPr>
          </w:p>
        </w:tc>
      </w:tr>
      <w:tr w14:paraId="7B14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4" w:type="dxa"/>
            <w:vMerge w:val="restart"/>
            <w:vAlign w:val="center"/>
          </w:tcPr>
          <w:p w14:paraId="620FAD1A">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772" w:type="dxa"/>
            <w:vMerge w:val="restart"/>
            <w:vAlign w:val="center"/>
          </w:tcPr>
          <w:p w14:paraId="1009155F">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供应商管理要求</w:t>
            </w:r>
          </w:p>
        </w:tc>
        <w:tc>
          <w:tcPr>
            <w:tcW w:w="5446" w:type="dxa"/>
            <w:vAlign w:val="top"/>
          </w:tcPr>
          <w:p w14:paraId="5A94138A">
            <w:pPr>
              <w:jc w:val="center"/>
              <w:rPr>
                <w:rFonts w:hint="eastAsia" w:ascii="宋体" w:hAnsi="宋体"/>
                <w:color w:val="000000" w:themeColor="text1"/>
                <w:szCs w:val="21"/>
                <w14:textFill>
                  <w14:solidFill>
                    <w14:schemeClr w14:val="tx1"/>
                  </w14:solidFill>
                </w14:textFill>
              </w:rPr>
            </w:pPr>
            <w:r>
              <w:rPr>
                <w:rFonts w:hint="eastAsia"/>
              </w:rPr>
              <w:t>（填写相关内容）</w:t>
            </w:r>
          </w:p>
        </w:tc>
        <w:tc>
          <w:tcPr>
            <w:tcW w:w="972" w:type="dxa"/>
          </w:tcPr>
          <w:p w14:paraId="117DBFD2">
            <w:pPr>
              <w:rPr>
                <w:color w:val="000000" w:themeColor="text1"/>
                <w:szCs w:val="21"/>
                <w14:textFill>
                  <w14:solidFill>
                    <w14:schemeClr w14:val="tx1"/>
                  </w14:solidFill>
                </w14:textFill>
              </w:rPr>
            </w:pPr>
          </w:p>
        </w:tc>
        <w:tc>
          <w:tcPr>
            <w:tcW w:w="710" w:type="dxa"/>
          </w:tcPr>
          <w:p w14:paraId="571E3433">
            <w:pPr>
              <w:rPr>
                <w:color w:val="000000" w:themeColor="text1"/>
                <w:szCs w:val="21"/>
                <w14:textFill>
                  <w14:solidFill>
                    <w14:schemeClr w14:val="tx1"/>
                  </w14:solidFill>
                </w14:textFill>
              </w:rPr>
            </w:pPr>
          </w:p>
        </w:tc>
        <w:tc>
          <w:tcPr>
            <w:tcW w:w="390" w:type="dxa"/>
          </w:tcPr>
          <w:p w14:paraId="3C5A456C">
            <w:pPr>
              <w:rPr>
                <w:color w:val="000000" w:themeColor="text1"/>
                <w:szCs w:val="21"/>
                <w14:textFill>
                  <w14:solidFill>
                    <w14:schemeClr w14:val="tx1"/>
                  </w14:solidFill>
                </w14:textFill>
              </w:rPr>
            </w:pPr>
          </w:p>
        </w:tc>
      </w:tr>
      <w:tr w14:paraId="3B79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4" w:type="dxa"/>
            <w:vMerge w:val="continue"/>
            <w:vAlign w:val="center"/>
          </w:tcPr>
          <w:p w14:paraId="7E7999B0">
            <w:pPr>
              <w:jc w:val="center"/>
            </w:pPr>
          </w:p>
        </w:tc>
        <w:tc>
          <w:tcPr>
            <w:tcW w:w="772" w:type="dxa"/>
            <w:vMerge w:val="continue"/>
            <w:vAlign w:val="center"/>
          </w:tcPr>
          <w:p w14:paraId="327461FE">
            <w:pPr>
              <w:jc w:val="center"/>
            </w:pPr>
          </w:p>
        </w:tc>
        <w:tc>
          <w:tcPr>
            <w:tcW w:w="5446" w:type="dxa"/>
            <w:vAlign w:val="top"/>
          </w:tcPr>
          <w:p w14:paraId="218ACCA0">
            <w:pPr>
              <w:jc w:val="center"/>
              <w:rPr>
                <w:rFonts w:hint="eastAsia"/>
              </w:rPr>
            </w:pPr>
            <w:r>
              <w:rPr>
                <w:rFonts w:hint="eastAsia"/>
              </w:rPr>
              <w:t>（填写相关内容）</w:t>
            </w:r>
          </w:p>
        </w:tc>
        <w:tc>
          <w:tcPr>
            <w:tcW w:w="972" w:type="dxa"/>
          </w:tcPr>
          <w:p w14:paraId="3D6CA06D">
            <w:pPr>
              <w:jc w:val="center"/>
              <w:rPr>
                <w:rFonts w:hint="eastAsia"/>
              </w:rPr>
            </w:pPr>
          </w:p>
        </w:tc>
        <w:tc>
          <w:tcPr>
            <w:tcW w:w="710" w:type="dxa"/>
          </w:tcPr>
          <w:p w14:paraId="7910C1DF">
            <w:pPr>
              <w:jc w:val="center"/>
              <w:rPr>
                <w:rFonts w:hint="eastAsia"/>
              </w:rPr>
            </w:pPr>
          </w:p>
        </w:tc>
        <w:tc>
          <w:tcPr>
            <w:tcW w:w="390" w:type="dxa"/>
          </w:tcPr>
          <w:p w14:paraId="671FC23D">
            <w:pPr>
              <w:jc w:val="center"/>
              <w:rPr>
                <w:rFonts w:hint="eastAsia"/>
              </w:rPr>
            </w:pPr>
          </w:p>
        </w:tc>
      </w:tr>
      <w:tr w14:paraId="5FE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4" w:type="dxa"/>
            <w:vMerge w:val="continue"/>
            <w:vAlign w:val="center"/>
          </w:tcPr>
          <w:p w14:paraId="31701339">
            <w:pPr>
              <w:jc w:val="center"/>
              <w:rPr>
                <w:rFonts w:hint="eastAsia"/>
              </w:rPr>
            </w:pPr>
          </w:p>
        </w:tc>
        <w:tc>
          <w:tcPr>
            <w:tcW w:w="772" w:type="dxa"/>
            <w:vMerge w:val="continue"/>
            <w:vAlign w:val="center"/>
          </w:tcPr>
          <w:p w14:paraId="7DB51F6A">
            <w:pPr>
              <w:jc w:val="center"/>
              <w:rPr>
                <w:rFonts w:hint="eastAsia"/>
              </w:rPr>
            </w:pPr>
          </w:p>
        </w:tc>
        <w:tc>
          <w:tcPr>
            <w:tcW w:w="5446" w:type="dxa"/>
            <w:vAlign w:val="top"/>
          </w:tcPr>
          <w:p w14:paraId="5CBD3E30">
            <w:pPr>
              <w:jc w:val="center"/>
              <w:rPr>
                <w:rFonts w:hint="eastAsia"/>
              </w:rPr>
            </w:pPr>
            <w:r>
              <w:rPr>
                <w:rFonts w:hint="eastAsia"/>
              </w:rPr>
              <w:t>（填写相关内容）</w:t>
            </w:r>
          </w:p>
        </w:tc>
        <w:tc>
          <w:tcPr>
            <w:tcW w:w="972" w:type="dxa"/>
          </w:tcPr>
          <w:p w14:paraId="6BC5ECE7">
            <w:pPr>
              <w:jc w:val="center"/>
              <w:rPr>
                <w:rFonts w:hint="eastAsia"/>
              </w:rPr>
            </w:pPr>
          </w:p>
        </w:tc>
        <w:tc>
          <w:tcPr>
            <w:tcW w:w="710" w:type="dxa"/>
          </w:tcPr>
          <w:p w14:paraId="44D5A459">
            <w:pPr>
              <w:jc w:val="center"/>
              <w:rPr>
                <w:rFonts w:hint="eastAsia"/>
              </w:rPr>
            </w:pPr>
          </w:p>
        </w:tc>
        <w:tc>
          <w:tcPr>
            <w:tcW w:w="390" w:type="dxa"/>
          </w:tcPr>
          <w:p w14:paraId="55D90539">
            <w:pPr>
              <w:jc w:val="center"/>
              <w:rPr>
                <w:rFonts w:hint="eastAsia"/>
              </w:rPr>
            </w:pPr>
          </w:p>
        </w:tc>
      </w:tr>
      <w:tr w14:paraId="02C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4" w:type="dxa"/>
            <w:vMerge w:val="continue"/>
            <w:vAlign w:val="center"/>
          </w:tcPr>
          <w:p w14:paraId="6E089F1D">
            <w:pPr>
              <w:jc w:val="center"/>
              <w:rPr>
                <w:rFonts w:hint="eastAsia"/>
              </w:rPr>
            </w:pPr>
          </w:p>
        </w:tc>
        <w:tc>
          <w:tcPr>
            <w:tcW w:w="772" w:type="dxa"/>
            <w:vMerge w:val="continue"/>
            <w:vAlign w:val="center"/>
          </w:tcPr>
          <w:p w14:paraId="24DBE736">
            <w:pPr>
              <w:jc w:val="center"/>
              <w:rPr>
                <w:rFonts w:hint="eastAsia"/>
              </w:rPr>
            </w:pPr>
          </w:p>
        </w:tc>
        <w:tc>
          <w:tcPr>
            <w:tcW w:w="5446" w:type="dxa"/>
            <w:vAlign w:val="top"/>
          </w:tcPr>
          <w:p w14:paraId="0AC5A2FD">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20236EA2">
            <w:pPr>
              <w:jc w:val="center"/>
              <w:rPr>
                <w:rFonts w:hint="eastAsia"/>
              </w:rPr>
            </w:pPr>
          </w:p>
        </w:tc>
        <w:tc>
          <w:tcPr>
            <w:tcW w:w="710" w:type="dxa"/>
          </w:tcPr>
          <w:p w14:paraId="7B55EC98">
            <w:pPr>
              <w:jc w:val="center"/>
              <w:rPr>
                <w:rFonts w:hint="eastAsia"/>
              </w:rPr>
            </w:pPr>
          </w:p>
        </w:tc>
        <w:tc>
          <w:tcPr>
            <w:tcW w:w="390" w:type="dxa"/>
          </w:tcPr>
          <w:p w14:paraId="2D94BDB0">
            <w:pPr>
              <w:jc w:val="center"/>
              <w:rPr>
                <w:rFonts w:hint="eastAsia"/>
              </w:rPr>
            </w:pPr>
          </w:p>
        </w:tc>
      </w:tr>
      <w:tr w14:paraId="76A3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64" w:type="dxa"/>
            <w:vMerge w:val="continue"/>
            <w:vAlign w:val="center"/>
          </w:tcPr>
          <w:p w14:paraId="15DC97C3">
            <w:pPr>
              <w:jc w:val="center"/>
              <w:rPr>
                <w:rFonts w:hint="eastAsia"/>
              </w:rPr>
            </w:pPr>
          </w:p>
        </w:tc>
        <w:tc>
          <w:tcPr>
            <w:tcW w:w="772" w:type="dxa"/>
            <w:vMerge w:val="continue"/>
            <w:vAlign w:val="center"/>
          </w:tcPr>
          <w:p w14:paraId="724C201C">
            <w:pPr>
              <w:jc w:val="center"/>
              <w:rPr>
                <w:rFonts w:hint="eastAsia"/>
              </w:rPr>
            </w:pPr>
          </w:p>
        </w:tc>
        <w:tc>
          <w:tcPr>
            <w:tcW w:w="5446" w:type="dxa"/>
            <w:vAlign w:val="top"/>
          </w:tcPr>
          <w:p w14:paraId="20F2380D">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2963E265">
            <w:pPr>
              <w:jc w:val="center"/>
              <w:rPr>
                <w:rFonts w:hint="eastAsia"/>
              </w:rPr>
            </w:pPr>
          </w:p>
        </w:tc>
        <w:tc>
          <w:tcPr>
            <w:tcW w:w="710" w:type="dxa"/>
          </w:tcPr>
          <w:p w14:paraId="74D4890A">
            <w:pPr>
              <w:jc w:val="center"/>
              <w:rPr>
                <w:rFonts w:hint="eastAsia"/>
              </w:rPr>
            </w:pPr>
          </w:p>
        </w:tc>
        <w:tc>
          <w:tcPr>
            <w:tcW w:w="390" w:type="dxa"/>
          </w:tcPr>
          <w:p w14:paraId="78F85E87">
            <w:pPr>
              <w:jc w:val="center"/>
              <w:rPr>
                <w:rFonts w:hint="eastAsia"/>
              </w:rPr>
            </w:pPr>
          </w:p>
        </w:tc>
      </w:tr>
      <w:tr w14:paraId="7AAF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4" w:type="dxa"/>
            <w:vMerge w:val="restart"/>
            <w:vAlign w:val="center"/>
          </w:tcPr>
          <w:p w14:paraId="50688353">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772" w:type="dxa"/>
            <w:vMerge w:val="restart"/>
            <w:vAlign w:val="center"/>
          </w:tcPr>
          <w:p w14:paraId="28259191">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升级维护和售后保障要求</w:t>
            </w:r>
          </w:p>
        </w:tc>
        <w:tc>
          <w:tcPr>
            <w:tcW w:w="5446" w:type="dxa"/>
            <w:vAlign w:val="top"/>
          </w:tcPr>
          <w:p w14:paraId="31F26199">
            <w:pPr>
              <w:jc w:val="center"/>
              <w:rPr>
                <w:rFonts w:hint="eastAsia" w:ascii="宋体" w:hAnsi="宋体"/>
                <w:color w:val="000000" w:themeColor="text1"/>
                <w:szCs w:val="21"/>
                <w14:textFill>
                  <w14:solidFill>
                    <w14:schemeClr w14:val="tx1"/>
                  </w14:solidFill>
                </w14:textFill>
              </w:rPr>
            </w:pPr>
            <w:r>
              <w:rPr>
                <w:rFonts w:hint="eastAsia"/>
              </w:rPr>
              <w:t>（填写相关内容）</w:t>
            </w:r>
          </w:p>
        </w:tc>
        <w:tc>
          <w:tcPr>
            <w:tcW w:w="972" w:type="dxa"/>
          </w:tcPr>
          <w:p w14:paraId="112CB8C8">
            <w:pPr>
              <w:rPr>
                <w:color w:val="000000" w:themeColor="text1"/>
                <w:szCs w:val="21"/>
                <w14:textFill>
                  <w14:solidFill>
                    <w14:schemeClr w14:val="tx1"/>
                  </w14:solidFill>
                </w14:textFill>
              </w:rPr>
            </w:pPr>
          </w:p>
        </w:tc>
        <w:tc>
          <w:tcPr>
            <w:tcW w:w="710" w:type="dxa"/>
          </w:tcPr>
          <w:p w14:paraId="6FAC3C35">
            <w:pPr>
              <w:rPr>
                <w:color w:val="000000" w:themeColor="text1"/>
                <w:szCs w:val="21"/>
                <w14:textFill>
                  <w14:solidFill>
                    <w14:schemeClr w14:val="tx1"/>
                  </w14:solidFill>
                </w14:textFill>
              </w:rPr>
            </w:pPr>
          </w:p>
        </w:tc>
        <w:tc>
          <w:tcPr>
            <w:tcW w:w="390" w:type="dxa"/>
          </w:tcPr>
          <w:p w14:paraId="11AE3502">
            <w:pPr>
              <w:rPr>
                <w:color w:val="000000" w:themeColor="text1"/>
                <w:szCs w:val="21"/>
                <w14:textFill>
                  <w14:solidFill>
                    <w14:schemeClr w14:val="tx1"/>
                  </w14:solidFill>
                </w14:textFill>
              </w:rPr>
            </w:pPr>
          </w:p>
        </w:tc>
      </w:tr>
      <w:tr w14:paraId="16B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4" w:type="dxa"/>
            <w:vMerge w:val="continue"/>
            <w:vAlign w:val="center"/>
          </w:tcPr>
          <w:p w14:paraId="63D68D1D">
            <w:pPr>
              <w:jc w:val="center"/>
            </w:pPr>
          </w:p>
        </w:tc>
        <w:tc>
          <w:tcPr>
            <w:tcW w:w="772" w:type="dxa"/>
            <w:vMerge w:val="continue"/>
            <w:vAlign w:val="center"/>
          </w:tcPr>
          <w:p w14:paraId="30E44657">
            <w:pPr>
              <w:jc w:val="center"/>
            </w:pPr>
          </w:p>
        </w:tc>
        <w:tc>
          <w:tcPr>
            <w:tcW w:w="5446" w:type="dxa"/>
            <w:vAlign w:val="top"/>
          </w:tcPr>
          <w:p w14:paraId="6F196164">
            <w:pPr>
              <w:jc w:val="center"/>
              <w:rPr>
                <w:rFonts w:hint="eastAsia"/>
              </w:rPr>
            </w:pPr>
            <w:r>
              <w:rPr>
                <w:rFonts w:hint="eastAsia"/>
              </w:rPr>
              <w:t>（填写相关内容）</w:t>
            </w:r>
          </w:p>
        </w:tc>
        <w:tc>
          <w:tcPr>
            <w:tcW w:w="972" w:type="dxa"/>
          </w:tcPr>
          <w:p w14:paraId="5B901E1C">
            <w:pPr>
              <w:jc w:val="center"/>
              <w:rPr>
                <w:rFonts w:hint="eastAsia"/>
              </w:rPr>
            </w:pPr>
          </w:p>
        </w:tc>
        <w:tc>
          <w:tcPr>
            <w:tcW w:w="710" w:type="dxa"/>
          </w:tcPr>
          <w:p w14:paraId="40FD6D16">
            <w:pPr>
              <w:jc w:val="center"/>
              <w:rPr>
                <w:rFonts w:hint="eastAsia"/>
              </w:rPr>
            </w:pPr>
          </w:p>
        </w:tc>
        <w:tc>
          <w:tcPr>
            <w:tcW w:w="390" w:type="dxa"/>
          </w:tcPr>
          <w:p w14:paraId="1AE42EE2">
            <w:pPr>
              <w:jc w:val="center"/>
              <w:rPr>
                <w:rFonts w:hint="eastAsia"/>
              </w:rPr>
            </w:pPr>
          </w:p>
        </w:tc>
      </w:tr>
      <w:tr w14:paraId="39BD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4" w:type="dxa"/>
            <w:vMerge w:val="continue"/>
            <w:vAlign w:val="center"/>
          </w:tcPr>
          <w:p w14:paraId="2A517DAD">
            <w:pPr>
              <w:jc w:val="center"/>
              <w:rPr>
                <w:rFonts w:hint="eastAsia"/>
              </w:rPr>
            </w:pPr>
          </w:p>
        </w:tc>
        <w:tc>
          <w:tcPr>
            <w:tcW w:w="772" w:type="dxa"/>
            <w:vMerge w:val="continue"/>
            <w:vAlign w:val="center"/>
          </w:tcPr>
          <w:p w14:paraId="65AD48E2">
            <w:pPr>
              <w:jc w:val="center"/>
              <w:rPr>
                <w:rFonts w:hint="eastAsia"/>
              </w:rPr>
            </w:pPr>
          </w:p>
        </w:tc>
        <w:tc>
          <w:tcPr>
            <w:tcW w:w="5446" w:type="dxa"/>
            <w:vAlign w:val="top"/>
          </w:tcPr>
          <w:p w14:paraId="24D89FD4">
            <w:pPr>
              <w:jc w:val="center"/>
              <w:rPr>
                <w:rFonts w:hint="eastAsia"/>
              </w:rPr>
            </w:pPr>
            <w:r>
              <w:rPr>
                <w:rFonts w:hint="eastAsia"/>
              </w:rPr>
              <w:t>（填写相关内容）</w:t>
            </w:r>
          </w:p>
        </w:tc>
        <w:tc>
          <w:tcPr>
            <w:tcW w:w="972" w:type="dxa"/>
          </w:tcPr>
          <w:p w14:paraId="43123361">
            <w:pPr>
              <w:jc w:val="center"/>
              <w:rPr>
                <w:rFonts w:hint="eastAsia"/>
              </w:rPr>
            </w:pPr>
          </w:p>
        </w:tc>
        <w:tc>
          <w:tcPr>
            <w:tcW w:w="710" w:type="dxa"/>
          </w:tcPr>
          <w:p w14:paraId="2821BD52">
            <w:pPr>
              <w:jc w:val="center"/>
              <w:rPr>
                <w:rFonts w:hint="eastAsia"/>
              </w:rPr>
            </w:pPr>
          </w:p>
        </w:tc>
        <w:tc>
          <w:tcPr>
            <w:tcW w:w="390" w:type="dxa"/>
          </w:tcPr>
          <w:p w14:paraId="176891A3">
            <w:pPr>
              <w:jc w:val="center"/>
              <w:rPr>
                <w:rFonts w:hint="eastAsia"/>
              </w:rPr>
            </w:pPr>
          </w:p>
        </w:tc>
      </w:tr>
      <w:tr w14:paraId="066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4" w:type="dxa"/>
            <w:vMerge w:val="continue"/>
            <w:vAlign w:val="center"/>
          </w:tcPr>
          <w:p w14:paraId="4EA47351">
            <w:pPr>
              <w:jc w:val="center"/>
              <w:rPr>
                <w:rFonts w:hint="eastAsia"/>
              </w:rPr>
            </w:pPr>
          </w:p>
        </w:tc>
        <w:tc>
          <w:tcPr>
            <w:tcW w:w="772" w:type="dxa"/>
            <w:vMerge w:val="continue"/>
            <w:vAlign w:val="center"/>
          </w:tcPr>
          <w:p w14:paraId="11A9E002">
            <w:pPr>
              <w:jc w:val="center"/>
              <w:rPr>
                <w:rFonts w:hint="eastAsia"/>
              </w:rPr>
            </w:pPr>
          </w:p>
        </w:tc>
        <w:tc>
          <w:tcPr>
            <w:tcW w:w="5446" w:type="dxa"/>
            <w:vAlign w:val="top"/>
          </w:tcPr>
          <w:p w14:paraId="32FA7F35">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3F871E7B">
            <w:pPr>
              <w:jc w:val="center"/>
              <w:rPr>
                <w:rFonts w:hint="eastAsia"/>
              </w:rPr>
            </w:pPr>
          </w:p>
        </w:tc>
        <w:tc>
          <w:tcPr>
            <w:tcW w:w="710" w:type="dxa"/>
          </w:tcPr>
          <w:p w14:paraId="2182DCF1">
            <w:pPr>
              <w:jc w:val="center"/>
              <w:rPr>
                <w:rFonts w:hint="eastAsia"/>
              </w:rPr>
            </w:pPr>
          </w:p>
        </w:tc>
        <w:tc>
          <w:tcPr>
            <w:tcW w:w="390" w:type="dxa"/>
          </w:tcPr>
          <w:p w14:paraId="14A178E2">
            <w:pPr>
              <w:jc w:val="center"/>
              <w:rPr>
                <w:rFonts w:hint="eastAsia"/>
              </w:rPr>
            </w:pPr>
          </w:p>
        </w:tc>
      </w:tr>
      <w:tr w14:paraId="3465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4" w:type="dxa"/>
            <w:vMerge w:val="continue"/>
            <w:vAlign w:val="center"/>
          </w:tcPr>
          <w:p w14:paraId="72E1B225">
            <w:pPr>
              <w:jc w:val="center"/>
              <w:rPr>
                <w:rFonts w:hint="eastAsia"/>
              </w:rPr>
            </w:pPr>
          </w:p>
        </w:tc>
        <w:tc>
          <w:tcPr>
            <w:tcW w:w="772" w:type="dxa"/>
            <w:vMerge w:val="continue"/>
            <w:vAlign w:val="center"/>
          </w:tcPr>
          <w:p w14:paraId="579D0497">
            <w:pPr>
              <w:jc w:val="center"/>
              <w:rPr>
                <w:rFonts w:hint="eastAsia"/>
              </w:rPr>
            </w:pPr>
          </w:p>
        </w:tc>
        <w:tc>
          <w:tcPr>
            <w:tcW w:w="5446" w:type="dxa"/>
            <w:vAlign w:val="top"/>
          </w:tcPr>
          <w:p w14:paraId="29EC819D">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3B8BEE37">
            <w:pPr>
              <w:jc w:val="center"/>
              <w:rPr>
                <w:rFonts w:hint="eastAsia"/>
              </w:rPr>
            </w:pPr>
          </w:p>
        </w:tc>
        <w:tc>
          <w:tcPr>
            <w:tcW w:w="710" w:type="dxa"/>
          </w:tcPr>
          <w:p w14:paraId="545FDC8A">
            <w:pPr>
              <w:jc w:val="center"/>
              <w:rPr>
                <w:rFonts w:hint="eastAsia"/>
              </w:rPr>
            </w:pPr>
          </w:p>
        </w:tc>
        <w:tc>
          <w:tcPr>
            <w:tcW w:w="390" w:type="dxa"/>
          </w:tcPr>
          <w:p w14:paraId="2C829623">
            <w:pPr>
              <w:jc w:val="center"/>
              <w:rPr>
                <w:rFonts w:hint="eastAsia"/>
              </w:rPr>
            </w:pPr>
          </w:p>
        </w:tc>
      </w:tr>
      <w:tr w14:paraId="3F3F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4" w:type="dxa"/>
            <w:vMerge w:val="restart"/>
            <w:vAlign w:val="center"/>
          </w:tcPr>
          <w:p w14:paraId="762DDAC2">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p>
        </w:tc>
        <w:tc>
          <w:tcPr>
            <w:tcW w:w="772" w:type="dxa"/>
            <w:vMerge w:val="restart"/>
            <w:vAlign w:val="center"/>
          </w:tcPr>
          <w:p w14:paraId="06C314D9">
            <w:pPr>
              <w:jc w:val="center"/>
              <w:rPr>
                <w:rFonts w:hint="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数据安全和运行维护要求</w:t>
            </w:r>
          </w:p>
        </w:tc>
        <w:tc>
          <w:tcPr>
            <w:tcW w:w="5446" w:type="dxa"/>
            <w:vAlign w:val="top"/>
          </w:tcPr>
          <w:p w14:paraId="4F65BB3C">
            <w:pPr>
              <w:jc w:val="center"/>
              <w:rPr>
                <w:rFonts w:hint="eastAsia" w:ascii="宋体" w:hAnsi="宋体"/>
                <w:color w:val="000000" w:themeColor="text1"/>
                <w:szCs w:val="21"/>
                <w14:textFill>
                  <w14:solidFill>
                    <w14:schemeClr w14:val="tx1"/>
                  </w14:solidFill>
                </w14:textFill>
              </w:rPr>
            </w:pPr>
            <w:r>
              <w:rPr>
                <w:rFonts w:hint="eastAsia"/>
              </w:rPr>
              <w:t>（填写相关内容）</w:t>
            </w:r>
          </w:p>
        </w:tc>
        <w:tc>
          <w:tcPr>
            <w:tcW w:w="972" w:type="dxa"/>
          </w:tcPr>
          <w:p w14:paraId="458574B8">
            <w:pPr>
              <w:rPr>
                <w:color w:val="000000" w:themeColor="text1"/>
                <w:szCs w:val="21"/>
                <w14:textFill>
                  <w14:solidFill>
                    <w14:schemeClr w14:val="tx1"/>
                  </w14:solidFill>
                </w14:textFill>
              </w:rPr>
            </w:pPr>
          </w:p>
        </w:tc>
        <w:tc>
          <w:tcPr>
            <w:tcW w:w="710" w:type="dxa"/>
          </w:tcPr>
          <w:p w14:paraId="294AB4DB">
            <w:pPr>
              <w:rPr>
                <w:color w:val="000000" w:themeColor="text1"/>
                <w:szCs w:val="21"/>
                <w14:textFill>
                  <w14:solidFill>
                    <w14:schemeClr w14:val="tx1"/>
                  </w14:solidFill>
                </w14:textFill>
              </w:rPr>
            </w:pPr>
          </w:p>
        </w:tc>
        <w:tc>
          <w:tcPr>
            <w:tcW w:w="390" w:type="dxa"/>
          </w:tcPr>
          <w:p w14:paraId="17DA3B76">
            <w:pPr>
              <w:rPr>
                <w:color w:val="000000" w:themeColor="text1"/>
                <w:szCs w:val="21"/>
                <w14:textFill>
                  <w14:solidFill>
                    <w14:schemeClr w14:val="tx1"/>
                  </w14:solidFill>
                </w14:textFill>
              </w:rPr>
            </w:pPr>
          </w:p>
        </w:tc>
      </w:tr>
      <w:tr w14:paraId="4D60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4" w:type="dxa"/>
            <w:vMerge w:val="continue"/>
            <w:vAlign w:val="center"/>
          </w:tcPr>
          <w:p w14:paraId="5DC09332">
            <w:pPr>
              <w:jc w:val="center"/>
            </w:pPr>
          </w:p>
        </w:tc>
        <w:tc>
          <w:tcPr>
            <w:tcW w:w="772" w:type="dxa"/>
            <w:vMerge w:val="continue"/>
            <w:vAlign w:val="center"/>
          </w:tcPr>
          <w:p w14:paraId="3A61B798">
            <w:pPr>
              <w:jc w:val="center"/>
            </w:pPr>
          </w:p>
        </w:tc>
        <w:tc>
          <w:tcPr>
            <w:tcW w:w="5446" w:type="dxa"/>
            <w:vAlign w:val="top"/>
          </w:tcPr>
          <w:p w14:paraId="3AB9EB02">
            <w:pPr>
              <w:jc w:val="center"/>
              <w:rPr>
                <w:rFonts w:hint="eastAsia"/>
              </w:rPr>
            </w:pPr>
            <w:r>
              <w:rPr>
                <w:rFonts w:hint="eastAsia"/>
              </w:rPr>
              <w:t>（填写相关内容）</w:t>
            </w:r>
          </w:p>
        </w:tc>
        <w:tc>
          <w:tcPr>
            <w:tcW w:w="972" w:type="dxa"/>
          </w:tcPr>
          <w:p w14:paraId="4201A9F1">
            <w:pPr>
              <w:jc w:val="center"/>
              <w:rPr>
                <w:rFonts w:hint="eastAsia"/>
              </w:rPr>
            </w:pPr>
          </w:p>
        </w:tc>
        <w:tc>
          <w:tcPr>
            <w:tcW w:w="710" w:type="dxa"/>
          </w:tcPr>
          <w:p w14:paraId="5E67AB33">
            <w:pPr>
              <w:jc w:val="center"/>
              <w:rPr>
                <w:rFonts w:hint="eastAsia"/>
              </w:rPr>
            </w:pPr>
          </w:p>
        </w:tc>
        <w:tc>
          <w:tcPr>
            <w:tcW w:w="390" w:type="dxa"/>
          </w:tcPr>
          <w:p w14:paraId="2E8BE588">
            <w:pPr>
              <w:jc w:val="center"/>
              <w:rPr>
                <w:rFonts w:hint="eastAsia"/>
              </w:rPr>
            </w:pPr>
          </w:p>
        </w:tc>
      </w:tr>
      <w:tr w14:paraId="3D28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4" w:type="dxa"/>
            <w:vMerge w:val="continue"/>
            <w:vAlign w:val="center"/>
          </w:tcPr>
          <w:p w14:paraId="5A801BC9">
            <w:pPr>
              <w:jc w:val="center"/>
              <w:rPr>
                <w:rFonts w:hint="eastAsia"/>
              </w:rPr>
            </w:pPr>
          </w:p>
        </w:tc>
        <w:tc>
          <w:tcPr>
            <w:tcW w:w="772" w:type="dxa"/>
            <w:vMerge w:val="continue"/>
            <w:vAlign w:val="center"/>
          </w:tcPr>
          <w:p w14:paraId="7D10E79A">
            <w:pPr>
              <w:jc w:val="center"/>
              <w:rPr>
                <w:rFonts w:hint="eastAsia"/>
              </w:rPr>
            </w:pPr>
          </w:p>
        </w:tc>
        <w:tc>
          <w:tcPr>
            <w:tcW w:w="5446" w:type="dxa"/>
            <w:vAlign w:val="top"/>
          </w:tcPr>
          <w:p w14:paraId="36EE69DD">
            <w:pPr>
              <w:jc w:val="center"/>
              <w:rPr>
                <w:rFonts w:hint="eastAsia"/>
              </w:rPr>
            </w:pPr>
            <w:r>
              <w:rPr>
                <w:rFonts w:hint="eastAsia"/>
              </w:rPr>
              <w:t>（填写相关内容）</w:t>
            </w:r>
          </w:p>
        </w:tc>
        <w:tc>
          <w:tcPr>
            <w:tcW w:w="972" w:type="dxa"/>
          </w:tcPr>
          <w:p w14:paraId="075243F6">
            <w:pPr>
              <w:jc w:val="center"/>
              <w:rPr>
                <w:rFonts w:hint="eastAsia"/>
              </w:rPr>
            </w:pPr>
          </w:p>
        </w:tc>
        <w:tc>
          <w:tcPr>
            <w:tcW w:w="710" w:type="dxa"/>
          </w:tcPr>
          <w:p w14:paraId="6BF322E0">
            <w:pPr>
              <w:jc w:val="center"/>
              <w:rPr>
                <w:rFonts w:hint="eastAsia"/>
              </w:rPr>
            </w:pPr>
          </w:p>
        </w:tc>
        <w:tc>
          <w:tcPr>
            <w:tcW w:w="390" w:type="dxa"/>
          </w:tcPr>
          <w:p w14:paraId="24BC1EB9">
            <w:pPr>
              <w:jc w:val="center"/>
              <w:rPr>
                <w:rFonts w:hint="eastAsia"/>
              </w:rPr>
            </w:pPr>
          </w:p>
        </w:tc>
      </w:tr>
      <w:tr w14:paraId="00C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4" w:type="dxa"/>
            <w:vMerge w:val="continue"/>
            <w:vAlign w:val="center"/>
          </w:tcPr>
          <w:p w14:paraId="51D98E98">
            <w:pPr>
              <w:jc w:val="center"/>
              <w:rPr>
                <w:rFonts w:hint="eastAsia"/>
              </w:rPr>
            </w:pPr>
          </w:p>
        </w:tc>
        <w:tc>
          <w:tcPr>
            <w:tcW w:w="772" w:type="dxa"/>
            <w:vMerge w:val="continue"/>
            <w:vAlign w:val="center"/>
          </w:tcPr>
          <w:p w14:paraId="6042FCF8">
            <w:pPr>
              <w:jc w:val="center"/>
              <w:rPr>
                <w:rFonts w:hint="eastAsia"/>
              </w:rPr>
            </w:pPr>
          </w:p>
        </w:tc>
        <w:tc>
          <w:tcPr>
            <w:tcW w:w="5446" w:type="dxa"/>
            <w:vAlign w:val="top"/>
          </w:tcPr>
          <w:p w14:paraId="644B685A">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2F37B62F">
            <w:pPr>
              <w:jc w:val="center"/>
              <w:rPr>
                <w:rFonts w:hint="eastAsia"/>
              </w:rPr>
            </w:pPr>
          </w:p>
        </w:tc>
        <w:tc>
          <w:tcPr>
            <w:tcW w:w="710" w:type="dxa"/>
          </w:tcPr>
          <w:p w14:paraId="375AF1A6">
            <w:pPr>
              <w:jc w:val="center"/>
              <w:rPr>
                <w:rFonts w:hint="eastAsia"/>
              </w:rPr>
            </w:pPr>
          </w:p>
        </w:tc>
        <w:tc>
          <w:tcPr>
            <w:tcW w:w="390" w:type="dxa"/>
          </w:tcPr>
          <w:p w14:paraId="68DF83D6">
            <w:pPr>
              <w:jc w:val="center"/>
              <w:rPr>
                <w:rFonts w:hint="eastAsia"/>
              </w:rPr>
            </w:pPr>
          </w:p>
        </w:tc>
      </w:tr>
      <w:tr w14:paraId="6961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4" w:type="dxa"/>
            <w:vMerge w:val="continue"/>
            <w:vAlign w:val="center"/>
          </w:tcPr>
          <w:p w14:paraId="4378C8D0">
            <w:pPr>
              <w:jc w:val="center"/>
              <w:rPr>
                <w:rFonts w:hint="eastAsia"/>
              </w:rPr>
            </w:pPr>
          </w:p>
        </w:tc>
        <w:tc>
          <w:tcPr>
            <w:tcW w:w="772" w:type="dxa"/>
            <w:vMerge w:val="continue"/>
            <w:vAlign w:val="center"/>
          </w:tcPr>
          <w:p w14:paraId="41203868">
            <w:pPr>
              <w:jc w:val="center"/>
              <w:rPr>
                <w:rFonts w:hint="eastAsia"/>
              </w:rPr>
            </w:pPr>
          </w:p>
        </w:tc>
        <w:tc>
          <w:tcPr>
            <w:tcW w:w="5446" w:type="dxa"/>
            <w:vAlign w:val="top"/>
          </w:tcPr>
          <w:p w14:paraId="3EB5093B">
            <w:pPr>
              <w:jc w:val="center"/>
              <w:rPr>
                <w:rFonts w:hint="eastAsia"/>
              </w:rPr>
            </w:pPr>
            <w:r>
              <w:rPr>
                <w:rFonts w:hint="eastAsia" w:ascii="宋体" w:hAnsi="宋体"/>
                <w:color w:val="000000" w:themeColor="text1"/>
                <w:szCs w:val="21"/>
                <w14:textFill>
                  <w14:solidFill>
                    <w14:schemeClr w14:val="tx1"/>
                  </w14:solidFill>
                </w14:textFill>
              </w:rPr>
              <w:t>……</w:t>
            </w:r>
          </w:p>
        </w:tc>
        <w:tc>
          <w:tcPr>
            <w:tcW w:w="972" w:type="dxa"/>
          </w:tcPr>
          <w:p w14:paraId="2225D35F">
            <w:pPr>
              <w:jc w:val="center"/>
              <w:rPr>
                <w:rFonts w:hint="eastAsia"/>
              </w:rPr>
            </w:pPr>
          </w:p>
        </w:tc>
        <w:tc>
          <w:tcPr>
            <w:tcW w:w="710" w:type="dxa"/>
          </w:tcPr>
          <w:p w14:paraId="61F26103">
            <w:pPr>
              <w:jc w:val="center"/>
              <w:rPr>
                <w:rFonts w:hint="eastAsia"/>
              </w:rPr>
            </w:pPr>
          </w:p>
        </w:tc>
        <w:tc>
          <w:tcPr>
            <w:tcW w:w="390" w:type="dxa"/>
          </w:tcPr>
          <w:p w14:paraId="177B7B68">
            <w:pPr>
              <w:jc w:val="center"/>
              <w:rPr>
                <w:rFonts w:hint="eastAsia"/>
              </w:rPr>
            </w:pPr>
          </w:p>
        </w:tc>
      </w:tr>
    </w:tbl>
    <w:p w14:paraId="51E71F15">
      <w:pPr>
        <w:rPr>
          <w:sz w:val="24"/>
        </w:rPr>
      </w:pPr>
    </w:p>
    <w:p w14:paraId="562CFCFD">
      <w:pPr>
        <w:adjustRightInd w:val="0"/>
        <w:snapToGrid w:val="0"/>
        <w:spacing w:line="360" w:lineRule="auto"/>
        <w:rPr>
          <w:rFonts w:hint="eastAsia" w:ascii="宋体" w:hAnsi="宋体"/>
          <w:color w:val="000000"/>
          <w:szCs w:val="21"/>
        </w:rPr>
      </w:pPr>
      <w:bookmarkStart w:id="33" w:name="_Hlk72095977"/>
    </w:p>
    <w:p w14:paraId="2203AD01">
      <w:pPr>
        <w:adjustRightInd w:val="0"/>
        <w:snapToGrid w:val="0"/>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14:paraId="4ED0813E">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14:paraId="7821FAD1">
      <w:pPr>
        <w:rPr>
          <w:rFonts w:hint="eastAsia"/>
          <w:sz w:val="21"/>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r>
        <w:rPr>
          <w:rFonts w:hint="eastAsia"/>
          <w:sz w:val="21"/>
          <w:szCs w:val="21"/>
        </w:rPr>
        <w:br w:type="page"/>
      </w:r>
    </w:p>
    <w:p w14:paraId="73D36CBB">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r>
        <w:rPr>
          <w:rFonts w:hint="eastAsia"/>
          <w:sz w:val="21"/>
          <w:szCs w:val="21"/>
        </w:rPr>
        <w:t>证明资料【如有的话，提供的证明资料应统一编号（排序），格式自定】</w:t>
      </w:r>
      <w:bookmarkEnd w:id="33"/>
      <w:r>
        <w:rPr>
          <w:rFonts w:hint="eastAsia"/>
          <w:sz w:val="21"/>
          <w:szCs w:val="21"/>
        </w:rPr>
        <w:t>：</w:t>
      </w:r>
    </w:p>
    <w:p w14:paraId="543E5DEB">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0448863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0CE30F3D">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w:t>
      </w:r>
      <w:r>
        <w:rPr>
          <w:rFonts w:hint="eastAsia"/>
          <w:b w:val="0"/>
          <w:bCs/>
          <w:sz w:val="21"/>
          <w:szCs w:val="21"/>
          <w:lang w:val="en-US" w:eastAsia="zh-CN"/>
        </w:rPr>
        <w:t>货物/服务</w:t>
      </w:r>
      <w:r>
        <w:rPr>
          <w:rFonts w:hint="eastAsia"/>
          <w:b w:val="0"/>
          <w:bCs/>
          <w:sz w:val="21"/>
          <w:szCs w:val="21"/>
        </w:rPr>
        <w:t>名称、招标技术要求等栏目</w:t>
      </w:r>
      <w:bookmarkStart w:id="34" w:name="_Hlk72094407"/>
      <w:r>
        <w:rPr>
          <w:rFonts w:hint="eastAsia"/>
          <w:b w:val="0"/>
          <w:bCs/>
          <w:sz w:val="21"/>
          <w:szCs w:val="21"/>
        </w:rPr>
        <w:t>对应“用户需求书”中的“技术要求”章节</w:t>
      </w:r>
      <w:bookmarkEnd w:id="34"/>
      <w:r>
        <w:rPr>
          <w:rFonts w:hint="eastAsia"/>
          <w:b w:val="0"/>
          <w:bCs/>
          <w:sz w:val="21"/>
          <w:szCs w:val="21"/>
        </w:rPr>
        <w:t>相关内容。</w:t>
      </w:r>
    </w:p>
    <w:p w14:paraId="64C7B592">
      <w:pPr>
        <w:pStyle w:val="24"/>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w:t>
      </w:r>
      <w:r>
        <w:rPr>
          <w:rFonts w:hint="eastAsia"/>
          <w:b w:val="0"/>
          <w:bCs/>
          <w:sz w:val="21"/>
          <w:szCs w:val="21"/>
          <w:lang w:val="en-US" w:eastAsia="zh-CN"/>
        </w:rPr>
        <w:t>/服务</w:t>
      </w:r>
      <w:r>
        <w:rPr>
          <w:rFonts w:hint="eastAsia"/>
          <w:b w:val="0"/>
          <w:bCs/>
          <w:sz w:val="21"/>
          <w:szCs w:val="21"/>
        </w:rPr>
        <w:t>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190310E8">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35" w:name="_Hlk72158270"/>
      <w:r>
        <w:rPr>
          <w:rFonts w:hint="eastAsia"/>
          <w:b w:val="0"/>
          <w:bCs/>
          <w:sz w:val="21"/>
          <w:szCs w:val="21"/>
        </w:rPr>
        <w:t>“偏离情况”</w:t>
      </w:r>
      <w:bookmarkEnd w:id="35"/>
      <w:r>
        <w:rPr>
          <w:rFonts w:hint="eastAsia"/>
          <w:b w:val="0"/>
          <w:bCs/>
          <w:sz w:val="21"/>
          <w:szCs w:val="21"/>
        </w:rPr>
        <w:t>一栏填写如实填写“正偏离”、“负偏离”或“无偏离”，其中：</w:t>
      </w:r>
      <w:bookmarkStart w:id="36" w:name="_Hlk72093866"/>
      <w:r>
        <w:rPr>
          <w:rFonts w:hint="eastAsia"/>
          <w:b w:val="0"/>
          <w:bCs/>
          <w:sz w:val="21"/>
          <w:szCs w:val="21"/>
        </w:rPr>
        <w:t>“正偏离”表示“投标响应优于招标技术要求”，“负偏离”表示“投标响应不满足招标技术要求”，“无偏离”表示“投标响应与招标技术要求一致”</w:t>
      </w:r>
      <w:bookmarkEnd w:id="36"/>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57F90F31">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3C7FD1EB">
      <w:pPr>
        <w:ind w:firstLine="420" w:firstLineChars="200"/>
        <w:rPr>
          <w:b w:val="0"/>
          <w:bCs/>
          <w:sz w:val="21"/>
          <w:szCs w:val="21"/>
        </w:rPr>
      </w:pPr>
      <w:r>
        <w:rPr>
          <w:rFonts w:hint="eastAsia"/>
          <w:b w:val="0"/>
          <w:bCs/>
          <w:sz w:val="21"/>
          <w:szCs w:val="21"/>
        </w:rPr>
        <w:t>5、</w:t>
      </w:r>
      <w:bookmarkStart w:id="37" w:name="_Hlk72096106"/>
      <w:r>
        <w:rPr>
          <w:rFonts w:hint="eastAsia"/>
          <w:b w:val="0"/>
          <w:bCs/>
          <w:sz w:val="21"/>
          <w:szCs w:val="21"/>
        </w:rPr>
        <w:t>证明资料条款响应要求</w:t>
      </w:r>
      <w:bookmarkEnd w:id="37"/>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8"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9" w:name="_Hlk73558164"/>
      <w:r>
        <w:rPr>
          <w:rFonts w:hint="eastAsia"/>
          <w:b w:val="0"/>
          <w:bCs/>
          <w:sz w:val="21"/>
          <w:szCs w:val="21"/>
        </w:rPr>
        <w:t>且投标人在“偏离情况”一栏响应为“正偏离”或“无偏离”的，经评审委员会认定，将判定为负偏离。</w:t>
      </w:r>
      <w:bookmarkEnd w:id="38"/>
      <w:bookmarkEnd w:id="39"/>
    </w:p>
    <w:p w14:paraId="759D6A29">
      <w:pPr>
        <w:ind w:firstLine="420" w:firstLineChars="200"/>
        <w:rPr>
          <w:b w:val="0"/>
          <w:bCs/>
          <w:sz w:val="21"/>
          <w:szCs w:val="21"/>
        </w:rPr>
      </w:pPr>
      <w:r>
        <w:rPr>
          <w:rFonts w:hint="eastAsia"/>
          <w:b w:val="0"/>
          <w:bCs/>
          <w:sz w:val="21"/>
          <w:szCs w:val="21"/>
        </w:rPr>
        <w:t>6、</w:t>
      </w:r>
      <w:bookmarkStart w:id="40" w:name="_Hlk72096137"/>
      <w:r>
        <w:rPr>
          <w:rFonts w:hint="eastAsia"/>
          <w:b w:val="0"/>
          <w:bCs/>
          <w:sz w:val="21"/>
          <w:szCs w:val="21"/>
        </w:rPr>
        <w:t>表后“证明资料”部分内容的编制</w:t>
      </w:r>
      <w:bookmarkEnd w:id="40"/>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41" w:name="_Hlk73558180"/>
      <w:r>
        <w:rPr>
          <w:rFonts w:hint="eastAsia"/>
          <w:b w:val="0"/>
          <w:bCs/>
          <w:sz w:val="21"/>
          <w:szCs w:val="21"/>
        </w:rPr>
        <w:t>未按照招标文件要求在表后放置证明材料的供应商将承担不利后果，经评审委员会认定，相关技术要求将判定为负偏离。</w:t>
      </w:r>
      <w:bookmarkEnd w:id="41"/>
    </w:p>
    <w:p w14:paraId="621BE861">
      <w:pPr>
        <w:ind w:firstLine="420" w:firstLineChars="200"/>
        <w:rPr>
          <w:b w:val="0"/>
          <w:bCs/>
          <w:sz w:val="21"/>
          <w:szCs w:val="21"/>
        </w:rPr>
      </w:pPr>
      <w:r>
        <w:rPr>
          <w:rFonts w:hint="eastAsia"/>
          <w:b w:val="0"/>
          <w:bCs/>
          <w:sz w:val="21"/>
          <w:szCs w:val="21"/>
        </w:rPr>
        <w:t>7、</w:t>
      </w:r>
      <w:bookmarkStart w:id="42" w:name="_Hlk72096176"/>
      <w:r>
        <w:rPr>
          <w:rFonts w:hint="eastAsia"/>
          <w:b w:val="0"/>
          <w:bCs/>
          <w:sz w:val="21"/>
          <w:szCs w:val="21"/>
        </w:rPr>
        <w:t>证明资料的形式及其它具体要求</w:t>
      </w:r>
      <w:bookmarkEnd w:id="42"/>
      <w:r>
        <w:rPr>
          <w:rFonts w:hint="eastAsia"/>
          <w:b w:val="0"/>
          <w:bCs/>
          <w:sz w:val="21"/>
          <w:szCs w:val="21"/>
        </w:rPr>
        <w:t>：</w:t>
      </w:r>
    </w:p>
    <w:p w14:paraId="2CE5B95E">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6BB8313D">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CFBFE4D">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FF94889">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1FC0C659">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12CF8B86">
      <w:pPr>
        <w:ind w:firstLine="420" w:firstLineChars="200"/>
        <w:rPr>
          <w:b w:val="0"/>
          <w:bCs/>
          <w:sz w:val="21"/>
          <w:szCs w:val="21"/>
        </w:rPr>
      </w:pPr>
      <w:r>
        <w:rPr>
          <w:rFonts w:hint="eastAsia"/>
          <w:b w:val="0"/>
          <w:bCs/>
          <w:sz w:val="21"/>
          <w:szCs w:val="21"/>
        </w:rPr>
        <w:t>其它证明资料的形式要求参照以上要求执行；</w:t>
      </w:r>
    </w:p>
    <w:p w14:paraId="4BB96C2D">
      <w:pPr>
        <w:ind w:firstLine="420" w:firstLineChars="200"/>
        <w:rPr>
          <w:b w:val="0"/>
          <w:bCs/>
          <w:sz w:val="21"/>
          <w:szCs w:val="21"/>
        </w:rPr>
      </w:pPr>
      <w:r>
        <w:rPr>
          <w:rFonts w:hint="eastAsia"/>
          <w:b w:val="0"/>
          <w:bCs/>
          <w:sz w:val="21"/>
          <w:szCs w:val="21"/>
        </w:rPr>
        <w:t>（4）证明资料均要求原件备查。</w:t>
      </w:r>
    </w:p>
    <w:p w14:paraId="1D0EB3E7">
      <w:pPr>
        <w:ind w:firstLine="420" w:firstLineChars="200"/>
        <w:rPr>
          <w:b w:val="0"/>
          <w:bCs/>
          <w:sz w:val="21"/>
          <w:szCs w:val="21"/>
        </w:rPr>
      </w:pPr>
      <w:r>
        <w:rPr>
          <w:rFonts w:hint="eastAsia"/>
          <w:b w:val="0"/>
          <w:bCs/>
          <w:sz w:val="21"/>
          <w:szCs w:val="21"/>
        </w:rPr>
        <w:t>8、其它注意事项：</w:t>
      </w:r>
    </w:p>
    <w:p w14:paraId="6137CB51">
      <w:pPr>
        <w:ind w:firstLine="420" w:firstLineChars="200"/>
        <w:rPr>
          <w:b w:val="0"/>
          <w:bCs/>
          <w:sz w:val="21"/>
          <w:szCs w:val="21"/>
        </w:rPr>
      </w:pPr>
      <w:r>
        <w:rPr>
          <w:rFonts w:hint="eastAsia"/>
          <w:b w:val="0"/>
          <w:bCs/>
          <w:sz w:val="21"/>
          <w:szCs w:val="21"/>
        </w:rPr>
        <w:t>（1）评审委员会有权对投标人的响应情况作出判断（评审结论）；</w:t>
      </w:r>
    </w:p>
    <w:p w14:paraId="0C5C111E">
      <w:pPr>
        <w:ind w:firstLine="420" w:firstLineChars="200"/>
        <w:rPr>
          <w:b w:val="0"/>
          <w:bCs/>
          <w:sz w:val="21"/>
          <w:szCs w:val="21"/>
        </w:rPr>
      </w:pPr>
      <w:r>
        <w:rPr>
          <w:rFonts w:hint="eastAsia"/>
          <w:b w:val="0"/>
          <w:bCs/>
          <w:sz w:val="21"/>
          <w:szCs w:val="21"/>
        </w:rPr>
        <w:t>（2）</w:t>
      </w:r>
      <w:bookmarkStart w:id="43"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43"/>
    </w:p>
    <w:p w14:paraId="12D10F9D">
      <w:pP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br w:type="page"/>
      </w:r>
    </w:p>
    <w:p w14:paraId="577EA522">
      <w:pPr>
        <w:pStyle w:val="4"/>
        <w:jc w:val="both"/>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十、商务要求偏离表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113"/>
        <w:gridCol w:w="3120"/>
        <w:gridCol w:w="3040"/>
        <w:gridCol w:w="1211"/>
      </w:tblGrid>
      <w:tr w14:paraId="74E7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vMerge w:val="restart"/>
            <w:shd w:val="clear" w:color="auto" w:fill="F1F1F1"/>
            <w:noWrap w:val="0"/>
            <w:vAlign w:val="center"/>
          </w:tcPr>
          <w:p w14:paraId="54B49120">
            <w:pPr>
              <w:spacing w:line="360" w:lineRule="auto"/>
              <w:jc w:val="center"/>
              <w:rPr>
                <w:rFonts w:ascii="宋体" w:hAnsi="宋体"/>
                <w:b/>
                <w:bCs/>
                <w:color w:val="000000"/>
                <w:szCs w:val="21"/>
              </w:rPr>
            </w:pPr>
            <w:r>
              <w:rPr>
                <w:rFonts w:hint="eastAsia" w:ascii="宋体" w:hAnsi="宋体"/>
                <w:b/>
                <w:bCs/>
                <w:color w:val="000000"/>
                <w:szCs w:val="21"/>
              </w:rPr>
              <w:t>序号</w:t>
            </w:r>
          </w:p>
        </w:tc>
        <w:tc>
          <w:tcPr>
            <w:tcW w:w="2335" w:type="pct"/>
            <w:gridSpan w:val="2"/>
            <w:shd w:val="clear" w:color="auto" w:fill="F1F1F1"/>
            <w:noWrap w:val="0"/>
            <w:vAlign w:val="center"/>
          </w:tcPr>
          <w:p w14:paraId="2F402F51">
            <w:pPr>
              <w:spacing w:line="360" w:lineRule="auto"/>
              <w:jc w:val="center"/>
              <w:rPr>
                <w:rFonts w:hint="eastAsia" w:ascii="宋体" w:hAnsi="宋体"/>
                <w:b/>
                <w:bCs/>
                <w:color w:val="000000"/>
                <w:szCs w:val="21"/>
              </w:rPr>
            </w:pPr>
            <w:r>
              <w:rPr>
                <w:rFonts w:hint="eastAsia" w:ascii="宋体" w:hAnsi="宋体"/>
                <w:b/>
                <w:bCs/>
                <w:color w:val="000000"/>
                <w:szCs w:val="21"/>
              </w:rPr>
              <w:t>商务条款要求</w:t>
            </w:r>
          </w:p>
          <w:p w14:paraId="19E00ED9">
            <w:pPr>
              <w:spacing w:line="360" w:lineRule="auto"/>
              <w:jc w:val="center"/>
              <w:rPr>
                <w:rFonts w:hint="eastAsia" w:ascii="宋体" w:hAnsi="宋体"/>
                <w:b/>
                <w:bCs/>
                <w:color w:val="000000"/>
                <w:szCs w:val="21"/>
              </w:rPr>
            </w:pPr>
            <w:r>
              <w:rPr>
                <w:rFonts w:hint="eastAsia" w:ascii="宋体" w:hAnsi="宋体"/>
                <w:b/>
                <w:bCs/>
                <w:color w:val="000000"/>
                <w:szCs w:val="21"/>
              </w:rPr>
              <w:t>（按项目需求</w:t>
            </w:r>
            <w:r>
              <w:rPr>
                <w:rFonts w:hint="eastAsia" w:ascii="宋体" w:hAnsi="宋体"/>
                <w:b/>
                <w:bCs/>
                <w:color w:val="000000"/>
                <w:szCs w:val="21"/>
                <w:lang w:val="en-US" w:eastAsia="zh-CN"/>
              </w:rPr>
              <w:t>书</w:t>
            </w:r>
            <w:r>
              <w:rPr>
                <w:rFonts w:hint="eastAsia" w:ascii="宋体" w:hAnsi="宋体"/>
                <w:b/>
                <w:bCs/>
                <w:color w:val="000000"/>
                <w:szCs w:val="21"/>
              </w:rPr>
              <w:t xml:space="preserve"> 商务要求 明细中内容</w:t>
            </w:r>
            <w:r>
              <w:rPr>
                <w:rFonts w:hint="eastAsia" w:ascii="宋体" w:hAnsi="宋体"/>
                <w:b/>
                <w:color w:val="000000"/>
                <w:szCs w:val="21"/>
              </w:rPr>
              <w:t>逐条填写</w:t>
            </w:r>
            <w:r>
              <w:rPr>
                <w:rFonts w:hint="eastAsia" w:ascii="宋体" w:hAnsi="宋体"/>
                <w:b/>
                <w:bCs/>
                <w:color w:val="000000"/>
                <w:szCs w:val="21"/>
              </w:rPr>
              <w:t>）</w:t>
            </w:r>
          </w:p>
        </w:tc>
        <w:tc>
          <w:tcPr>
            <w:tcW w:w="1677" w:type="pct"/>
            <w:vMerge w:val="restart"/>
            <w:shd w:val="clear" w:color="auto" w:fill="F3F3F3"/>
            <w:noWrap w:val="0"/>
            <w:vAlign w:val="center"/>
          </w:tcPr>
          <w:p w14:paraId="0FFA2AF4">
            <w:pPr>
              <w:spacing w:line="360" w:lineRule="auto"/>
              <w:jc w:val="center"/>
              <w:rPr>
                <w:rFonts w:ascii="宋体" w:hAnsi="宋体"/>
                <w:b/>
                <w:bCs/>
                <w:color w:val="000000"/>
                <w:szCs w:val="21"/>
              </w:rPr>
            </w:pPr>
            <w:r>
              <w:rPr>
                <w:rFonts w:hint="eastAsia" w:ascii="宋体" w:hAnsi="宋体"/>
                <w:b/>
                <w:bCs/>
                <w:color w:val="000000"/>
                <w:szCs w:val="21"/>
              </w:rPr>
              <w:t>是否响应</w:t>
            </w:r>
          </w:p>
        </w:tc>
        <w:tc>
          <w:tcPr>
            <w:tcW w:w="668" w:type="pct"/>
            <w:vMerge w:val="restart"/>
            <w:shd w:val="clear" w:color="auto" w:fill="F3F3F3"/>
            <w:noWrap w:val="0"/>
            <w:vAlign w:val="center"/>
          </w:tcPr>
          <w:p w14:paraId="5BD9E99F">
            <w:pPr>
              <w:spacing w:line="360" w:lineRule="auto"/>
              <w:jc w:val="center"/>
              <w:rPr>
                <w:rFonts w:ascii="宋体" w:hAnsi="宋体"/>
                <w:b/>
                <w:bCs/>
                <w:color w:val="000000"/>
                <w:szCs w:val="21"/>
              </w:rPr>
            </w:pPr>
            <w:r>
              <w:rPr>
                <w:rFonts w:hint="eastAsia" w:ascii="宋体" w:hAnsi="宋体"/>
                <w:b/>
                <w:bCs/>
                <w:color w:val="000000"/>
                <w:szCs w:val="21"/>
              </w:rPr>
              <w:t>偏离说明</w:t>
            </w:r>
          </w:p>
        </w:tc>
      </w:tr>
      <w:tr w14:paraId="6157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vMerge w:val="continue"/>
            <w:shd w:val="clear" w:color="auto" w:fill="F1F1F1"/>
            <w:noWrap w:val="0"/>
            <w:vAlign w:val="center"/>
          </w:tcPr>
          <w:p w14:paraId="5CBDFD7E">
            <w:pPr>
              <w:spacing w:line="360" w:lineRule="auto"/>
              <w:ind w:firstLine="240" w:firstLineChars="100"/>
              <w:rPr>
                <w:rFonts w:hint="eastAsia" w:ascii="宋体" w:hAnsi="宋体"/>
                <w:color w:val="000000"/>
                <w:szCs w:val="21"/>
              </w:rPr>
            </w:pPr>
          </w:p>
        </w:tc>
        <w:tc>
          <w:tcPr>
            <w:tcW w:w="614" w:type="pct"/>
            <w:shd w:val="clear" w:color="auto" w:fill="F1F1F1"/>
            <w:noWrap w:val="0"/>
            <w:vAlign w:val="center"/>
          </w:tcPr>
          <w:p w14:paraId="43F5E903">
            <w:pPr>
              <w:spacing w:line="360" w:lineRule="auto"/>
              <w:jc w:val="center"/>
              <w:rPr>
                <w:rFonts w:hint="eastAsia" w:ascii="宋体" w:hAnsi="宋体"/>
                <w:b/>
                <w:bCs/>
                <w:color w:val="000000"/>
                <w:szCs w:val="21"/>
              </w:rPr>
            </w:pPr>
            <w:r>
              <w:rPr>
                <w:rFonts w:hint="eastAsia" w:ascii="宋体" w:hAnsi="宋体"/>
                <w:b/>
                <w:bCs/>
                <w:color w:val="000000"/>
                <w:szCs w:val="21"/>
              </w:rPr>
              <w:t>目录</w:t>
            </w:r>
          </w:p>
        </w:tc>
        <w:tc>
          <w:tcPr>
            <w:tcW w:w="1721" w:type="pct"/>
            <w:shd w:val="clear" w:color="auto" w:fill="F1F1F1"/>
            <w:noWrap w:val="0"/>
            <w:vAlign w:val="center"/>
          </w:tcPr>
          <w:p w14:paraId="0A718D85">
            <w:pPr>
              <w:spacing w:line="360" w:lineRule="auto"/>
              <w:jc w:val="center"/>
              <w:rPr>
                <w:rFonts w:ascii="宋体" w:hAnsi="宋体"/>
                <w:b/>
                <w:bCs/>
                <w:color w:val="000000"/>
                <w:szCs w:val="21"/>
              </w:rPr>
            </w:pPr>
            <w:r>
              <w:rPr>
                <w:rFonts w:hint="eastAsia" w:ascii="宋体" w:hAnsi="宋体"/>
                <w:b/>
                <w:bCs/>
                <w:color w:val="000000"/>
                <w:szCs w:val="21"/>
              </w:rPr>
              <w:t>招标商务要求</w:t>
            </w:r>
          </w:p>
        </w:tc>
        <w:tc>
          <w:tcPr>
            <w:tcW w:w="1677" w:type="pct"/>
            <w:vMerge w:val="continue"/>
            <w:noWrap w:val="0"/>
            <w:vAlign w:val="center"/>
          </w:tcPr>
          <w:p w14:paraId="57F9B338">
            <w:pPr>
              <w:pStyle w:val="68"/>
              <w:keepNext w:val="0"/>
              <w:adjustRightInd/>
              <w:spacing w:before="0" w:after="0" w:line="360" w:lineRule="auto"/>
              <w:textAlignment w:val="auto"/>
              <w:rPr>
                <w:rFonts w:ascii="宋体" w:hAnsi="宋体"/>
                <w:snapToGrid/>
                <w:color w:val="000000"/>
                <w:spacing w:val="0"/>
                <w:kern w:val="2"/>
                <w:sz w:val="21"/>
                <w:szCs w:val="21"/>
                <w:lang w:val="en-US" w:eastAsia="zh-CN"/>
              </w:rPr>
            </w:pPr>
          </w:p>
        </w:tc>
        <w:tc>
          <w:tcPr>
            <w:tcW w:w="668" w:type="pct"/>
            <w:vMerge w:val="continue"/>
            <w:noWrap w:val="0"/>
            <w:vAlign w:val="center"/>
          </w:tcPr>
          <w:p w14:paraId="70301F21">
            <w:pPr>
              <w:spacing w:line="360" w:lineRule="auto"/>
              <w:jc w:val="center"/>
              <w:rPr>
                <w:rFonts w:ascii="宋体" w:hAnsi="宋体"/>
                <w:color w:val="000000"/>
                <w:szCs w:val="21"/>
              </w:rPr>
            </w:pPr>
          </w:p>
        </w:tc>
      </w:tr>
      <w:tr w14:paraId="5354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0D574793">
            <w:pPr>
              <w:jc w:val="center"/>
              <w:rPr>
                <w:rFonts w:hint="eastAsia" w:ascii="宋体" w:hAnsi="宋体"/>
                <w:b/>
                <w:szCs w:val="21"/>
              </w:rPr>
            </w:pPr>
            <w:r>
              <w:rPr>
                <w:rFonts w:hint="eastAsia" w:ascii="宋体" w:hAnsi="宋体"/>
                <w:b/>
                <w:szCs w:val="21"/>
              </w:rPr>
              <w:t>1</w:t>
            </w:r>
          </w:p>
        </w:tc>
        <w:tc>
          <w:tcPr>
            <w:tcW w:w="614" w:type="pct"/>
            <w:noWrap w:val="0"/>
            <w:vAlign w:val="center"/>
          </w:tcPr>
          <w:p w14:paraId="6BE9B2ED">
            <w:pPr>
              <w:jc w:val="center"/>
              <w:rPr>
                <w:rFonts w:ascii="宋体" w:hAnsi="宋体"/>
                <w:szCs w:val="21"/>
              </w:rPr>
            </w:pPr>
          </w:p>
        </w:tc>
        <w:tc>
          <w:tcPr>
            <w:tcW w:w="1721" w:type="pct"/>
            <w:noWrap w:val="0"/>
            <w:vAlign w:val="center"/>
          </w:tcPr>
          <w:p w14:paraId="79BCACD3">
            <w:pPr>
              <w:rPr>
                <w:rFonts w:ascii="宋体" w:hAnsi="宋体"/>
                <w:b/>
                <w:szCs w:val="21"/>
              </w:rPr>
            </w:pPr>
          </w:p>
        </w:tc>
        <w:tc>
          <w:tcPr>
            <w:tcW w:w="1677" w:type="pct"/>
            <w:noWrap w:val="0"/>
            <w:vAlign w:val="center"/>
          </w:tcPr>
          <w:p w14:paraId="27506180">
            <w:pPr>
              <w:pStyle w:val="68"/>
              <w:keepNext w:val="0"/>
              <w:adjustRightInd/>
              <w:spacing w:before="0" w:after="0" w:line="360" w:lineRule="auto"/>
              <w:textAlignment w:val="auto"/>
              <w:rPr>
                <w:rFonts w:ascii="宋体" w:hAnsi="宋体"/>
                <w:snapToGrid/>
                <w:color w:val="000000"/>
                <w:spacing w:val="0"/>
                <w:kern w:val="2"/>
                <w:sz w:val="21"/>
                <w:szCs w:val="21"/>
                <w:lang w:val="en-US" w:eastAsia="zh-CN"/>
              </w:rPr>
            </w:pPr>
          </w:p>
        </w:tc>
        <w:tc>
          <w:tcPr>
            <w:tcW w:w="668" w:type="pct"/>
            <w:noWrap w:val="0"/>
            <w:vAlign w:val="center"/>
          </w:tcPr>
          <w:p w14:paraId="4A84C330">
            <w:pPr>
              <w:spacing w:line="360" w:lineRule="auto"/>
              <w:jc w:val="center"/>
              <w:rPr>
                <w:rFonts w:ascii="宋体" w:hAnsi="宋体"/>
                <w:color w:val="000000"/>
                <w:szCs w:val="21"/>
              </w:rPr>
            </w:pPr>
          </w:p>
        </w:tc>
      </w:tr>
      <w:tr w14:paraId="1AE1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2EFFAECB">
            <w:pPr>
              <w:jc w:val="center"/>
              <w:rPr>
                <w:rFonts w:hint="eastAsia" w:ascii="宋体" w:hAnsi="宋体"/>
                <w:b/>
                <w:szCs w:val="21"/>
              </w:rPr>
            </w:pPr>
            <w:r>
              <w:rPr>
                <w:rFonts w:hint="eastAsia" w:ascii="宋体" w:hAnsi="宋体"/>
                <w:b/>
                <w:szCs w:val="21"/>
              </w:rPr>
              <w:t>2</w:t>
            </w:r>
          </w:p>
        </w:tc>
        <w:tc>
          <w:tcPr>
            <w:tcW w:w="614" w:type="pct"/>
            <w:noWrap w:val="0"/>
            <w:vAlign w:val="center"/>
          </w:tcPr>
          <w:p w14:paraId="421D57EA">
            <w:pPr>
              <w:jc w:val="center"/>
              <w:rPr>
                <w:rFonts w:ascii="宋体" w:hAnsi="宋体"/>
                <w:szCs w:val="21"/>
              </w:rPr>
            </w:pPr>
          </w:p>
        </w:tc>
        <w:tc>
          <w:tcPr>
            <w:tcW w:w="1721" w:type="pct"/>
            <w:noWrap w:val="0"/>
            <w:vAlign w:val="center"/>
          </w:tcPr>
          <w:p w14:paraId="03427970">
            <w:pPr>
              <w:rPr>
                <w:rFonts w:ascii="宋体" w:hAnsi="宋体"/>
                <w:b/>
                <w:szCs w:val="21"/>
              </w:rPr>
            </w:pPr>
          </w:p>
        </w:tc>
        <w:tc>
          <w:tcPr>
            <w:tcW w:w="1677" w:type="pct"/>
            <w:noWrap w:val="0"/>
            <w:vAlign w:val="center"/>
          </w:tcPr>
          <w:p w14:paraId="7EA9710C">
            <w:pPr>
              <w:spacing w:line="360" w:lineRule="auto"/>
              <w:jc w:val="center"/>
              <w:rPr>
                <w:rFonts w:ascii="宋体" w:hAnsi="宋体"/>
                <w:color w:val="000000"/>
                <w:szCs w:val="21"/>
              </w:rPr>
            </w:pPr>
          </w:p>
        </w:tc>
        <w:tc>
          <w:tcPr>
            <w:tcW w:w="668" w:type="pct"/>
            <w:noWrap w:val="0"/>
            <w:vAlign w:val="center"/>
          </w:tcPr>
          <w:p w14:paraId="6F11B6DC">
            <w:pPr>
              <w:spacing w:line="360" w:lineRule="auto"/>
              <w:ind w:right="-35"/>
              <w:jc w:val="center"/>
              <w:rPr>
                <w:rFonts w:ascii="宋体" w:hAnsi="宋体"/>
                <w:color w:val="000000"/>
                <w:szCs w:val="21"/>
              </w:rPr>
            </w:pPr>
          </w:p>
        </w:tc>
      </w:tr>
      <w:tr w14:paraId="68AB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21B5CCCD">
            <w:pPr>
              <w:jc w:val="center"/>
              <w:rPr>
                <w:rFonts w:hint="eastAsia" w:ascii="宋体" w:hAnsi="宋体"/>
                <w:b/>
                <w:szCs w:val="21"/>
              </w:rPr>
            </w:pPr>
            <w:r>
              <w:rPr>
                <w:rFonts w:hint="eastAsia" w:ascii="宋体" w:hAnsi="宋体"/>
                <w:b/>
                <w:szCs w:val="21"/>
              </w:rPr>
              <w:t>3</w:t>
            </w:r>
          </w:p>
        </w:tc>
        <w:tc>
          <w:tcPr>
            <w:tcW w:w="614" w:type="pct"/>
            <w:noWrap w:val="0"/>
            <w:vAlign w:val="center"/>
          </w:tcPr>
          <w:p w14:paraId="0C9C1EDD">
            <w:pPr>
              <w:spacing w:after="60" w:afterLines="25" w:line="360" w:lineRule="auto"/>
              <w:jc w:val="center"/>
              <w:rPr>
                <w:rFonts w:ascii="宋体" w:hAnsi="宋体" w:cs="宋体"/>
                <w:bCs/>
              </w:rPr>
            </w:pPr>
          </w:p>
        </w:tc>
        <w:tc>
          <w:tcPr>
            <w:tcW w:w="1721" w:type="pct"/>
            <w:noWrap w:val="0"/>
            <w:vAlign w:val="center"/>
          </w:tcPr>
          <w:p w14:paraId="764C2CA0">
            <w:pPr>
              <w:rPr>
                <w:rFonts w:ascii="宋体" w:hAnsi="宋体"/>
                <w:bCs/>
                <w:szCs w:val="21"/>
              </w:rPr>
            </w:pPr>
          </w:p>
        </w:tc>
        <w:tc>
          <w:tcPr>
            <w:tcW w:w="1677" w:type="pct"/>
            <w:noWrap w:val="0"/>
            <w:vAlign w:val="center"/>
          </w:tcPr>
          <w:p w14:paraId="628DE670">
            <w:pPr>
              <w:spacing w:line="360" w:lineRule="auto"/>
              <w:jc w:val="center"/>
              <w:rPr>
                <w:rFonts w:ascii="宋体" w:hAnsi="宋体"/>
                <w:color w:val="000000"/>
                <w:szCs w:val="21"/>
              </w:rPr>
            </w:pPr>
          </w:p>
        </w:tc>
        <w:tc>
          <w:tcPr>
            <w:tcW w:w="668" w:type="pct"/>
            <w:noWrap w:val="0"/>
            <w:vAlign w:val="center"/>
          </w:tcPr>
          <w:p w14:paraId="168EE701">
            <w:pPr>
              <w:spacing w:line="360" w:lineRule="auto"/>
              <w:ind w:right="-35"/>
              <w:jc w:val="center"/>
              <w:rPr>
                <w:rFonts w:ascii="宋体" w:hAnsi="宋体"/>
                <w:color w:val="000000"/>
                <w:szCs w:val="21"/>
              </w:rPr>
            </w:pPr>
          </w:p>
        </w:tc>
      </w:tr>
      <w:tr w14:paraId="7CE8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2FE2C4F0">
            <w:pPr>
              <w:jc w:val="center"/>
              <w:rPr>
                <w:rFonts w:hint="eastAsia" w:ascii="宋体" w:hAnsi="宋体"/>
                <w:b/>
                <w:szCs w:val="21"/>
              </w:rPr>
            </w:pPr>
            <w:r>
              <w:rPr>
                <w:rFonts w:hint="eastAsia" w:ascii="宋体" w:hAnsi="宋体"/>
                <w:b/>
                <w:szCs w:val="21"/>
              </w:rPr>
              <w:t>4</w:t>
            </w:r>
          </w:p>
        </w:tc>
        <w:tc>
          <w:tcPr>
            <w:tcW w:w="614" w:type="pct"/>
            <w:noWrap w:val="0"/>
            <w:vAlign w:val="center"/>
          </w:tcPr>
          <w:p w14:paraId="73F4EDE5">
            <w:pPr>
              <w:jc w:val="center"/>
              <w:rPr>
                <w:rFonts w:ascii="宋体" w:hAnsi="宋体"/>
                <w:b/>
                <w:szCs w:val="21"/>
              </w:rPr>
            </w:pPr>
          </w:p>
        </w:tc>
        <w:tc>
          <w:tcPr>
            <w:tcW w:w="1721" w:type="pct"/>
            <w:noWrap w:val="0"/>
            <w:vAlign w:val="center"/>
          </w:tcPr>
          <w:p w14:paraId="25EC7709">
            <w:pPr>
              <w:rPr>
                <w:rFonts w:ascii="宋体" w:hAnsi="宋体"/>
                <w:bCs/>
                <w:szCs w:val="21"/>
              </w:rPr>
            </w:pPr>
          </w:p>
        </w:tc>
        <w:tc>
          <w:tcPr>
            <w:tcW w:w="1677" w:type="pct"/>
            <w:noWrap w:val="0"/>
            <w:vAlign w:val="center"/>
          </w:tcPr>
          <w:p w14:paraId="7F7AE6CD">
            <w:pPr>
              <w:spacing w:line="360" w:lineRule="auto"/>
              <w:jc w:val="center"/>
              <w:rPr>
                <w:rFonts w:ascii="宋体" w:hAnsi="宋体"/>
                <w:color w:val="000000"/>
                <w:szCs w:val="21"/>
              </w:rPr>
            </w:pPr>
          </w:p>
        </w:tc>
        <w:tc>
          <w:tcPr>
            <w:tcW w:w="668" w:type="pct"/>
            <w:noWrap w:val="0"/>
            <w:vAlign w:val="center"/>
          </w:tcPr>
          <w:p w14:paraId="046BFB20">
            <w:pPr>
              <w:spacing w:line="360" w:lineRule="auto"/>
              <w:ind w:right="-35"/>
              <w:jc w:val="center"/>
              <w:rPr>
                <w:rFonts w:ascii="宋体" w:hAnsi="宋体"/>
                <w:color w:val="000000"/>
                <w:szCs w:val="21"/>
              </w:rPr>
            </w:pPr>
          </w:p>
        </w:tc>
      </w:tr>
      <w:tr w14:paraId="3751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31063151">
            <w:pPr>
              <w:spacing w:line="360" w:lineRule="exact"/>
              <w:jc w:val="center"/>
              <w:rPr>
                <w:rFonts w:hint="eastAsia" w:ascii="宋体" w:hAnsi="宋体"/>
                <w:b/>
                <w:szCs w:val="21"/>
              </w:rPr>
            </w:pPr>
            <w:r>
              <w:rPr>
                <w:rFonts w:hint="eastAsia" w:ascii="宋体" w:hAnsi="宋体"/>
                <w:b/>
                <w:szCs w:val="21"/>
              </w:rPr>
              <w:t>5</w:t>
            </w:r>
          </w:p>
        </w:tc>
        <w:tc>
          <w:tcPr>
            <w:tcW w:w="614" w:type="pct"/>
            <w:noWrap w:val="0"/>
            <w:vAlign w:val="center"/>
          </w:tcPr>
          <w:p w14:paraId="2D77D215">
            <w:pPr>
              <w:jc w:val="center"/>
              <w:rPr>
                <w:rFonts w:ascii="宋体" w:hAnsi="宋体"/>
                <w:b/>
                <w:color w:val="000000"/>
                <w:szCs w:val="21"/>
              </w:rPr>
            </w:pPr>
          </w:p>
        </w:tc>
        <w:tc>
          <w:tcPr>
            <w:tcW w:w="1721" w:type="pct"/>
            <w:noWrap w:val="0"/>
            <w:vAlign w:val="center"/>
          </w:tcPr>
          <w:p w14:paraId="15797857">
            <w:pPr>
              <w:rPr>
                <w:rFonts w:ascii="宋体" w:hAnsi="宋体" w:cs="宋体"/>
                <w:color w:val="000000"/>
                <w:szCs w:val="21"/>
              </w:rPr>
            </w:pPr>
          </w:p>
        </w:tc>
        <w:tc>
          <w:tcPr>
            <w:tcW w:w="1677" w:type="pct"/>
            <w:noWrap w:val="0"/>
            <w:vAlign w:val="center"/>
          </w:tcPr>
          <w:p w14:paraId="2E7359F5">
            <w:pPr>
              <w:spacing w:line="360" w:lineRule="auto"/>
              <w:ind w:right="-35"/>
              <w:jc w:val="left"/>
              <w:rPr>
                <w:rFonts w:hint="eastAsia" w:ascii="宋体" w:hAnsi="宋体" w:cs="宋体"/>
                <w:b/>
                <w:color w:val="000000"/>
                <w:kern w:val="0"/>
                <w:lang w:bidi="ar"/>
              </w:rPr>
            </w:pPr>
          </w:p>
        </w:tc>
        <w:tc>
          <w:tcPr>
            <w:tcW w:w="668" w:type="pct"/>
            <w:noWrap w:val="0"/>
            <w:vAlign w:val="center"/>
          </w:tcPr>
          <w:p w14:paraId="6FD3E828">
            <w:pPr>
              <w:spacing w:line="360" w:lineRule="auto"/>
              <w:ind w:right="-35"/>
              <w:jc w:val="left"/>
              <w:rPr>
                <w:rFonts w:hint="eastAsia" w:ascii="宋体" w:hAnsi="宋体" w:cs="宋体"/>
                <w:b/>
                <w:color w:val="000000"/>
                <w:kern w:val="0"/>
                <w:lang w:bidi="ar"/>
              </w:rPr>
            </w:pPr>
          </w:p>
        </w:tc>
      </w:tr>
      <w:tr w14:paraId="2525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18" w:type="pct"/>
            <w:noWrap w:val="0"/>
            <w:vAlign w:val="center"/>
          </w:tcPr>
          <w:p w14:paraId="5E4B2AE9">
            <w:pPr>
              <w:spacing w:line="360" w:lineRule="exact"/>
              <w:jc w:val="center"/>
              <w:rPr>
                <w:rFonts w:hint="eastAsia" w:ascii="宋体" w:hAnsi="宋体"/>
                <w:szCs w:val="21"/>
              </w:rPr>
            </w:pPr>
            <w:r>
              <w:rPr>
                <w:rFonts w:ascii="宋体" w:hAnsi="宋体"/>
                <w:szCs w:val="21"/>
              </w:rPr>
              <w:t>…</w:t>
            </w:r>
          </w:p>
        </w:tc>
        <w:tc>
          <w:tcPr>
            <w:tcW w:w="614" w:type="pct"/>
            <w:noWrap w:val="0"/>
            <w:vAlign w:val="center"/>
          </w:tcPr>
          <w:p w14:paraId="5631B91D">
            <w:pPr>
              <w:jc w:val="center"/>
              <w:rPr>
                <w:rFonts w:ascii="宋体" w:hAnsi="宋体"/>
                <w:color w:val="000000"/>
                <w:szCs w:val="21"/>
              </w:rPr>
            </w:pPr>
            <w:r>
              <w:rPr>
                <w:rFonts w:ascii="宋体" w:hAnsi="宋体"/>
                <w:color w:val="000000"/>
                <w:szCs w:val="21"/>
              </w:rPr>
              <w:t>…</w:t>
            </w:r>
          </w:p>
        </w:tc>
        <w:tc>
          <w:tcPr>
            <w:tcW w:w="1721" w:type="pct"/>
            <w:noWrap w:val="0"/>
            <w:vAlign w:val="center"/>
          </w:tcPr>
          <w:p w14:paraId="589BEFBE">
            <w:pPr>
              <w:rPr>
                <w:rFonts w:ascii="宋体" w:hAnsi="宋体" w:cs="宋体"/>
                <w:color w:val="000000"/>
                <w:szCs w:val="21"/>
              </w:rPr>
            </w:pPr>
          </w:p>
        </w:tc>
        <w:tc>
          <w:tcPr>
            <w:tcW w:w="1677" w:type="pct"/>
            <w:noWrap w:val="0"/>
            <w:vAlign w:val="center"/>
          </w:tcPr>
          <w:p w14:paraId="43DF37C1">
            <w:pPr>
              <w:spacing w:line="360" w:lineRule="auto"/>
              <w:ind w:right="-35"/>
              <w:jc w:val="left"/>
              <w:rPr>
                <w:rFonts w:hint="eastAsia" w:ascii="宋体" w:hAnsi="宋体" w:cs="宋体"/>
                <w:b/>
                <w:color w:val="000000"/>
                <w:kern w:val="0"/>
                <w:lang w:bidi="ar"/>
              </w:rPr>
            </w:pPr>
          </w:p>
        </w:tc>
        <w:tc>
          <w:tcPr>
            <w:tcW w:w="668" w:type="pct"/>
            <w:noWrap w:val="0"/>
            <w:vAlign w:val="center"/>
          </w:tcPr>
          <w:p w14:paraId="018AE926">
            <w:pPr>
              <w:spacing w:line="360" w:lineRule="auto"/>
              <w:ind w:right="-35"/>
              <w:jc w:val="left"/>
              <w:rPr>
                <w:rFonts w:hint="eastAsia" w:ascii="宋体" w:hAnsi="宋体" w:cs="宋体"/>
                <w:b/>
                <w:color w:val="000000"/>
                <w:kern w:val="0"/>
                <w:lang w:bidi="ar"/>
              </w:rPr>
            </w:pPr>
          </w:p>
        </w:tc>
      </w:tr>
    </w:tbl>
    <w:p w14:paraId="278C3B4F">
      <w:pPr>
        <w:spacing w:line="360" w:lineRule="auto"/>
        <w:ind w:left="840" w:leftChars="150" w:hanging="480" w:hangingChars="200"/>
        <w:rPr>
          <w:rFonts w:ascii="宋体" w:hAnsi="宋体"/>
          <w:color w:val="000000"/>
          <w:szCs w:val="21"/>
          <w:lang w:val="en-GB"/>
        </w:rPr>
      </w:pPr>
      <w:r>
        <w:rPr>
          <w:rFonts w:hint="eastAsia" w:ascii="宋体" w:hAnsi="宋体"/>
          <w:color w:val="000000"/>
          <w:szCs w:val="21"/>
          <w:lang w:val="en-GB"/>
        </w:rPr>
        <w:t>注：1.</w:t>
      </w:r>
      <w:r>
        <w:rPr>
          <w:rFonts w:hint="eastAsia" w:ascii="宋体" w:hAnsi="宋体"/>
          <w:color w:val="000000"/>
          <w:szCs w:val="21"/>
        </w:rPr>
        <w:t>对</w:t>
      </w:r>
      <w:r>
        <w:rPr>
          <w:rFonts w:hint="eastAsia" w:ascii="宋体" w:hAnsi="宋体"/>
          <w:color w:val="000000"/>
          <w:szCs w:val="21"/>
          <w:lang w:val="en-GB"/>
        </w:rPr>
        <w:t>于上述要求，如投标人完全响应，则请在“是否响应”栏内打“√”，对空白或打“×”视为偏离，请在“偏离说明”栏内扼要说明偏离情况。</w:t>
      </w:r>
    </w:p>
    <w:p w14:paraId="7D6B2C29">
      <w:pPr>
        <w:spacing w:line="360" w:lineRule="auto"/>
        <w:ind w:firstLine="720" w:firstLineChars="300"/>
        <w:rPr>
          <w:rFonts w:ascii="宋体" w:hAnsi="宋体"/>
          <w:color w:val="000000"/>
          <w:szCs w:val="21"/>
          <w:lang w:val="en-GB"/>
        </w:rPr>
      </w:pPr>
      <w:r>
        <w:rPr>
          <w:rFonts w:hint="eastAsia" w:ascii="宋体" w:hAnsi="宋体"/>
          <w:color w:val="000000"/>
          <w:szCs w:val="21"/>
          <w:lang w:val="en-GB"/>
        </w:rPr>
        <w:t>2.此表内容必须与招标文件中商务条款内容一致，打“★”项为不可负偏离条款，偏离可能导致废标。</w:t>
      </w:r>
    </w:p>
    <w:p w14:paraId="3319D0B9">
      <w:pPr>
        <w:spacing w:line="360" w:lineRule="auto"/>
        <w:ind w:firstLine="720" w:firstLineChars="300"/>
        <w:rPr>
          <w:rFonts w:ascii="宋体" w:hAnsi="宋体"/>
          <w:color w:val="000000"/>
          <w:szCs w:val="21"/>
          <w:lang w:val="en-GB"/>
        </w:rPr>
      </w:pPr>
      <w:r>
        <w:rPr>
          <w:rFonts w:hint="eastAsia" w:ascii="宋体" w:hAnsi="宋体"/>
          <w:color w:val="000000"/>
          <w:szCs w:val="21"/>
          <w:lang w:val="en-GB"/>
        </w:rPr>
        <w:t>3.本表内容不得擅自修改。</w:t>
      </w:r>
    </w:p>
    <w:p w14:paraId="6C26AC68">
      <w:pPr>
        <w:adjustRightInd w:val="0"/>
        <w:snapToGrid w:val="0"/>
        <w:spacing w:line="360" w:lineRule="auto"/>
        <w:rPr>
          <w:rFonts w:ascii="宋体" w:hAnsi="宋体"/>
          <w:color w:val="000000"/>
          <w:szCs w:val="21"/>
        </w:rPr>
      </w:pPr>
    </w:p>
    <w:p w14:paraId="71FFA541">
      <w:pPr>
        <w:adjustRightInd w:val="0"/>
        <w:snapToGrid w:val="0"/>
        <w:spacing w:line="360" w:lineRule="auto"/>
        <w:rPr>
          <w:rFonts w:hint="eastAsia" w:ascii="宋体" w:hAnsi="宋体"/>
          <w:color w:val="000000"/>
          <w:szCs w:val="21"/>
        </w:rPr>
      </w:pPr>
    </w:p>
    <w:p w14:paraId="21B13F2C">
      <w:pPr>
        <w:adjustRightInd w:val="0"/>
        <w:snapToGrid w:val="0"/>
        <w:spacing w:line="360" w:lineRule="auto"/>
        <w:rPr>
          <w:rFonts w:hint="eastAsia" w:ascii="宋体" w:hAnsi="宋体"/>
          <w:color w:val="000000"/>
          <w:szCs w:val="21"/>
        </w:rPr>
      </w:pPr>
    </w:p>
    <w:p w14:paraId="1F08FB4C">
      <w:pPr>
        <w:adjustRightInd w:val="0"/>
        <w:snapToGrid w:val="0"/>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14:paraId="02295ED5">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14:paraId="42CCBC54">
      <w:pPr>
        <w:adjustRightInd w:val="0"/>
        <w:snapToGrid w:val="0"/>
        <w:spacing w:line="360" w:lineRule="auto"/>
        <w:rPr>
          <w:rFonts w:hint="eastAsia"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14:paraId="6982A47E">
      <w:pPr>
        <w:rPr>
          <w:rFonts w:hint="eastAsia"/>
          <w:lang w:val="en-US" w:eastAsia="zh-CN"/>
        </w:rPr>
      </w:pPr>
    </w:p>
    <w:p w14:paraId="7C338D8A">
      <w:pPr>
        <w:rPr>
          <w:rFonts w:hint="eastAsia"/>
          <w:lang w:val="en-US" w:eastAsia="zh-CN"/>
        </w:rPr>
      </w:pPr>
    </w:p>
    <w:p w14:paraId="55DAA79A">
      <w:pPr>
        <w:rPr>
          <w:rFonts w:hint="eastAsia"/>
          <w:lang w:val="en-US" w:eastAsia="zh-CN"/>
        </w:rPr>
      </w:pPr>
    </w:p>
    <w:p w14:paraId="1D478666">
      <w:pP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br w:type="page"/>
      </w:r>
    </w:p>
    <w:p w14:paraId="5AC61778">
      <w:pPr>
        <w:rPr>
          <w:rFonts w:hint="eastAsia" w:asciiTheme="minorEastAsia" w:hAnsiTheme="minorEastAsia" w:cstheme="minorEastAsia"/>
          <w:b/>
          <w:bCs/>
        </w:rPr>
      </w:pPr>
      <w:r>
        <w:rPr>
          <w:rFonts w:hint="eastAsia"/>
          <w:b/>
          <w:bCs/>
          <w:lang w:val="en-US" w:eastAsia="zh-CN"/>
        </w:rPr>
        <w:t>十一、</w:t>
      </w:r>
      <w:r>
        <w:rPr>
          <w:rFonts w:hint="eastAsia" w:asciiTheme="minorEastAsia" w:hAnsiTheme="minorEastAsia" w:cstheme="minorEastAsia"/>
          <w:b/>
          <w:bCs/>
        </w:rPr>
        <w:t>其他响应评分的内容及佐证材料</w:t>
      </w:r>
    </w:p>
    <w:p w14:paraId="45B0F9AE">
      <w:pP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br w:type="page"/>
      </w:r>
    </w:p>
    <w:p w14:paraId="39DA122D">
      <w:pPr>
        <w:pStyle w:val="4"/>
        <w:jc w:val="both"/>
        <w:rPr>
          <w:rFonts w:hint="default"/>
          <w:lang w:val="en-US" w:eastAsia="zh-CN"/>
        </w:rPr>
      </w:pPr>
      <w:r>
        <w:rPr>
          <w:rFonts w:hint="eastAsia" w:asciiTheme="minorEastAsia" w:hAnsiTheme="minorEastAsia" w:eastAsiaTheme="minorEastAsia" w:cstheme="minorEastAsia"/>
          <w:b/>
          <w:bCs/>
          <w:kern w:val="0"/>
          <w:sz w:val="24"/>
          <w:szCs w:val="24"/>
          <w:lang w:val="en-US" w:eastAsia="zh-CN" w:bidi="ar-SA"/>
        </w:rPr>
        <w:t>十二、采购文件要求的其他内容及投标人认为需要加以说明的其他内容</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48C3DC0"/>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长城仿宋">
    <w:altName w:val="方正仿宋_GBK"/>
    <w:panose1 w:val="00000000000000000000"/>
    <w:charset w:val="86"/>
    <w:family w:val="modern"/>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9"/>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9"/>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2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2228F"/>
    <w:rsid w:val="01582FCA"/>
    <w:rsid w:val="01637652"/>
    <w:rsid w:val="01657C13"/>
    <w:rsid w:val="018316A1"/>
    <w:rsid w:val="0183728A"/>
    <w:rsid w:val="018A58CB"/>
    <w:rsid w:val="018E4199"/>
    <w:rsid w:val="01937524"/>
    <w:rsid w:val="019A10AD"/>
    <w:rsid w:val="01A62586"/>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4163B3"/>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4F2C3F"/>
    <w:rsid w:val="065751F3"/>
    <w:rsid w:val="06626E08"/>
    <w:rsid w:val="066C6927"/>
    <w:rsid w:val="06755506"/>
    <w:rsid w:val="0685283F"/>
    <w:rsid w:val="068A3342"/>
    <w:rsid w:val="06963DDF"/>
    <w:rsid w:val="06A55107"/>
    <w:rsid w:val="06BC4A49"/>
    <w:rsid w:val="06E02487"/>
    <w:rsid w:val="06E155DE"/>
    <w:rsid w:val="06EA7FE5"/>
    <w:rsid w:val="06F37A6F"/>
    <w:rsid w:val="06F430C9"/>
    <w:rsid w:val="06F5180B"/>
    <w:rsid w:val="06FC3783"/>
    <w:rsid w:val="07090C39"/>
    <w:rsid w:val="072E0AA7"/>
    <w:rsid w:val="072E5257"/>
    <w:rsid w:val="076D0BCD"/>
    <w:rsid w:val="07802062"/>
    <w:rsid w:val="078B414B"/>
    <w:rsid w:val="07B05960"/>
    <w:rsid w:val="07BD176D"/>
    <w:rsid w:val="07BF421F"/>
    <w:rsid w:val="07C07B32"/>
    <w:rsid w:val="07DB289C"/>
    <w:rsid w:val="07DC0503"/>
    <w:rsid w:val="07F649DB"/>
    <w:rsid w:val="07FF3DAA"/>
    <w:rsid w:val="08005083"/>
    <w:rsid w:val="08031F33"/>
    <w:rsid w:val="08150A61"/>
    <w:rsid w:val="08162D8B"/>
    <w:rsid w:val="081D70DE"/>
    <w:rsid w:val="08204ECB"/>
    <w:rsid w:val="084837A5"/>
    <w:rsid w:val="08533F11"/>
    <w:rsid w:val="08835DB9"/>
    <w:rsid w:val="08DA2C94"/>
    <w:rsid w:val="08E9552D"/>
    <w:rsid w:val="08F24482"/>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3242B"/>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AE3F92"/>
    <w:rsid w:val="0BB124BD"/>
    <w:rsid w:val="0BC83278"/>
    <w:rsid w:val="0BE33E43"/>
    <w:rsid w:val="0BE91E2C"/>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BB5316"/>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0F25B74"/>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A77273"/>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43815"/>
    <w:rsid w:val="171D3F0E"/>
    <w:rsid w:val="17204729"/>
    <w:rsid w:val="1725511E"/>
    <w:rsid w:val="174B3633"/>
    <w:rsid w:val="174E114A"/>
    <w:rsid w:val="176C18A3"/>
    <w:rsid w:val="17707100"/>
    <w:rsid w:val="177E790E"/>
    <w:rsid w:val="17A10E21"/>
    <w:rsid w:val="17B44F89"/>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564145"/>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6C3250"/>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B51CDD"/>
    <w:rsid w:val="1DC31AF1"/>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B215F"/>
    <w:rsid w:val="1F6F102E"/>
    <w:rsid w:val="1F764083"/>
    <w:rsid w:val="1F7E6617"/>
    <w:rsid w:val="1F973891"/>
    <w:rsid w:val="1F9C4DBA"/>
    <w:rsid w:val="1FC11BEB"/>
    <w:rsid w:val="1FCD5CBB"/>
    <w:rsid w:val="1FD06C40"/>
    <w:rsid w:val="1FE06B4D"/>
    <w:rsid w:val="1FE80216"/>
    <w:rsid w:val="20045E15"/>
    <w:rsid w:val="203159E0"/>
    <w:rsid w:val="203676F3"/>
    <w:rsid w:val="20406F71"/>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4D407F"/>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1065B"/>
    <w:rsid w:val="237A7227"/>
    <w:rsid w:val="238C6599"/>
    <w:rsid w:val="239C0544"/>
    <w:rsid w:val="23A115DB"/>
    <w:rsid w:val="23A45F21"/>
    <w:rsid w:val="23B87C1E"/>
    <w:rsid w:val="23C2284B"/>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D40A88"/>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12236"/>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9F97B5A"/>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157F5"/>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5E56A9"/>
    <w:rsid w:val="306A5958"/>
    <w:rsid w:val="306B04F2"/>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708FE"/>
    <w:rsid w:val="31563212"/>
    <w:rsid w:val="317C521A"/>
    <w:rsid w:val="31850FE1"/>
    <w:rsid w:val="318C2A3B"/>
    <w:rsid w:val="319121DA"/>
    <w:rsid w:val="319A7C78"/>
    <w:rsid w:val="31A2421C"/>
    <w:rsid w:val="31A93189"/>
    <w:rsid w:val="31AF5CD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30645"/>
    <w:rsid w:val="33C62FE8"/>
    <w:rsid w:val="33C66A6F"/>
    <w:rsid w:val="33C85C5B"/>
    <w:rsid w:val="33CF2B0E"/>
    <w:rsid w:val="33D23A93"/>
    <w:rsid w:val="33F629CD"/>
    <w:rsid w:val="33F95E15"/>
    <w:rsid w:val="34041CE3"/>
    <w:rsid w:val="341438E7"/>
    <w:rsid w:val="341A3182"/>
    <w:rsid w:val="341F5D90"/>
    <w:rsid w:val="34402563"/>
    <w:rsid w:val="34563CEC"/>
    <w:rsid w:val="345E0617"/>
    <w:rsid w:val="346239BA"/>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0A6ED3"/>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7A5A8D"/>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B64F2"/>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01E19"/>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467CEE"/>
    <w:rsid w:val="434F7409"/>
    <w:rsid w:val="43656974"/>
    <w:rsid w:val="43690D26"/>
    <w:rsid w:val="43816D87"/>
    <w:rsid w:val="439C24FA"/>
    <w:rsid w:val="43A53A1F"/>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738AE"/>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561B8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C2"/>
    <w:rsid w:val="4AE051E1"/>
    <w:rsid w:val="4B053B6F"/>
    <w:rsid w:val="4B120D37"/>
    <w:rsid w:val="4B151CBC"/>
    <w:rsid w:val="4B293C24"/>
    <w:rsid w:val="4B3B40FA"/>
    <w:rsid w:val="4B40489E"/>
    <w:rsid w:val="4B4570DB"/>
    <w:rsid w:val="4B475971"/>
    <w:rsid w:val="4B5317A1"/>
    <w:rsid w:val="4B691746"/>
    <w:rsid w:val="4B6E6C91"/>
    <w:rsid w:val="4B7012F0"/>
    <w:rsid w:val="4B7D1518"/>
    <w:rsid w:val="4B8E56C3"/>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16CDB"/>
    <w:rsid w:val="4E82509B"/>
    <w:rsid w:val="4E982137"/>
    <w:rsid w:val="4E9F4303"/>
    <w:rsid w:val="4EA81E93"/>
    <w:rsid w:val="4EBF442B"/>
    <w:rsid w:val="4EC32A57"/>
    <w:rsid w:val="4EC40427"/>
    <w:rsid w:val="4ECC4356"/>
    <w:rsid w:val="4ECD3DEF"/>
    <w:rsid w:val="4ECE0434"/>
    <w:rsid w:val="4ED626E7"/>
    <w:rsid w:val="4ED94364"/>
    <w:rsid w:val="4EE33F7B"/>
    <w:rsid w:val="4EE670FE"/>
    <w:rsid w:val="4EF21C28"/>
    <w:rsid w:val="4EFA5A91"/>
    <w:rsid w:val="4F195E9F"/>
    <w:rsid w:val="4F1A5304"/>
    <w:rsid w:val="4F1B7656"/>
    <w:rsid w:val="4F1D3B0A"/>
    <w:rsid w:val="4F2449E5"/>
    <w:rsid w:val="4F416513"/>
    <w:rsid w:val="4F5B14D1"/>
    <w:rsid w:val="4F6232F8"/>
    <w:rsid w:val="4F702FD7"/>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024FB"/>
    <w:rsid w:val="528278EA"/>
    <w:rsid w:val="52884ADC"/>
    <w:rsid w:val="528A34C2"/>
    <w:rsid w:val="52B64958"/>
    <w:rsid w:val="52BA2DC0"/>
    <w:rsid w:val="52C12C52"/>
    <w:rsid w:val="52D15024"/>
    <w:rsid w:val="52E26A0A"/>
    <w:rsid w:val="53010C0B"/>
    <w:rsid w:val="531F2506"/>
    <w:rsid w:val="53416241"/>
    <w:rsid w:val="534F175F"/>
    <w:rsid w:val="53697924"/>
    <w:rsid w:val="536D0121"/>
    <w:rsid w:val="53764934"/>
    <w:rsid w:val="53996156"/>
    <w:rsid w:val="53CA4C80"/>
    <w:rsid w:val="53CE6F7A"/>
    <w:rsid w:val="53EA66AD"/>
    <w:rsid w:val="53F23262"/>
    <w:rsid w:val="53FD045B"/>
    <w:rsid w:val="53FD32A8"/>
    <w:rsid w:val="540A6B94"/>
    <w:rsid w:val="540D3A6F"/>
    <w:rsid w:val="540E6370"/>
    <w:rsid w:val="54190C85"/>
    <w:rsid w:val="541F2B8E"/>
    <w:rsid w:val="54311BAF"/>
    <w:rsid w:val="543A1E06"/>
    <w:rsid w:val="545D58DB"/>
    <w:rsid w:val="546148FC"/>
    <w:rsid w:val="547316D7"/>
    <w:rsid w:val="547F7301"/>
    <w:rsid w:val="548E44C7"/>
    <w:rsid w:val="54AB3A77"/>
    <w:rsid w:val="54C44F4A"/>
    <w:rsid w:val="54C65E82"/>
    <w:rsid w:val="54C75926"/>
    <w:rsid w:val="54D61C7F"/>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6C524F2"/>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C91D53"/>
    <w:rsid w:val="59DA3A14"/>
    <w:rsid w:val="59DD7B7C"/>
    <w:rsid w:val="59F2429E"/>
    <w:rsid w:val="59FC4B45"/>
    <w:rsid w:val="5A1B5462"/>
    <w:rsid w:val="5A36306F"/>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95F88"/>
    <w:rsid w:val="5BFE5E0F"/>
    <w:rsid w:val="5C013209"/>
    <w:rsid w:val="5C0351D3"/>
    <w:rsid w:val="5C0F5926"/>
    <w:rsid w:val="5C115F60"/>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00465"/>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C6309"/>
    <w:rsid w:val="6D8D0DA1"/>
    <w:rsid w:val="6D8F1190"/>
    <w:rsid w:val="6DB22C06"/>
    <w:rsid w:val="6DB34C84"/>
    <w:rsid w:val="6DBB3B60"/>
    <w:rsid w:val="6DC14D72"/>
    <w:rsid w:val="6DC71E97"/>
    <w:rsid w:val="6DFD3F7F"/>
    <w:rsid w:val="6DFE1A00"/>
    <w:rsid w:val="6E197A95"/>
    <w:rsid w:val="6E1D2124"/>
    <w:rsid w:val="6E21381F"/>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162C5"/>
    <w:rsid w:val="70755580"/>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37174F"/>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06D9C"/>
    <w:rsid w:val="72563C24"/>
    <w:rsid w:val="726915C0"/>
    <w:rsid w:val="728C6DF8"/>
    <w:rsid w:val="728E308E"/>
    <w:rsid w:val="729D2129"/>
    <w:rsid w:val="72A46E5D"/>
    <w:rsid w:val="72DF0A71"/>
    <w:rsid w:val="72E262D5"/>
    <w:rsid w:val="72E65B6A"/>
    <w:rsid w:val="72E70F53"/>
    <w:rsid w:val="72EA3C8F"/>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1214"/>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742F72"/>
    <w:rsid w:val="757944E2"/>
    <w:rsid w:val="758B0767"/>
    <w:rsid w:val="759926FC"/>
    <w:rsid w:val="75C46DC3"/>
    <w:rsid w:val="75FD0222"/>
    <w:rsid w:val="760969FB"/>
    <w:rsid w:val="76396C1E"/>
    <w:rsid w:val="76400FDD"/>
    <w:rsid w:val="764A0321"/>
    <w:rsid w:val="76504891"/>
    <w:rsid w:val="76564134"/>
    <w:rsid w:val="765A05BC"/>
    <w:rsid w:val="7684397E"/>
    <w:rsid w:val="768534B3"/>
    <w:rsid w:val="76854AE4"/>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E3084F"/>
    <w:rsid w:val="7AF83CFD"/>
    <w:rsid w:val="7B0D6371"/>
    <w:rsid w:val="7B0E3521"/>
    <w:rsid w:val="7B335EA5"/>
    <w:rsid w:val="7B412AB0"/>
    <w:rsid w:val="7B741218"/>
    <w:rsid w:val="7B811F45"/>
    <w:rsid w:val="7B835FAF"/>
    <w:rsid w:val="7B866F34"/>
    <w:rsid w:val="7B875081"/>
    <w:rsid w:val="7B9207C8"/>
    <w:rsid w:val="7B963BCC"/>
    <w:rsid w:val="7B9B74D6"/>
    <w:rsid w:val="7BA479E1"/>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A6D86"/>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 w:val="BBF6E69D"/>
    <w:rsid w:val="E31D06DE"/>
    <w:rsid w:val="EFFBA2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8"/>
    <w:qFormat/>
    <w:uiPriority w:val="9"/>
    <w:pPr>
      <w:spacing w:before="340" w:after="330" w:line="360" w:lineRule="auto"/>
      <w:jc w:val="center"/>
      <w:outlineLvl w:val="0"/>
    </w:pPr>
    <w:rPr>
      <w:rFonts w:eastAsia="黑体"/>
      <w:kern w:val="44"/>
      <w:szCs w:val="44"/>
    </w:rPr>
  </w:style>
  <w:style w:type="paragraph" w:styleId="5">
    <w:name w:val="heading 2"/>
    <w:basedOn w:val="6"/>
    <w:next w:val="7"/>
    <w:link w:val="37"/>
    <w:qFormat/>
    <w:uiPriority w:val="0"/>
    <w:pPr>
      <w:adjustRightInd w:val="0"/>
      <w:jc w:val="center"/>
      <w:textAlignment w:val="baseline"/>
      <w:outlineLvl w:val="1"/>
    </w:pPr>
    <w:rPr>
      <w:szCs w:val="20"/>
    </w:rPr>
  </w:style>
  <w:style w:type="paragraph" w:styleId="6">
    <w:name w:val="heading 3"/>
    <w:basedOn w:val="1"/>
    <w:next w:val="1"/>
    <w:link w:val="52"/>
    <w:qFormat/>
    <w:uiPriority w:val="9"/>
    <w:pPr>
      <w:spacing w:before="260" w:after="260"/>
      <w:outlineLvl w:val="2"/>
    </w:pPr>
    <w:rPr>
      <w:rFonts w:ascii="宋体" w:hAnsi="宋体" w:eastAsia="宋体"/>
      <w:szCs w:val="32"/>
    </w:rPr>
  </w:style>
  <w:style w:type="paragraph" w:styleId="7">
    <w:name w:val="heading 4"/>
    <w:basedOn w:val="1"/>
    <w:next w:val="1"/>
    <w:link w:val="40"/>
    <w:qFormat/>
    <w:uiPriority w:val="9"/>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qFormat/>
    <w:uiPriority w:val="0"/>
    <w:pPr>
      <w:ind w:firstLine="420" w:firstLine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5"/>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w:basedOn w:val="1"/>
    <w:next w:val="14"/>
    <w:unhideWhenUsed/>
    <w:qFormat/>
    <w:uiPriority w:val="99"/>
    <w:rPr>
      <w:rFonts w:asciiTheme="minorHAnsi" w:hAnsiTheme="minorHAnsi" w:cstheme="minorBidi"/>
      <w:szCs w:val="22"/>
    </w:rPr>
  </w:style>
  <w:style w:type="paragraph" w:styleId="14">
    <w:name w:val="Body Text 2"/>
    <w:basedOn w:val="1"/>
    <w:qFormat/>
    <w:uiPriority w:val="0"/>
    <w:pPr>
      <w:spacing w:line="360" w:lineRule="auto"/>
    </w:pPr>
  </w:style>
  <w:style w:type="paragraph" w:styleId="15">
    <w:name w:val="Block Text"/>
    <w:basedOn w:val="1"/>
    <w:qFormat/>
    <w:uiPriority w:val="99"/>
    <w:pPr>
      <w:spacing w:line="360" w:lineRule="auto"/>
      <w:ind w:left="-85" w:right="-244" w:firstLine="435"/>
    </w:pPr>
  </w:style>
  <w:style w:type="paragraph" w:styleId="16">
    <w:name w:val="toc 5"/>
    <w:basedOn w:val="1"/>
    <w:next w:val="1"/>
    <w:qFormat/>
    <w:uiPriority w:val="39"/>
    <w:pPr>
      <w:widowControl w:val="0"/>
      <w:ind w:left="1680"/>
      <w:jc w:val="both"/>
    </w:pPr>
    <w:rPr>
      <w:kern w:val="2"/>
    </w:rPr>
  </w:style>
  <w:style w:type="paragraph" w:styleId="17">
    <w:name w:val="Plain Text"/>
    <w:basedOn w:val="1"/>
    <w:link w:val="47"/>
    <w:unhideWhenUsed/>
    <w:qFormat/>
    <w:uiPriority w:val="0"/>
    <w:pPr>
      <w:widowControl w:val="0"/>
      <w:jc w:val="both"/>
    </w:pPr>
    <w:rPr>
      <w:rFonts w:ascii="宋体" w:hAnsi="Courier New" w:eastAsia="宋体"/>
      <w:kern w:val="2"/>
      <w:sz w:val="21"/>
      <w:szCs w:val="20"/>
    </w:rPr>
  </w:style>
  <w:style w:type="paragraph" w:styleId="18">
    <w:name w:val="Balloon Text"/>
    <w:basedOn w:val="1"/>
    <w:link w:val="42"/>
    <w:qFormat/>
    <w:uiPriority w:val="0"/>
    <w:rPr>
      <w:sz w:val="18"/>
      <w:szCs w:val="18"/>
    </w:rPr>
  </w:style>
  <w:style w:type="paragraph" w:styleId="19">
    <w:name w:val="footer"/>
    <w:basedOn w:val="1"/>
    <w:next w:val="20"/>
    <w:link w:val="44"/>
    <w:qFormat/>
    <w:uiPriority w:val="0"/>
    <w:pPr>
      <w:tabs>
        <w:tab w:val="center" w:pos="4153"/>
        <w:tab w:val="right" w:pos="8306"/>
      </w:tabs>
      <w:snapToGrid w:val="0"/>
    </w:pPr>
    <w:rPr>
      <w:sz w:val="18"/>
      <w:szCs w:val="18"/>
    </w:rPr>
  </w:style>
  <w:style w:type="paragraph" w:styleId="20">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21">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22">
    <w:name w:val="header"/>
    <w:basedOn w:val="1"/>
    <w:next w:val="1"/>
    <w:link w:val="43"/>
    <w:qFormat/>
    <w:uiPriority w:val="0"/>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4">
    <w:name w:val="Normal (Web)"/>
    <w:basedOn w:val="1"/>
    <w:link w:val="39"/>
    <w:qFormat/>
    <w:uiPriority w:val="99"/>
  </w:style>
  <w:style w:type="paragraph" w:styleId="2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6">
    <w:name w:val="annotation subject"/>
    <w:basedOn w:val="10"/>
    <w:next w:val="10"/>
    <w:link w:val="46"/>
    <w:qFormat/>
    <w:uiPriority w:val="0"/>
    <w:rPr>
      <w:b/>
      <w:bCs/>
    </w:rPr>
  </w:style>
  <w:style w:type="table" w:styleId="28">
    <w:name w:val="Table Grid"/>
    <w:basedOn w:val="27"/>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ascii="Tahoma" w:hAnsi="Tahoma" w:eastAsia="宋体"/>
      <w:b/>
      <w:bCs/>
      <w:spacing w:val="10"/>
      <w:kern w:val="2"/>
      <w:sz w:val="24"/>
      <w:szCs w:val="24"/>
      <w:lang w:val="en-US" w:eastAsia="zh-CN" w:bidi="ar-SA"/>
    </w:rPr>
  </w:style>
  <w:style w:type="character" w:styleId="31">
    <w:name w:val="FollowedHyperlink"/>
    <w:basedOn w:val="29"/>
    <w:semiHidden/>
    <w:unhideWhenUsed/>
    <w:qFormat/>
    <w:uiPriority w:val="0"/>
    <w:rPr>
      <w:rFonts w:hint="eastAsia" w:ascii="微软雅黑" w:hAnsi="微软雅黑" w:eastAsia="微软雅黑" w:cs="微软雅黑"/>
      <w:color w:val="02396F"/>
      <w:u w:val="single"/>
    </w:rPr>
  </w:style>
  <w:style w:type="character" w:styleId="32">
    <w:name w:val="Hyperlink"/>
    <w:basedOn w:val="29"/>
    <w:semiHidden/>
    <w:unhideWhenUsed/>
    <w:qFormat/>
    <w:uiPriority w:val="0"/>
    <w:rPr>
      <w:rFonts w:hint="eastAsia" w:ascii="微软雅黑" w:hAnsi="微软雅黑" w:eastAsia="微软雅黑" w:cs="微软雅黑"/>
      <w:color w:val="02396F"/>
      <w:u w:val="single"/>
    </w:rPr>
  </w:style>
  <w:style w:type="character" w:styleId="33">
    <w:name w:val="annotation reference"/>
    <w:basedOn w:val="29"/>
    <w:qFormat/>
    <w:uiPriority w:val="0"/>
    <w:rPr>
      <w:sz w:val="21"/>
      <w:szCs w:val="21"/>
    </w:rPr>
  </w:style>
  <w:style w:type="paragraph" w:customStyle="1" w:styleId="34">
    <w:name w:val="文档正文"/>
    <w:basedOn w:val="1"/>
    <w:qFormat/>
    <w:uiPriority w:val="0"/>
    <w:pPr>
      <w:tabs>
        <w:tab w:val="left" w:pos="426"/>
      </w:tabs>
      <w:adjustRightInd w:val="0"/>
      <w:spacing w:line="480" w:lineRule="atLeast"/>
      <w:ind w:firstLine="567" w:firstLineChars="200"/>
      <w:textAlignment w:val="baseline"/>
    </w:pPr>
    <w:rPr>
      <w:rFonts w:ascii="长城仿宋"/>
      <w:kern w:val="0"/>
      <w:szCs w:val="20"/>
    </w:rPr>
  </w:style>
  <w:style w:type="paragraph" w:styleId="35">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6">
    <w:name w:val="表格文字"/>
    <w:basedOn w:val="1"/>
    <w:qFormat/>
    <w:uiPriority w:val="99"/>
    <w:pPr>
      <w:spacing w:before="25" w:after="25"/>
    </w:pPr>
    <w:rPr>
      <w:spacing w:val="10"/>
    </w:rPr>
  </w:style>
  <w:style w:type="character" w:customStyle="1" w:styleId="37">
    <w:name w:val="标题 2 字符"/>
    <w:link w:val="5"/>
    <w:qFormat/>
    <w:uiPriority w:val="0"/>
    <w:rPr>
      <w:rFonts w:ascii="宋体" w:hAnsi="宋体" w:eastAsia="宋体"/>
      <w:b/>
      <w:bCs/>
      <w:sz w:val="24"/>
      <w:lang w:val="en-US" w:eastAsia="zh-CN" w:bidi="ar-SA"/>
    </w:rPr>
  </w:style>
  <w:style w:type="character" w:customStyle="1" w:styleId="38">
    <w:name w:val="标题 1 字符"/>
    <w:link w:val="4"/>
    <w:qFormat/>
    <w:uiPriority w:val="9"/>
    <w:rPr>
      <w:rFonts w:ascii="宋体" w:hAnsi="宋体" w:eastAsia="黑体"/>
      <w:b/>
      <w:bCs/>
      <w:kern w:val="44"/>
      <w:sz w:val="28"/>
      <w:szCs w:val="44"/>
      <w:lang w:val="en-US" w:eastAsia="zh-CN" w:bidi="ar-SA"/>
    </w:rPr>
  </w:style>
  <w:style w:type="character" w:customStyle="1" w:styleId="39">
    <w:name w:val="普通(网站) 字符"/>
    <w:link w:val="24"/>
    <w:qFormat/>
    <w:uiPriority w:val="0"/>
    <w:rPr>
      <w:kern w:val="2"/>
      <w:sz w:val="24"/>
      <w:szCs w:val="24"/>
    </w:rPr>
  </w:style>
  <w:style w:type="character" w:customStyle="1" w:styleId="40">
    <w:name w:val="标题 4 字符"/>
    <w:link w:val="7"/>
    <w:qFormat/>
    <w:uiPriority w:val="9"/>
    <w:rPr>
      <w:rFonts w:ascii="Arial" w:hAnsi="Arial" w:eastAsia="黑体"/>
      <w:b/>
      <w:bCs/>
      <w:kern w:val="2"/>
      <w:sz w:val="28"/>
      <w:szCs w:val="28"/>
      <w:lang w:val="en-US" w:eastAsia="zh-CN" w:bidi="ar-SA"/>
    </w:rPr>
  </w:style>
  <w:style w:type="character" w:customStyle="1" w:styleId="41">
    <w:name w:val="标题 3 Char1"/>
    <w:qFormat/>
    <w:uiPriority w:val="9"/>
    <w:rPr>
      <w:rFonts w:ascii="宋体" w:hAnsi="宋体" w:eastAsia="宋体"/>
      <w:b/>
      <w:bCs/>
      <w:kern w:val="2"/>
      <w:sz w:val="28"/>
      <w:szCs w:val="32"/>
      <w:lang w:val="en-US" w:eastAsia="zh-CN" w:bidi="ar-SA"/>
    </w:rPr>
  </w:style>
  <w:style w:type="character" w:customStyle="1" w:styleId="42">
    <w:name w:val="批注框文本 字符"/>
    <w:basedOn w:val="29"/>
    <w:link w:val="18"/>
    <w:qFormat/>
    <w:uiPriority w:val="0"/>
    <w:rPr>
      <w:sz w:val="18"/>
      <w:szCs w:val="18"/>
    </w:rPr>
  </w:style>
  <w:style w:type="character" w:customStyle="1" w:styleId="43">
    <w:name w:val="页眉 字符"/>
    <w:basedOn w:val="29"/>
    <w:link w:val="22"/>
    <w:qFormat/>
    <w:uiPriority w:val="0"/>
    <w:rPr>
      <w:sz w:val="18"/>
      <w:szCs w:val="18"/>
    </w:rPr>
  </w:style>
  <w:style w:type="character" w:customStyle="1" w:styleId="44">
    <w:name w:val="页脚 字符"/>
    <w:basedOn w:val="29"/>
    <w:link w:val="19"/>
    <w:qFormat/>
    <w:uiPriority w:val="0"/>
    <w:rPr>
      <w:sz w:val="18"/>
      <w:szCs w:val="18"/>
    </w:rPr>
  </w:style>
  <w:style w:type="character" w:customStyle="1" w:styleId="45">
    <w:name w:val="批注文字 字符"/>
    <w:basedOn w:val="29"/>
    <w:link w:val="10"/>
    <w:qFormat/>
    <w:uiPriority w:val="0"/>
    <w:rPr>
      <w:sz w:val="24"/>
      <w:szCs w:val="24"/>
    </w:rPr>
  </w:style>
  <w:style w:type="character" w:customStyle="1" w:styleId="46">
    <w:name w:val="批注主题 字符"/>
    <w:basedOn w:val="45"/>
    <w:link w:val="26"/>
    <w:qFormat/>
    <w:uiPriority w:val="0"/>
    <w:rPr>
      <w:b/>
      <w:bCs/>
      <w:sz w:val="24"/>
      <w:szCs w:val="24"/>
    </w:rPr>
  </w:style>
  <w:style w:type="character" w:customStyle="1" w:styleId="47">
    <w:name w:val="纯文本 字符1"/>
    <w:basedOn w:val="29"/>
    <w:link w:val="17"/>
    <w:semiHidden/>
    <w:qFormat/>
    <w:uiPriority w:val="99"/>
    <w:rPr>
      <w:rFonts w:ascii="宋体" w:hAnsi="Courier New" w:eastAsia="宋体"/>
      <w:kern w:val="2"/>
      <w:sz w:val="21"/>
    </w:rPr>
  </w:style>
  <w:style w:type="paragraph" w:styleId="48">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9">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50">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51">
    <w:name w:val="NormalCharacter"/>
    <w:semiHidden/>
    <w:qFormat/>
    <w:uiPriority w:val="0"/>
    <w:rPr>
      <w:kern w:val="2"/>
      <w:sz w:val="21"/>
      <w:szCs w:val="24"/>
      <w:lang w:val="en-US" w:eastAsia="zh-CN" w:bidi="ar-SA"/>
    </w:rPr>
  </w:style>
  <w:style w:type="character" w:customStyle="1" w:styleId="52">
    <w:name w:val="标题 3 字符"/>
    <w:link w:val="6"/>
    <w:qFormat/>
    <w:uiPriority w:val="0"/>
    <w:rPr>
      <w:rFonts w:ascii="宋体" w:hAnsi="宋体" w:eastAsia="宋体"/>
      <w:b/>
      <w:kern w:val="2"/>
      <w:sz w:val="28"/>
    </w:rPr>
  </w:style>
  <w:style w:type="paragraph" w:customStyle="1" w:styleId="53">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54">
    <w:name w:val="题注4"/>
    <w:basedOn w:val="1"/>
    <w:next w:val="9"/>
    <w:qFormat/>
    <w:uiPriority w:val="0"/>
    <w:pPr>
      <w:ind w:left="-132" w:leftChars="-64" w:right="-105" w:rightChars="-50" w:hanging="2"/>
      <w:jc w:val="center"/>
    </w:pPr>
    <w:rPr>
      <w:b/>
      <w:color w:val="FF0000"/>
      <w:szCs w:val="21"/>
      <w:lang w:val="en-GB"/>
    </w:rPr>
  </w:style>
  <w:style w:type="paragraph" w:customStyle="1" w:styleId="55">
    <w:name w:val="*正文"/>
    <w:basedOn w:val="1"/>
    <w:qFormat/>
    <w:uiPriority w:val="0"/>
    <w:pPr>
      <w:spacing w:line="360" w:lineRule="auto"/>
      <w:ind w:firstLine="200" w:firstLineChars="200"/>
    </w:pPr>
    <w:rPr>
      <w:rFonts w:ascii="仿宋_GB2312" w:hAnsi="Calibri"/>
      <w:szCs w:val="28"/>
      <w:lang w:val="zh-CN"/>
    </w:rPr>
  </w:style>
  <w:style w:type="paragraph" w:customStyle="1" w:styleId="56">
    <w:name w:val="二号标题"/>
    <w:basedOn w:val="1"/>
    <w:qFormat/>
    <w:uiPriority w:val="0"/>
    <w:pPr>
      <w:tabs>
        <w:tab w:val="left" w:pos="663"/>
      </w:tabs>
      <w:spacing w:before="200"/>
      <w:outlineLvl w:val="1"/>
    </w:pPr>
    <w:rPr>
      <w:rFonts w:eastAsia="黑体"/>
      <w:b/>
      <w:bCs/>
      <w:sz w:val="28"/>
      <w:szCs w:val="28"/>
    </w:rPr>
  </w:style>
  <w:style w:type="paragraph" w:customStyle="1" w:styleId="57">
    <w:name w:val="王越的表格"/>
    <w:basedOn w:val="1"/>
    <w:qFormat/>
    <w:uiPriority w:val="0"/>
    <w:pPr>
      <w:widowControl w:val="0"/>
    </w:pPr>
    <w:rPr>
      <w:kern w:val="2"/>
    </w:rPr>
  </w:style>
  <w:style w:type="character" w:customStyle="1" w:styleId="58">
    <w:name w:val="qxdate"/>
    <w:basedOn w:val="29"/>
    <w:qFormat/>
    <w:uiPriority w:val="0"/>
    <w:rPr>
      <w:color w:val="333333"/>
      <w:sz w:val="18"/>
      <w:szCs w:val="18"/>
    </w:rPr>
  </w:style>
  <w:style w:type="character" w:customStyle="1" w:styleId="59">
    <w:name w:val="cfdate"/>
    <w:basedOn w:val="29"/>
    <w:qFormat/>
    <w:uiPriority w:val="0"/>
    <w:rPr>
      <w:color w:val="333333"/>
      <w:sz w:val="18"/>
      <w:szCs w:val="18"/>
    </w:rPr>
  </w:style>
  <w:style w:type="character" w:customStyle="1" w:styleId="60">
    <w:name w:val="redfilefwwh"/>
    <w:basedOn w:val="29"/>
    <w:qFormat/>
    <w:uiPriority w:val="0"/>
    <w:rPr>
      <w:color w:val="BA2636"/>
      <w:sz w:val="18"/>
      <w:szCs w:val="18"/>
    </w:rPr>
  </w:style>
  <w:style w:type="character" w:customStyle="1" w:styleId="61">
    <w:name w:val="redfilenumber"/>
    <w:basedOn w:val="29"/>
    <w:qFormat/>
    <w:uiPriority w:val="0"/>
    <w:rPr>
      <w:color w:val="BA2636"/>
      <w:sz w:val="18"/>
      <w:szCs w:val="18"/>
    </w:rPr>
  </w:style>
  <w:style w:type="character" w:customStyle="1" w:styleId="62">
    <w:name w:val="gjfg"/>
    <w:basedOn w:val="29"/>
    <w:qFormat/>
    <w:uiPriority w:val="0"/>
  </w:style>
  <w:style w:type="character" w:customStyle="1" w:styleId="63">
    <w:name w:val="prev"/>
    <w:basedOn w:val="29"/>
    <w:qFormat/>
    <w:uiPriority w:val="0"/>
    <w:rPr>
      <w:rFonts w:ascii="微软雅黑" w:hAnsi="微软雅黑" w:eastAsia="微软雅黑" w:cs="微软雅黑"/>
      <w:sz w:val="21"/>
      <w:szCs w:val="21"/>
    </w:rPr>
  </w:style>
  <w:style w:type="character" w:customStyle="1" w:styleId="64">
    <w:name w:val="next"/>
    <w:basedOn w:val="29"/>
    <w:qFormat/>
    <w:uiPriority w:val="0"/>
    <w:rPr>
      <w:rFonts w:hint="eastAsia" w:ascii="微软雅黑" w:hAnsi="微软雅黑" w:eastAsia="微软雅黑" w:cs="微软雅黑"/>
      <w:sz w:val="21"/>
      <w:szCs w:val="21"/>
    </w:rPr>
  </w:style>
  <w:style w:type="character" w:customStyle="1" w:styleId="65">
    <w:name w:val="next1"/>
    <w:basedOn w:val="29"/>
    <w:qFormat/>
    <w:uiPriority w:val="0"/>
    <w:rPr>
      <w:color w:val="888888"/>
    </w:rPr>
  </w:style>
  <w:style w:type="character" w:customStyle="1" w:styleId="66">
    <w:name w:val="displayarti"/>
    <w:basedOn w:val="29"/>
    <w:qFormat/>
    <w:uiPriority w:val="0"/>
    <w:rPr>
      <w:color w:val="FFFFFF"/>
      <w:shd w:val="clear" w:color="auto" w:fill="A00000"/>
    </w:rPr>
  </w:style>
  <w:style w:type="character" w:customStyle="1" w:styleId="67">
    <w:name w:val="纯文本 字符"/>
    <w:qFormat/>
    <w:uiPriority w:val="0"/>
    <w:rPr>
      <w:rFonts w:ascii="宋体" w:hAnsi="Courier New" w:eastAsia="宋体"/>
      <w:kern w:val="2"/>
      <w:sz w:val="21"/>
      <w:lang w:val="en-US" w:eastAsia="zh-CN" w:bidi="ar-SA"/>
    </w:rPr>
  </w:style>
  <w:style w:type="paragraph" w:customStyle="1" w:styleId="68">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9">
    <w:name w:val="￥正文"/>
    <w:basedOn w:val="1"/>
    <w:qFormat/>
    <w:uiPriority w:val="0"/>
    <w:pPr>
      <w:tabs>
        <w:tab w:val="left" w:pos="426"/>
      </w:tabs>
      <w:ind w:firstLine="200" w:firstLineChars="200"/>
    </w:pPr>
    <w:rPr>
      <w:rFonts w:ascii="Calibri" w:hAnsi="Calibri"/>
      <w:kern w:val="2"/>
      <w:szCs w:val="20"/>
    </w:rPr>
  </w:style>
  <w:style w:type="paragraph" w:styleId="7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1">
    <w:name w:val="Table Text"/>
    <w:basedOn w:val="1"/>
    <w:semiHidden/>
    <w:qFormat/>
    <w:uiPriority w:val="0"/>
    <w:rPr>
      <w:rFonts w:ascii="微软雅黑" w:hAnsi="微软雅黑" w:eastAsia="微软雅黑" w:cs="微软雅黑"/>
      <w:lang w:eastAsia="en-US"/>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正文"/>
    <w:basedOn w:val="1"/>
    <w:qFormat/>
    <w:uiPriority w:val="0"/>
    <w:pPr>
      <w:spacing w:beforeLines="50"/>
      <w:ind w:firstLine="200" w:firstLineChars="200"/>
    </w:pPr>
    <w:rPr>
      <w:rFonts w:ascii="Calibri" w:hAnsi="Calibri" w:eastAsia="华文仿宋"/>
      <w:szCs w:val="22"/>
    </w:rPr>
  </w:style>
  <w:style w:type="paragraph" w:customStyle="1" w:styleId="7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5">
    <w:name w:val="Body Text Indent Char"/>
    <w:link w:val="76"/>
    <w:qFormat/>
    <w:uiPriority w:val="0"/>
    <w:rPr>
      <w:rFonts w:ascii="仿宋_GB2312" w:eastAsia="仿宋_GB2312"/>
      <w:sz w:val="32"/>
    </w:rPr>
  </w:style>
  <w:style w:type="paragraph" w:customStyle="1" w:styleId="76">
    <w:name w:val="正文文本缩进1"/>
    <w:basedOn w:val="1"/>
    <w:link w:val="75"/>
    <w:qFormat/>
    <w:uiPriority w:val="0"/>
    <w:pPr>
      <w:ind w:firstLine="830" w:firstLineChars="352"/>
    </w:pPr>
    <w:rPr>
      <w:rFonts w:ascii="仿宋_GB2312" w:eastAsia="仿宋_GB2312"/>
      <w:sz w:val="32"/>
    </w:rPr>
  </w:style>
  <w:style w:type="paragraph" w:customStyle="1" w:styleId="77">
    <w:name w:val="样式2"/>
    <w:basedOn w:val="5"/>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877</Words>
  <Characters>907</Characters>
  <Lines>103</Lines>
  <Paragraphs>29</Paragraphs>
  <TotalTime>209</TotalTime>
  <ScaleCrop>false</ScaleCrop>
  <LinksUpToDate>false</LinksUpToDate>
  <CharactersWithSpaces>953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2023-03-31T00:50:00Z</dcterms:created>
  <dc:creator>Administrator</dc:creator>
  <cp:lastModifiedBy>沈少敏（区耳鼻咽喉医院）</cp:lastModifiedBy>
  <cp:lastPrinted>2024-07-05T03:35:00Z</cp:lastPrinted>
  <dcterms:modified xsi:type="dcterms:W3CDTF">2026-01-27T08:52:29Z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