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5F20B">
      <w:pPr>
        <w:pStyle w:val="17"/>
        <w:widowControl w:val="0"/>
        <w:adjustRightInd w:val="0"/>
        <w:spacing w:before="454" w:after="454"/>
        <w:ind w:right="454"/>
        <w:jc w:val="center"/>
        <w:outlineLvl w:val="0"/>
        <w:rPr>
          <w:rFonts w:ascii="仿宋" w:hAnsi="仿宋" w:eastAsia="仿宋" w:cs="仿宋"/>
          <w:b/>
          <w:bCs/>
          <w:snapToGrid w:val="0"/>
          <w:sz w:val="44"/>
          <w:szCs w:val="44"/>
        </w:rPr>
      </w:pPr>
      <w:r>
        <w:rPr>
          <w:rFonts w:hint="eastAsia" w:ascii="仿宋" w:hAnsi="仿宋" w:eastAsia="仿宋" w:cs="仿宋"/>
          <w:b/>
          <w:bCs/>
          <w:snapToGrid w:val="0"/>
          <w:sz w:val="44"/>
          <w:szCs w:val="44"/>
        </w:rPr>
        <w:t>深圳市龙岗中心医院外科综合楼地下停车场充电桩建设及运维服务招标文件信息</w:t>
      </w:r>
    </w:p>
    <w:tbl>
      <w:tblPr>
        <w:tblStyle w:val="20"/>
        <w:tblW w:w="7938" w:type="dxa"/>
        <w:jc w:val="center"/>
        <w:tblCellSpacing w:w="0" w:type="dxa"/>
        <w:tblLayout w:type="fixed"/>
        <w:tblCellMar>
          <w:top w:w="45" w:type="dxa"/>
          <w:left w:w="45" w:type="dxa"/>
          <w:bottom w:w="45" w:type="dxa"/>
          <w:right w:w="45" w:type="dxa"/>
        </w:tblCellMar>
      </w:tblPr>
      <w:tblGrid>
        <w:gridCol w:w="2722"/>
        <w:gridCol w:w="5216"/>
      </w:tblGrid>
      <w:tr w14:paraId="5DA9EE8D">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08A45C42">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项目编号：</w:t>
            </w:r>
          </w:p>
        </w:tc>
        <w:tc>
          <w:tcPr>
            <w:tcW w:w="5216" w:type="dxa"/>
            <w:vAlign w:val="center"/>
          </w:tcPr>
          <w:p w14:paraId="26428C53">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t>LGZXYYZBB20260121-1</w:t>
            </w:r>
          </w:p>
        </w:tc>
      </w:tr>
      <w:tr w14:paraId="308E6765">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4ED0E8C4">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项目名称：</w:t>
            </w:r>
          </w:p>
        </w:tc>
        <w:tc>
          <w:tcPr>
            <w:tcW w:w="5216" w:type="dxa"/>
            <w:vAlign w:val="center"/>
          </w:tcPr>
          <w:p w14:paraId="79F4B47F">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t>深圳市龙岗中心医院外科综合楼地下停车场充电桩建设及运维服务</w:t>
            </w:r>
          </w:p>
        </w:tc>
      </w:tr>
      <w:tr w14:paraId="2EBF9F70">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6B5ADB95">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包 号：</w:t>
            </w:r>
          </w:p>
        </w:tc>
        <w:tc>
          <w:tcPr>
            <w:tcW w:w="5216" w:type="dxa"/>
            <w:vAlign w:val="center"/>
          </w:tcPr>
          <w:p w14:paraId="37C61F6B">
            <w:pPr>
              <w:adjustRightInd w:val="0"/>
              <w:rPr>
                <w:rFonts w:ascii="仿宋" w:hAnsi="仿宋" w:eastAsia="仿宋" w:cs="仿宋"/>
                <w:snapToGrid w:val="0"/>
                <w:kern w:val="0"/>
                <w:sz w:val="28"/>
                <w:szCs w:val="28"/>
              </w:rPr>
            </w:pPr>
            <w:r>
              <w:rPr>
                <w:rFonts w:hint="eastAsia" w:ascii="仿宋" w:hAnsi="仿宋" w:eastAsia="仿宋" w:cs="仿宋"/>
                <w:snapToGrid w:val="0"/>
                <w:kern w:val="0"/>
                <w:sz w:val="32"/>
                <w:szCs w:val="32"/>
              </w:rPr>
              <w:t>A</w:t>
            </w:r>
          </w:p>
        </w:tc>
      </w:tr>
      <w:tr w14:paraId="68200532">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E30B470">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项目类型：</w:t>
            </w:r>
          </w:p>
        </w:tc>
        <w:tc>
          <w:tcPr>
            <w:tcW w:w="5216" w:type="dxa"/>
            <w:vAlign w:val="center"/>
          </w:tcPr>
          <w:p w14:paraId="4EE93EA1">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t>服务类</w:t>
            </w:r>
          </w:p>
        </w:tc>
      </w:tr>
      <w:tr w14:paraId="3B946DBB">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C9495FB">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采购方式：</w:t>
            </w:r>
          </w:p>
        </w:tc>
        <w:tc>
          <w:tcPr>
            <w:tcW w:w="5216" w:type="dxa"/>
            <w:vAlign w:val="center"/>
          </w:tcPr>
          <w:p w14:paraId="154CC252">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t>公开招标</w:t>
            </w:r>
          </w:p>
        </w:tc>
      </w:tr>
      <w:tr w14:paraId="08B50493">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0E2F365F">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货币类型：</w:t>
            </w:r>
          </w:p>
        </w:tc>
        <w:tc>
          <w:tcPr>
            <w:tcW w:w="5216" w:type="dxa"/>
            <w:vAlign w:val="center"/>
          </w:tcPr>
          <w:p w14:paraId="077BDBC6">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t>人民币</w:t>
            </w:r>
          </w:p>
        </w:tc>
      </w:tr>
      <w:tr w14:paraId="78D25275">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5DDC7060">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评标方法：</w:t>
            </w:r>
          </w:p>
        </w:tc>
        <w:tc>
          <w:tcPr>
            <w:tcW w:w="5216" w:type="dxa"/>
            <w:vAlign w:val="center"/>
          </w:tcPr>
          <w:p w14:paraId="3AD11D15">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t>综合评分法（新价格分算法）</w:t>
            </w:r>
          </w:p>
        </w:tc>
      </w:tr>
    </w:tbl>
    <w:p w14:paraId="0A1CC115">
      <w:pPr>
        <w:pStyle w:val="17"/>
        <w:widowControl w:val="0"/>
        <w:adjustRightInd w:val="0"/>
        <w:jc w:val="center"/>
        <w:outlineLvl w:val="1"/>
        <w:rPr>
          <w:rFonts w:ascii="仿宋" w:hAnsi="仿宋" w:eastAsia="仿宋" w:cs="仿宋"/>
          <w:snapToGrid w:val="0"/>
        </w:rPr>
      </w:pPr>
    </w:p>
    <w:p w14:paraId="2CDEC4A9">
      <w:pPr>
        <w:pStyle w:val="17"/>
        <w:widowControl w:val="0"/>
        <w:adjustRightInd w:val="0"/>
        <w:jc w:val="center"/>
        <w:outlineLvl w:val="1"/>
        <w:rPr>
          <w:rFonts w:ascii="仿宋" w:hAnsi="仿宋" w:eastAsia="仿宋" w:cs="仿宋"/>
          <w:snapToGrid w:val="0"/>
        </w:rPr>
      </w:pPr>
    </w:p>
    <w:p w14:paraId="68C5A343">
      <w:pPr>
        <w:pStyle w:val="17"/>
        <w:widowControl w:val="0"/>
        <w:adjustRightInd w:val="0"/>
        <w:jc w:val="center"/>
        <w:outlineLvl w:val="1"/>
        <w:rPr>
          <w:rFonts w:ascii="仿宋" w:hAnsi="仿宋" w:eastAsia="仿宋" w:cs="仿宋"/>
          <w:snapToGrid w:val="0"/>
        </w:rPr>
      </w:pPr>
    </w:p>
    <w:p w14:paraId="5079BD72">
      <w:pPr>
        <w:pStyle w:val="17"/>
        <w:widowControl w:val="0"/>
        <w:adjustRightInd w:val="0"/>
        <w:jc w:val="center"/>
        <w:outlineLvl w:val="1"/>
        <w:rPr>
          <w:rFonts w:ascii="仿宋" w:hAnsi="仿宋" w:eastAsia="仿宋" w:cs="仿宋"/>
          <w:snapToGrid w:val="0"/>
          <w:sz w:val="40"/>
          <w:szCs w:val="40"/>
        </w:rPr>
      </w:pPr>
    </w:p>
    <w:p w14:paraId="18C3F2FB">
      <w:pPr>
        <w:pStyle w:val="17"/>
        <w:widowControl w:val="0"/>
        <w:adjustRightInd w:val="0"/>
        <w:jc w:val="center"/>
        <w:outlineLvl w:val="1"/>
        <w:rPr>
          <w:rFonts w:ascii="仿宋" w:hAnsi="仿宋" w:eastAsia="仿宋" w:cs="仿宋"/>
          <w:snapToGrid w:val="0"/>
          <w:sz w:val="40"/>
          <w:szCs w:val="40"/>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5B92B14">
      <w:pPr>
        <w:adjustRightInd w:val="0"/>
        <w:jc w:val="center"/>
        <w:rPr>
          <w:rFonts w:ascii="仿宋" w:hAnsi="仿宋" w:eastAsia="仿宋" w:cs="仿宋"/>
          <w:snapToGrid w:val="0"/>
          <w:color w:val="FF0000"/>
          <w:kern w:val="0"/>
          <w:sz w:val="32"/>
          <w:szCs w:val="32"/>
        </w:rPr>
      </w:pPr>
      <w:r>
        <w:rPr>
          <w:rFonts w:hint="eastAsia" w:ascii="仿宋" w:hAnsi="仿宋" w:eastAsia="仿宋" w:cs="仿宋"/>
          <w:b/>
          <w:bCs/>
          <w:snapToGrid w:val="0"/>
          <w:color w:val="FF0000"/>
          <w:kern w:val="0"/>
          <w:sz w:val="32"/>
          <w:szCs w:val="32"/>
        </w:rPr>
        <w:t>特别警示条款</w:t>
      </w:r>
    </w:p>
    <w:p w14:paraId="66704D04">
      <w:pPr>
        <w:pBdr>
          <w:top w:val="none" w:color="auto" w:sz="0" w:space="1"/>
          <w:left w:val="none" w:color="auto" w:sz="0" w:space="4"/>
          <w:bottom w:val="none" w:color="auto" w:sz="0" w:space="1"/>
          <w:right w:val="none" w:color="auto" w:sz="0" w:space="4"/>
        </w:pBdr>
        <w:adjustRightInd w:val="0"/>
        <w:ind w:firstLine="482" w:firstLineChars="200"/>
        <w:rPr>
          <w:rFonts w:ascii="仿宋" w:hAnsi="仿宋" w:eastAsia="仿宋" w:cs="仿宋"/>
          <w:b/>
          <w:bCs/>
          <w:snapToGrid w:val="0"/>
          <w:color w:val="FF0000"/>
          <w:kern w:val="0"/>
          <w:sz w:val="24"/>
          <w:szCs w:val="24"/>
        </w:rPr>
      </w:pPr>
      <w:r>
        <w:rPr>
          <w:rFonts w:hint="eastAsia" w:ascii="仿宋" w:hAnsi="仿宋" w:eastAsia="仿宋" w:cs="仿宋"/>
          <w:b/>
          <w:bCs/>
          <w:snapToGrid w:val="0"/>
          <w:color w:val="FF0000"/>
          <w:kern w:val="0"/>
          <w:sz w:val="24"/>
          <w:szCs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65C2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19DA3FDA">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序号</w:t>
            </w:r>
          </w:p>
        </w:tc>
        <w:tc>
          <w:tcPr>
            <w:tcW w:w="7711" w:type="dxa"/>
            <w:tcBorders>
              <w:tl2br w:val="nil"/>
              <w:tr2bl w:val="nil"/>
            </w:tcBorders>
            <w:vAlign w:val="center"/>
          </w:tcPr>
          <w:p w14:paraId="4506D506">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b/>
                <w:bCs/>
                <w:snapToGrid w:val="0"/>
                <w:color w:val="FF0000"/>
                <w:kern w:val="0"/>
                <w:sz w:val="24"/>
                <w:szCs w:val="24"/>
              </w:rPr>
              <w:t>供应商参与投标禁止情形</w:t>
            </w:r>
          </w:p>
        </w:tc>
      </w:tr>
      <w:tr w14:paraId="5CDA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58930604">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1</w:t>
            </w:r>
          </w:p>
        </w:tc>
        <w:tc>
          <w:tcPr>
            <w:tcW w:w="7711" w:type="dxa"/>
            <w:tcBorders>
              <w:tl2br w:val="nil"/>
              <w:tr2bl w:val="nil"/>
            </w:tcBorders>
            <w:vAlign w:val="center"/>
          </w:tcPr>
          <w:p w14:paraId="6B206D2C">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与其他投标供应商的法定代表人、主要经营负责人、投标授权代表人、项目负责人、主要技术人员为</w:t>
            </w:r>
            <w:r>
              <w:rPr>
                <w:rFonts w:hint="eastAsia" w:ascii="仿宋" w:hAnsi="仿宋" w:eastAsia="仿宋" w:cs="仿宋"/>
                <w:b/>
                <w:bCs/>
                <w:snapToGrid w:val="0"/>
                <w:color w:val="FF0000"/>
                <w:kern w:val="0"/>
                <w:sz w:val="24"/>
                <w:szCs w:val="24"/>
              </w:rPr>
              <w:t>同一人、属同一单位或者在同一单位缴纳社会保险</w:t>
            </w:r>
            <w:r>
              <w:rPr>
                <w:rFonts w:hint="eastAsia" w:ascii="仿宋" w:hAnsi="仿宋" w:eastAsia="仿宋" w:cs="仿宋"/>
                <w:snapToGrid w:val="0"/>
                <w:color w:val="FF0000"/>
                <w:kern w:val="0"/>
                <w:sz w:val="24"/>
                <w:szCs w:val="24"/>
              </w:rPr>
              <w:t>。</w:t>
            </w:r>
          </w:p>
        </w:tc>
      </w:tr>
      <w:tr w14:paraId="2992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41C611DB">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2</w:t>
            </w:r>
          </w:p>
        </w:tc>
        <w:tc>
          <w:tcPr>
            <w:tcW w:w="7711" w:type="dxa"/>
            <w:tcBorders>
              <w:tl2br w:val="nil"/>
              <w:tr2bl w:val="nil"/>
            </w:tcBorders>
            <w:vAlign w:val="center"/>
          </w:tcPr>
          <w:p w14:paraId="71874E06">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参与本项目政府采购活动时，与其他投标供应商存在单位负责人为</w:t>
            </w:r>
            <w:r>
              <w:rPr>
                <w:rFonts w:hint="eastAsia" w:ascii="仿宋" w:hAnsi="仿宋" w:eastAsia="仿宋" w:cs="仿宋"/>
                <w:b/>
                <w:bCs/>
                <w:snapToGrid w:val="0"/>
                <w:color w:val="FF0000"/>
                <w:kern w:val="0"/>
                <w:sz w:val="24"/>
                <w:szCs w:val="24"/>
              </w:rPr>
              <w:t>同一人或直接控股、管理关系</w:t>
            </w:r>
            <w:r>
              <w:rPr>
                <w:rFonts w:hint="eastAsia" w:ascii="仿宋" w:hAnsi="仿宋" w:eastAsia="仿宋" w:cs="仿宋"/>
                <w:snapToGrid w:val="0"/>
                <w:color w:val="FF0000"/>
                <w:kern w:val="0"/>
                <w:sz w:val="24"/>
                <w:szCs w:val="24"/>
              </w:rPr>
              <w:t>。</w:t>
            </w:r>
          </w:p>
        </w:tc>
      </w:tr>
      <w:tr w14:paraId="0174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69B492F9">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3</w:t>
            </w:r>
          </w:p>
        </w:tc>
        <w:tc>
          <w:tcPr>
            <w:tcW w:w="7711" w:type="dxa"/>
            <w:tcBorders>
              <w:tl2br w:val="nil"/>
              <w:tr2bl w:val="nil"/>
            </w:tcBorders>
            <w:vAlign w:val="center"/>
          </w:tcPr>
          <w:p w14:paraId="3694ECF2">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与其他投标供应商的投标文件或部分投标文件</w:t>
            </w:r>
            <w:r>
              <w:rPr>
                <w:rFonts w:hint="eastAsia" w:ascii="仿宋" w:hAnsi="仿宋" w:eastAsia="仿宋" w:cs="仿宋"/>
                <w:b/>
                <w:bCs/>
                <w:snapToGrid w:val="0"/>
                <w:color w:val="FF0000"/>
                <w:kern w:val="0"/>
                <w:sz w:val="24"/>
                <w:szCs w:val="24"/>
              </w:rPr>
              <w:t>相互混装或存在非正常一致</w:t>
            </w:r>
            <w:r>
              <w:rPr>
                <w:rFonts w:hint="eastAsia" w:ascii="仿宋" w:hAnsi="仿宋" w:eastAsia="仿宋" w:cs="仿宋"/>
                <w:snapToGrid w:val="0"/>
                <w:color w:val="FF0000"/>
                <w:kern w:val="0"/>
                <w:sz w:val="24"/>
                <w:szCs w:val="24"/>
              </w:rPr>
              <w:t>。</w:t>
            </w:r>
          </w:p>
        </w:tc>
      </w:tr>
      <w:tr w14:paraId="51AB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1" w:type="dxa"/>
            <w:tcBorders>
              <w:tl2br w:val="nil"/>
              <w:tr2bl w:val="nil"/>
            </w:tcBorders>
            <w:vAlign w:val="center"/>
          </w:tcPr>
          <w:p w14:paraId="63878AAA">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4</w:t>
            </w:r>
          </w:p>
        </w:tc>
        <w:tc>
          <w:tcPr>
            <w:tcW w:w="7711" w:type="dxa"/>
            <w:tcBorders>
              <w:tl2br w:val="nil"/>
              <w:tr2bl w:val="nil"/>
            </w:tcBorders>
            <w:vAlign w:val="center"/>
          </w:tcPr>
          <w:p w14:paraId="384CAF2E">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与其他投标供应商的投标文件由</w:t>
            </w:r>
            <w:r>
              <w:rPr>
                <w:rFonts w:hint="eastAsia" w:ascii="仿宋" w:hAnsi="仿宋" w:eastAsia="仿宋" w:cs="仿宋"/>
                <w:b/>
                <w:bCs/>
                <w:snapToGrid w:val="0"/>
                <w:color w:val="FF0000"/>
                <w:kern w:val="0"/>
                <w:sz w:val="24"/>
                <w:szCs w:val="24"/>
              </w:rPr>
              <w:t>同一单位或者同一人编制</w:t>
            </w:r>
            <w:r>
              <w:rPr>
                <w:rFonts w:hint="eastAsia" w:ascii="仿宋" w:hAnsi="仿宋" w:eastAsia="仿宋" w:cs="仿宋"/>
                <w:snapToGrid w:val="0"/>
                <w:color w:val="FF0000"/>
                <w:kern w:val="0"/>
                <w:sz w:val="24"/>
                <w:szCs w:val="24"/>
              </w:rPr>
              <w:t>，或者使用</w:t>
            </w:r>
            <w:r>
              <w:rPr>
                <w:rFonts w:hint="eastAsia" w:ascii="仿宋" w:hAnsi="仿宋" w:eastAsia="仿宋" w:cs="仿宋"/>
                <w:b/>
                <w:bCs/>
                <w:snapToGrid w:val="0"/>
                <w:color w:val="FF0000"/>
                <w:kern w:val="0"/>
                <w:sz w:val="24"/>
                <w:szCs w:val="24"/>
              </w:rPr>
              <w:t>同一设备编制</w:t>
            </w:r>
            <w:r>
              <w:rPr>
                <w:rFonts w:hint="eastAsia" w:ascii="仿宋" w:hAnsi="仿宋" w:eastAsia="仿宋" w:cs="仿宋"/>
                <w:snapToGrid w:val="0"/>
                <w:color w:val="FF0000"/>
                <w:kern w:val="0"/>
                <w:sz w:val="24"/>
                <w:szCs w:val="24"/>
              </w:rPr>
              <w:t>（“文件制作机器码”“文件创建标识码”一致）。</w:t>
            </w:r>
          </w:p>
        </w:tc>
      </w:tr>
      <w:tr w14:paraId="1067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7B58029B">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5</w:t>
            </w:r>
          </w:p>
        </w:tc>
        <w:tc>
          <w:tcPr>
            <w:tcW w:w="7711" w:type="dxa"/>
            <w:tcBorders>
              <w:tl2br w:val="nil"/>
              <w:tr2bl w:val="nil"/>
            </w:tcBorders>
            <w:vAlign w:val="center"/>
          </w:tcPr>
          <w:p w14:paraId="0FDB9E08">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提供</w:t>
            </w:r>
            <w:r>
              <w:rPr>
                <w:rFonts w:hint="eastAsia" w:ascii="仿宋" w:hAnsi="仿宋" w:eastAsia="仿宋" w:cs="仿宋"/>
                <w:b/>
                <w:bCs/>
                <w:snapToGrid w:val="0"/>
                <w:color w:val="FF0000"/>
                <w:kern w:val="0"/>
                <w:sz w:val="24"/>
                <w:szCs w:val="24"/>
              </w:rPr>
              <w:t>未经出具机构核实</w:t>
            </w:r>
            <w:r>
              <w:rPr>
                <w:rFonts w:hint="eastAsia" w:ascii="仿宋" w:hAnsi="仿宋" w:eastAsia="仿宋" w:cs="仿宋"/>
                <w:snapToGrid w:val="0"/>
                <w:color w:val="FF0000"/>
                <w:kern w:val="0"/>
                <w:sz w:val="24"/>
                <w:szCs w:val="24"/>
              </w:rPr>
              <w:t>的虚假的检验检测报告、业绩材料、社保缴纳证明、学历学位证书、职称认证证书等材料。</w:t>
            </w:r>
          </w:p>
        </w:tc>
      </w:tr>
      <w:tr w14:paraId="6379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4C084726">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6</w:t>
            </w:r>
          </w:p>
        </w:tc>
        <w:tc>
          <w:tcPr>
            <w:tcW w:w="7711" w:type="dxa"/>
            <w:tcBorders>
              <w:tl2br w:val="nil"/>
              <w:tr2bl w:val="nil"/>
            </w:tcBorders>
            <w:vAlign w:val="center"/>
          </w:tcPr>
          <w:p w14:paraId="2A3265D5">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擅自将投标密钥或电子营业执照出借他人使用或未妥善保管。</w:t>
            </w:r>
          </w:p>
        </w:tc>
      </w:tr>
    </w:tbl>
    <w:p w14:paraId="087A51C3">
      <w:pPr>
        <w:pStyle w:val="17"/>
        <w:widowControl w:val="0"/>
        <w:adjustRightInd w:val="0"/>
        <w:jc w:val="center"/>
        <w:outlineLvl w:val="1"/>
        <w:rPr>
          <w:rFonts w:ascii="仿宋" w:hAnsi="仿宋" w:eastAsia="仿宋" w:cs="仿宋"/>
          <w:snapToGrid w:val="0"/>
          <w:sz w:val="40"/>
          <w:szCs w:val="40"/>
        </w:rPr>
        <w:sectPr>
          <w:pgSz w:w="11906" w:h="16838"/>
          <w:pgMar w:top="1440" w:right="1800" w:bottom="1440" w:left="1800" w:header="851" w:footer="992" w:gutter="0"/>
          <w:cols w:space="425" w:num="1"/>
          <w:docGrid w:type="lines" w:linePitch="312" w:charSpace="0"/>
        </w:sectPr>
      </w:pPr>
    </w:p>
    <w:p w14:paraId="44F52D90">
      <w:pPr>
        <w:adjustRightInd w:val="0"/>
        <w:jc w:val="center"/>
        <w:rPr>
          <w:rFonts w:ascii="仿宋" w:hAnsi="仿宋" w:eastAsia="仿宋" w:cs="仿宋"/>
          <w:b/>
          <w:bCs/>
          <w:snapToGrid w:val="0"/>
          <w:kern w:val="0"/>
          <w:sz w:val="32"/>
          <w:szCs w:val="32"/>
        </w:rPr>
      </w:pPr>
      <w:r>
        <w:rPr>
          <w:rFonts w:hint="eastAsia" w:ascii="仿宋" w:hAnsi="仿宋" w:eastAsia="仿宋" w:cs="仿宋"/>
          <w:b/>
          <w:bCs/>
          <w:snapToGrid w:val="0"/>
          <w:kern w:val="0"/>
          <w:sz w:val="32"/>
          <w:szCs w:val="32"/>
        </w:rPr>
        <w:t>政府采购违法行为风险知悉确认书</w:t>
      </w:r>
    </w:p>
    <w:p w14:paraId="6AF0E8D0">
      <w:pPr>
        <w:adjustRightInd w:val="0"/>
        <w:spacing w:after="156" w:afterLines="50" w:line="360" w:lineRule="exact"/>
        <w:ind w:firstLine="482" w:firstLineChars="20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lang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784"/>
      </w:tblGrid>
      <w:tr w14:paraId="7299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tcPr>
          <w:p w14:paraId="5849E284">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序号</w:t>
            </w:r>
          </w:p>
        </w:tc>
        <w:tc>
          <w:tcPr>
            <w:tcW w:w="7784" w:type="dxa"/>
            <w:tcBorders>
              <w:top w:val="single" w:color="auto" w:sz="4" w:space="0"/>
              <w:left w:val="single" w:color="auto" w:sz="4" w:space="0"/>
              <w:bottom w:val="single" w:color="auto" w:sz="4" w:space="0"/>
              <w:right w:val="single" w:color="auto" w:sz="4" w:space="0"/>
            </w:tcBorders>
          </w:tcPr>
          <w:p w14:paraId="3933E8E7">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b/>
                <w:bCs/>
                <w:snapToGrid w:val="0"/>
                <w:kern w:val="0"/>
                <w:sz w:val="24"/>
                <w:szCs w:val="24"/>
                <w:lang w:bidi="ar"/>
              </w:rPr>
              <w:t>供应商参与投标禁止情形</w:t>
            </w:r>
          </w:p>
        </w:tc>
      </w:tr>
      <w:tr w14:paraId="6336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304959C9">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1</w:t>
            </w:r>
          </w:p>
        </w:tc>
        <w:tc>
          <w:tcPr>
            <w:tcW w:w="7784" w:type="dxa"/>
            <w:tcBorders>
              <w:top w:val="single" w:color="auto" w:sz="4" w:space="0"/>
              <w:left w:val="single" w:color="auto" w:sz="4" w:space="0"/>
              <w:bottom w:val="single" w:color="auto" w:sz="4" w:space="0"/>
              <w:right w:val="single" w:color="auto" w:sz="4" w:space="0"/>
            </w:tcBorders>
            <w:vAlign w:val="center"/>
          </w:tcPr>
          <w:p w14:paraId="56927BA5">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与其他投标供应商的法定代表人、主要经营负责人、投标授权代表人、项目负责人、主要技术人员为</w:t>
            </w:r>
            <w:r>
              <w:rPr>
                <w:rFonts w:hint="eastAsia" w:ascii="仿宋" w:hAnsi="仿宋" w:eastAsia="仿宋" w:cs="仿宋"/>
                <w:b/>
                <w:bCs/>
                <w:snapToGrid w:val="0"/>
                <w:kern w:val="0"/>
                <w:sz w:val="24"/>
                <w:szCs w:val="24"/>
                <w:lang w:bidi="ar"/>
              </w:rPr>
              <w:t>同一人、属同一单位或者在同一单位缴纳社会保险</w:t>
            </w:r>
            <w:r>
              <w:rPr>
                <w:rFonts w:hint="eastAsia" w:ascii="仿宋" w:hAnsi="仿宋" w:eastAsia="仿宋" w:cs="仿宋"/>
                <w:snapToGrid w:val="0"/>
                <w:kern w:val="0"/>
                <w:sz w:val="24"/>
                <w:szCs w:val="24"/>
                <w:lang w:bidi="ar"/>
              </w:rPr>
              <w:t>。</w:t>
            </w:r>
          </w:p>
        </w:tc>
      </w:tr>
      <w:tr w14:paraId="2EC3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tcPr>
          <w:p w14:paraId="04270F07">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2</w:t>
            </w:r>
          </w:p>
        </w:tc>
        <w:tc>
          <w:tcPr>
            <w:tcW w:w="7784" w:type="dxa"/>
            <w:tcBorders>
              <w:top w:val="single" w:color="auto" w:sz="4" w:space="0"/>
              <w:left w:val="single" w:color="auto" w:sz="4" w:space="0"/>
              <w:bottom w:val="single" w:color="auto" w:sz="4" w:space="0"/>
              <w:right w:val="single" w:color="auto" w:sz="4" w:space="0"/>
            </w:tcBorders>
            <w:vAlign w:val="center"/>
          </w:tcPr>
          <w:p w14:paraId="14595DA6">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参与本项目政府采购活动时，与其他投标供应商存在单位负责人为</w:t>
            </w:r>
            <w:r>
              <w:rPr>
                <w:rFonts w:hint="eastAsia" w:ascii="仿宋" w:hAnsi="仿宋" w:eastAsia="仿宋" w:cs="仿宋"/>
                <w:b/>
                <w:bCs/>
                <w:snapToGrid w:val="0"/>
                <w:kern w:val="0"/>
                <w:sz w:val="24"/>
                <w:szCs w:val="24"/>
                <w:lang w:bidi="ar"/>
              </w:rPr>
              <w:t>同一人或直接控股、管理关系</w:t>
            </w:r>
            <w:r>
              <w:rPr>
                <w:rFonts w:hint="eastAsia" w:ascii="仿宋" w:hAnsi="仿宋" w:eastAsia="仿宋" w:cs="仿宋"/>
                <w:snapToGrid w:val="0"/>
                <w:kern w:val="0"/>
                <w:sz w:val="24"/>
                <w:szCs w:val="24"/>
                <w:lang w:bidi="ar"/>
              </w:rPr>
              <w:t>。</w:t>
            </w:r>
          </w:p>
        </w:tc>
      </w:tr>
      <w:tr w14:paraId="355E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24E10ACD">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3</w:t>
            </w:r>
          </w:p>
        </w:tc>
        <w:tc>
          <w:tcPr>
            <w:tcW w:w="7784" w:type="dxa"/>
            <w:tcBorders>
              <w:top w:val="single" w:color="auto" w:sz="4" w:space="0"/>
              <w:left w:val="single" w:color="auto" w:sz="4" w:space="0"/>
              <w:bottom w:val="single" w:color="auto" w:sz="4" w:space="0"/>
              <w:right w:val="single" w:color="auto" w:sz="4" w:space="0"/>
            </w:tcBorders>
            <w:vAlign w:val="center"/>
          </w:tcPr>
          <w:p w14:paraId="19CC5B81">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与其他投标供应商的投标文件或部分投标文件</w:t>
            </w:r>
            <w:r>
              <w:rPr>
                <w:rFonts w:hint="eastAsia" w:ascii="仿宋" w:hAnsi="仿宋" w:eastAsia="仿宋" w:cs="仿宋"/>
                <w:b/>
                <w:bCs/>
                <w:snapToGrid w:val="0"/>
                <w:kern w:val="0"/>
                <w:sz w:val="24"/>
                <w:szCs w:val="24"/>
                <w:lang w:bidi="ar"/>
              </w:rPr>
              <w:t>相互混装或存在非正常一致</w:t>
            </w:r>
            <w:r>
              <w:rPr>
                <w:rFonts w:hint="eastAsia" w:ascii="仿宋" w:hAnsi="仿宋" w:eastAsia="仿宋" w:cs="仿宋"/>
                <w:snapToGrid w:val="0"/>
                <w:kern w:val="0"/>
                <w:sz w:val="24"/>
                <w:szCs w:val="24"/>
                <w:lang w:bidi="ar"/>
              </w:rPr>
              <w:t>。</w:t>
            </w:r>
          </w:p>
        </w:tc>
      </w:tr>
      <w:tr w14:paraId="6A78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58029AD9">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4</w:t>
            </w:r>
          </w:p>
        </w:tc>
        <w:tc>
          <w:tcPr>
            <w:tcW w:w="7784" w:type="dxa"/>
            <w:tcBorders>
              <w:top w:val="single" w:color="auto" w:sz="4" w:space="0"/>
              <w:left w:val="single" w:color="auto" w:sz="4" w:space="0"/>
              <w:bottom w:val="single" w:color="auto" w:sz="4" w:space="0"/>
              <w:right w:val="single" w:color="auto" w:sz="4" w:space="0"/>
            </w:tcBorders>
            <w:vAlign w:val="center"/>
          </w:tcPr>
          <w:p w14:paraId="42EAA980">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与其他投标供应商的投标文件由</w:t>
            </w:r>
            <w:r>
              <w:rPr>
                <w:rFonts w:hint="eastAsia" w:ascii="仿宋" w:hAnsi="仿宋" w:eastAsia="仿宋" w:cs="仿宋"/>
                <w:b/>
                <w:bCs/>
                <w:snapToGrid w:val="0"/>
                <w:kern w:val="0"/>
                <w:sz w:val="24"/>
                <w:szCs w:val="24"/>
                <w:lang w:bidi="ar"/>
              </w:rPr>
              <w:t>同一单位或者同一人编制</w:t>
            </w:r>
            <w:r>
              <w:rPr>
                <w:rFonts w:hint="eastAsia" w:ascii="仿宋" w:hAnsi="仿宋" w:eastAsia="仿宋" w:cs="仿宋"/>
                <w:snapToGrid w:val="0"/>
                <w:kern w:val="0"/>
                <w:sz w:val="24"/>
                <w:szCs w:val="24"/>
                <w:lang w:bidi="ar"/>
              </w:rPr>
              <w:t>，或者使用</w:t>
            </w:r>
            <w:r>
              <w:rPr>
                <w:rFonts w:hint="eastAsia" w:ascii="仿宋" w:hAnsi="仿宋" w:eastAsia="仿宋" w:cs="仿宋"/>
                <w:b/>
                <w:bCs/>
                <w:snapToGrid w:val="0"/>
                <w:kern w:val="0"/>
                <w:sz w:val="24"/>
                <w:szCs w:val="24"/>
                <w:lang w:bidi="ar"/>
              </w:rPr>
              <w:t>同一设备编制</w:t>
            </w:r>
            <w:r>
              <w:rPr>
                <w:rFonts w:hint="eastAsia" w:ascii="仿宋" w:hAnsi="仿宋" w:eastAsia="仿宋" w:cs="仿宋"/>
                <w:snapToGrid w:val="0"/>
                <w:kern w:val="0"/>
                <w:sz w:val="24"/>
                <w:szCs w:val="24"/>
                <w:lang w:bidi="ar"/>
              </w:rPr>
              <w:t>（“文件制作机器码”“文件创建标识码”一致）。</w:t>
            </w:r>
          </w:p>
        </w:tc>
      </w:tr>
      <w:tr w14:paraId="4F41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tcPr>
          <w:p w14:paraId="40CB1338">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5</w:t>
            </w:r>
          </w:p>
        </w:tc>
        <w:tc>
          <w:tcPr>
            <w:tcW w:w="7784" w:type="dxa"/>
            <w:tcBorders>
              <w:top w:val="single" w:color="auto" w:sz="4" w:space="0"/>
              <w:left w:val="single" w:color="auto" w:sz="4" w:space="0"/>
              <w:bottom w:val="single" w:color="auto" w:sz="4" w:space="0"/>
              <w:right w:val="single" w:color="auto" w:sz="4" w:space="0"/>
            </w:tcBorders>
            <w:vAlign w:val="center"/>
          </w:tcPr>
          <w:p w14:paraId="15D058E2">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提供</w:t>
            </w:r>
            <w:r>
              <w:rPr>
                <w:rFonts w:hint="eastAsia" w:ascii="仿宋" w:hAnsi="仿宋" w:eastAsia="仿宋" w:cs="仿宋"/>
                <w:b/>
                <w:bCs/>
                <w:snapToGrid w:val="0"/>
                <w:kern w:val="0"/>
                <w:sz w:val="24"/>
                <w:szCs w:val="24"/>
                <w:lang w:bidi="ar"/>
              </w:rPr>
              <w:t>未经出具机构核实</w:t>
            </w:r>
            <w:r>
              <w:rPr>
                <w:rFonts w:hint="eastAsia" w:ascii="仿宋" w:hAnsi="仿宋" w:eastAsia="仿宋" w:cs="仿宋"/>
                <w:snapToGrid w:val="0"/>
                <w:kern w:val="0"/>
                <w:sz w:val="24"/>
                <w:szCs w:val="24"/>
                <w:lang w:bidi="ar"/>
              </w:rPr>
              <w:t>的虚假的检验检测报告、业绩材料、社保缴纳证明、学历学位证书、职称认证证书等材料。</w:t>
            </w:r>
          </w:p>
        </w:tc>
      </w:tr>
      <w:tr w14:paraId="0977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4C0CEB42">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6</w:t>
            </w:r>
          </w:p>
        </w:tc>
        <w:tc>
          <w:tcPr>
            <w:tcW w:w="7784" w:type="dxa"/>
            <w:tcBorders>
              <w:top w:val="single" w:color="auto" w:sz="4" w:space="0"/>
              <w:left w:val="single" w:color="auto" w:sz="4" w:space="0"/>
              <w:bottom w:val="single" w:color="auto" w:sz="4" w:space="0"/>
              <w:right w:val="single" w:color="auto" w:sz="4" w:space="0"/>
            </w:tcBorders>
            <w:vAlign w:val="center"/>
          </w:tcPr>
          <w:p w14:paraId="6EF97CCB">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擅自将投标密钥或电子营业执照出借他人使用或未妥善保管。</w:t>
            </w:r>
          </w:p>
        </w:tc>
      </w:tr>
    </w:tbl>
    <w:p w14:paraId="6FF3E8AB">
      <w:pPr>
        <w:adjustRightInd w:val="0"/>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lang w:bidi="ar"/>
        </w:rPr>
        <w:t>一、我单位已充分知悉“隐瞒真实情况，提供虚假资料”的法定情形，包括但不限于：</w:t>
      </w:r>
    </w:p>
    <w:p w14:paraId="47718620">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（一）通过转让或者租借等方式从其他单位获取资格或者资质证书投标的。</w:t>
      </w:r>
    </w:p>
    <w:p w14:paraId="0B4C0B3E">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（二）由其他单位或者其他单位负责人在投标供应商编制的投标文件上加盖印章或者签字的。</w:t>
      </w:r>
    </w:p>
    <w:p w14:paraId="34FA0B3F">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（三）项目负责人或者主要技术人员不是本单位人员的。</w:t>
      </w:r>
    </w:p>
    <w:p w14:paraId="6EA22D87">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（四）投标保证金不是从投标供应商基本账户转出的。</w:t>
      </w:r>
    </w:p>
    <w:p w14:paraId="1BEBD735">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（五）其他隐瞒真实情况、提供虚假资料的行为。</w:t>
      </w:r>
    </w:p>
    <w:p w14:paraId="62620309">
      <w:pPr>
        <w:adjustRightInd w:val="0"/>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lang w:bidi="ar"/>
        </w:rPr>
        <w:t>二、我单位已充分知悉“与其他采购参加人串通投标”的法定情形，包括但不限于：</w:t>
      </w:r>
    </w:p>
    <w:p w14:paraId="00A48FAA">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（一）投标供应商之间相互约定给予未中标的供应商利益补偿。</w:t>
      </w:r>
    </w:p>
    <w:p w14:paraId="71F2C21E">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（二）不同投标供应商的法定代表人、主要经营负责人、项目投标授权代表人、项目负责人、主要技术人员为同一人、属同一单位或者在同一单位缴纳社会保险。</w:t>
      </w:r>
    </w:p>
    <w:p w14:paraId="0D1CC688">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（三）不同投标供应商的投标文件由同一单位或者同一人编制，或者由同一人分阶段参与编制的。</w:t>
      </w:r>
    </w:p>
    <w:p w14:paraId="44608BA2">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（四）不同投标供应商的投标文件或部分投标文件相互混装。</w:t>
      </w:r>
    </w:p>
    <w:p w14:paraId="56EC89B9">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（五）不同投标供应商的投标文件内容存在非正常一致。</w:t>
      </w:r>
    </w:p>
    <w:p w14:paraId="2F852D1F">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（六）由同一单位工作人员为两家以上（含两家）供应商进行同一项投标活动的。</w:t>
      </w:r>
    </w:p>
    <w:p w14:paraId="3352DB87">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（七）不同投标人的投标报价呈规律性差异。</w:t>
      </w:r>
    </w:p>
    <w:p w14:paraId="08364E27">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（八）不同投标人的投标保证金从同一单位或者个人的账户转出。</w:t>
      </w:r>
    </w:p>
    <w:p w14:paraId="2EF5026E">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（九）主管部门依照法律、法规认定的其他情形。</w:t>
      </w:r>
    </w:p>
    <w:p w14:paraId="2AC17E52">
      <w:pPr>
        <w:adjustRightInd w:val="0"/>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lang w:bidi="ar"/>
        </w:rPr>
        <w:t>三、我单位已充分知悉下列情形存在法律风险，在投标前已对相关风险事项进行排查。</w:t>
      </w:r>
    </w:p>
    <w:p w14:paraId="6E7FAA17">
      <w:pPr>
        <w:adjustRightInd w:val="0"/>
        <w:ind w:firstLine="480" w:firstLineChars="200"/>
        <w:rPr>
          <w:rFonts w:ascii="仿宋" w:hAnsi="仿宋" w:eastAsia="仿宋" w:cs="仿宋"/>
          <w:b/>
          <w:snapToGrid w:val="0"/>
          <w:kern w:val="0"/>
          <w:sz w:val="24"/>
          <w:szCs w:val="24"/>
        </w:rPr>
      </w:pPr>
      <w:r>
        <w:rPr>
          <w:rFonts w:hint="eastAsia" w:ascii="仿宋" w:hAnsi="仿宋" w:eastAsia="仿宋" w:cs="仿宋"/>
          <w:snapToGrid w:val="0"/>
          <w:kern w:val="0"/>
          <w:sz w:val="24"/>
          <w:szCs w:val="24"/>
          <w:lang w:bidi="ar"/>
        </w:rPr>
        <w:t>（一）对于从其他主体获取的投标资料，我单位应审慎核查，确保其真实性。</w:t>
      </w:r>
      <w:r>
        <w:rPr>
          <w:rFonts w:hint="eastAsia" w:ascii="仿宋" w:hAnsi="仿宋" w:eastAsia="仿宋" w:cs="仿宋"/>
          <w:b/>
          <w:snapToGrid w:val="0"/>
          <w:kern w:val="0"/>
          <w:sz w:val="24"/>
          <w:szCs w:val="24"/>
          <w:lang w:bidi="ar"/>
        </w:rPr>
        <w:t>如主管部门查实投标文件中存在虚假资料的，无论相关资料是否由第三方或本公司员工提供，均不影响主管部门对供应商存在“隐瞒真实情况，提供虚假资料”违法行为的认定。</w:t>
      </w:r>
    </w:p>
    <w:p w14:paraId="0A00741E">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（二）对于涉及国家机关出具的公文、证件、证明材料等文件，一旦涉嫌虚假，经查实，主管部门将依法从严处理，并移送有关部门追究法律责任；涉嫌犯罪的，移送司法机关处理。</w:t>
      </w:r>
    </w:p>
    <w:p w14:paraId="7BD22F37">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snapToGrid w:val="0"/>
          <w:kern w:val="0"/>
          <w:sz w:val="24"/>
          <w:szCs w:val="24"/>
          <w:lang w:bidi="ar"/>
        </w:rPr>
        <w:t>擅自将投标密钥或电子营业执照出借他人使用所造成的法律后果，由我单位自行承担</w:t>
      </w:r>
      <w:r>
        <w:rPr>
          <w:rFonts w:hint="eastAsia" w:ascii="仿宋" w:hAnsi="仿宋" w:eastAsia="仿宋" w:cs="仿宋"/>
          <w:snapToGrid w:val="0"/>
          <w:kern w:val="0"/>
          <w:sz w:val="24"/>
          <w:szCs w:val="24"/>
          <w:lang w:bidi="ar"/>
        </w:rPr>
        <w:t>。</w:t>
      </w:r>
    </w:p>
    <w:p w14:paraId="38897BB5">
      <w:pPr>
        <w:adjustRightInd w:val="0"/>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lang w:bidi="ar"/>
        </w:rPr>
        <w:t>四、我单位已充分知悉政府采购违法、违规行为的法律后果。</w:t>
      </w:r>
    </w:p>
    <w:p w14:paraId="55DD87D5">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8E9F277">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以下文字请投标供应商抄写并确认：“我单位已仔细阅读《政府采购违法行为风险知悉确认书》，充分知悉违法行为的法律后果，并承诺将严谨、诚信、依法依规参与政府采购活动”。</w:t>
      </w:r>
    </w:p>
    <w:tbl>
      <w:tblPr>
        <w:tblStyle w:val="51"/>
        <w:tblW w:w="9165"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14:paraId="6B1B6D66">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65" w:type="dxa"/>
            <w:tcBorders>
              <w:top w:val="nil"/>
              <w:left w:val="nil"/>
              <w:bottom w:val="single" w:color="000000" w:sz="8" w:space="0"/>
              <w:right w:val="nil"/>
            </w:tcBorders>
          </w:tcPr>
          <w:p w14:paraId="1EE0FF38">
            <w:pPr>
              <w:autoSpaceDE w:val="0"/>
              <w:autoSpaceDN w:val="0"/>
              <w:adjustRightInd w:val="0"/>
              <w:ind w:firstLine="1866"/>
              <w:rPr>
                <w:rFonts w:ascii="仿宋" w:hAnsi="仿宋" w:eastAsia="仿宋" w:cs="仿宋"/>
                <w:snapToGrid w:val="0"/>
                <w:spacing w:val="-4"/>
                <w:kern w:val="0"/>
                <w:sz w:val="24"/>
                <w:szCs w:val="24"/>
              </w:rPr>
            </w:pPr>
          </w:p>
        </w:tc>
      </w:tr>
      <w:tr w14:paraId="71A677A8">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65" w:type="dxa"/>
            <w:tcBorders>
              <w:top w:val="single" w:color="000000" w:sz="8" w:space="0"/>
              <w:left w:val="nil"/>
              <w:bottom w:val="single" w:color="000000" w:sz="8" w:space="0"/>
              <w:right w:val="nil"/>
            </w:tcBorders>
          </w:tcPr>
          <w:p w14:paraId="0C98B3B8">
            <w:pPr>
              <w:autoSpaceDE w:val="0"/>
              <w:autoSpaceDN w:val="0"/>
              <w:adjustRightInd w:val="0"/>
              <w:ind w:firstLine="1866"/>
              <w:rPr>
                <w:rFonts w:ascii="仿宋" w:hAnsi="仿宋" w:eastAsia="仿宋" w:cs="仿宋"/>
                <w:snapToGrid w:val="0"/>
                <w:spacing w:val="-4"/>
                <w:kern w:val="0"/>
                <w:sz w:val="24"/>
                <w:szCs w:val="24"/>
              </w:rPr>
            </w:pPr>
          </w:p>
        </w:tc>
      </w:tr>
      <w:tr w14:paraId="6E76FC6F">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165" w:type="dxa"/>
            <w:tcBorders>
              <w:top w:val="single" w:color="000000" w:sz="8" w:space="0"/>
              <w:left w:val="nil"/>
              <w:bottom w:val="single" w:color="000000" w:sz="8" w:space="0"/>
              <w:right w:val="nil"/>
            </w:tcBorders>
          </w:tcPr>
          <w:p w14:paraId="7FA215A2">
            <w:pPr>
              <w:autoSpaceDE w:val="0"/>
              <w:autoSpaceDN w:val="0"/>
              <w:adjustRightInd w:val="0"/>
              <w:ind w:firstLine="1866"/>
              <w:rPr>
                <w:rFonts w:ascii="仿宋" w:hAnsi="仿宋" w:eastAsia="仿宋" w:cs="仿宋"/>
                <w:snapToGrid w:val="0"/>
                <w:spacing w:val="-4"/>
                <w:kern w:val="0"/>
                <w:sz w:val="24"/>
                <w:szCs w:val="24"/>
              </w:rPr>
            </w:pPr>
          </w:p>
        </w:tc>
      </w:tr>
      <w:tr w14:paraId="1CE56D97">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5" w:type="dxa"/>
            <w:tcBorders>
              <w:top w:val="single" w:color="000000" w:sz="8" w:space="0"/>
              <w:left w:val="nil"/>
              <w:bottom w:val="single" w:color="auto" w:sz="8" w:space="0"/>
              <w:right w:val="nil"/>
            </w:tcBorders>
          </w:tcPr>
          <w:p w14:paraId="6C92D88E">
            <w:pPr>
              <w:autoSpaceDE w:val="0"/>
              <w:autoSpaceDN w:val="0"/>
              <w:adjustRightInd w:val="0"/>
              <w:ind w:firstLine="1866"/>
              <w:rPr>
                <w:rFonts w:ascii="仿宋" w:hAnsi="仿宋" w:eastAsia="仿宋" w:cs="仿宋"/>
                <w:snapToGrid w:val="0"/>
                <w:spacing w:val="-4"/>
                <w:kern w:val="0"/>
                <w:sz w:val="24"/>
                <w:szCs w:val="24"/>
              </w:rPr>
            </w:pPr>
          </w:p>
        </w:tc>
      </w:tr>
    </w:tbl>
    <w:p w14:paraId="7E56EB16">
      <w:pPr>
        <w:autoSpaceDE w:val="0"/>
        <w:autoSpaceDN w:val="0"/>
        <w:adjustRightInd w:val="0"/>
        <w:ind w:right="808" w:firstLine="464" w:firstLineChars="200"/>
        <w:jc w:val="right"/>
        <w:rPr>
          <w:rFonts w:ascii="仿宋" w:hAnsi="仿宋" w:eastAsia="仿宋" w:cs="仿宋"/>
          <w:snapToGrid w:val="0"/>
          <w:spacing w:val="-4"/>
          <w:kern w:val="0"/>
          <w:sz w:val="24"/>
          <w:szCs w:val="24"/>
        </w:rPr>
      </w:pPr>
      <w:r>
        <w:rPr>
          <w:rFonts w:hint="eastAsia" w:ascii="仿宋" w:hAnsi="仿宋" w:eastAsia="仿宋" w:cs="仿宋"/>
          <w:snapToGrid w:val="0"/>
          <w:spacing w:val="-4"/>
          <w:kern w:val="0"/>
          <w:sz w:val="24"/>
          <w:szCs w:val="24"/>
          <w:lang w:bidi="ar"/>
        </w:rPr>
        <w:t xml:space="preserve"> </w:t>
      </w:r>
    </w:p>
    <w:p w14:paraId="2769C943">
      <w:pPr>
        <w:autoSpaceDE w:val="0"/>
        <w:autoSpaceDN w:val="0"/>
        <w:adjustRightInd w:val="0"/>
        <w:ind w:right="808" w:firstLine="464" w:firstLineChars="200"/>
        <w:jc w:val="center"/>
        <w:rPr>
          <w:rFonts w:ascii="仿宋" w:hAnsi="仿宋" w:eastAsia="仿宋" w:cs="仿宋"/>
          <w:snapToGrid w:val="0"/>
          <w:spacing w:val="-4"/>
          <w:kern w:val="0"/>
          <w:sz w:val="24"/>
          <w:szCs w:val="24"/>
          <w:u w:val="single"/>
        </w:rPr>
      </w:pPr>
      <w:r>
        <w:rPr>
          <w:rFonts w:hint="eastAsia" w:ascii="仿宋" w:hAnsi="仿宋" w:eastAsia="仿宋" w:cs="仿宋"/>
          <w:snapToGrid w:val="0"/>
          <w:spacing w:val="-4"/>
          <w:kern w:val="0"/>
          <w:sz w:val="24"/>
          <w:szCs w:val="24"/>
          <w:lang w:bidi="ar"/>
        </w:rPr>
        <w:t xml:space="preserve">                                   单位负责人签名：</w:t>
      </w:r>
    </w:p>
    <w:p w14:paraId="235F77F1">
      <w:pPr>
        <w:autoSpaceDE w:val="0"/>
        <w:autoSpaceDN w:val="0"/>
        <w:adjustRightInd w:val="0"/>
        <w:ind w:right="808" w:firstLine="464" w:firstLineChars="200"/>
        <w:jc w:val="center"/>
        <w:rPr>
          <w:rFonts w:ascii="仿宋" w:hAnsi="仿宋" w:eastAsia="仿宋" w:cs="仿宋"/>
          <w:snapToGrid w:val="0"/>
          <w:spacing w:val="-4"/>
          <w:kern w:val="0"/>
          <w:sz w:val="24"/>
          <w:szCs w:val="24"/>
          <w:u w:val="single"/>
        </w:rPr>
      </w:pPr>
      <w:r>
        <w:rPr>
          <w:rFonts w:hint="eastAsia" w:ascii="仿宋" w:hAnsi="仿宋" w:eastAsia="仿宋" w:cs="仿宋"/>
          <w:snapToGrid w:val="0"/>
          <w:spacing w:val="-4"/>
          <w:kern w:val="0"/>
          <w:sz w:val="24"/>
          <w:szCs w:val="24"/>
          <w:lang w:bidi="ar"/>
        </w:rPr>
        <w:t xml:space="preserve">                             （加盖公章）</w:t>
      </w:r>
    </w:p>
    <w:p w14:paraId="7461C896">
      <w:pPr>
        <w:autoSpaceDE w:val="0"/>
        <w:autoSpaceDN w:val="0"/>
        <w:adjustRightInd w:val="0"/>
        <w:ind w:right="808" w:firstLine="464" w:firstLineChars="200"/>
        <w:jc w:val="center"/>
        <w:rPr>
          <w:rFonts w:ascii="仿宋" w:hAnsi="仿宋" w:eastAsia="仿宋" w:cs="仿宋"/>
          <w:snapToGrid w:val="0"/>
          <w:spacing w:val="-4"/>
          <w:kern w:val="0"/>
          <w:sz w:val="24"/>
          <w:szCs w:val="24"/>
          <w:u w:val="single"/>
        </w:rPr>
      </w:pPr>
      <w:r>
        <w:rPr>
          <w:rFonts w:hint="eastAsia" w:ascii="仿宋" w:hAnsi="仿宋" w:eastAsia="仿宋" w:cs="仿宋"/>
          <w:snapToGrid w:val="0"/>
          <w:spacing w:val="-4"/>
          <w:kern w:val="0"/>
          <w:sz w:val="24"/>
          <w:szCs w:val="24"/>
          <w:lang w:bidi="ar"/>
        </w:rPr>
        <w:t xml:space="preserve">                                             日期：</w:t>
      </w:r>
    </w:p>
    <w:p w14:paraId="04D97442">
      <w:pPr>
        <w:autoSpaceDE w:val="0"/>
        <w:autoSpaceDN w:val="0"/>
        <w:adjustRightInd w:val="0"/>
        <w:spacing w:line="340" w:lineRule="exact"/>
        <w:ind w:firstLine="406" w:firstLineChars="200"/>
        <w:jc w:val="left"/>
        <w:rPr>
          <w:rFonts w:ascii="仿宋" w:hAnsi="仿宋" w:eastAsia="仿宋" w:cs="仿宋"/>
          <w:b/>
          <w:bCs/>
          <w:snapToGrid w:val="0"/>
          <w:spacing w:val="-4"/>
          <w:kern w:val="0"/>
        </w:rPr>
      </w:pPr>
      <w:r>
        <w:rPr>
          <w:rFonts w:hint="eastAsia" w:ascii="仿宋" w:hAnsi="仿宋" w:eastAsia="仿宋" w:cs="仿宋"/>
          <w:b/>
          <w:bCs/>
          <w:snapToGrid w:val="0"/>
          <w:spacing w:val="-4"/>
          <w:kern w:val="0"/>
          <w:lang w:bidi="ar"/>
        </w:rPr>
        <w:t xml:space="preserve"> </w:t>
      </w:r>
    </w:p>
    <w:p w14:paraId="2911C114">
      <w:pPr>
        <w:adjustRightInd w:val="0"/>
        <w:ind w:firstLine="482" w:firstLineChars="200"/>
        <w:rPr>
          <w:rFonts w:ascii="仿宋" w:hAnsi="仿宋" w:eastAsia="仿宋" w:cs="仿宋"/>
          <w:b/>
          <w:bCs/>
          <w:snapToGrid w:val="0"/>
          <w:color w:val="FF0000"/>
          <w:kern w:val="0"/>
          <w:sz w:val="24"/>
          <w:szCs w:val="24"/>
          <w:lang w:bidi="ar"/>
        </w:rPr>
      </w:pPr>
    </w:p>
    <w:p w14:paraId="52DBE0AB">
      <w:pPr>
        <w:adjustRightInd w:val="0"/>
        <w:ind w:firstLine="482" w:firstLineChars="200"/>
        <w:rPr>
          <w:rFonts w:ascii="仿宋" w:hAnsi="仿宋" w:eastAsia="仿宋" w:cs="仿宋"/>
          <w:b/>
          <w:bCs/>
          <w:snapToGrid w:val="0"/>
          <w:color w:val="FF0000"/>
          <w:kern w:val="0"/>
          <w:sz w:val="24"/>
          <w:szCs w:val="24"/>
          <w:lang w:bidi="ar"/>
        </w:rPr>
      </w:pPr>
      <w:r>
        <w:rPr>
          <w:rFonts w:hint="eastAsia" w:ascii="仿宋" w:hAnsi="仿宋" w:eastAsia="仿宋" w:cs="仿宋"/>
          <w:b/>
          <w:bCs/>
          <w:snapToGrid w:val="0"/>
          <w:color w:val="FF0000"/>
          <w:kern w:val="0"/>
          <w:sz w:val="24"/>
          <w:szCs w:val="24"/>
          <w:lang w:bidi="ar"/>
        </w:rPr>
        <w:t>注：1、《政府采购违法行为风险知悉确认书》需由投标供应商负责人签字并加盖单位公章后，扫描上传至投标文件一并提交。</w:t>
      </w:r>
    </w:p>
    <w:p w14:paraId="3E4778DC">
      <w:pPr>
        <w:adjustRightInd w:val="0"/>
        <w:ind w:firstLine="482" w:firstLineChars="200"/>
        <w:rPr>
          <w:rFonts w:ascii="仿宋" w:hAnsi="仿宋" w:eastAsia="仿宋" w:cs="仿宋"/>
          <w:b/>
          <w:bCs/>
          <w:snapToGrid w:val="0"/>
          <w:color w:val="FF0000"/>
          <w:kern w:val="0"/>
          <w:sz w:val="24"/>
          <w:szCs w:val="24"/>
          <w:lang w:bidi="ar"/>
        </w:rPr>
      </w:pPr>
      <w:r>
        <w:rPr>
          <w:rFonts w:hint="eastAsia" w:ascii="仿宋" w:hAnsi="仿宋" w:eastAsia="仿宋" w:cs="仿宋"/>
          <w:b/>
          <w:bCs/>
          <w:snapToGrid w:val="0"/>
          <w:color w:val="FF0000"/>
          <w:kern w:val="0"/>
          <w:sz w:val="24"/>
          <w:szCs w:val="24"/>
          <w:lang w:bidi="ar"/>
        </w:rPr>
        <w:t>2、该风险知悉确认书用于对供应商违法行为的警示，不作为供应商资格性审查及符合性审查条件。</w:t>
      </w:r>
    </w:p>
    <w:p w14:paraId="1797964D">
      <w:pPr>
        <w:pStyle w:val="17"/>
        <w:widowControl w:val="0"/>
        <w:adjustRightInd w:val="0"/>
        <w:jc w:val="center"/>
        <w:outlineLvl w:val="1"/>
        <w:rPr>
          <w:rFonts w:ascii="仿宋" w:hAnsi="仿宋" w:eastAsia="仿宋" w:cs="仿宋"/>
          <w:snapToGrid w:val="0"/>
          <w:sz w:val="40"/>
          <w:szCs w:val="40"/>
        </w:rPr>
        <w:sectPr>
          <w:pgSz w:w="11906" w:h="16838"/>
          <w:pgMar w:top="1440" w:right="1800" w:bottom="1440" w:left="1800" w:header="851" w:footer="992" w:gutter="0"/>
          <w:cols w:space="425" w:num="1"/>
          <w:docGrid w:type="lines" w:linePitch="312" w:charSpace="0"/>
        </w:sectPr>
      </w:pPr>
    </w:p>
    <w:p w14:paraId="321B65E3">
      <w:pPr>
        <w:adjustRightInd w:val="0"/>
        <w:jc w:val="center"/>
        <w:rPr>
          <w:rFonts w:ascii="仿宋" w:hAnsi="仿宋" w:eastAsia="仿宋" w:cs="仿宋"/>
          <w:b/>
          <w:bCs/>
          <w:snapToGrid w:val="0"/>
          <w:kern w:val="0"/>
          <w:sz w:val="32"/>
          <w:szCs w:val="32"/>
        </w:rPr>
      </w:pPr>
      <w:r>
        <w:rPr>
          <w:rFonts w:hint="eastAsia" w:ascii="仿宋" w:hAnsi="仿宋" w:eastAsia="仿宋" w:cs="仿宋"/>
          <w:b/>
          <w:bCs/>
          <w:snapToGrid w:val="0"/>
          <w:kern w:val="0"/>
          <w:sz w:val="32"/>
          <w:szCs w:val="32"/>
        </w:rPr>
        <w:t>警示情形自查确认表</w:t>
      </w:r>
    </w:p>
    <w:tbl>
      <w:tblPr>
        <w:tblStyle w:val="20"/>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4"/>
        <w:gridCol w:w="631"/>
        <w:gridCol w:w="1170"/>
        <w:gridCol w:w="855"/>
        <w:gridCol w:w="3319"/>
        <w:gridCol w:w="881"/>
        <w:gridCol w:w="850"/>
      </w:tblGrid>
      <w:tr w14:paraId="7EC23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CBDB50A">
            <w:pPr>
              <w:adjustRightInd w:val="0"/>
              <w:jc w:val="center"/>
              <w:rPr>
                <w:rFonts w:ascii="仿宋" w:hAnsi="仿宋" w:eastAsia="仿宋" w:cs="仿宋"/>
                <w:b/>
                <w:bCs/>
                <w:snapToGrid w:val="0"/>
                <w:kern w:val="0"/>
              </w:rPr>
            </w:pPr>
            <w:r>
              <w:rPr>
                <w:rFonts w:hint="eastAsia" w:ascii="仿宋" w:hAnsi="仿宋" w:eastAsia="仿宋" w:cs="仿宋"/>
                <w:b/>
                <w:bCs/>
                <w:snapToGrid w:val="0"/>
                <w:kern w:val="0"/>
                <w:lang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14:paraId="516EF38E">
            <w:pPr>
              <w:adjustRightInd w:val="0"/>
              <w:jc w:val="center"/>
              <w:rPr>
                <w:rFonts w:ascii="仿宋" w:hAnsi="仿宋" w:eastAsia="仿宋" w:cs="仿宋"/>
                <w:b/>
                <w:bCs/>
                <w:snapToGrid w:val="0"/>
                <w:kern w:val="0"/>
              </w:rPr>
            </w:pPr>
            <w:r>
              <w:rPr>
                <w:rFonts w:hint="eastAsia" w:ascii="仿宋" w:hAnsi="仿宋" w:eastAsia="仿宋" w:cs="仿宋"/>
                <w:b/>
                <w:bCs/>
                <w:snapToGrid w:val="0"/>
                <w:kern w:val="0"/>
                <w:lang w:bidi="ar"/>
              </w:rPr>
              <w:t>类别</w:t>
            </w: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5F861725">
            <w:pPr>
              <w:adjustRightInd w:val="0"/>
              <w:jc w:val="center"/>
              <w:rPr>
                <w:rFonts w:ascii="仿宋" w:hAnsi="仿宋" w:eastAsia="仿宋" w:cs="仿宋"/>
                <w:b/>
                <w:bCs/>
                <w:snapToGrid w:val="0"/>
                <w:kern w:val="0"/>
              </w:rPr>
            </w:pPr>
            <w:r>
              <w:rPr>
                <w:rFonts w:hint="eastAsia" w:ascii="仿宋" w:hAnsi="仿宋" w:eastAsia="仿宋" w:cs="仿宋"/>
                <w:b/>
                <w:bCs/>
                <w:snapToGrid w:val="0"/>
                <w:kern w:val="0"/>
                <w:lang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14:paraId="715E2655">
            <w:pPr>
              <w:adjustRightInd w:val="0"/>
              <w:jc w:val="center"/>
              <w:rPr>
                <w:rFonts w:ascii="仿宋" w:hAnsi="仿宋" w:eastAsia="仿宋" w:cs="仿宋"/>
                <w:b/>
                <w:bCs/>
                <w:snapToGrid w:val="0"/>
                <w:kern w:val="0"/>
              </w:rPr>
            </w:pPr>
            <w:r>
              <w:rPr>
                <w:rFonts w:hint="eastAsia" w:ascii="仿宋" w:hAnsi="仿宋" w:eastAsia="仿宋" w:cs="仿宋"/>
                <w:b/>
                <w:bCs/>
                <w:snapToGrid w:val="0"/>
                <w:kern w:val="0"/>
                <w:lang w:bidi="ar"/>
              </w:rPr>
              <w:t>选项</w:t>
            </w:r>
          </w:p>
        </w:tc>
      </w:tr>
      <w:tr w14:paraId="31B5D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B5C89A5">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w:t>
            </w:r>
          </w:p>
        </w:tc>
        <w:tc>
          <w:tcPr>
            <w:tcW w:w="690" w:type="dxa"/>
            <w:gridSpan w:val="2"/>
            <w:vMerge w:val="restart"/>
            <w:tcBorders>
              <w:top w:val="nil"/>
              <w:left w:val="single" w:color="000000" w:sz="4" w:space="0"/>
              <w:bottom w:val="single" w:color="000000" w:sz="4" w:space="0"/>
              <w:right w:val="single" w:color="000000" w:sz="4" w:space="0"/>
            </w:tcBorders>
            <w:vAlign w:val="center"/>
          </w:tcPr>
          <w:p w14:paraId="2B5FE6FC">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06710F81">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8B249F2">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402BE92">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55FDB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6B3C36F">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2</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4DF8DDA6">
            <w:pPr>
              <w:adjustRightInd w:val="0"/>
              <w:rPr>
                <w:rFonts w:ascii="仿宋" w:hAnsi="仿宋" w:eastAsia="仿宋" w:cs="仿宋"/>
                <w:snapToGrid w:val="0"/>
                <w:kern w:val="0"/>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13345DBF">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67365B7">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97BEF56">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4A8CC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79478B0">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3</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6FFF51B3">
            <w:pPr>
              <w:adjustRightInd w:val="0"/>
              <w:rPr>
                <w:rFonts w:ascii="仿宋" w:hAnsi="仿宋" w:eastAsia="仿宋" w:cs="仿宋"/>
                <w:snapToGrid w:val="0"/>
                <w:kern w:val="0"/>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58752C69">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4F3E064">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3AC9B10">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58C89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60F9D63">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4</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03FD0B4D">
            <w:pPr>
              <w:adjustRightInd w:val="0"/>
              <w:rPr>
                <w:rFonts w:ascii="仿宋" w:hAnsi="仿宋" w:eastAsia="仿宋" w:cs="仿宋"/>
                <w:snapToGrid w:val="0"/>
                <w:kern w:val="0"/>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3ECB9B30">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578CC4C">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4C1DA63">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7BF8F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447AFB7">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5</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2B0C7AA4">
            <w:pPr>
              <w:adjustRightInd w:val="0"/>
              <w:rPr>
                <w:rFonts w:ascii="仿宋" w:hAnsi="仿宋" w:eastAsia="仿宋" w:cs="仿宋"/>
                <w:snapToGrid w:val="0"/>
                <w:kern w:val="0"/>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1E892029">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F94A746">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2587848">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57292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9D999F3">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6</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17FF2936">
            <w:pPr>
              <w:adjustRightInd w:val="0"/>
              <w:rPr>
                <w:rFonts w:ascii="仿宋" w:hAnsi="仿宋" w:eastAsia="仿宋" w:cs="仿宋"/>
                <w:snapToGrid w:val="0"/>
                <w:kern w:val="0"/>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287BA3DB">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14C0343">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1BFE02D">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09253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13E03EB0">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7</w:t>
            </w:r>
          </w:p>
        </w:tc>
        <w:tc>
          <w:tcPr>
            <w:tcW w:w="690" w:type="dxa"/>
            <w:gridSpan w:val="2"/>
            <w:vMerge w:val="restart"/>
            <w:tcBorders>
              <w:top w:val="nil"/>
              <w:left w:val="nil"/>
              <w:bottom w:val="single" w:color="auto" w:sz="4" w:space="0"/>
              <w:right w:val="single" w:color="auto" w:sz="4" w:space="0"/>
            </w:tcBorders>
            <w:vAlign w:val="center"/>
          </w:tcPr>
          <w:p w14:paraId="5652126C">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虚假材料</w:t>
            </w:r>
          </w:p>
        </w:tc>
        <w:tc>
          <w:tcPr>
            <w:tcW w:w="5975" w:type="dxa"/>
            <w:gridSpan w:val="4"/>
            <w:tcBorders>
              <w:top w:val="single" w:color="000000" w:sz="4" w:space="0"/>
              <w:left w:val="nil"/>
              <w:bottom w:val="single" w:color="000000" w:sz="4" w:space="0"/>
              <w:right w:val="single" w:color="000000" w:sz="4" w:space="0"/>
            </w:tcBorders>
            <w:vAlign w:val="center"/>
          </w:tcPr>
          <w:p w14:paraId="6D4BD76D">
            <w:pPr>
              <w:adjustRightInd w:val="0"/>
              <w:rPr>
                <w:rFonts w:ascii="仿宋" w:hAnsi="仿宋" w:eastAsia="仿宋" w:cs="仿宋"/>
                <w:snapToGrid w:val="0"/>
                <w:kern w:val="0"/>
              </w:rPr>
            </w:pPr>
            <w:r>
              <w:rPr>
                <w:rFonts w:hint="eastAsia" w:ascii="仿宋" w:hAnsi="仿宋" w:eastAsia="仿宋" w:cs="仿宋"/>
                <w:snapToGrid w:val="0"/>
                <w:kern w:val="0"/>
                <w:lang w:bidi="ar"/>
              </w:rPr>
              <w:t>我单位已认真核查了投标文件的全部内容，</w:t>
            </w:r>
            <w:r>
              <w:rPr>
                <w:rFonts w:hint="eastAsia" w:ascii="仿宋" w:hAnsi="仿宋" w:eastAsia="仿宋" w:cs="仿宋"/>
                <w:b/>
                <w:bCs/>
                <w:snapToGrid w:val="0"/>
                <w:kern w:val="0"/>
                <w:lang w:bidi="ar"/>
              </w:rPr>
              <w:t>所有资料（包括但不限于人员学历证书、职称证书、合同、履约验收材料或从其他单位取得的检验检测报告、证书、证明等材料）</w:t>
            </w:r>
            <w:r>
              <w:rPr>
                <w:rFonts w:hint="eastAsia" w:ascii="仿宋" w:hAnsi="仿宋" w:eastAsia="仿宋" w:cs="仿宋"/>
                <w:snapToGrid w:val="0"/>
                <w:kern w:val="0"/>
                <w:lang w:bidi="ar"/>
              </w:rPr>
              <w:t>均为真实资料，已</w:t>
            </w:r>
            <w:r>
              <w:rPr>
                <w:rFonts w:hint="eastAsia" w:ascii="仿宋" w:hAnsi="仿宋" w:eastAsia="仿宋" w:cs="仿宋"/>
                <w:b/>
                <w:bCs/>
                <w:snapToGrid w:val="0"/>
                <w:kern w:val="0"/>
                <w:lang w:bidi="ar"/>
              </w:rPr>
              <w:t>通过出具机构或全国认证认可信息公共服务平台（认e云平台）等官方渠道核实材料内容的真实性</w:t>
            </w:r>
            <w:r>
              <w:rPr>
                <w:rFonts w:hint="eastAsia" w:ascii="仿宋" w:hAnsi="仿宋" w:eastAsia="仿宋" w:cs="仿宋"/>
                <w:snapToGrid w:val="0"/>
                <w:kern w:val="0"/>
                <w:lang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4570716">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23C3E71">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129E8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50A8D60">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8</w:t>
            </w:r>
          </w:p>
        </w:tc>
        <w:tc>
          <w:tcPr>
            <w:tcW w:w="690" w:type="dxa"/>
            <w:gridSpan w:val="2"/>
            <w:vMerge w:val="continue"/>
            <w:tcBorders>
              <w:top w:val="nil"/>
              <w:left w:val="nil"/>
              <w:bottom w:val="single" w:color="auto" w:sz="4" w:space="0"/>
              <w:right w:val="single" w:color="auto" w:sz="4" w:space="0"/>
            </w:tcBorders>
            <w:vAlign w:val="center"/>
          </w:tcPr>
          <w:p w14:paraId="3B7ECCDA">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46857C53">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5C37629">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A769DAB">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695D0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1EE4C6F6">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9</w:t>
            </w:r>
          </w:p>
        </w:tc>
        <w:tc>
          <w:tcPr>
            <w:tcW w:w="690" w:type="dxa"/>
            <w:gridSpan w:val="2"/>
            <w:vMerge w:val="continue"/>
            <w:tcBorders>
              <w:top w:val="nil"/>
              <w:left w:val="nil"/>
              <w:bottom w:val="single" w:color="auto" w:sz="4" w:space="0"/>
              <w:right w:val="single" w:color="auto" w:sz="4" w:space="0"/>
            </w:tcBorders>
            <w:vAlign w:val="center"/>
          </w:tcPr>
          <w:p w14:paraId="037ABCA8">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154369AD">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D9EADCE">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9E5E318">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571D8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CE84AB2">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10</w:t>
            </w:r>
          </w:p>
        </w:tc>
        <w:tc>
          <w:tcPr>
            <w:tcW w:w="690" w:type="dxa"/>
            <w:gridSpan w:val="2"/>
            <w:vMerge w:val="continue"/>
            <w:tcBorders>
              <w:top w:val="nil"/>
              <w:left w:val="nil"/>
              <w:bottom w:val="single" w:color="auto" w:sz="4" w:space="0"/>
              <w:right w:val="single" w:color="auto" w:sz="4" w:space="0"/>
            </w:tcBorders>
            <w:vAlign w:val="center"/>
          </w:tcPr>
          <w:p w14:paraId="5BAD61D1">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414DDFBC">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CB6525C">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E7836F7">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3D931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1CB4310C">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11</w:t>
            </w:r>
          </w:p>
        </w:tc>
        <w:tc>
          <w:tcPr>
            <w:tcW w:w="690" w:type="dxa"/>
            <w:gridSpan w:val="2"/>
            <w:vMerge w:val="continue"/>
            <w:tcBorders>
              <w:top w:val="nil"/>
              <w:left w:val="nil"/>
              <w:bottom w:val="single" w:color="auto" w:sz="4" w:space="0"/>
              <w:right w:val="single" w:color="auto" w:sz="4" w:space="0"/>
            </w:tcBorders>
            <w:vAlign w:val="center"/>
          </w:tcPr>
          <w:p w14:paraId="0B081EAB">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3BF1FF6F">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我单位不存在投标保证金（根据采购文件要求提交）是从我单位基本账户转出的“提供虚假资料”违法行为。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C765938">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EE39B3E">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2D843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DF0A5A0">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12</w:t>
            </w:r>
          </w:p>
        </w:tc>
        <w:tc>
          <w:tcPr>
            <w:tcW w:w="690" w:type="dxa"/>
            <w:gridSpan w:val="2"/>
            <w:vMerge w:val="restart"/>
            <w:tcBorders>
              <w:top w:val="nil"/>
              <w:left w:val="nil"/>
              <w:bottom w:val="single" w:color="auto" w:sz="4" w:space="0"/>
              <w:right w:val="single" w:color="auto" w:sz="4" w:space="0"/>
            </w:tcBorders>
            <w:vAlign w:val="center"/>
          </w:tcPr>
          <w:p w14:paraId="6E81734F">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关联关系及其他情形</w:t>
            </w:r>
          </w:p>
        </w:tc>
        <w:tc>
          <w:tcPr>
            <w:tcW w:w="5975" w:type="dxa"/>
            <w:gridSpan w:val="4"/>
            <w:tcBorders>
              <w:top w:val="single" w:color="000000" w:sz="4" w:space="0"/>
              <w:left w:val="nil"/>
              <w:bottom w:val="single" w:color="000000" w:sz="4" w:space="0"/>
              <w:right w:val="single" w:color="000000" w:sz="4" w:space="0"/>
            </w:tcBorders>
            <w:vAlign w:val="center"/>
          </w:tcPr>
          <w:p w14:paraId="7D8E715B">
            <w:pPr>
              <w:adjustRightInd w:val="0"/>
              <w:rPr>
                <w:rFonts w:ascii="仿宋" w:hAnsi="仿宋" w:eastAsia="仿宋" w:cs="仿宋"/>
                <w:snapToGrid w:val="0"/>
                <w:kern w:val="0"/>
              </w:rPr>
            </w:pPr>
            <w:r>
              <w:rPr>
                <w:rFonts w:hint="eastAsia" w:ascii="仿宋" w:hAnsi="仿宋" w:eastAsia="仿宋" w:cs="仿宋"/>
                <w:snapToGrid w:val="0"/>
                <w:kern w:val="0"/>
                <w:lang w:bidi="ar"/>
              </w:rPr>
              <w:t>我单位严格管理本单位的电子密钥及电子营业执照，不委托或出借给第三方（人）使用和管理。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E64790C">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2830E06">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0241C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32C1C9FA">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13</w:t>
            </w:r>
          </w:p>
        </w:tc>
        <w:tc>
          <w:tcPr>
            <w:tcW w:w="690" w:type="dxa"/>
            <w:gridSpan w:val="2"/>
            <w:vMerge w:val="continue"/>
            <w:tcBorders>
              <w:top w:val="nil"/>
              <w:left w:val="nil"/>
              <w:bottom w:val="single" w:color="auto" w:sz="4" w:space="0"/>
              <w:right w:val="single" w:color="auto" w:sz="4" w:space="0"/>
            </w:tcBorders>
            <w:vAlign w:val="center"/>
          </w:tcPr>
          <w:p w14:paraId="0EB808D2">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33D4C0D5">
            <w:pPr>
              <w:adjustRightInd w:val="0"/>
              <w:rPr>
                <w:rFonts w:ascii="仿宋" w:hAnsi="仿宋" w:eastAsia="仿宋" w:cs="仿宋"/>
                <w:snapToGrid w:val="0"/>
                <w:kern w:val="0"/>
              </w:rPr>
            </w:pPr>
            <w:r>
              <w:rPr>
                <w:rFonts w:hint="eastAsia" w:ascii="仿宋" w:hAnsi="仿宋" w:eastAsia="仿宋" w:cs="仿宋"/>
                <w:snapToGrid w:val="0"/>
                <w:kern w:val="0"/>
                <w:lang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AE42163">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CD8FC1C">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7E598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4AF6872B">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14</w:t>
            </w:r>
          </w:p>
        </w:tc>
        <w:tc>
          <w:tcPr>
            <w:tcW w:w="690" w:type="dxa"/>
            <w:gridSpan w:val="2"/>
            <w:vMerge w:val="continue"/>
            <w:tcBorders>
              <w:top w:val="nil"/>
              <w:left w:val="nil"/>
              <w:bottom w:val="single" w:color="auto" w:sz="4" w:space="0"/>
              <w:right w:val="single" w:color="auto" w:sz="4" w:space="0"/>
            </w:tcBorders>
            <w:vAlign w:val="center"/>
          </w:tcPr>
          <w:p w14:paraId="2056234E">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2CAFF408">
            <w:pPr>
              <w:adjustRightInd w:val="0"/>
              <w:rPr>
                <w:rFonts w:ascii="仿宋" w:hAnsi="仿宋" w:eastAsia="仿宋" w:cs="仿宋"/>
                <w:snapToGrid w:val="0"/>
                <w:kern w:val="0"/>
              </w:rPr>
            </w:pPr>
            <w:r>
              <w:rPr>
                <w:rFonts w:hint="eastAsia" w:ascii="仿宋" w:hAnsi="仿宋" w:eastAsia="仿宋" w:cs="仿宋"/>
                <w:snapToGrid w:val="0"/>
                <w:kern w:val="0"/>
                <w:lang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85298F4">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F3A2EE1">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3740E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680334C2">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15</w:t>
            </w:r>
          </w:p>
        </w:tc>
        <w:tc>
          <w:tcPr>
            <w:tcW w:w="690" w:type="dxa"/>
            <w:gridSpan w:val="2"/>
            <w:vMerge w:val="continue"/>
            <w:tcBorders>
              <w:top w:val="nil"/>
              <w:left w:val="nil"/>
              <w:bottom w:val="single" w:color="auto" w:sz="4" w:space="0"/>
              <w:right w:val="single" w:color="auto" w:sz="4" w:space="0"/>
            </w:tcBorders>
            <w:vAlign w:val="center"/>
          </w:tcPr>
          <w:p w14:paraId="7B0EC880">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092B2B33">
            <w:pPr>
              <w:adjustRightInd w:val="0"/>
              <w:rPr>
                <w:rFonts w:ascii="仿宋" w:hAnsi="仿宋" w:eastAsia="仿宋" w:cs="仿宋"/>
                <w:snapToGrid w:val="0"/>
                <w:kern w:val="0"/>
              </w:rPr>
            </w:pPr>
            <w:r>
              <w:rPr>
                <w:rFonts w:hint="eastAsia" w:ascii="仿宋" w:hAnsi="仿宋" w:eastAsia="仿宋" w:cs="仿宋"/>
                <w:snapToGrid w:val="0"/>
                <w:kern w:val="0"/>
                <w:lang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38335A4">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6CC04BD">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366B6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6D88C167">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16</w:t>
            </w:r>
          </w:p>
        </w:tc>
        <w:tc>
          <w:tcPr>
            <w:tcW w:w="690" w:type="dxa"/>
            <w:gridSpan w:val="2"/>
            <w:vMerge w:val="continue"/>
            <w:tcBorders>
              <w:top w:val="nil"/>
              <w:left w:val="nil"/>
              <w:bottom w:val="single" w:color="auto" w:sz="4" w:space="0"/>
              <w:right w:val="single" w:color="auto" w:sz="4" w:space="0"/>
            </w:tcBorders>
            <w:vAlign w:val="center"/>
          </w:tcPr>
          <w:p w14:paraId="09783FC5">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235E714A">
            <w:pPr>
              <w:adjustRightInd w:val="0"/>
              <w:rPr>
                <w:rFonts w:ascii="仿宋" w:hAnsi="仿宋" w:eastAsia="仿宋" w:cs="仿宋"/>
                <w:snapToGrid w:val="0"/>
                <w:kern w:val="0"/>
              </w:rPr>
            </w:pPr>
            <w:r>
              <w:rPr>
                <w:rFonts w:hint="eastAsia" w:ascii="仿宋" w:hAnsi="仿宋" w:eastAsia="仿宋" w:cs="仿宋"/>
                <w:snapToGrid w:val="0"/>
                <w:kern w:val="0"/>
                <w:lang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14:paraId="5BCD4018">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nil"/>
              <w:bottom w:val="single" w:color="000000" w:sz="4" w:space="0"/>
              <w:right w:val="single" w:color="000000" w:sz="4" w:space="0"/>
            </w:tcBorders>
            <w:noWrap/>
            <w:vAlign w:val="center"/>
          </w:tcPr>
          <w:p w14:paraId="48107F90">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053B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14:paraId="79C9E4F9">
            <w:pPr>
              <w:autoSpaceDE w:val="0"/>
              <w:adjustRightInd w:val="0"/>
              <w:spacing w:line="360" w:lineRule="auto"/>
              <w:rPr>
                <w:rFonts w:ascii="仿宋" w:hAnsi="仿宋" w:eastAsia="仿宋" w:cs="仿宋"/>
                <w:b/>
                <w:bCs/>
                <w:snapToGrid w:val="0"/>
                <w:kern w:val="0"/>
              </w:rPr>
            </w:pPr>
            <w:r>
              <w:rPr>
                <w:rFonts w:hint="eastAsia" w:ascii="仿宋" w:hAnsi="仿宋" w:eastAsia="仿宋" w:cs="仿宋"/>
                <w:b/>
                <w:bCs/>
                <w:snapToGrid w:val="0"/>
                <w:kern w:val="0"/>
                <w:lang w:bidi="ar"/>
              </w:rPr>
              <w:t>若第16项选择“是”，则投标供应商需要填写以下内容：</w:t>
            </w:r>
          </w:p>
          <w:p w14:paraId="49FCC8FC">
            <w:pPr>
              <w:pStyle w:val="17"/>
              <w:widowControl w:val="0"/>
              <w:adjustRightInd w:val="0"/>
              <w:jc w:val="both"/>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注：1、根据提供材料类型进行勾选，</w:t>
            </w:r>
            <w:r>
              <w:rPr>
                <w:rFonts w:hint="eastAsia" w:ascii="仿宋" w:hAnsi="仿宋" w:eastAsia="仿宋" w:cs="仿宋"/>
                <w:b/>
                <w:bCs/>
                <w:snapToGrid w:val="0"/>
                <w:color w:val="000000"/>
                <w:sz w:val="21"/>
                <w:szCs w:val="21"/>
                <w:lang w:bidi="ar"/>
              </w:rPr>
              <w:t>并相应地填写其他材料内容。</w:t>
            </w:r>
          </w:p>
          <w:p w14:paraId="3C6D879A">
            <w:pPr>
              <w:pStyle w:val="17"/>
              <w:widowControl w:val="0"/>
              <w:adjustRightInd w:val="0"/>
              <w:jc w:val="both"/>
              <w:rPr>
                <w:rFonts w:ascii="仿宋" w:hAnsi="仿宋" w:eastAsia="仿宋" w:cs="仿宋"/>
                <w:b/>
                <w:bCs/>
                <w:snapToGrid w:val="0"/>
                <w:sz w:val="21"/>
                <w:szCs w:val="21"/>
              </w:rPr>
            </w:pPr>
            <w:r>
              <w:rPr>
                <w:rFonts w:hint="eastAsia" w:ascii="仿宋" w:hAnsi="仿宋" w:eastAsia="仿宋" w:cs="仿宋"/>
                <w:b/>
                <w:bCs/>
                <w:snapToGrid w:val="0"/>
                <w:color w:val="000000"/>
                <w:sz w:val="21"/>
                <w:szCs w:val="21"/>
                <w:lang w:bidi="ar"/>
              </w:rPr>
              <w:t>2、若存在</w:t>
            </w:r>
            <w:r>
              <w:rPr>
                <w:rFonts w:hint="eastAsia" w:ascii="仿宋" w:hAnsi="仿宋" w:eastAsia="仿宋" w:cs="仿宋"/>
                <w:b/>
                <w:bCs/>
                <w:snapToGrid w:val="0"/>
                <w:sz w:val="21"/>
                <w:szCs w:val="21"/>
                <w:lang w:bidi="ar"/>
              </w:rPr>
              <w:t>同一类型材料有多份的，</w:t>
            </w:r>
            <w:r>
              <w:rPr>
                <w:rFonts w:hint="eastAsia" w:ascii="仿宋" w:hAnsi="仿宋" w:eastAsia="仿宋" w:cs="仿宋"/>
                <w:b/>
                <w:bCs/>
                <w:snapToGrid w:val="0"/>
                <w:color w:val="000000"/>
                <w:sz w:val="21"/>
                <w:szCs w:val="21"/>
                <w:lang w:bidi="ar"/>
              </w:rPr>
              <w:t>可自行添加行进行填写。</w:t>
            </w:r>
            <w:r>
              <w:rPr>
                <w:rFonts w:hint="eastAsia" w:ascii="仿宋" w:hAnsi="仿宋" w:eastAsia="仿宋" w:cs="仿宋"/>
                <w:b/>
                <w:bCs/>
                <w:snapToGrid w:val="0"/>
                <w:sz w:val="21"/>
                <w:szCs w:val="21"/>
                <w:lang w:bidi="ar"/>
              </w:rPr>
              <w:t>例：</w:t>
            </w:r>
            <w:r>
              <w:rPr>
                <w:rFonts w:hint="eastAsia" w:ascii="仿宋" w:hAnsi="仿宋" w:eastAsia="仿宋" w:cs="仿宋"/>
                <w:b/>
                <w:bCs/>
                <w:snapToGrid w:val="0"/>
                <w:color w:val="000000"/>
                <w:sz w:val="21"/>
                <w:szCs w:val="21"/>
                <w:lang w:bidi="ar"/>
              </w:rPr>
              <w:t>若存在两份检验检测报告，</w:t>
            </w:r>
            <w:r>
              <w:rPr>
                <w:rFonts w:hint="eastAsia" w:ascii="仿宋" w:hAnsi="仿宋" w:eastAsia="仿宋" w:cs="仿宋"/>
                <w:b/>
                <w:bCs/>
                <w:snapToGrid w:val="0"/>
                <w:sz w:val="21"/>
                <w:szCs w:val="21"/>
                <w:lang w:bidi="ar"/>
              </w:rPr>
              <w:t>则材料类型命名为：□检验检测报告1、□检验检测报告2，</w:t>
            </w:r>
            <w:r>
              <w:rPr>
                <w:rFonts w:hint="eastAsia" w:ascii="仿宋" w:hAnsi="仿宋" w:eastAsia="仿宋" w:cs="仿宋"/>
                <w:b/>
                <w:bCs/>
                <w:snapToGrid w:val="0"/>
                <w:color w:val="000000"/>
                <w:sz w:val="21"/>
                <w:szCs w:val="21"/>
                <w:lang w:bidi="ar"/>
              </w:rPr>
              <w:t>并相应地填写其他材料内容。</w:t>
            </w:r>
          </w:p>
        </w:tc>
      </w:tr>
      <w:tr w14:paraId="09910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752D8071">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材料类型（必填）</w:t>
            </w:r>
            <w:r>
              <w:rPr>
                <w:rFonts w:hint="eastAsia" w:ascii="仿宋" w:hAnsi="仿宋" w:eastAsia="仿宋" w:cs="仿宋"/>
                <w:snapToGrid w:val="0"/>
                <w:sz w:val="21"/>
                <w:szCs w:val="21"/>
                <w:lang w:bidi="ar"/>
              </w:rPr>
              <w:t>（按材料类型选择）</w:t>
            </w:r>
          </w:p>
        </w:tc>
        <w:tc>
          <w:tcPr>
            <w:tcW w:w="1095" w:type="dxa"/>
            <w:gridSpan w:val="2"/>
            <w:tcBorders>
              <w:top w:val="single" w:color="000000" w:sz="4" w:space="0"/>
              <w:left w:val="nil"/>
              <w:bottom w:val="single" w:color="000000" w:sz="4" w:space="0"/>
              <w:right w:val="single" w:color="auto" w:sz="4" w:space="0"/>
            </w:tcBorders>
            <w:vAlign w:val="center"/>
          </w:tcPr>
          <w:p w14:paraId="07D1A6A3">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材料名称（必填）</w:t>
            </w:r>
            <w:r>
              <w:rPr>
                <w:rFonts w:hint="eastAsia" w:ascii="仿宋" w:hAnsi="仿宋" w:eastAsia="仿宋" w:cs="仿宋"/>
                <w:snapToGrid w:val="0"/>
                <w:sz w:val="21"/>
                <w:szCs w:val="21"/>
                <w:lang w:bidi="ar"/>
              </w:rPr>
              <w:t>（按材料类型填写，不同类型的需分别填写）</w:t>
            </w:r>
          </w:p>
        </w:tc>
        <w:tc>
          <w:tcPr>
            <w:tcW w:w="1170" w:type="dxa"/>
            <w:tcBorders>
              <w:top w:val="single" w:color="000000" w:sz="4" w:space="0"/>
              <w:left w:val="nil"/>
              <w:bottom w:val="single" w:color="000000" w:sz="4" w:space="0"/>
              <w:right w:val="single" w:color="auto" w:sz="4" w:space="0"/>
            </w:tcBorders>
            <w:vAlign w:val="center"/>
          </w:tcPr>
          <w:p w14:paraId="48B39B7B">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材料出具单位（必填）</w:t>
            </w:r>
            <w:r>
              <w:rPr>
                <w:rFonts w:hint="eastAsia" w:ascii="仿宋" w:hAnsi="仿宋" w:eastAsia="仿宋" w:cs="仿宋"/>
                <w:snapToGrid w:val="0"/>
                <w:sz w:val="21"/>
                <w:szCs w:val="21"/>
                <w:lang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vAlign w:val="center"/>
          </w:tcPr>
          <w:p w14:paraId="0520F77D">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vAlign w:val="center"/>
          </w:tcPr>
          <w:p w14:paraId="7EAC0082">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第三方（人）的基本信息（必填）</w:t>
            </w:r>
            <w:r>
              <w:rPr>
                <w:rFonts w:hint="eastAsia" w:ascii="仿宋" w:hAnsi="仿宋" w:eastAsia="仿宋" w:cs="仿宋"/>
                <w:snapToGrid w:val="0"/>
                <w:sz w:val="21"/>
                <w:szCs w:val="21"/>
                <w:lang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14:paraId="59BD9304">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材料编号（选填）</w:t>
            </w:r>
            <w:r>
              <w:rPr>
                <w:rFonts w:hint="eastAsia" w:ascii="仿宋" w:hAnsi="仿宋" w:eastAsia="仿宋" w:cs="仿宋"/>
                <w:snapToGrid w:val="0"/>
                <w:sz w:val="21"/>
                <w:szCs w:val="21"/>
                <w:lang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14:paraId="52CB2AA4">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相关材料出具时间（选填）</w:t>
            </w:r>
            <w:r>
              <w:rPr>
                <w:rFonts w:hint="eastAsia" w:ascii="仿宋" w:hAnsi="仿宋" w:eastAsia="仿宋" w:cs="仿宋"/>
                <w:snapToGrid w:val="0"/>
                <w:sz w:val="21"/>
                <w:szCs w:val="21"/>
                <w:lang w:bidi="ar"/>
              </w:rPr>
              <w:t>（按材料类型填写）</w:t>
            </w:r>
          </w:p>
        </w:tc>
      </w:tr>
      <w:tr w14:paraId="4B06B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2D870EC5">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□检验检测报告</w:t>
            </w:r>
          </w:p>
        </w:tc>
        <w:tc>
          <w:tcPr>
            <w:tcW w:w="1095" w:type="dxa"/>
            <w:gridSpan w:val="2"/>
            <w:tcBorders>
              <w:top w:val="single" w:color="000000" w:sz="4" w:space="0"/>
              <w:left w:val="nil"/>
              <w:bottom w:val="single" w:color="000000" w:sz="4" w:space="0"/>
              <w:right w:val="single" w:color="auto" w:sz="4" w:space="0"/>
            </w:tcBorders>
            <w:vAlign w:val="center"/>
          </w:tcPr>
          <w:p w14:paraId="64DF6250">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14:paraId="22C9F525">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14:paraId="18613260">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□是</w:t>
            </w:r>
          </w:p>
          <w:p w14:paraId="7FDF310F">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□否</w:t>
            </w:r>
          </w:p>
        </w:tc>
        <w:tc>
          <w:tcPr>
            <w:tcW w:w="3319" w:type="dxa"/>
            <w:tcBorders>
              <w:top w:val="single" w:color="000000" w:sz="4" w:space="0"/>
              <w:left w:val="nil"/>
              <w:bottom w:val="single" w:color="000000" w:sz="4" w:space="0"/>
              <w:right w:val="single" w:color="000000" w:sz="4" w:space="0"/>
            </w:tcBorders>
            <w:vAlign w:val="center"/>
          </w:tcPr>
          <w:p w14:paraId="4EC6AB6D">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14:paraId="580BDCFA">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14:paraId="063FD8BE">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14:paraId="69E6E4C5">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14:paraId="7F9F9420">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14:paraId="226EF6AB">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14:paraId="3CCFFF00">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14:paraId="18CE377C">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5ED658BA">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14:paraId="0C131EDF">
            <w:pPr>
              <w:adjustRightInd w:val="0"/>
              <w:rPr>
                <w:rFonts w:ascii="仿宋" w:hAnsi="仿宋" w:eastAsia="仿宋" w:cs="仿宋"/>
                <w:snapToGrid w:val="0"/>
                <w:kern w:val="0"/>
              </w:rPr>
            </w:pPr>
          </w:p>
        </w:tc>
      </w:tr>
      <w:tr w14:paraId="6AECD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14:paraId="255546B2">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□学历证书</w:t>
            </w:r>
          </w:p>
        </w:tc>
        <w:tc>
          <w:tcPr>
            <w:tcW w:w="1095" w:type="dxa"/>
            <w:gridSpan w:val="2"/>
            <w:tcBorders>
              <w:top w:val="single" w:color="000000" w:sz="4" w:space="0"/>
              <w:left w:val="nil"/>
              <w:bottom w:val="single" w:color="000000" w:sz="4" w:space="0"/>
              <w:right w:val="single" w:color="auto" w:sz="4" w:space="0"/>
            </w:tcBorders>
            <w:vAlign w:val="center"/>
          </w:tcPr>
          <w:p w14:paraId="29467675">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14:paraId="7BBE4019">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14:paraId="30629D39">
            <w:pPr>
              <w:adjustRightInd w:val="0"/>
              <w:rPr>
                <w:rFonts w:ascii="仿宋" w:hAnsi="仿宋" w:eastAsia="仿宋" w:cs="仿宋"/>
                <w:snapToGrid w:val="0"/>
                <w:kern w:val="0"/>
              </w:rPr>
            </w:pPr>
            <w:r>
              <w:rPr>
                <w:rFonts w:hint="eastAsia" w:ascii="仿宋" w:hAnsi="仿宋" w:eastAsia="仿宋" w:cs="仿宋"/>
                <w:snapToGrid w:val="0"/>
                <w:kern w:val="0"/>
                <w:lang w:bidi="ar"/>
              </w:rPr>
              <w:t>□是</w:t>
            </w:r>
          </w:p>
          <w:p w14:paraId="1247EED4">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c>
          <w:tcPr>
            <w:tcW w:w="3319" w:type="dxa"/>
            <w:tcBorders>
              <w:top w:val="single" w:color="000000" w:sz="4" w:space="0"/>
              <w:left w:val="nil"/>
              <w:bottom w:val="single" w:color="000000" w:sz="4" w:space="0"/>
              <w:right w:val="single" w:color="000000" w:sz="4" w:space="0"/>
            </w:tcBorders>
            <w:vAlign w:val="center"/>
          </w:tcPr>
          <w:p w14:paraId="777AA679">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14:paraId="02C125D9">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14:paraId="3E0F96A4">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14:paraId="36A0D789">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14:paraId="53A55518">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14:paraId="16B91B74">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14:paraId="1BB7F301">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14:paraId="58082107">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43FAEF18">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14:paraId="154EB979">
            <w:pPr>
              <w:adjustRightInd w:val="0"/>
              <w:rPr>
                <w:rFonts w:ascii="仿宋" w:hAnsi="仿宋" w:eastAsia="仿宋" w:cs="仿宋"/>
                <w:snapToGrid w:val="0"/>
                <w:kern w:val="0"/>
              </w:rPr>
            </w:pPr>
          </w:p>
        </w:tc>
      </w:tr>
      <w:tr w14:paraId="02397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14:paraId="1111B2EC">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□职称证书</w:t>
            </w:r>
          </w:p>
        </w:tc>
        <w:tc>
          <w:tcPr>
            <w:tcW w:w="1095" w:type="dxa"/>
            <w:gridSpan w:val="2"/>
            <w:tcBorders>
              <w:top w:val="single" w:color="000000" w:sz="4" w:space="0"/>
              <w:left w:val="nil"/>
              <w:bottom w:val="single" w:color="000000" w:sz="4" w:space="0"/>
              <w:right w:val="single" w:color="auto" w:sz="4" w:space="0"/>
            </w:tcBorders>
            <w:vAlign w:val="center"/>
          </w:tcPr>
          <w:p w14:paraId="4025FBE4">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14:paraId="601B801C">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14:paraId="74EB0669">
            <w:pPr>
              <w:adjustRightInd w:val="0"/>
              <w:rPr>
                <w:rFonts w:ascii="仿宋" w:hAnsi="仿宋" w:eastAsia="仿宋" w:cs="仿宋"/>
                <w:snapToGrid w:val="0"/>
                <w:kern w:val="0"/>
              </w:rPr>
            </w:pPr>
            <w:r>
              <w:rPr>
                <w:rFonts w:hint="eastAsia" w:ascii="仿宋" w:hAnsi="仿宋" w:eastAsia="仿宋" w:cs="仿宋"/>
                <w:snapToGrid w:val="0"/>
                <w:kern w:val="0"/>
                <w:lang w:bidi="ar"/>
              </w:rPr>
              <w:t>□是</w:t>
            </w:r>
          </w:p>
          <w:p w14:paraId="0BD4A2A9">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c>
          <w:tcPr>
            <w:tcW w:w="3319" w:type="dxa"/>
            <w:tcBorders>
              <w:top w:val="single" w:color="000000" w:sz="4" w:space="0"/>
              <w:left w:val="nil"/>
              <w:bottom w:val="single" w:color="000000" w:sz="4" w:space="0"/>
              <w:right w:val="single" w:color="000000" w:sz="4" w:space="0"/>
            </w:tcBorders>
            <w:vAlign w:val="center"/>
          </w:tcPr>
          <w:p w14:paraId="3DB6836B">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14:paraId="2C192835">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14:paraId="65D0E448">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14:paraId="40533D51">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14:paraId="15D9AB36">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14:paraId="5E3AEA47">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14:paraId="74FD29E4">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14:paraId="3C50EA0A">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23B88524">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14:paraId="75CBC90D">
            <w:pPr>
              <w:adjustRightInd w:val="0"/>
              <w:rPr>
                <w:rFonts w:ascii="仿宋" w:hAnsi="仿宋" w:eastAsia="仿宋" w:cs="仿宋"/>
                <w:snapToGrid w:val="0"/>
                <w:kern w:val="0"/>
              </w:rPr>
            </w:pPr>
          </w:p>
        </w:tc>
      </w:tr>
      <w:tr w14:paraId="0350B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14:paraId="28003238">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□社保证明</w:t>
            </w:r>
          </w:p>
        </w:tc>
        <w:tc>
          <w:tcPr>
            <w:tcW w:w="1095" w:type="dxa"/>
            <w:gridSpan w:val="2"/>
            <w:tcBorders>
              <w:top w:val="single" w:color="000000" w:sz="4" w:space="0"/>
              <w:left w:val="nil"/>
              <w:bottom w:val="single" w:color="000000" w:sz="4" w:space="0"/>
              <w:right w:val="single" w:color="auto" w:sz="4" w:space="0"/>
            </w:tcBorders>
            <w:vAlign w:val="center"/>
          </w:tcPr>
          <w:p w14:paraId="5E262EFF">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14:paraId="3C984545">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14:paraId="59F3C887">
            <w:pPr>
              <w:adjustRightInd w:val="0"/>
              <w:rPr>
                <w:rFonts w:ascii="仿宋" w:hAnsi="仿宋" w:eastAsia="仿宋" w:cs="仿宋"/>
                <w:snapToGrid w:val="0"/>
                <w:kern w:val="0"/>
              </w:rPr>
            </w:pPr>
            <w:r>
              <w:rPr>
                <w:rFonts w:hint="eastAsia" w:ascii="仿宋" w:hAnsi="仿宋" w:eastAsia="仿宋" w:cs="仿宋"/>
                <w:snapToGrid w:val="0"/>
                <w:kern w:val="0"/>
                <w:lang w:bidi="ar"/>
              </w:rPr>
              <w:t>□是</w:t>
            </w:r>
          </w:p>
          <w:p w14:paraId="0897B24D">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c>
          <w:tcPr>
            <w:tcW w:w="3319" w:type="dxa"/>
            <w:tcBorders>
              <w:top w:val="single" w:color="000000" w:sz="4" w:space="0"/>
              <w:left w:val="nil"/>
              <w:bottom w:val="single" w:color="000000" w:sz="4" w:space="0"/>
              <w:right w:val="single" w:color="000000" w:sz="4" w:space="0"/>
            </w:tcBorders>
            <w:vAlign w:val="center"/>
          </w:tcPr>
          <w:p w14:paraId="51BBA7EE">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14:paraId="5F67D6A4">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14:paraId="41750FA8">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14:paraId="1B2A7C50">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14:paraId="3D81D129">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14:paraId="55319281">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14:paraId="56190219">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14:paraId="0053ED45">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178D60F9">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14:paraId="5C74B618">
            <w:pPr>
              <w:adjustRightInd w:val="0"/>
              <w:rPr>
                <w:rFonts w:ascii="仿宋" w:hAnsi="仿宋" w:eastAsia="仿宋" w:cs="仿宋"/>
                <w:snapToGrid w:val="0"/>
                <w:kern w:val="0"/>
              </w:rPr>
            </w:pPr>
          </w:p>
        </w:tc>
      </w:tr>
      <w:tr w14:paraId="64763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117123E5">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□合同业绩</w:t>
            </w:r>
          </w:p>
        </w:tc>
        <w:tc>
          <w:tcPr>
            <w:tcW w:w="1095" w:type="dxa"/>
            <w:gridSpan w:val="2"/>
            <w:tcBorders>
              <w:top w:val="single" w:color="000000" w:sz="4" w:space="0"/>
              <w:left w:val="nil"/>
              <w:bottom w:val="single" w:color="000000" w:sz="4" w:space="0"/>
              <w:right w:val="single" w:color="auto" w:sz="4" w:space="0"/>
            </w:tcBorders>
            <w:vAlign w:val="center"/>
          </w:tcPr>
          <w:p w14:paraId="4022E05F">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14:paraId="45F5F299">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14:paraId="43A7D081">
            <w:pPr>
              <w:adjustRightInd w:val="0"/>
              <w:rPr>
                <w:rFonts w:ascii="仿宋" w:hAnsi="仿宋" w:eastAsia="仿宋" w:cs="仿宋"/>
                <w:snapToGrid w:val="0"/>
                <w:kern w:val="0"/>
              </w:rPr>
            </w:pPr>
            <w:r>
              <w:rPr>
                <w:rFonts w:hint="eastAsia" w:ascii="仿宋" w:hAnsi="仿宋" w:eastAsia="仿宋" w:cs="仿宋"/>
                <w:snapToGrid w:val="0"/>
                <w:kern w:val="0"/>
                <w:lang w:bidi="ar"/>
              </w:rPr>
              <w:t>□是</w:t>
            </w:r>
          </w:p>
          <w:p w14:paraId="51BDD98A">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c>
          <w:tcPr>
            <w:tcW w:w="3319" w:type="dxa"/>
            <w:tcBorders>
              <w:top w:val="single" w:color="000000" w:sz="4" w:space="0"/>
              <w:left w:val="nil"/>
              <w:bottom w:val="single" w:color="000000" w:sz="4" w:space="0"/>
              <w:right w:val="single" w:color="000000" w:sz="4" w:space="0"/>
            </w:tcBorders>
            <w:vAlign w:val="center"/>
          </w:tcPr>
          <w:p w14:paraId="3E519199">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14:paraId="70E4BA5B">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14:paraId="375ADCE4">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14:paraId="7FB02884">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14:paraId="0FB63EC4">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14:paraId="37E85170">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14:paraId="5400E21D">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14:paraId="16CE9F26">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37F0D5E3">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14:paraId="583C38F4">
            <w:pPr>
              <w:adjustRightInd w:val="0"/>
              <w:rPr>
                <w:rFonts w:ascii="仿宋" w:hAnsi="仿宋" w:eastAsia="仿宋" w:cs="仿宋"/>
                <w:snapToGrid w:val="0"/>
                <w:kern w:val="0"/>
              </w:rPr>
            </w:pPr>
          </w:p>
        </w:tc>
      </w:tr>
      <w:tr w14:paraId="79780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2C781669">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□其他</w:t>
            </w:r>
          </w:p>
        </w:tc>
        <w:tc>
          <w:tcPr>
            <w:tcW w:w="1095" w:type="dxa"/>
            <w:gridSpan w:val="2"/>
            <w:tcBorders>
              <w:top w:val="single" w:color="000000" w:sz="4" w:space="0"/>
              <w:left w:val="nil"/>
              <w:bottom w:val="single" w:color="000000" w:sz="4" w:space="0"/>
              <w:right w:val="single" w:color="auto" w:sz="4" w:space="0"/>
            </w:tcBorders>
            <w:vAlign w:val="center"/>
          </w:tcPr>
          <w:p w14:paraId="774E30DC">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14:paraId="7A08340F">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14:paraId="41897EEE">
            <w:pPr>
              <w:adjustRightInd w:val="0"/>
              <w:rPr>
                <w:rFonts w:ascii="仿宋" w:hAnsi="仿宋" w:eastAsia="仿宋" w:cs="仿宋"/>
                <w:snapToGrid w:val="0"/>
                <w:kern w:val="0"/>
              </w:rPr>
            </w:pPr>
            <w:r>
              <w:rPr>
                <w:rFonts w:hint="eastAsia" w:ascii="仿宋" w:hAnsi="仿宋" w:eastAsia="仿宋" w:cs="仿宋"/>
                <w:snapToGrid w:val="0"/>
                <w:kern w:val="0"/>
                <w:lang w:bidi="ar"/>
              </w:rPr>
              <w:t>□是</w:t>
            </w:r>
          </w:p>
          <w:p w14:paraId="7784EDBD">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c>
          <w:tcPr>
            <w:tcW w:w="3319" w:type="dxa"/>
            <w:tcBorders>
              <w:top w:val="single" w:color="000000" w:sz="4" w:space="0"/>
              <w:left w:val="nil"/>
              <w:bottom w:val="single" w:color="000000" w:sz="4" w:space="0"/>
              <w:right w:val="single" w:color="000000" w:sz="4" w:space="0"/>
            </w:tcBorders>
            <w:vAlign w:val="center"/>
          </w:tcPr>
          <w:p w14:paraId="405B09ED">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14:paraId="3FEA7DA8">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14:paraId="72A135BB">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14:paraId="7AEE3D4F">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14:paraId="1EE1A55D">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14:paraId="6A5130C4">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14:paraId="53706833">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14:paraId="2BEDD493">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68C5AADF">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14:paraId="661677A6">
            <w:pPr>
              <w:adjustRightInd w:val="0"/>
              <w:rPr>
                <w:rFonts w:ascii="仿宋" w:hAnsi="仿宋" w:eastAsia="仿宋" w:cs="仿宋"/>
                <w:snapToGrid w:val="0"/>
                <w:kern w:val="0"/>
              </w:rPr>
            </w:pPr>
          </w:p>
        </w:tc>
      </w:tr>
    </w:tbl>
    <w:p w14:paraId="555F6E31">
      <w:pPr>
        <w:pStyle w:val="17"/>
        <w:widowControl w:val="0"/>
        <w:adjustRightInd w:val="0"/>
        <w:snapToGrid w:val="0"/>
        <w:spacing w:line="360" w:lineRule="auto"/>
        <w:ind w:firstLine="141" w:firstLineChars="67"/>
        <w:rPr>
          <w:rFonts w:ascii="仿宋" w:hAnsi="仿宋" w:eastAsia="仿宋" w:cs="仿宋"/>
          <w:b/>
          <w:snapToGrid w:val="0"/>
          <w:sz w:val="21"/>
          <w:szCs w:val="21"/>
        </w:rPr>
      </w:pPr>
      <w:r>
        <w:rPr>
          <w:rFonts w:hint="eastAsia" w:ascii="仿宋" w:hAnsi="仿宋" w:eastAsia="仿宋" w:cs="仿宋"/>
          <w:b/>
          <w:snapToGrid w:val="0"/>
          <w:sz w:val="21"/>
          <w:szCs w:val="21"/>
          <w:lang w:bidi="ar"/>
        </w:rPr>
        <w:t xml:space="preserve"> </w:t>
      </w:r>
    </w:p>
    <w:p w14:paraId="3C1DEBE4">
      <w:pPr>
        <w:pStyle w:val="17"/>
        <w:widowControl w:val="0"/>
        <w:adjustRightInd w:val="0"/>
        <w:snapToGrid w:val="0"/>
        <w:spacing w:line="360" w:lineRule="auto"/>
        <w:ind w:firstLine="148" w:firstLineChars="67"/>
        <w:rPr>
          <w:rFonts w:ascii="仿宋" w:hAnsi="仿宋" w:eastAsia="仿宋" w:cs="仿宋"/>
          <w:b/>
          <w:snapToGrid w:val="0"/>
          <w:sz w:val="22"/>
          <w:szCs w:val="22"/>
          <w:u w:val="single"/>
        </w:rPr>
      </w:pPr>
      <w:r>
        <w:rPr>
          <w:rFonts w:hint="eastAsia" w:ascii="仿宋" w:hAnsi="仿宋" w:eastAsia="仿宋" w:cs="仿宋"/>
          <w:b/>
          <w:snapToGrid w:val="0"/>
          <w:sz w:val="22"/>
          <w:szCs w:val="22"/>
          <w:lang w:bidi="ar"/>
        </w:rPr>
        <w:t>投标供应商名称（盖公章）：</w:t>
      </w:r>
    </w:p>
    <w:p w14:paraId="4649B292">
      <w:pPr>
        <w:pStyle w:val="17"/>
        <w:widowControl w:val="0"/>
        <w:adjustRightInd w:val="0"/>
        <w:snapToGrid w:val="0"/>
        <w:spacing w:line="360" w:lineRule="auto"/>
        <w:ind w:firstLine="148" w:firstLineChars="67"/>
        <w:rPr>
          <w:rFonts w:ascii="仿宋" w:hAnsi="仿宋" w:eastAsia="仿宋" w:cs="仿宋"/>
          <w:b/>
          <w:snapToGrid w:val="0"/>
          <w:sz w:val="22"/>
          <w:szCs w:val="22"/>
          <w:u w:val="single"/>
        </w:rPr>
      </w:pPr>
      <w:r>
        <w:rPr>
          <w:rFonts w:hint="eastAsia" w:ascii="仿宋" w:hAnsi="仿宋" w:eastAsia="仿宋" w:cs="仿宋"/>
          <w:b/>
          <w:snapToGrid w:val="0"/>
          <w:sz w:val="22"/>
          <w:szCs w:val="22"/>
          <w:lang w:bidi="ar"/>
        </w:rPr>
        <w:t>法定代表人（或授权代表）签字：</w:t>
      </w:r>
    </w:p>
    <w:p w14:paraId="390EA91E">
      <w:pPr>
        <w:pStyle w:val="52"/>
        <w:adjustRightInd w:val="0"/>
        <w:ind w:firstLine="221" w:firstLineChars="100"/>
        <w:rPr>
          <w:rFonts w:ascii="仿宋" w:hAnsi="仿宋" w:eastAsia="仿宋" w:cs="仿宋"/>
          <w:b/>
          <w:snapToGrid w:val="0"/>
          <w:kern w:val="0"/>
        </w:rPr>
      </w:pPr>
      <w:r>
        <w:rPr>
          <w:rFonts w:hint="eastAsia" w:ascii="仿宋" w:hAnsi="仿宋" w:eastAsia="仿宋" w:cs="仿宋"/>
          <w:b/>
          <w:snapToGrid w:val="0"/>
          <w:kern w:val="0"/>
          <w:sz w:val="22"/>
          <w:szCs w:val="22"/>
        </w:rPr>
        <w:t>日期：   年   月   日</w:t>
      </w:r>
    </w:p>
    <w:p w14:paraId="0551623A">
      <w:pPr>
        <w:pStyle w:val="52"/>
        <w:adjustRightInd w:val="0"/>
        <w:ind w:firstLine="211" w:firstLineChars="100"/>
        <w:rPr>
          <w:rFonts w:ascii="仿宋" w:hAnsi="仿宋" w:eastAsia="仿宋" w:cs="仿宋"/>
          <w:b/>
          <w:snapToGrid w:val="0"/>
          <w:kern w:val="0"/>
        </w:rPr>
      </w:pPr>
      <w:r>
        <w:rPr>
          <w:rFonts w:hint="eastAsia" w:ascii="仿宋" w:hAnsi="仿宋" w:eastAsia="仿宋" w:cs="仿宋"/>
          <w:b/>
          <w:snapToGrid w:val="0"/>
          <w:kern w:val="0"/>
        </w:rPr>
        <w:t xml:space="preserve"> </w:t>
      </w:r>
    </w:p>
    <w:p w14:paraId="15833869">
      <w:pPr>
        <w:pStyle w:val="52"/>
        <w:adjustRightInd w:val="0"/>
        <w:ind w:firstLine="211" w:firstLineChars="100"/>
        <w:rPr>
          <w:rFonts w:ascii="仿宋" w:hAnsi="仿宋" w:eastAsia="仿宋" w:cs="仿宋"/>
          <w:b/>
          <w:snapToGrid w:val="0"/>
          <w:kern w:val="0"/>
        </w:rPr>
      </w:pPr>
      <w:r>
        <w:rPr>
          <w:rFonts w:hint="eastAsia" w:ascii="仿宋" w:hAnsi="仿宋" w:eastAsia="仿宋" w:cs="仿宋"/>
          <w:b/>
          <w:snapToGrid w:val="0"/>
          <w:kern w:val="0"/>
        </w:rPr>
        <w:t xml:space="preserve"> </w:t>
      </w:r>
    </w:p>
    <w:p w14:paraId="5DD12514">
      <w:pPr>
        <w:pStyle w:val="52"/>
        <w:adjustRightInd w:val="0"/>
        <w:rPr>
          <w:rFonts w:ascii="仿宋" w:hAnsi="仿宋" w:eastAsia="仿宋" w:cs="仿宋"/>
          <w:b/>
          <w:snapToGrid w:val="0"/>
          <w:kern w:val="0"/>
          <w:sz w:val="24"/>
          <w:szCs w:val="24"/>
          <w:lang w:bidi="ar"/>
        </w:rPr>
        <w:sectPr>
          <w:pgSz w:w="11906" w:h="16838"/>
          <w:pgMar w:top="1247" w:right="1797" w:bottom="1247" w:left="2127" w:header="851" w:footer="992" w:gutter="0"/>
          <w:cols w:space="720" w:num="1"/>
          <w:docGrid w:type="lines" w:linePitch="312" w:charSpace="0"/>
        </w:sectPr>
      </w:pPr>
      <w:r>
        <w:rPr>
          <w:rFonts w:hint="eastAsia" w:ascii="仿宋" w:hAnsi="仿宋" w:eastAsia="仿宋" w:cs="仿宋"/>
          <w:b/>
          <w:bCs/>
          <w:snapToGrid w:val="0"/>
          <w:color w:val="FF0000"/>
          <w:spacing w:val="-4"/>
          <w:kern w:val="0"/>
          <w:sz w:val="24"/>
          <w:szCs w:val="24"/>
        </w:rPr>
        <w:t>注：该确认表用于对供应商违法行为的警示，不作为供应商资格性审查及符合性审查条件。</w:t>
      </w:r>
    </w:p>
    <w:p w14:paraId="1938C1DB">
      <w:pPr>
        <w:pStyle w:val="17"/>
        <w:widowControl w:val="0"/>
        <w:adjustRightInd w:val="0"/>
        <w:spacing w:before="280"/>
        <w:jc w:val="center"/>
        <w:outlineLvl w:val="1"/>
        <w:rPr>
          <w:rFonts w:ascii="仿宋" w:hAnsi="仿宋" w:eastAsia="仿宋" w:cs="仿宋"/>
          <w:snapToGrid w:val="0"/>
          <w:sz w:val="40"/>
          <w:szCs w:val="40"/>
        </w:rPr>
      </w:pPr>
      <w:r>
        <w:rPr>
          <w:rFonts w:hint="eastAsia" w:ascii="仿宋" w:hAnsi="仿宋" w:eastAsia="仿宋" w:cs="仿宋"/>
          <w:b/>
          <w:bCs/>
          <w:snapToGrid w:val="0"/>
          <w:sz w:val="40"/>
          <w:szCs w:val="40"/>
        </w:rPr>
        <w:t>资格性审查表</w:t>
      </w:r>
    </w:p>
    <w:tbl>
      <w:tblPr>
        <w:tblStyle w:val="20"/>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5"/>
        <w:gridCol w:w="7775"/>
      </w:tblGrid>
      <w:tr w14:paraId="00E393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8DA744">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0A506D">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内容</w:t>
            </w:r>
          </w:p>
        </w:tc>
      </w:tr>
      <w:tr w14:paraId="4A9AF7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15EAA5">
            <w:pPr>
              <w:adjustRightInd w:val="0"/>
              <w:jc w:val="center"/>
              <w:textAlignment w:val="top"/>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20CF36F1">
            <w:pPr>
              <w:adjustRightInd w:val="0"/>
              <w:jc w:val="left"/>
              <w:textAlignment w:val="top"/>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投标人不符合资格要求或未提交相应的资格证明资料（详见招标公告投标人资格要求，即申请人的资格要求）</w:t>
            </w:r>
          </w:p>
        </w:tc>
      </w:tr>
    </w:tbl>
    <w:p w14:paraId="1FCA96BA">
      <w:pPr>
        <w:pStyle w:val="17"/>
        <w:widowControl w:val="0"/>
        <w:adjustRightInd w:val="0"/>
        <w:spacing w:before="280"/>
        <w:jc w:val="both"/>
        <w:outlineLvl w:val="1"/>
        <w:rPr>
          <w:rFonts w:ascii="仿宋" w:hAnsi="仿宋" w:eastAsia="仿宋" w:cs="仿宋"/>
          <w:snapToGrid w:val="0"/>
          <w:sz w:val="40"/>
          <w:szCs w:val="40"/>
        </w:rPr>
      </w:pPr>
    </w:p>
    <w:p w14:paraId="0EE10F16">
      <w:pPr>
        <w:pStyle w:val="17"/>
        <w:widowControl w:val="0"/>
        <w:adjustRightInd w:val="0"/>
        <w:spacing w:before="280"/>
        <w:jc w:val="center"/>
        <w:outlineLvl w:val="1"/>
        <w:rPr>
          <w:rFonts w:ascii="仿宋" w:hAnsi="仿宋" w:eastAsia="仿宋" w:cs="仿宋"/>
          <w:b/>
          <w:bCs/>
          <w:snapToGrid w:val="0"/>
          <w:sz w:val="40"/>
          <w:szCs w:val="40"/>
        </w:rPr>
      </w:pPr>
      <w:r>
        <w:rPr>
          <w:rFonts w:hint="eastAsia" w:ascii="仿宋" w:hAnsi="仿宋" w:eastAsia="仿宋" w:cs="仿宋"/>
          <w:b/>
          <w:bCs/>
          <w:snapToGrid w:val="0"/>
          <w:sz w:val="40"/>
          <w:szCs w:val="40"/>
        </w:rPr>
        <w:t>符合性审查表</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7714"/>
      </w:tblGrid>
      <w:tr w14:paraId="6BE0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6509AE36">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序号</w:t>
            </w:r>
          </w:p>
        </w:tc>
        <w:tc>
          <w:tcPr>
            <w:tcW w:w="4526" w:type="pct"/>
            <w:tcBorders>
              <w:top w:val="single" w:color="auto" w:sz="4" w:space="0"/>
              <w:left w:val="single" w:color="auto" w:sz="4" w:space="0"/>
              <w:bottom w:val="single" w:color="auto" w:sz="4" w:space="0"/>
              <w:right w:val="single" w:color="auto" w:sz="4" w:space="0"/>
            </w:tcBorders>
          </w:tcPr>
          <w:p w14:paraId="6C625A2A">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内容</w:t>
            </w:r>
          </w:p>
        </w:tc>
      </w:tr>
      <w:tr w14:paraId="2277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389F287D">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1</w:t>
            </w:r>
          </w:p>
        </w:tc>
        <w:tc>
          <w:tcPr>
            <w:tcW w:w="4526" w:type="pct"/>
            <w:tcBorders>
              <w:top w:val="single" w:color="auto" w:sz="4" w:space="0"/>
              <w:left w:val="single" w:color="auto" w:sz="4" w:space="0"/>
              <w:bottom w:val="single" w:color="auto" w:sz="4" w:space="0"/>
              <w:right w:val="single" w:color="auto" w:sz="4" w:space="0"/>
            </w:tcBorders>
          </w:tcPr>
          <w:p w14:paraId="60699A44">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不得将一个包的内容拆开投标；</w:t>
            </w:r>
          </w:p>
        </w:tc>
      </w:tr>
      <w:tr w14:paraId="43F7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tcPr>
          <w:p w14:paraId="2C9DA42D">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2</w:t>
            </w:r>
          </w:p>
        </w:tc>
        <w:tc>
          <w:tcPr>
            <w:tcW w:w="4526" w:type="pct"/>
            <w:tcBorders>
              <w:top w:val="single" w:color="auto" w:sz="4" w:space="0"/>
              <w:left w:val="single" w:color="auto" w:sz="4" w:space="0"/>
              <w:bottom w:val="single" w:color="auto" w:sz="4" w:space="0"/>
              <w:right w:val="single" w:color="auto" w:sz="4" w:space="0"/>
            </w:tcBorders>
          </w:tcPr>
          <w:p w14:paraId="62FD2F8F">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对同一项目投标时，不得提供两套以上的投标方案（招标文件另有规定的除外）；</w:t>
            </w:r>
          </w:p>
        </w:tc>
      </w:tr>
      <w:tr w14:paraId="7438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63B603CE">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3</w:t>
            </w:r>
          </w:p>
        </w:tc>
        <w:tc>
          <w:tcPr>
            <w:tcW w:w="4526" w:type="pct"/>
            <w:tcBorders>
              <w:top w:val="single" w:color="auto" w:sz="4" w:space="0"/>
              <w:left w:val="single" w:color="auto" w:sz="4" w:space="0"/>
              <w:bottom w:val="single" w:color="auto" w:sz="4" w:space="0"/>
              <w:right w:val="single" w:color="auto" w:sz="4" w:space="0"/>
            </w:tcBorders>
          </w:tcPr>
          <w:p w14:paraId="54682B1F">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分项报价或投标总价不得高于相应预算金额（或设定的预算金额下的最高限价）；</w:t>
            </w:r>
          </w:p>
        </w:tc>
      </w:tr>
      <w:tr w14:paraId="7EF7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5F1FBB51">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4</w:t>
            </w:r>
          </w:p>
        </w:tc>
        <w:tc>
          <w:tcPr>
            <w:tcW w:w="4526" w:type="pct"/>
            <w:tcBorders>
              <w:top w:val="single" w:color="auto" w:sz="4" w:space="0"/>
              <w:left w:val="single" w:color="auto" w:sz="4" w:space="0"/>
              <w:bottom w:val="single" w:color="auto" w:sz="4" w:space="0"/>
              <w:right w:val="single" w:color="auto" w:sz="4" w:space="0"/>
            </w:tcBorders>
          </w:tcPr>
          <w:p w14:paraId="1456582C">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14D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47DBF323">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5</w:t>
            </w:r>
          </w:p>
        </w:tc>
        <w:tc>
          <w:tcPr>
            <w:tcW w:w="4526" w:type="pct"/>
            <w:tcBorders>
              <w:top w:val="single" w:color="auto" w:sz="4" w:space="0"/>
              <w:left w:val="single" w:color="auto" w:sz="4" w:space="0"/>
              <w:bottom w:val="single" w:color="auto" w:sz="4" w:space="0"/>
              <w:right w:val="single" w:color="auto" w:sz="4" w:space="0"/>
            </w:tcBorders>
          </w:tcPr>
          <w:p w14:paraId="6A77FBB1">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所投货物、服务在技术、商务等方面没有实质性满足招标文件要求的（是否实质性满足招标文件要求，由评审委员会根据实质性条款响应情况作出评判）；</w:t>
            </w:r>
          </w:p>
        </w:tc>
      </w:tr>
      <w:tr w14:paraId="1179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5BBD1984">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6</w:t>
            </w:r>
          </w:p>
        </w:tc>
        <w:tc>
          <w:tcPr>
            <w:tcW w:w="4526" w:type="pct"/>
            <w:tcBorders>
              <w:top w:val="single" w:color="auto" w:sz="4" w:space="0"/>
              <w:left w:val="single" w:color="auto" w:sz="4" w:space="0"/>
              <w:bottom w:val="single" w:color="auto" w:sz="4" w:space="0"/>
              <w:right w:val="single" w:color="auto" w:sz="4" w:space="0"/>
            </w:tcBorders>
          </w:tcPr>
          <w:p w14:paraId="4A00A787">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未按招标文件所提供的《投标及履约承诺函》进行承诺；未按招标文件对投标文件组成的要求提供投标文件；</w:t>
            </w:r>
          </w:p>
        </w:tc>
      </w:tr>
      <w:tr w14:paraId="32F5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3EB04AC5">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7</w:t>
            </w:r>
          </w:p>
        </w:tc>
        <w:tc>
          <w:tcPr>
            <w:tcW w:w="4526" w:type="pct"/>
            <w:tcBorders>
              <w:top w:val="single" w:color="auto" w:sz="4" w:space="0"/>
              <w:left w:val="single" w:color="auto" w:sz="4" w:space="0"/>
              <w:bottom w:val="single" w:color="auto" w:sz="4" w:space="0"/>
              <w:right w:val="single" w:color="auto" w:sz="4" w:space="0"/>
            </w:tcBorders>
          </w:tcPr>
          <w:p w14:paraId="62B82F31">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投标报价有缺漏项目或者对招标文件规定的项目需求内容或者需求数量进行修改，评审委员会判定投标响应不满足采购需求；</w:t>
            </w:r>
          </w:p>
        </w:tc>
      </w:tr>
      <w:tr w14:paraId="3BBC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0C49DAAC">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8</w:t>
            </w:r>
          </w:p>
        </w:tc>
        <w:tc>
          <w:tcPr>
            <w:tcW w:w="4526" w:type="pct"/>
            <w:tcBorders>
              <w:top w:val="single" w:color="auto" w:sz="4" w:space="0"/>
              <w:left w:val="single" w:color="auto" w:sz="4" w:space="0"/>
              <w:bottom w:val="single" w:color="auto" w:sz="4" w:space="0"/>
              <w:right w:val="single" w:color="auto" w:sz="4" w:space="0"/>
            </w:tcBorders>
          </w:tcPr>
          <w:p w14:paraId="238998C2">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投标文件存在列放位置错误，导致属于信息公开情形的没有被公开；</w:t>
            </w:r>
          </w:p>
        </w:tc>
      </w:tr>
      <w:tr w14:paraId="69A5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055284EC">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9</w:t>
            </w:r>
          </w:p>
        </w:tc>
        <w:tc>
          <w:tcPr>
            <w:tcW w:w="4526" w:type="pct"/>
            <w:tcBorders>
              <w:top w:val="single" w:color="auto" w:sz="4" w:space="0"/>
              <w:left w:val="single" w:color="auto" w:sz="4" w:space="0"/>
              <w:bottom w:val="single" w:color="auto" w:sz="4" w:space="0"/>
              <w:right w:val="single" w:color="auto" w:sz="4" w:space="0"/>
            </w:tcBorders>
          </w:tcPr>
          <w:p w14:paraId="1F361639">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投标文件电子文档带病毒；</w:t>
            </w:r>
          </w:p>
        </w:tc>
      </w:tr>
      <w:tr w14:paraId="735C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54813A0D">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10</w:t>
            </w:r>
          </w:p>
        </w:tc>
        <w:tc>
          <w:tcPr>
            <w:tcW w:w="4526" w:type="pct"/>
            <w:tcBorders>
              <w:top w:val="single" w:color="auto" w:sz="4" w:space="0"/>
              <w:left w:val="single" w:color="auto" w:sz="4" w:space="0"/>
              <w:bottom w:val="single" w:color="auto" w:sz="4" w:space="0"/>
              <w:right w:val="single" w:color="auto" w:sz="4" w:space="0"/>
            </w:tcBorders>
          </w:tcPr>
          <w:p w14:paraId="35900778">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投标文件用不属于本公司的电子密钥或电子营业执照进行加密的；</w:t>
            </w:r>
          </w:p>
        </w:tc>
      </w:tr>
      <w:tr w14:paraId="412D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3B9A6694">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11</w:t>
            </w:r>
          </w:p>
        </w:tc>
        <w:tc>
          <w:tcPr>
            <w:tcW w:w="4526" w:type="pct"/>
            <w:tcBorders>
              <w:top w:val="single" w:color="auto" w:sz="4" w:space="0"/>
              <w:left w:val="single" w:color="auto" w:sz="4" w:space="0"/>
              <w:bottom w:val="single" w:color="auto" w:sz="4" w:space="0"/>
              <w:right w:val="single" w:color="auto" w:sz="4" w:space="0"/>
            </w:tcBorders>
          </w:tcPr>
          <w:p w14:paraId="62A1BD9D">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法律、法规、规章、规范性文件规定的其他情形。</w:t>
            </w:r>
          </w:p>
        </w:tc>
      </w:tr>
    </w:tbl>
    <w:p w14:paraId="77300DA1">
      <w:pPr>
        <w:adjustRightInd w:val="0"/>
        <w:jc w:val="center"/>
        <w:textAlignment w:val="top"/>
        <w:rPr>
          <w:rFonts w:ascii="仿宋" w:hAnsi="仿宋" w:eastAsia="仿宋" w:cs="仿宋"/>
          <w:snapToGrid w:val="0"/>
          <w:kern w:val="0"/>
        </w:rPr>
      </w:pPr>
      <w:r>
        <w:rPr>
          <w:rFonts w:hint="eastAsia" w:ascii="仿宋" w:hAnsi="仿宋" w:eastAsia="仿宋" w:cs="仿宋"/>
          <w:snapToGrid w:val="0"/>
          <w:kern w:val="0"/>
          <w:sz w:val="24"/>
          <w:szCs w:val="24"/>
          <w:lang w:bidi="ar"/>
        </w:rPr>
        <w:t>注：如无特殊说明，投标人所提供的证明文件均需加盖投标人公章。</w:t>
      </w:r>
    </w:p>
    <w:p w14:paraId="1A35BB10">
      <w:pPr>
        <w:pStyle w:val="17"/>
        <w:widowControl w:val="0"/>
        <w:adjustRightInd w:val="0"/>
        <w:jc w:val="center"/>
        <w:outlineLvl w:val="1"/>
        <w:rPr>
          <w:rFonts w:ascii="仿宋" w:hAnsi="仿宋" w:eastAsia="仿宋" w:cs="仿宋"/>
          <w:snapToGrid w:val="0"/>
          <w:sz w:val="40"/>
          <w:szCs w:val="40"/>
        </w:rPr>
      </w:pPr>
    </w:p>
    <w:p w14:paraId="6F4931A1">
      <w:pPr>
        <w:pStyle w:val="17"/>
        <w:widowControl w:val="0"/>
        <w:adjustRightInd w:val="0"/>
        <w:jc w:val="center"/>
        <w:outlineLvl w:val="1"/>
        <w:rPr>
          <w:rFonts w:ascii="仿宋" w:hAnsi="仿宋" w:eastAsia="仿宋" w:cs="仿宋"/>
          <w:snapToGrid w:val="0"/>
        </w:rPr>
      </w:pPr>
    </w:p>
    <w:p w14:paraId="4F9B1070">
      <w:pPr>
        <w:pStyle w:val="17"/>
        <w:widowControl w:val="0"/>
        <w:adjustRightInd w:val="0"/>
        <w:jc w:val="center"/>
        <w:outlineLvl w:val="1"/>
        <w:rPr>
          <w:rFonts w:ascii="仿宋" w:hAnsi="仿宋" w:eastAsia="仿宋" w:cs="仿宋"/>
          <w:snapToGrid w:val="0"/>
        </w:rPr>
      </w:pPr>
    </w:p>
    <w:p w14:paraId="004C0C0F">
      <w:pPr>
        <w:pStyle w:val="17"/>
        <w:widowControl w:val="0"/>
        <w:adjustRightInd w:val="0"/>
        <w:spacing w:after="1134"/>
        <w:jc w:val="center"/>
        <w:outlineLvl w:val="1"/>
        <w:rPr>
          <w:rFonts w:ascii="仿宋" w:hAnsi="仿宋" w:eastAsia="仿宋" w:cs="仿宋"/>
          <w:b/>
          <w:bCs/>
          <w:snapToGrid w:val="0"/>
          <w:sz w:val="32"/>
          <w:szCs w:val="32"/>
        </w:rPr>
      </w:pPr>
    </w:p>
    <w:p w14:paraId="2DFB85AB">
      <w:pPr>
        <w:adjustRightInd w:val="0"/>
        <w:rPr>
          <w:rFonts w:ascii="仿宋" w:hAnsi="仿宋" w:eastAsia="仿宋" w:cs="仿宋"/>
          <w:b/>
          <w:bCs/>
          <w:snapToGrid w:val="0"/>
          <w:kern w:val="0"/>
          <w:sz w:val="32"/>
          <w:szCs w:val="32"/>
        </w:rPr>
      </w:pPr>
      <w:r>
        <w:rPr>
          <w:rFonts w:hint="eastAsia" w:ascii="仿宋" w:hAnsi="仿宋" w:eastAsia="仿宋" w:cs="仿宋"/>
          <w:b/>
          <w:bCs/>
          <w:snapToGrid w:val="0"/>
          <w:kern w:val="0"/>
          <w:sz w:val="32"/>
          <w:szCs w:val="32"/>
        </w:rPr>
        <w:br w:type="page"/>
      </w:r>
    </w:p>
    <w:p w14:paraId="3AC4DB69">
      <w:pPr>
        <w:pStyle w:val="17"/>
        <w:widowControl w:val="0"/>
        <w:adjustRightInd w:val="0"/>
        <w:spacing w:after="240"/>
        <w:jc w:val="center"/>
        <w:outlineLvl w:val="1"/>
        <w:rPr>
          <w:rFonts w:ascii="仿宋" w:hAnsi="仿宋" w:eastAsia="仿宋" w:cs="仿宋"/>
          <w:b/>
          <w:bCs/>
          <w:snapToGrid w:val="0"/>
          <w:sz w:val="32"/>
          <w:szCs w:val="32"/>
        </w:rPr>
      </w:pPr>
      <w:r>
        <w:rPr>
          <w:rFonts w:hint="eastAsia" w:ascii="仿宋" w:hAnsi="仿宋" w:eastAsia="仿宋" w:cs="仿宋"/>
          <w:b/>
          <w:bCs/>
          <w:snapToGrid w:val="0"/>
          <w:sz w:val="32"/>
          <w:szCs w:val="32"/>
        </w:rPr>
        <w:t>评标信息</w:t>
      </w:r>
    </w:p>
    <w:tbl>
      <w:tblPr>
        <w:tblStyle w:val="20"/>
        <w:tblW w:w="4998" w:type="pct"/>
        <w:jc w:val="center"/>
        <w:tblCellSpacing w:w="0" w:type="dxa"/>
        <w:tblLayout w:type="autofit"/>
        <w:tblCellMar>
          <w:top w:w="45" w:type="dxa"/>
          <w:left w:w="45" w:type="dxa"/>
          <w:bottom w:w="45" w:type="dxa"/>
          <w:right w:w="45" w:type="dxa"/>
        </w:tblCellMar>
      </w:tblPr>
      <w:tblGrid>
        <w:gridCol w:w="30"/>
        <w:gridCol w:w="28"/>
        <w:gridCol w:w="420"/>
        <w:gridCol w:w="488"/>
        <w:gridCol w:w="901"/>
        <w:gridCol w:w="836"/>
        <w:gridCol w:w="3851"/>
        <w:gridCol w:w="101"/>
        <w:gridCol w:w="1684"/>
        <w:gridCol w:w="54"/>
      </w:tblGrid>
      <w:tr w14:paraId="0D48391A">
        <w:tblPrEx>
          <w:tblCellMar>
            <w:top w:w="45" w:type="dxa"/>
            <w:left w:w="45" w:type="dxa"/>
            <w:bottom w:w="45" w:type="dxa"/>
            <w:right w:w="45" w:type="dxa"/>
          </w:tblCellMar>
        </w:tblPrEx>
        <w:trPr>
          <w:gridBefore w:val="1"/>
          <w:gridAfter w:val="2"/>
          <w:wBefore w:w="18" w:type="pct"/>
          <w:wAfter w:w="1035" w:type="pct"/>
          <w:tblCellSpacing w:w="0" w:type="dxa"/>
          <w:jc w:val="center"/>
        </w:trPr>
        <w:tc>
          <w:tcPr>
            <w:tcW w:w="3887" w:type="pct"/>
            <w:gridSpan w:val="6"/>
            <w:tcBorders>
              <w:top w:val="nil"/>
              <w:left w:val="nil"/>
              <w:bottom w:val="nil"/>
              <w:right w:val="nil"/>
            </w:tcBorders>
            <w:vAlign w:val="center"/>
          </w:tcPr>
          <w:p w14:paraId="235FB235">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一、评标方法：综合评分法（新价格分算法）</w:t>
            </w:r>
          </w:p>
        </w:tc>
        <w:tc>
          <w:tcPr>
            <w:tcW w:w="60" w:type="pct"/>
            <w:tcBorders>
              <w:top w:val="nil"/>
              <w:left w:val="nil"/>
              <w:bottom w:val="nil"/>
              <w:right w:val="nil"/>
            </w:tcBorders>
            <w:vAlign w:val="center"/>
          </w:tcPr>
          <w:p w14:paraId="44609F25">
            <w:pPr>
              <w:adjustRightInd w:val="0"/>
              <w:rPr>
                <w:rFonts w:ascii="仿宋" w:hAnsi="仿宋" w:eastAsia="仿宋" w:cs="仿宋"/>
                <w:b/>
                <w:bCs/>
                <w:snapToGrid w:val="0"/>
                <w:kern w:val="0"/>
                <w:sz w:val="24"/>
                <w:szCs w:val="24"/>
              </w:rPr>
            </w:pPr>
          </w:p>
        </w:tc>
      </w:tr>
      <w:tr w14:paraId="0F6776F4">
        <w:tblPrEx>
          <w:tblCellMar>
            <w:top w:w="45" w:type="dxa"/>
            <w:left w:w="45" w:type="dxa"/>
            <w:bottom w:w="45" w:type="dxa"/>
            <w:right w:w="45" w:type="dxa"/>
          </w:tblCellMar>
        </w:tblPrEx>
        <w:trPr>
          <w:gridBefore w:val="2"/>
          <w:gridAfter w:val="1"/>
          <w:wBefore w:w="35" w:type="pct"/>
          <w:wAfter w:w="32" w:type="pct"/>
          <w:trHeight w:val="90" w:hRule="atLeast"/>
          <w:tblCellSpacing w:w="0" w:type="dxa"/>
          <w:jc w:val="center"/>
        </w:trPr>
        <w:tc>
          <w:tcPr>
            <w:tcW w:w="4933" w:type="pct"/>
            <w:gridSpan w:val="7"/>
            <w:tcBorders>
              <w:top w:val="nil"/>
              <w:left w:val="nil"/>
              <w:bottom w:val="nil"/>
              <w:right w:val="nil"/>
            </w:tcBorders>
            <w:vAlign w:val="center"/>
          </w:tcPr>
          <w:tbl>
            <w:tblPr>
              <w:tblStyle w:val="20"/>
              <w:tblW w:w="5000" w:type="pct"/>
              <w:jc w:val="center"/>
              <w:tblCellSpacing w:w="0" w:type="dxa"/>
              <w:tblLayout w:type="autofit"/>
              <w:tblCellMar>
                <w:top w:w="45" w:type="dxa"/>
                <w:left w:w="45" w:type="dxa"/>
                <w:bottom w:w="45" w:type="dxa"/>
                <w:right w:w="45" w:type="dxa"/>
              </w:tblCellMar>
            </w:tblPr>
            <w:tblGrid>
              <w:gridCol w:w="8191"/>
            </w:tblGrid>
            <w:tr w14:paraId="050DEF86">
              <w:tblPrEx>
                <w:tblCellMar>
                  <w:top w:w="45" w:type="dxa"/>
                  <w:left w:w="45" w:type="dxa"/>
                  <w:bottom w:w="45" w:type="dxa"/>
                  <w:right w:w="45" w:type="dxa"/>
                </w:tblCellMar>
              </w:tblPrEx>
              <w:trPr>
                <w:tblCellSpacing w:w="0" w:type="dxa"/>
                <w:jc w:val="center"/>
              </w:trPr>
              <w:tc>
                <w:tcPr>
                  <w:tcW w:w="5000" w:type="pct"/>
                  <w:tcBorders>
                    <w:top w:val="nil"/>
                    <w:left w:val="nil"/>
                    <w:bottom w:val="nil"/>
                    <w:right w:val="nil"/>
                  </w:tcBorders>
                  <w:vAlign w:val="center"/>
                </w:tcPr>
                <w:p w14:paraId="7E074345">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综合评分法，是指投标文件满足招标文件全部实质性要求，且按照评审因素的量化指标评审得分最高的投标人为中标候选人的评标方法。 </w:t>
                  </w:r>
                </w:p>
                <w:p w14:paraId="47A9640A">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价格分计算方法：</w:t>
                  </w:r>
                </w:p>
                <w:p w14:paraId="1C23CDE0">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采用低价优先法计算，即满足招标文件要求且投标价格最低的投标报价为评标基准价，其价格分为满分。其他投标人的价格分统一按照下列公式计算： </w:t>
                  </w:r>
                </w:p>
                <w:p w14:paraId="15DCCD8D">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投标报价得分=（评标基准价／投标报价）×100 </w:t>
                  </w:r>
                </w:p>
                <w:p w14:paraId="1BFEE0BE">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评标总得分＝F1×A1＋F2×A2＋……＋Fn×An </w:t>
                  </w:r>
                </w:p>
                <w:p w14:paraId="73B8DB45">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F1、F2……Fn分别为各项评审因素的得分； </w:t>
                  </w:r>
                </w:p>
                <w:p w14:paraId="4DDCA7E2">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A1、A2、……An 分别为各项评审因素所占的权重（A1＋A2＋……＋An＝1）。 </w:t>
                  </w:r>
                </w:p>
                <w:p w14:paraId="316EB248">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评标过程中，不得去掉报价中的最高报价和最低报价。 </w:t>
                  </w:r>
                </w:p>
                <w:p w14:paraId="7D8675B5">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此方法适用于货物类、服务类、工程类项目。 </w:t>
                  </w:r>
                </w:p>
                <w:p w14:paraId="2B12E6B9">
                  <w:pPr>
                    <w:pStyle w:val="17"/>
                    <w:widowControl w:val="0"/>
                    <w:adjustRightInd w:val="0"/>
                    <w:spacing w:line="340" w:lineRule="exact"/>
                    <w:rPr>
                      <w:rFonts w:ascii="仿宋" w:hAnsi="仿宋" w:eastAsia="仿宋" w:cs="仿宋"/>
                      <w:b/>
                      <w:bCs/>
                      <w:snapToGrid w:val="0"/>
                    </w:rPr>
                  </w:pPr>
                  <w:r>
                    <w:rPr>
                      <w:rFonts w:hint="eastAsia" w:ascii="仿宋" w:hAnsi="仿宋" w:eastAsia="仿宋" w:cs="仿宋"/>
                      <w:b/>
                      <w:bCs/>
                      <w:snapToGrid w:val="0"/>
                    </w:rPr>
                    <w:t>二、关于享受优惠政策的主体及价格扣除比例</w:t>
                  </w:r>
                </w:p>
                <w:p w14:paraId="089E204C">
                  <w:pPr>
                    <w:pStyle w:val="17"/>
                    <w:widowControl w:val="0"/>
                    <w:adjustRightInd w:val="0"/>
                    <w:spacing w:line="340" w:lineRule="exact"/>
                    <w:rPr>
                      <w:rFonts w:ascii="仿宋" w:hAnsi="仿宋" w:eastAsia="仿宋" w:cs="仿宋"/>
                      <w:snapToGrid w:val="0"/>
                    </w:rPr>
                  </w:pPr>
                  <w:bookmarkStart w:id="0" w:name="_Hlk71970739"/>
                  <w:r>
                    <w:rPr>
                      <w:rFonts w:hint="eastAsia" w:ascii="仿宋" w:hAnsi="仿宋" w:eastAsia="仿宋" w:cs="仿宋"/>
                      <w:snapToGrid w:val="0"/>
                    </w:rPr>
                    <w:t>（1）投标人提供的服务全部均由优惠主体承接，则对其投标总价给予10%的扣除，用扣除后的价格参与评审。满足多项优惠政策的企业，不重复享受多项价格扣除政策。</w:t>
                  </w:r>
                </w:p>
                <w:p w14:paraId="003A88F1">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3C208471">
                  <w:pPr>
                    <w:pStyle w:val="17"/>
                    <w:widowControl w:val="0"/>
                    <w:adjustRightInd w:val="0"/>
                    <w:spacing w:line="340" w:lineRule="exact"/>
                    <w:rPr>
                      <w:rFonts w:ascii="仿宋" w:hAnsi="仿宋" w:eastAsia="仿宋" w:cs="仿宋"/>
                      <w:snapToGrid w:val="0"/>
                      <w:u w:val="single"/>
                    </w:rPr>
                  </w:pPr>
                  <w:r>
                    <w:rPr>
                      <w:rFonts w:hint="eastAsia" w:ascii="仿宋" w:hAnsi="仿宋" w:eastAsia="仿宋" w:cs="仿宋"/>
                      <w:snapToGrid w:val="0"/>
                    </w:rPr>
                    <w:t>（2）根据《工业和信息化部、国家统计局、国家发展和改革委员会、财政部关于印发中小企业划型标准规定的通知》（工信部联企业〔2011〕300 号）、《统计上大中小微型企业划分办法（2017）》（国统字〔2017〕213 号）、《金融业企业划型标准规定》（银发〔2015〕309号）或国务院批准的其他中小企业划分标准文件，本项目采购标的（服务需求）对应的中小企业划分标准所属行业为</w:t>
                  </w:r>
                  <w:r>
                    <w:rPr>
                      <w:rFonts w:hint="eastAsia" w:ascii="仿宋" w:hAnsi="仿宋" w:eastAsia="仿宋" w:cs="仿宋"/>
                      <w:snapToGrid w:val="0"/>
                      <w:u w:val="single"/>
                    </w:rPr>
                    <w:t>其他未列明行业。</w:t>
                  </w:r>
                  <w:bookmarkEnd w:id="0"/>
                </w:p>
                <w:p w14:paraId="48D564CD">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的组成及格式”中提供的格式。</w:t>
                  </w:r>
                </w:p>
                <w:p w14:paraId="36EC7B98">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（4）享受价格扣除获得政府采购合同的，小微企业不得将合同分包给大中型企业。</w:t>
                  </w:r>
                </w:p>
                <w:p w14:paraId="717BF942">
                  <w:pPr>
                    <w:pStyle w:val="17"/>
                    <w:widowControl w:val="0"/>
                    <w:adjustRightInd w:val="0"/>
                    <w:spacing w:line="340" w:lineRule="exact"/>
                    <w:rPr>
                      <w:rFonts w:ascii="仿宋" w:hAnsi="仿宋" w:eastAsia="仿宋" w:cs="仿宋"/>
                      <w:snapToGrid w:val="0"/>
                    </w:rPr>
                  </w:pPr>
                </w:p>
                <w:p w14:paraId="4D1DA0B2">
                  <w:pPr>
                    <w:pStyle w:val="17"/>
                    <w:widowControl w:val="0"/>
                    <w:adjustRightInd w:val="0"/>
                    <w:spacing w:line="340" w:lineRule="exact"/>
                    <w:rPr>
                      <w:rFonts w:ascii="仿宋" w:hAnsi="仿宋" w:eastAsia="仿宋" w:cs="仿宋"/>
                      <w:snapToGrid w:val="0"/>
                    </w:rPr>
                  </w:pPr>
                </w:p>
                <w:p w14:paraId="46AB8ADD">
                  <w:pPr>
                    <w:pStyle w:val="17"/>
                    <w:widowControl w:val="0"/>
                    <w:adjustRightInd w:val="0"/>
                    <w:spacing w:line="340" w:lineRule="exact"/>
                    <w:rPr>
                      <w:rFonts w:ascii="仿宋" w:hAnsi="仿宋" w:eastAsia="仿宋" w:cs="仿宋"/>
                      <w:snapToGrid w:val="0"/>
                    </w:rPr>
                  </w:pPr>
                </w:p>
              </w:tc>
            </w:tr>
          </w:tbl>
          <w:p w14:paraId="19537674">
            <w:pPr>
              <w:adjustRightInd w:val="0"/>
              <w:rPr>
                <w:rFonts w:ascii="仿宋" w:hAnsi="仿宋" w:eastAsia="仿宋" w:cs="仿宋"/>
                <w:snapToGrid w:val="0"/>
                <w:kern w:val="0"/>
                <w:sz w:val="24"/>
                <w:szCs w:val="24"/>
              </w:rPr>
            </w:pPr>
          </w:p>
        </w:tc>
      </w:tr>
      <w:tr w14:paraId="0C912A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5" w:type="pct"/>
            <w:gridSpan w:val="3"/>
            <w:tcBorders>
              <w:top w:val="single" w:color="auto" w:sz="4" w:space="0"/>
              <w:left w:val="single" w:color="auto" w:sz="4" w:space="0"/>
              <w:bottom w:val="single" w:color="auto" w:sz="4" w:space="0"/>
              <w:right w:val="single" w:color="auto" w:sz="4" w:space="0"/>
            </w:tcBorders>
            <w:vAlign w:val="center"/>
          </w:tcPr>
          <w:p w14:paraId="6ED9A469">
            <w:pPr>
              <w:pStyle w:val="16"/>
              <w:adjustRightInd w:val="0"/>
              <w:jc w:val="center"/>
              <w:rPr>
                <w:rFonts w:ascii="仿宋" w:hAnsi="仿宋" w:eastAsia="仿宋" w:cs="仿宋"/>
                <w:snapToGrid w:val="0"/>
                <w:kern w:val="0"/>
              </w:rPr>
            </w:pPr>
            <w:r>
              <w:rPr>
                <w:rFonts w:hint="eastAsia" w:ascii="仿宋" w:hAnsi="仿宋" w:eastAsia="仿宋" w:cs="仿宋"/>
                <w:b/>
                <w:bCs/>
                <w:snapToGrid w:val="0"/>
                <w:kern w:val="0"/>
              </w:rPr>
              <w:t>序号</w:t>
            </w:r>
          </w:p>
        </w:tc>
        <w:tc>
          <w:tcPr>
            <w:tcW w:w="1326" w:type="pct"/>
            <w:gridSpan w:val="3"/>
            <w:tcBorders>
              <w:top w:val="single" w:color="auto" w:sz="4" w:space="0"/>
              <w:left w:val="single" w:color="auto" w:sz="4" w:space="0"/>
              <w:bottom w:val="single" w:color="auto" w:sz="4" w:space="0"/>
              <w:right w:val="single" w:color="auto" w:sz="4" w:space="0"/>
            </w:tcBorders>
            <w:vAlign w:val="center"/>
          </w:tcPr>
          <w:p w14:paraId="6889D662">
            <w:pPr>
              <w:adjustRightInd w:val="0"/>
              <w:snapToGrid w:val="0"/>
              <w:jc w:val="center"/>
              <w:rPr>
                <w:rFonts w:ascii="仿宋" w:hAnsi="仿宋" w:eastAsia="仿宋" w:cs="仿宋"/>
                <w:b/>
                <w:snapToGrid w:val="0"/>
                <w:kern w:val="0"/>
                <w:sz w:val="24"/>
              </w:rPr>
            </w:pPr>
            <w:r>
              <w:rPr>
                <w:rFonts w:hint="eastAsia" w:ascii="仿宋" w:hAnsi="仿宋" w:eastAsia="仿宋" w:cs="仿宋"/>
                <w:b/>
                <w:snapToGrid w:val="0"/>
                <w:kern w:val="0"/>
                <w:sz w:val="24"/>
              </w:rPr>
              <w:t>评分项</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6DBFFBC4">
            <w:pPr>
              <w:adjustRightInd w:val="0"/>
              <w:snapToGrid w:val="0"/>
              <w:jc w:val="center"/>
              <w:rPr>
                <w:rFonts w:ascii="仿宋" w:hAnsi="仿宋" w:eastAsia="仿宋" w:cs="仿宋"/>
                <w:b/>
                <w:snapToGrid w:val="0"/>
                <w:kern w:val="0"/>
                <w:sz w:val="24"/>
              </w:rPr>
            </w:pPr>
            <w:r>
              <w:rPr>
                <w:rFonts w:hint="eastAsia" w:ascii="仿宋" w:hAnsi="仿宋" w:eastAsia="仿宋" w:cs="仿宋"/>
                <w:b/>
                <w:snapToGrid w:val="0"/>
                <w:kern w:val="0"/>
                <w:sz w:val="24"/>
              </w:rPr>
              <w:t>权重（%）</w:t>
            </w:r>
          </w:p>
        </w:tc>
      </w:tr>
      <w:tr w14:paraId="46128D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 w:hRule="atLeast"/>
          <w:tblCellSpacing w:w="0" w:type="dxa"/>
          <w:jc w:val="center"/>
        </w:trPr>
        <w:tc>
          <w:tcPr>
            <w:tcW w:w="285" w:type="pct"/>
            <w:gridSpan w:val="3"/>
            <w:vMerge w:val="restart"/>
            <w:tcBorders>
              <w:top w:val="single" w:color="auto" w:sz="4" w:space="0"/>
              <w:left w:val="single" w:color="auto" w:sz="4" w:space="0"/>
              <w:right w:val="single" w:color="auto" w:sz="4" w:space="0"/>
            </w:tcBorders>
            <w:vAlign w:val="center"/>
          </w:tcPr>
          <w:p w14:paraId="4E8DCE84">
            <w:pPr>
              <w:pStyle w:val="16"/>
              <w:adjustRightInd w:val="0"/>
              <w:jc w:val="center"/>
              <w:rPr>
                <w:rFonts w:ascii="仿宋" w:hAnsi="仿宋" w:eastAsia="仿宋" w:cs="仿宋"/>
                <w:snapToGrid w:val="0"/>
                <w:kern w:val="0"/>
              </w:rPr>
            </w:pPr>
            <w:r>
              <w:rPr>
                <w:rFonts w:hint="eastAsia" w:ascii="仿宋" w:hAnsi="仿宋" w:eastAsia="仿宋" w:cs="仿宋"/>
                <w:snapToGrid w:val="0"/>
                <w:kern w:val="0"/>
              </w:rPr>
              <w:t>1</w:t>
            </w:r>
          </w:p>
        </w:tc>
        <w:tc>
          <w:tcPr>
            <w:tcW w:w="1326" w:type="pct"/>
            <w:gridSpan w:val="3"/>
            <w:vMerge w:val="restart"/>
            <w:tcBorders>
              <w:top w:val="single" w:color="auto" w:sz="4" w:space="0"/>
              <w:left w:val="single" w:color="auto" w:sz="4" w:space="0"/>
              <w:right w:val="single" w:color="auto" w:sz="4" w:space="0"/>
            </w:tcBorders>
            <w:vAlign w:val="center"/>
          </w:tcPr>
          <w:p w14:paraId="077C835D">
            <w:pPr>
              <w:adjustRightInd w:val="0"/>
              <w:snapToGrid w:val="0"/>
              <w:jc w:val="center"/>
              <w:rPr>
                <w:rFonts w:ascii="仿宋" w:hAnsi="仿宋" w:eastAsia="仿宋" w:cs="仿宋"/>
                <w:b/>
                <w:snapToGrid w:val="0"/>
                <w:kern w:val="0"/>
                <w:sz w:val="24"/>
              </w:rPr>
            </w:pPr>
            <w:r>
              <w:rPr>
                <w:rFonts w:hint="eastAsia" w:ascii="仿宋" w:hAnsi="仿宋" w:eastAsia="仿宋" w:cs="仿宋"/>
                <w:b/>
                <w:snapToGrid w:val="0"/>
                <w:kern w:val="0"/>
                <w:sz w:val="24"/>
              </w:rPr>
              <w:t>价格</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0D459DB5">
            <w:pPr>
              <w:adjustRightInd w:val="0"/>
              <w:snapToGrid w:val="0"/>
              <w:jc w:val="center"/>
              <w:rPr>
                <w:rFonts w:ascii="仿宋" w:hAnsi="仿宋" w:eastAsia="仿宋" w:cs="仿宋"/>
                <w:b/>
                <w:snapToGrid w:val="0"/>
                <w:kern w:val="0"/>
                <w:sz w:val="24"/>
              </w:rPr>
            </w:pPr>
            <w:r>
              <w:rPr>
                <w:rFonts w:ascii="仿宋" w:hAnsi="仿宋" w:eastAsia="仿宋" w:cs="仿宋"/>
                <w:b/>
                <w:snapToGrid w:val="0"/>
                <w:kern w:val="0"/>
                <w:sz w:val="24"/>
              </w:rPr>
              <w:t>20</w:t>
            </w:r>
          </w:p>
        </w:tc>
      </w:tr>
      <w:tr w14:paraId="349305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5" w:type="pct"/>
            <w:gridSpan w:val="3"/>
            <w:vMerge w:val="continue"/>
            <w:tcBorders>
              <w:left w:val="single" w:color="auto" w:sz="4" w:space="0"/>
              <w:bottom w:val="single" w:color="auto" w:sz="4" w:space="0"/>
              <w:right w:val="single" w:color="auto" w:sz="4" w:space="0"/>
            </w:tcBorders>
            <w:vAlign w:val="center"/>
          </w:tcPr>
          <w:p w14:paraId="3A924079">
            <w:pPr>
              <w:pStyle w:val="16"/>
              <w:adjustRightInd w:val="0"/>
              <w:jc w:val="center"/>
              <w:rPr>
                <w:rFonts w:ascii="仿宋" w:hAnsi="仿宋" w:eastAsia="仿宋" w:cs="仿宋"/>
                <w:snapToGrid w:val="0"/>
                <w:kern w:val="0"/>
              </w:rPr>
            </w:pPr>
          </w:p>
        </w:tc>
        <w:tc>
          <w:tcPr>
            <w:tcW w:w="1326" w:type="pct"/>
            <w:gridSpan w:val="3"/>
            <w:vMerge w:val="continue"/>
            <w:tcBorders>
              <w:left w:val="single" w:color="auto" w:sz="4" w:space="0"/>
              <w:bottom w:val="single" w:color="auto" w:sz="4" w:space="0"/>
              <w:right w:val="single" w:color="auto" w:sz="4" w:space="0"/>
            </w:tcBorders>
            <w:vAlign w:val="center"/>
          </w:tcPr>
          <w:p w14:paraId="09454B23">
            <w:pPr>
              <w:adjustRightInd w:val="0"/>
              <w:snapToGrid w:val="0"/>
              <w:jc w:val="center"/>
              <w:rPr>
                <w:rFonts w:ascii="仿宋" w:hAnsi="仿宋" w:eastAsia="仿宋" w:cs="仿宋"/>
                <w:b/>
                <w:snapToGrid w:val="0"/>
                <w:kern w:val="0"/>
                <w:sz w:val="24"/>
              </w:rPr>
            </w:pP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4A4E1829">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rPr>
              <w:t>综合评分法中的价格分统一采用高价优先法计算，即满足招标文件要求且报价最高的为评审基准价，其价格分为满分。其他投标人的价格分统一按照下列公式计算：价格得分=（有效报价/评审基准价）×2</w:t>
            </w:r>
            <w:r>
              <w:rPr>
                <w:rFonts w:ascii="仿宋" w:hAnsi="仿宋" w:eastAsia="仿宋" w:cs="仿宋"/>
              </w:rPr>
              <w:t>0</w:t>
            </w:r>
          </w:p>
        </w:tc>
      </w:tr>
      <w:tr w14:paraId="3D20E3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5" w:type="pct"/>
            <w:gridSpan w:val="3"/>
            <w:vMerge w:val="restart"/>
            <w:tcBorders>
              <w:top w:val="single" w:color="auto" w:sz="4" w:space="0"/>
              <w:left w:val="single" w:color="auto" w:sz="4" w:space="0"/>
              <w:right w:val="single" w:color="auto" w:sz="4" w:space="0"/>
            </w:tcBorders>
            <w:vAlign w:val="center"/>
          </w:tcPr>
          <w:p w14:paraId="7917E953">
            <w:pPr>
              <w:pStyle w:val="16"/>
              <w:adjustRightInd w:val="0"/>
              <w:jc w:val="center"/>
              <w:rPr>
                <w:rFonts w:ascii="仿宋" w:hAnsi="仿宋" w:eastAsia="仿宋" w:cs="仿宋"/>
                <w:snapToGrid w:val="0"/>
                <w:kern w:val="0"/>
              </w:rPr>
            </w:pPr>
            <w:r>
              <w:rPr>
                <w:rFonts w:hint="eastAsia" w:ascii="仿宋" w:hAnsi="仿宋" w:eastAsia="仿宋" w:cs="仿宋"/>
                <w:snapToGrid w:val="0"/>
                <w:kern w:val="0"/>
              </w:rPr>
              <w:t>2</w:t>
            </w:r>
          </w:p>
        </w:tc>
        <w:tc>
          <w:tcPr>
            <w:tcW w:w="1326" w:type="pct"/>
            <w:gridSpan w:val="3"/>
            <w:tcBorders>
              <w:top w:val="single" w:color="auto" w:sz="4" w:space="0"/>
              <w:left w:val="single" w:color="auto" w:sz="4" w:space="0"/>
              <w:bottom w:val="single" w:color="auto" w:sz="4" w:space="0"/>
              <w:right w:val="single" w:color="auto" w:sz="4" w:space="0"/>
            </w:tcBorders>
            <w:vAlign w:val="center"/>
          </w:tcPr>
          <w:p w14:paraId="367E8F35">
            <w:pPr>
              <w:adjustRightInd w:val="0"/>
              <w:snapToGrid w:val="0"/>
              <w:jc w:val="center"/>
              <w:rPr>
                <w:rFonts w:ascii="仿宋" w:hAnsi="仿宋" w:eastAsia="仿宋" w:cs="仿宋"/>
                <w:b/>
                <w:snapToGrid w:val="0"/>
                <w:kern w:val="0"/>
                <w:sz w:val="24"/>
              </w:rPr>
            </w:pPr>
            <w:r>
              <w:rPr>
                <w:rFonts w:hint="eastAsia" w:ascii="仿宋" w:hAnsi="仿宋" w:eastAsia="仿宋" w:cs="仿宋"/>
                <w:b/>
                <w:bCs/>
                <w:snapToGrid w:val="0"/>
                <w:color w:val="000000" w:themeColor="text1"/>
                <w:kern w:val="0"/>
                <w:sz w:val="24"/>
                <w:szCs w:val="24"/>
                <w14:textFill>
                  <w14:solidFill>
                    <w14:schemeClr w14:val="tx1"/>
                  </w14:solidFill>
                </w14:textFill>
              </w:rPr>
              <w:t>技术部分</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699A052E">
            <w:pPr>
              <w:adjustRightInd w:val="0"/>
              <w:snapToGrid w:val="0"/>
              <w:jc w:val="center"/>
              <w:rPr>
                <w:rFonts w:hint="default" w:ascii="仿宋" w:hAnsi="仿宋" w:eastAsia="仿宋" w:cs="仿宋"/>
                <w:b/>
                <w:snapToGrid w:val="0"/>
                <w:kern w:val="0"/>
                <w:sz w:val="24"/>
                <w:lang w:val="en-US" w:eastAsia="zh-CN"/>
              </w:rPr>
            </w:pPr>
            <w:r>
              <w:rPr>
                <w:rFonts w:hint="eastAsia" w:ascii="仿宋" w:hAnsi="仿宋" w:eastAsia="仿宋" w:cs="仿宋"/>
                <w:b/>
                <w:snapToGrid w:val="0"/>
                <w:kern w:val="0"/>
                <w:sz w:val="24"/>
                <w:lang w:val="en-US" w:eastAsia="zh-CN"/>
              </w:rPr>
              <w:t>52</w:t>
            </w:r>
          </w:p>
        </w:tc>
      </w:tr>
      <w:tr w14:paraId="136D1F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285" w:type="pct"/>
            <w:gridSpan w:val="3"/>
            <w:vMerge w:val="continue"/>
            <w:tcBorders>
              <w:left w:val="single" w:color="auto" w:sz="4" w:space="0"/>
              <w:right w:val="single" w:color="auto" w:sz="4" w:space="0"/>
            </w:tcBorders>
            <w:vAlign w:val="center"/>
          </w:tcPr>
          <w:p w14:paraId="46BFD86C">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7767D7FD">
            <w:pPr>
              <w:adjustRightInd w:val="0"/>
              <w:spacing w:line="36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序号</w:t>
            </w:r>
          </w:p>
        </w:tc>
        <w:tc>
          <w:tcPr>
            <w:tcW w:w="537" w:type="pct"/>
            <w:tcBorders>
              <w:top w:val="single" w:color="auto" w:sz="4" w:space="0"/>
              <w:left w:val="single" w:color="auto" w:sz="4" w:space="0"/>
              <w:bottom w:val="single" w:color="auto" w:sz="4" w:space="0"/>
              <w:right w:val="single" w:color="auto" w:sz="4" w:space="0"/>
            </w:tcBorders>
            <w:vAlign w:val="center"/>
          </w:tcPr>
          <w:p w14:paraId="46B5CC4B">
            <w:pPr>
              <w:adjustRightInd w:val="0"/>
              <w:spacing w:line="36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评分因素</w:t>
            </w:r>
          </w:p>
        </w:tc>
        <w:tc>
          <w:tcPr>
            <w:tcW w:w="498" w:type="pct"/>
            <w:tcBorders>
              <w:top w:val="single" w:color="auto" w:sz="4" w:space="0"/>
              <w:left w:val="single" w:color="auto" w:sz="4" w:space="0"/>
              <w:bottom w:val="single" w:color="auto" w:sz="4" w:space="0"/>
              <w:right w:val="single" w:color="auto" w:sz="4" w:space="0"/>
            </w:tcBorders>
            <w:vAlign w:val="center"/>
          </w:tcPr>
          <w:p w14:paraId="0D0F186B">
            <w:pPr>
              <w:adjustRightInd w:val="0"/>
              <w:spacing w:line="36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权重（%）</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53480D24">
            <w:pPr>
              <w:adjustRightInd w:val="0"/>
              <w:spacing w:line="36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评分准则</w:t>
            </w:r>
          </w:p>
        </w:tc>
      </w:tr>
      <w:tr w14:paraId="49FA71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5" w:type="pct"/>
            <w:gridSpan w:val="3"/>
            <w:vMerge w:val="continue"/>
            <w:tcBorders>
              <w:left w:val="single" w:color="auto" w:sz="4" w:space="0"/>
              <w:right w:val="single" w:color="auto" w:sz="4" w:space="0"/>
            </w:tcBorders>
            <w:vAlign w:val="center"/>
          </w:tcPr>
          <w:p w14:paraId="459170DD">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182F196B">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p>
        </w:tc>
        <w:tc>
          <w:tcPr>
            <w:tcW w:w="537" w:type="pct"/>
            <w:tcBorders>
              <w:top w:val="single" w:color="auto" w:sz="4" w:space="0"/>
              <w:left w:val="single" w:color="auto" w:sz="4" w:space="0"/>
              <w:bottom w:val="single" w:color="auto" w:sz="4" w:space="0"/>
              <w:right w:val="single" w:color="auto" w:sz="4" w:space="0"/>
            </w:tcBorders>
            <w:vAlign w:val="center"/>
          </w:tcPr>
          <w:p w14:paraId="4BD812E5">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服务方案</w:t>
            </w:r>
          </w:p>
        </w:tc>
        <w:tc>
          <w:tcPr>
            <w:tcW w:w="498" w:type="pct"/>
            <w:tcBorders>
              <w:top w:val="single" w:color="auto" w:sz="4" w:space="0"/>
              <w:left w:val="single" w:color="auto" w:sz="4" w:space="0"/>
              <w:bottom w:val="single" w:color="auto" w:sz="4" w:space="0"/>
              <w:right w:val="single" w:color="auto" w:sz="4" w:space="0"/>
            </w:tcBorders>
            <w:vAlign w:val="center"/>
          </w:tcPr>
          <w:p w14:paraId="691E2992">
            <w:pPr>
              <w:adjustRightInd w:val="0"/>
              <w:snapToGrid w:val="0"/>
              <w:jc w:val="center"/>
              <w:rPr>
                <w:rFonts w:hint="eastAsia" w:ascii="仿宋" w:hAnsi="仿宋" w:eastAsia="仿宋" w:cs="仿宋"/>
                <w:snapToGrid w:val="0"/>
                <w:kern w:val="0"/>
                <w:sz w:val="24"/>
                <w:szCs w:val="24"/>
                <w:lang w:eastAsia="zh-CN"/>
              </w:rPr>
            </w:pPr>
            <w:r>
              <w:rPr>
                <w:rFonts w:hint="eastAsia" w:ascii="仿宋" w:hAnsi="仿宋" w:eastAsia="仿宋" w:cs="仿宋"/>
                <w:snapToGrid w:val="0"/>
                <w:kern w:val="0"/>
                <w:sz w:val="24"/>
                <w:szCs w:val="24"/>
              </w:rPr>
              <w:t>1</w:t>
            </w:r>
            <w:r>
              <w:rPr>
                <w:rFonts w:hint="eastAsia" w:ascii="仿宋" w:hAnsi="仿宋" w:eastAsia="仿宋" w:cs="仿宋"/>
                <w:snapToGrid w:val="0"/>
                <w:kern w:val="0"/>
                <w:sz w:val="24"/>
                <w:szCs w:val="24"/>
                <w:lang w:val="en-US" w:eastAsia="zh-CN"/>
              </w:rPr>
              <w:t>5</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6B4568A1">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14:paraId="1AB4EF7F">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针对本项目的需求制定项目服务方案，包括</w:t>
            </w:r>
            <w:r>
              <w:rPr>
                <w:rFonts w:ascii="仿宋" w:hAnsi="仿宋" w:eastAsia="仿宋" w:cs="仿宋"/>
                <w:bCs/>
                <w:snapToGrid w:val="0"/>
                <w:color w:val="000000"/>
              </w:rPr>
              <w:t>但不限于</w:t>
            </w:r>
            <w:r>
              <w:rPr>
                <w:rFonts w:hint="eastAsia" w:ascii="仿宋" w:hAnsi="仿宋" w:eastAsia="仿宋" w:cs="仿宋"/>
                <w:bCs/>
                <w:snapToGrid w:val="0"/>
                <w:color w:val="000000"/>
              </w:rPr>
              <w:t>以下内容：</w:t>
            </w:r>
          </w:p>
          <w:p w14:paraId="1A1DBEC3">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1.工期；</w:t>
            </w:r>
          </w:p>
          <w:p w14:paraId="1431D705">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2.投建数量；</w:t>
            </w:r>
          </w:p>
          <w:p w14:paraId="24607F9A">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3.服务费定价；</w:t>
            </w:r>
          </w:p>
          <w:p w14:paraId="006D65FD">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4.电费支付方式；</w:t>
            </w:r>
          </w:p>
          <w:p w14:paraId="682546D0">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5.充电用户结算规则。</w:t>
            </w:r>
          </w:p>
          <w:p w14:paraId="4C9989AB">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（二）评分依据：</w:t>
            </w:r>
          </w:p>
          <w:p w14:paraId="3298975F">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1.提供上述一项内容的得</w:t>
            </w:r>
            <w:r>
              <w:rPr>
                <w:rFonts w:hint="eastAsia" w:ascii="仿宋" w:hAnsi="仿宋" w:eastAsia="仿宋" w:cs="仿宋"/>
                <w:bCs/>
                <w:snapToGrid w:val="0"/>
                <w:color w:val="000000"/>
                <w:lang w:val="en-US" w:eastAsia="zh-CN"/>
              </w:rPr>
              <w:t>2</w:t>
            </w:r>
            <w:r>
              <w:rPr>
                <w:rFonts w:hint="eastAsia" w:ascii="仿宋" w:hAnsi="仿宋" w:eastAsia="仿宋" w:cs="仿宋"/>
                <w:bCs/>
                <w:snapToGrid w:val="0"/>
                <w:color w:val="000000"/>
              </w:rPr>
              <w:t>分，最高</w:t>
            </w:r>
            <w:r>
              <w:rPr>
                <w:rFonts w:hint="eastAsia" w:ascii="仿宋" w:hAnsi="仿宋" w:eastAsia="仿宋" w:cs="仿宋"/>
                <w:bCs/>
                <w:snapToGrid w:val="0"/>
                <w:color w:val="000000"/>
                <w:lang w:val="en-US" w:eastAsia="zh-CN"/>
              </w:rPr>
              <w:t>10</w:t>
            </w:r>
            <w:r>
              <w:rPr>
                <w:rFonts w:hint="eastAsia" w:ascii="仿宋" w:hAnsi="仿宋" w:eastAsia="仿宋" w:cs="仿宋"/>
                <w:bCs/>
                <w:snapToGrid w:val="0"/>
                <w:color w:val="000000"/>
              </w:rPr>
              <w:t>分，其他不得分。</w:t>
            </w:r>
          </w:p>
          <w:p w14:paraId="5495FD1D">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2.在此基础上，专家根据服务方案内容进一步评审：</w:t>
            </w:r>
          </w:p>
          <w:p w14:paraId="224D8C31">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（1）方案整体科学合理、针对性强、可操作性强，评审为优加</w:t>
            </w:r>
            <w:r>
              <w:rPr>
                <w:rFonts w:hint="eastAsia" w:ascii="仿宋" w:hAnsi="仿宋" w:eastAsia="仿宋" w:cs="仿宋"/>
                <w:bCs/>
                <w:snapToGrid w:val="0"/>
                <w:color w:val="000000"/>
                <w:lang w:val="en-US" w:eastAsia="zh-CN"/>
              </w:rPr>
              <w:t>5</w:t>
            </w:r>
            <w:r>
              <w:rPr>
                <w:rFonts w:hint="eastAsia" w:ascii="仿宋" w:hAnsi="仿宋" w:eastAsia="仿宋" w:cs="仿宋"/>
                <w:bCs/>
                <w:snapToGrid w:val="0"/>
                <w:color w:val="000000"/>
              </w:rPr>
              <w:t>分；</w:t>
            </w:r>
          </w:p>
          <w:p w14:paraId="7A2BCE37">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（2）方案较合理、具有一定针对性、一定可操作性，评审为良加</w:t>
            </w:r>
            <w:r>
              <w:rPr>
                <w:rFonts w:hint="eastAsia" w:ascii="仿宋" w:hAnsi="仿宋" w:eastAsia="仿宋" w:cs="仿宋"/>
                <w:bCs/>
                <w:snapToGrid w:val="0"/>
                <w:color w:val="000000"/>
                <w:lang w:val="en-US" w:eastAsia="zh-CN"/>
              </w:rPr>
              <w:t>2.5</w:t>
            </w:r>
            <w:r>
              <w:rPr>
                <w:rFonts w:hint="eastAsia" w:ascii="仿宋" w:hAnsi="仿宋" w:eastAsia="仿宋" w:cs="仿宋"/>
                <w:bCs/>
                <w:snapToGrid w:val="0"/>
                <w:color w:val="000000"/>
              </w:rPr>
              <w:t>分；</w:t>
            </w:r>
          </w:p>
          <w:p w14:paraId="109343AF">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（3）方案较一般、针对性一般、可操作性一般，评审为中加</w:t>
            </w:r>
            <w:r>
              <w:rPr>
                <w:rFonts w:ascii="仿宋" w:hAnsi="仿宋" w:eastAsia="仿宋" w:cs="仿宋"/>
                <w:bCs/>
                <w:snapToGrid w:val="0"/>
                <w:color w:val="000000"/>
              </w:rPr>
              <w:t>1</w:t>
            </w:r>
            <w:r>
              <w:rPr>
                <w:rFonts w:hint="eastAsia" w:ascii="仿宋" w:hAnsi="仿宋" w:eastAsia="仿宋" w:cs="仿宋"/>
                <w:bCs/>
                <w:snapToGrid w:val="0"/>
                <w:color w:val="000000"/>
              </w:rPr>
              <w:t>分；</w:t>
            </w:r>
          </w:p>
          <w:p w14:paraId="2FA18AD1">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（4）方案较差、无针对性、无可操作性，评审为差不加分。</w:t>
            </w:r>
          </w:p>
          <w:p w14:paraId="1FB7FCDA">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Cs/>
                <w:snapToGrid w:val="0"/>
                <w:color w:val="000000"/>
              </w:rPr>
              <w:t>未提供证明材料或提供的不符合或专家无法凭所提供材料判断是否得分的情况，一律作不得分处理。</w:t>
            </w:r>
          </w:p>
        </w:tc>
      </w:tr>
      <w:tr w14:paraId="60B601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5" w:type="pct"/>
            <w:gridSpan w:val="3"/>
            <w:vMerge w:val="continue"/>
            <w:tcBorders>
              <w:left w:val="single" w:color="auto" w:sz="4" w:space="0"/>
              <w:right w:val="single" w:color="auto" w:sz="4" w:space="0"/>
            </w:tcBorders>
            <w:vAlign w:val="center"/>
          </w:tcPr>
          <w:p w14:paraId="3306721D">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400C6AC8">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p>
        </w:tc>
        <w:tc>
          <w:tcPr>
            <w:tcW w:w="537" w:type="pct"/>
            <w:tcBorders>
              <w:top w:val="single" w:color="auto" w:sz="4" w:space="0"/>
              <w:left w:val="single" w:color="auto" w:sz="4" w:space="0"/>
              <w:bottom w:val="single" w:color="auto" w:sz="4" w:space="0"/>
              <w:right w:val="single" w:color="auto" w:sz="4" w:space="0"/>
            </w:tcBorders>
            <w:vAlign w:val="center"/>
          </w:tcPr>
          <w:p w14:paraId="3EB990B7">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rPr>
              <w:t>质量保障措施</w:t>
            </w:r>
          </w:p>
        </w:tc>
        <w:tc>
          <w:tcPr>
            <w:tcW w:w="498" w:type="pct"/>
            <w:tcBorders>
              <w:top w:val="single" w:color="auto" w:sz="4" w:space="0"/>
              <w:left w:val="single" w:color="auto" w:sz="4" w:space="0"/>
              <w:bottom w:val="single" w:color="auto" w:sz="4" w:space="0"/>
              <w:right w:val="single" w:color="auto" w:sz="4" w:space="0"/>
            </w:tcBorders>
            <w:vAlign w:val="center"/>
          </w:tcPr>
          <w:p w14:paraId="267AFAF8">
            <w:pPr>
              <w:adjustRightInd w:val="0"/>
              <w:snapToGrid w:val="0"/>
              <w:jc w:val="center"/>
              <w:rPr>
                <w:rFonts w:ascii="仿宋" w:hAnsi="仿宋" w:eastAsia="仿宋" w:cs="仿宋"/>
                <w:snapToGrid w:val="0"/>
                <w:kern w:val="0"/>
                <w:sz w:val="24"/>
                <w:szCs w:val="24"/>
              </w:rPr>
            </w:pPr>
            <w:r>
              <w:rPr>
                <w:rFonts w:hint="eastAsia" w:ascii="仿宋" w:hAnsi="仿宋" w:eastAsia="仿宋" w:cs="仿宋"/>
                <w:snapToGrid w:val="0"/>
                <w:kern w:val="0"/>
                <w:sz w:val="24"/>
              </w:rPr>
              <w:t>1</w:t>
            </w:r>
            <w:r>
              <w:rPr>
                <w:rFonts w:ascii="仿宋" w:hAnsi="仿宋" w:eastAsia="仿宋" w:cs="仿宋"/>
                <w:snapToGrid w:val="0"/>
                <w:kern w:val="0"/>
                <w:sz w:val="24"/>
              </w:rPr>
              <w:t>0</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7BE095B5">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14:paraId="0A1CBA05">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针对本项目的需求制定项目质量保障措施，包括</w:t>
            </w:r>
            <w:r>
              <w:rPr>
                <w:rFonts w:ascii="仿宋" w:hAnsi="仿宋" w:eastAsia="仿宋" w:cs="仿宋"/>
                <w:bCs/>
                <w:snapToGrid w:val="0"/>
                <w:color w:val="000000"/>
              </w:rPr>
              <w:t>但不限于</w:t>
            </w:r>
            <w:r>
              <w:rPr>
                <w:rFonts w:hint="eastAsia" w:ascii="仿宋" w:hAnsi="仿宋" w:eastAsia="仿宋" w:cs="仿宋"/>
                <w:bCs/>
                <w:snapToGrid w:val="0"/>
                <w:color w:val="000000"/>
              </w:rPr>
              <w:t>以下内容：</w:t>
            </w:r>
          </w:p>
          <w:p w14:paraId="0A868CBD">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w:t>
            </w:r>
            <w:r>
              <w:rPr>
                <w:rFonts w:ascii="仿宋" w:hAnsi="仿宋" w:eastAsia="仿宋" w:cs="仿宋"/>
                <w:bCs/>
                <w:snapToGrid w:val="0"/>
                <w:color w:val="000000"/>
              </w:rPr>
              <w:t>.</w:t>
            </w:r>
            <w:r>
              <w:rPr>
                <w:rFonts w:hint="eastAsia" w:ascii="仿宋" w:hAnsi="仿宋" w:eastAsia="仿宋" w:cs="仿宋"/>
                <w:bCs/>
                <w:snapToGrid w:val="0"/>
                <w:color w:val="000000"/>
              </w:rPr>
              <w:t>充电桩各类标识、提示、标志等；</w:t>
            </w:r>
          </w:p>
          <w:p w14:paraId="435CD169">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2.通讯网络5G/6G；</w:t>
            </w:r>
          </w:p>
          <w:p w14:paraId="4172FB76">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3.</w:t>
            </w:r>
            <w:r>
              <w:rPr>
                <w:rFonts w:hint="eastAsia" w:ascii="仿宋" w:hAnsi="仿宋" w:eastAsia="仿宋" w:cs="仿宋"/>
                <w:bCs/>
                <w:snapToGrid w:val="0"/>
                <w:color w:val="000000"/>
              </w:rPr>
              <w:t>充电桩区域监控；</w:t>
            </w:r>
          </w:p>
          <w:p w14:paraId="5804F51D">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4.</w:t>
            </w:r>
            <w:r>
              <w:rPr>
                <w:rFonts w:hint="eastAsia" w:ascii="仿宋" w:hAnsi="仿宋" w:eastAsia="仿宋" w:cs="仿宋"/>
                <w:bCs/>
                <w:snapToGrid w:val="0"/>
                <w:color w:val="000000"/>
              </w:rPr>
              <w:t>充电桩区域消防器材；</w:t>
            </w:r>
          </w:p>
          <w:p w14:paraId="19830476">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5.</w:t>
            </w:r>
            <w:r>
              <w:rPr>
                <w:rFonts w:hint="eastAsia" w:ascii="仿宋" w:hAnsi="仿宋" w:eastAsia="仿宋" w:cs="仿宋"/>
                <w:bCs/>
                <w:snapToGrid w:val="0"/>
                <w:color w:val="000000"/>
              </w:rPr>
              <w:t>充电桩保险；</w:t>
            </w:r>
          </w:p>
          <w:p w14:paraId="18C6BBEF">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6.充电桩急停、防倾倒安全配置。</w:t>
            </w:r>
          </w:p>
          <w:p w14:paraId="5122DC34">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 xml:space="preserve"> （二）评分依据：</w:t>
            </w:r>
          </w:p>
          <w:p w14:paraId="55737397">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1.提供上述一项内容的得1分，最高</w:t>
            </w:r>
            <w:r>
              <w:rPr>
                <w:rFonts w:ascii="仿宋" w:hAnsi="仿宋" w:eastAsia="仿宋" w:cs="仿宋"/>
                <w:bCs/>
                <w:snapToGrid w:val="0"/>
                <w:color w:val="000000"/>
              </w:rPr>
              <w:t>6</w:t>
            </w:r>
            <w:r>
              <w:rPr>
                <w:rFonts w:hint="eastAsia" w:ascii="仿宋" w:hAnsi="仿宋" w:eastAsia="仿宋" w:cs="仿宋"/>
                <w:bCs/>
                <w:snapToGrid w:val="0"/>
                <w:color w:val="000000"/>
              </w:rPr>
              <w:t>分，其他不得分。</w:t>
            </w:r>
          </w:p>
          <w:p w14:paraId="33E050BA">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2.在此基础上，专家根据质量保障措施内容进一步评审：</w:t>
            </w:r>
          </w:p>
          <w:p w14:paraId="4B9E9EF9">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（1）措施整体科学合理、针对性强、可操作性强，评审为优加</w:t>
            </w:r>
            <w:r>
              <w:rPr>
                <w:rFonts w:ascii="仿宋" w:hAnsi="仿宋" w:eastAsia="仿宋" w:cs="仿宋"/>
                <w:bCs/>
                <w:snapToGrid w:val="0"/>
                <w:color w:val="000000"/>
              </w:rPr>
              <w:t>4</w:t>
            </w:r>
            <w:r>
              <w:rPr>
                <w:rFonts w:hint="eastAsia" w:ascii="仿宋" w:hAnsi="仿宋" w:eastAsia="仿宋" w:cs="仿宋"/>
                <w:bCs/>
                <w:snapToGrid w:val="0"/>
                <w:color w:val="000000"/>
              </w:rPr>
              <w:t>分；</w:t>
            </w:r>
          </w:p>
          <w:p w14:paraId="4E37A123">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（2）措施较合理、具有一定针对性、一定可操作性，评审为良加</w:t>
            </w:r>
            <w:r>
              <w:rPr>
                <w:rFonts w:ascii="仿宋" w:hAnsi="仿宋" w:eastAsia="仿宋" w:cs="仿宋"/>
                <w:bCs/>
                <w:snapToGrid w:val="0"/>
                <w:color w:val="000000"/>
              </w:rPr>
              <w:t>2</w:t>
            </w:r>
            <w:r>
              <w:rPr>
                <w:rFonts w:hint="eastAsia" w:ascii="仿宋" w:hAnsi="仿宋" w:eastAsia="仿宋" w:cs="仿宋"/>
                <w:bCs/>
                <w:snapToGrid w:val="0"/>
                <w:color w:val="000000"/>
              </w:rPr>
              <w:t>分；</w:t>
            </w:r>
          </w:p>
          <w:p w14:paraId="6EC48A7A">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（3）措施较一般、针对性一般、可操作性一般，评审为中加</w:t>
            </w:r>
            <w:r>
              <w:rPr>
                <w:rFonts w:ascii="仿宋" w:hAnsi="仿宋" w:eastAsia="仿宋" w:cs="仿宋"/>
                <w:bCs/>
                <w:snapToGrid w:val="0"/>
                <w:color w:val="000000"/>
              </w:rPr>
              <w:t>1</w:t>
            </w:r>
            <w:r>
              <w:rPr>
                <w:rFonts w:hint="eastAsia" w:ascii="仿宋" w:hAnsi="仿宋" w:eastAsia="仿宋" w:cs="仿宋"/>
                <w:bCs/>
                <w:snapToGrid w:val="0"/>
                <w:color w:val="000000"/>
              </w:rPr>
              <w:t>分；</w:t>
            </w:r>
          </w:p>
          <w:p w14:paraId="6CF4C9CD">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（4）措施较差、无针对性、无可操作性，评审为差不加分。</w:t>
            </w:r>
          </w:p>
          <w:p w14:paraId="24D59148">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Cs/>
                <w:snapToGrid w:val="0"/>
                <w:color w:val="000000"/>
              </w:rPr>
              <w:t>未提供证明材料或提供的不符合或专家无法凭所提供材料判断是否得分的情况，一律作不得分处理。</w:t>
            </w:r>
          </w:p>
        </w:tc>
      </w:tr>
      <w:tr w14:paraId="10A094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45" w:type="dxa"/>
            <w:bottom w:w="45" w:type="dxa"/>
            <w:right w:w="45" w:type="dxa"/>
          </w:tblCellMar>
        </w:tblPrEx>
        <w:trPr>
          <w:trHeight w:val="52" w:hRule="atLeast"/>
          <w:tblCellSpacing w:w="0" w:type="dxa"/>
          <w:jc w:val="center"/>
        </w:trPr>
        <w:tc>
          <w:tcPr>
            <w:tcW w:w="285" w:type="pct"/>
            <w:gridSpan w:val="3"/>
            <w:vMerge w:val="continue"/>
            <w:tcBorders>
              <w:left w:val="single" w:color="auto" w:sz="4" w:space="0"/>
              <w:right w:val="single" w:color="auto" w:sz="4" w:space="0"/>
            </w:tcBorders>
            <w:vAlign w:val="center"/>
          </w:tcPr>
          <w:p w14:paraId="7AB75BD7">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14BE6DE5">
            <w:pPr>
              <w:adjustRightInd w:val="0"/>
              <w:snapToGrid w:val="0"/>
              <w:spacing w:line="380" w:lineRule="exact"/>
              <w:jc w:val="center"/>
              <w:rPr>
                <w:rFonts w:ascii="仿宋" w:hAnsi="仿宋" w:eastAsia="仿宋" w:cs="仿宋"/>
                <w:snapToGrid w:val="0"/>
                <w:kern w:val="0"/>
                <w:sz w:val="24"/>
                <w:szCs w:val="24"/>
              </w:rPr>
            </w:pPr>
            <w:r>
              <w:rPr>
                <w:rFonts w:ascii="仿宋" w:hAnsi="仿宋" w:eastAsia="仿宋" w:cs="仿宋"/>
                <w:snapToGrid w:val="0"/>
                <w:kern w:val="0"/>
                <w:sz w:val="24"/>
                <w:szCs w:val="24"/>
              </w:rPr>
              <w:t>3</w:t>
            </w:r>
          </w:p>
        </w:tc>
        <w:tc>
          <w:tcPr>
            <w:tcW w:w="537" w:type="pct"/>
            <w:tcBorders>
              <w:top w:val="single" w:color="auto" w:sz="4" w:space="0"/>
              <w:left w:val="single" w:color="auto" w:sz="4" w:space="0"/>
              <w:bottom w:val="single" w:color="auto" w:sz="4" w:space="0"/>
              <w:right w:val="single" w:color="auto" w:sz="4" w:space="0"/>
            </w:tcBorders>
            <w:vAlign w:val="center"/>
          </w:tcPr>
          <w:p w14:paraId="05DB9B19">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rPr>
              <w:t>售后服务方案</w:t>
            </w:r>
          </w:p>
        </w:tc>
        <w:tc>
          <w:tcPr>
            <w:tcW w:w="498" w:type="pct"/>
            <w:tcBorders>
              <w:top w:val="single" w:color="auto" w:sz="4" w:space="0"/>
              <w:left w:val="single" w:color="auto" w:sz="4" w:space="0"/>
              <w:bottom w:val="single" w:color="auto" w:sz="4" w:space="0"/>
              <w:right w:val="single" w:color="auto" w:sz="4" w:space="0"/>
            </w:tcBorders>
            <w:vAlign w:val="center"/>
          </w:tcPr>
          <w:p w14:paraId="4C1FCEEA">
            <w:pPr>
              <w:adjustRightInd w:val="0"/>
              <w:snapToGrid w:val="0"/>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rPr>
              <w:t>1</w:t>
            </w:r>
            <w:r>
              <w:rPr>
                <w:rFonts w:hint="eastAsia" w:ascii="仿宋" w:hAnsi="仿宋" w:eastAsia="仿宋" w:cs="仿宋"/>
                <w:snapToGrid w:val="0"/>
                <w:kern w:val="0"/>
                <w:sz w:val="24"/>
                <w:lang w:val="en-US" w:eastAsia="zh-CN"/>
              </w:rPr>
              <w:t>2</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5D114F45">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14:paraId="78712F90">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针对本项目的需求制定售后服务方案，包括</w:t>
            </w:r>
            <w:r>
              <w:rPr>
                <w:rFonts w:ascii="仿宋" w:hAnsi="仿宋" w:eastAsia="仿宋" w:cs="仿宋"/>
                <w:bCs/>
                <w:snapToGrid w:val="0"/>
                <w:color w:val="000000"/>
                <w:kern w:val="0"/>
                <w:sz w:val="24"/>
                <w:szCs w:val="24"/>
              </w:rPr>
              <w:t>但不限于</w:t>
            </w:r>
            <w:r>
              <w:rPr>
                <w:rFonts w:hint="eastAsia" w:ascii="仿宋" w:hAnsi="仿宋" w:eastAsia="仿宋" w:cs="仿宋"/>
                <w:bCs/>
                <w:snapToGrid w:val="0"/>
                <w:color w:val="000000"/>
                <w:kern w:val="0"/>
                <w:sz w:val="24"/>
                <w:szCs w:val="24"/>
              </w:rPr>
              <w:t>以下内容：</w:t>
            </w:r>
          </w:p>
          <w:p w14:paraId="3F0FA7CA">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1.售后技术、服务承诺及维保；</w:t>
            </w:r>
          </w:p>
          <w:p w14:paraId="5C0204A9">
            <w:pPr>
              <w:adjustRightInd w:val="0"/>
              <w:snapToGrid w:val="0"/>
              <w:spacing w:line="320" w:lineRule="exact"/>
              <w:jc w:val="left"/>
              <w:rPr>
                <w:rFonts w:ascii="仿宋" w:hAnsi="仿宋" w:eastAsia="仿宋" w:cs="仿宋"/>
                <w:bCs/>
                <w:snapToGrid w:val="0"/>
                <w:color w:val="000000"/>
                <w:kern w:val="0"/>
                <w:sz w:val="24"/>
                <w:szCs w:val="24"/>
              </w:rPr>
            </w:pPr>
            <w:r>
              <w:rPr>
                <w:rFonts w:ascii="仿宋" w:hAnsi="仿宋" w:eastAsia="仿宋" w:cs="仿宋"/>
                <w:bCs/>
                <w:snapToGrid w:val="0"/>
                <w:color w:val="000000"/>
                <w:kern w:val="0"/>
                <w:sz w:val="24"/>
                <w:szCs w:val="24"/>
              </w:rPr>
              <w:t>2</w:t>
            </w:r>
            <w:r>
              <w:rPr>
                <w:rFonts w:hint="eastAsia" w:ascii="仿宋" w:hAnsi="仿宋" w:eastAsia="仿宋" w:cs="仿宋"/>
                <w:bCs/>
                <w:snapToGrid w:val="0"/>
                <w:color w:val="000000"/>
                <w:kern w:val="0"/>
                <w:sz w:val="24"/>
                <w:szCs w:val="24"/>
              </w:rPr>
              <w:t>.保修期；</w:t>
            </w:r>
          </w:p>
          <w:p w14:paraId="4247DF0A">
            <w:pPr>
              <w:adjustRightInd w:val="0"/>
              <w:snapToGrid w:val="0"/>
              <w:spacing w:line="320" w:lineRule="exact"/>
              <w:jc w:val="left"/>
              <w:rPr>
                <w:rFonts w:ascii="仿宋" w:hAnsi="仿宋" w:eastAsia="仿宋" w:cs="仿宋"/>
                <w:bCs/>
                <w:snapToGrid w:val="0"/>
                <w:color w:val="000000"/>
                <w:kern w:val="0"/>
                <w:sz w:val="24"/>
                <w:szCs w:val="24"/>
              </w:rPr>
            </w:pPr>
            <w:r>
              <w:rPr>
                <w:rFonts w:ascii="仿宋" w:hAnsi="仿宋" w:eastAsia="仿宋" w:cs="仿宋"/>
                <w:bCs/>
                <w:snapToGrid w:val="0"/>
                <w:color w:val="000000"/>
                <w:kern w:val="0"/>
                <w:sz w:val="24"/>
                <w:szCs w:val="24"/>
              </w:rPr>
              <w:t>3</w:t>
            </w:r>
            <w:r>
              <w:rPr>
                <w:rFonts w:hint="eastAsia" w:ascii="仿宋" w:hAnsi="仿宋" w:eastAsia="仿宋" w:cs="仿宋"/>
                <w:bCs/>
                <w:snapToGrid w:val="0"/>
                <w:color w:val="000000"/>
                <w:kern w:val="0"/>
                <w:sz w:val="24"/>
                <w:szCs w:val="24"/>
              </w:rPr>
              <w:t>.保修内容；</w:t>
            </w:r>
          </w:p>
          <w:p w14:paraId="5DFBD8D1">
            <w:pPr>
              <w:adjustRightInd w:val="0"/>
              <w:snapToGrid w:val="0"/>
              <w:spacing w:line="320" w:lineRule="exact"/>
              <w:jc w:val="left"/>
              <w:rPr>
                <w:rFonts w:ascii="仿宋" w:hAnsi="仿宋" w:eastAsia="仿宋" w:cs="仿宋"/>
                <w:bCs/>
                <w:snapToGrid w:val="0"/>
                <w:color w:val="000000"/>
                <w:kern w:val="0"/>
                <w:sz w:val="24"/>
                <w:szCs w:val="24"/>
              </w:rPr>
            </w:pPr>
            <w:r>
              <w:rPr>
                <w:rFonts w:ascii="仿宋" w:hAnsi="仿宋" w:eastAsia="仿宋" w:cs="仿宋"/>
                <w:bCs/>
                <w:snapToGrid w:val="0"/>
                <w:color w:val="000000"/>
                <w:kern w:val="0"/>
                <w:sz w:val="24"/>
                <w:szCs w:val="24"/>
              </w:rPr>
              <w:t>4</w:t>
            </w:r>
            <w:r>
              <w:rPr>
                <w:rFonts w:hint="eastAsia" w:ascii="仿宋" w:hAnsi="仿宋" w:eastAsia="仿宋" w:cs="仿宋"/>
                <w:bCs/>
                <w:snapToGrid w:val="0"/>
                <w:color w:val="000000"/>
                <w:kern w:val="0"/>
                <w:sz w:val="24"/>
                <w:szCs w:val="24"/>
              </w:rPr>
              <w:t>.优惠条件方案；</w:t>
            </w:r>
          </w:p>
          <w:p w14:paraId="73367D0A">
            <w:pPr>
              <w:pStyle w:val="6"/>
              <w:adjustRightInd w:val="0"/>
              <w:spacing w:line="320" w:lineRule="exact"/>
              <w:rPr>
                <w:rFonts w:ascii="仿宋" w:hAnsi="仿宋" w:eastAsia="仿宋" w:cs="仿宋"/>
                <w:bCs/>
                <w:snapToGrid w:val="0"/>
                <w:color w:val="000000"/>
                <w:kern w:val="0"/>
                <w:sz w:val="24"/>
                <w:szCs w:val="24"/>
              </w:rPr>
            </w:pPr>
            <w:r>
              <w:rPr>
                <w:rFonts w:ascii="仿宋" w:hAnsi="仿宋" w:eastAsia="仿宋" w:cs="仿宋"/>
                <w:bCs/>
                <w:snapToGrid w:val="0"/>
                <w:color w:val="000000"/>
                <w:kern w:val="0"/>
                <w:sz w:val="24"/>
                <w:szCs w:val="24"/>
              </w:rPr>
              <w:t>5.充电桩故障、维修、更换。</w:t>
            </w:r>
          </w:p>
          <w:p w14:paraId="3C348F4F">
            <w:pPr>
              <w:adjustRightInd w:val="0"/>
              <w:snapToGrid w:val="0"/>
              <w:spacing w:line="320" w:lineRule="exact"/>
              <w:jc w:val="left"/>
              <w:rPr>
                <w:rFonts w:ascii="仿宋" w:hAnsi="仿宋" w:eastAsia="仿宋" w:cs="仿宋"/>
                <w:b/>
                <w:bCs/>
                <w:snapToGrid w:val="0"/>
                <w:color w:val="000000"/>
                <w:kern w:val="0"/>
                <w:sz w:val="24"/>
                <w:szCs w:val="24"/>
              </w:rPr>
            </w:pPr>
            <w:r>
              <w:rPr>
                <w:rFonts w:hint="eastAsia" w:ascii="仿宋" w:hAnsi="仿宋" w:eastAsia="仿宋" w:cs="仿宋"/>
                <w:b/>
                <w:bCs/>
                <w:snapToGrid w:val="0"/>
                <w:color w:val="000000"/>
                <w:kern w:val="0"/>
                <w:sz w:val="24"/>
                <w:szCs w:val="24"/>
              </w:rPr>
              <w:t>（二）评分依据：</w:t>
            </w:r>
          </w:p>
          <w:p w14:paraId="23F53675">
            <w:pPr>
              <w:adjustRightInd w:val="0"/>
              <w:spacing w:line="320" w:lineRule="exac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1.提供上述一项内容的得1.</w:t>
            </w:r>
            <w:r>
              <w:rPr>
                <w:rFonts w:hint="default" w:ascii="仿宋" w:hAnsi="仿宋" w:eastAsia="仿宋" w:cs="仿宋"/>
                <w:bCs/>
                <w:snapToGrid w:val="0"/>
                <w:color w:val="000000"/>
                <w:kern w:val="0"/>
                <w:sz w:val="24"/>
                <w:szCs w:val="24"/>
                <w:lang w:val="en-US"/>
              </w:rPr>
              <w:t>5</w:t>
            </w:r>
            <w:r>
              <w:rPr>
                <w:rFonts w:hint="eastAsia" w:ascii="仿宋" w:hAnsi="仿宋" w:eastAsia="仿宋" w:cs="仿宋"/>
                <w:bCs/>
                <w:snapToGrid w:val="0"/>
                <w:color w:val="000000"/>
                <w:kern w:val="0"/>
                <w:sz w:val="24"/>
                <w:szCs w:val="24"/>
              </w:rPr>
              <w:t>分，最高</w:t>
            </w:r>
            <w:r>
              <w:rPr>
                <w:rFonts w:hint="eastAsia" w:ascii="仿宋" w:hAnsi="仿宋" w:eastAsia="仿宋" w:cs="仿宋"/>
                <w:bCs/>
                <w:snapToGrid w:val="0"/>
                <w:color w:val="000000"/>
                <w:kern w:val="0"/>
                <w:sz w:val="24"/>
                <w:szCs w:val="24"/>
                <w:lang w:val="en-US" w:eastAsia="zh-CN"/>
              </w:rPr>
              <w:t>7.5</w:t>
            </w:r>
            <w:r>
              <w:rPr>
                <w:rFonts w:hint="eastAsia" w:ascii="仿宋" w:hAnsi="仿宋" w:eastAsia="仿宋" w:cs="仿宋"/>
                <w:bCs/>
                <w:snapToGrid w:val="0"/>
                <w:color w:val="000000"/>
                <w:kern w:val="0"/>
                <w:sz w:val="24"/>
                <w:szCs w:val="24"/>
              </w:rPr>
              <w:t>分，其他不得分。</w:t>
            </w:r>
          </w:p>
          <w:p w14:paraId="7B85C355">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2.在此基础上，专家根据售后服务方案内容进一步评审：</w:t>
            </w:r>
          </w:p>
          <w:p w14:paraId="148CC797">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（1）方案整体科学合理、针对性强、可操作性强，评审为优加4</w:t>
            </w:r>
            <w:r>
              <w:rPr>
                <w:rFonts w:hint="eastAsia" w:ascii="仿宋" w:hAnsi="仿宋" w:eastAsia="仿宋" w:cs="仿宋"/>
                <w:bCs/>
                <w:snapToGrid w:val="0"/>
                <w:color w:val="000000"/>
                <w:kern w:val="0"/>
                <w:sz w:val="24"/>
                <w:szCs w:val="24"/>
                <w:lang w:val="en-US" w:eastAsia="zh-CN"/>
              </w:rPr>
              <w:t>.5</w:t>
            </w:r>
            <w:r>
              <w:rPr>
                <w:rFonts w:hint="eastAsia" w:ascii="仿宋" w:hAnsi="仿宋" w:eastAsia="仿宋" w:cs="仿宋"/>
                <w:bCs/>
                <w:snapToGrid w:val="0"/>
                <w:color w:val="000000"/>
                <w:kern w:val="0"/>
                <w:sz w:val="24"/>
                <w:szCs w:val="24"/>
              </w:rPr>
              <w:t>分；</w:t>
            </w:r>
          </w:p>
          <w:p w14:paraId="4B63C91D">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（2）方案较合理、具有一定针对性、一定可操作性，评审为良得</w:t>
            </w:r>
            <w:r>
              <w:rPr>
                <w:rFonts w:hint="eastAsia" w:ascii="仿宋" w:hAnsi="仿宋" w:eastAsia="仿宋" w:cs="仿宋"/>
                <w:bCs/>
                <w:snapToGrid w:val="0"/>
                <w:color w:val="000000"/>
                <w:kern w:val="0"/>
                <w:sz w:val="24"/>
                <w:szCs w:val="24"/>
                <w:lang w:val="en-US" w:eastAsia="zh-CN"/>
              </w:rPr>
              <w:t>3</w:t>
            </w:r>
            <w:r>
              <w:rPr>
                <w:rFonts w:hint="eastAsia" w:ascii="仿宋" w:hAnsi="仿宋" w:eastAsia="仿宋" w:cs="仿宋"/>
                <w:bCs/>
                <w:snapToGrid w:val="0"/>
                <w:color w:val="000000"/>
                <w:kern w:val="0"/>
                <w:sz w:val="24"/>
                <w:szCs w:val="24"/>
              </w:rPr>
              <w:t>分；</w:t>
            </w:r>
          </w:p>
          <w:p w14:paraId="722FB312">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（3）方案较一般、针对性一般、可操作性一般，评审为中得</w:t>
            </w:r>
            <w:r>
              <w:rPr>
                <w:rFonts w:ascii="仿宋" w:hAnsi="仿宋" w:eastAsia="仿宋" w:cs="仿宋"/>
                <w:bCs/>
                <w:snapToGrid w:val="0"/>
                <w:color w:val="000000"/>
                <w:kern w:val="0"/>
                <w:sz w:val="24"/>
                <w:szCs w:val="24"/>
              </w:rPr>
              <w:t>1</w:t>
            </w:r>
            <w:r>
              <w:rPr>
                <w:rFonts w:hint="eastAsia" w:ascii="仿宋" w:hAnsi="仿宋" w:eastAsia="仿宋" w:cs="仿宋"/>
                <w:bCs/>
                <w:snapToGrid w:val="0"/>
                <w:color w:val="000000"/>
                <w:kern w:val="0"/>
                <w:sz w:val="24"/>
                <w:szCs w:val="24"/>
              </w:rPr>
              <w:t>分；</w:t>
            </w:r>
          </w:p>
          <w:p w14:paraId="76092138">
            <w:pPr>
              <w:pStyle w:val="11"/>
              <w:adjustRightInd w:val="0"/>
              <w:spacing w:line="320" w:lineRule="exac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（4）方案较差、无针对性、无可操作性，评审为差不得分。</w:t>
            </w:r>
          </w:p>
          <w:p w14:paraId="3F93DE52">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Cs/>
                <w:snapToGrid w:val="0"/>
                <w:color w:val="000000"/>
              </w:rPr>
              <w:t>未提供证明材料或提供的不符合或专家无法凭所提供材料判断是否得分的情况，一律作不得分处理。</w:t>
            </w:r>
          </w:p>
        </w:tc>
      </w:tr>
      <w:tr w14:paraId="44388F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45" w:type="dxa"/>
            <w:bottom w:w="45" w:type="dxa"/>
            <w:right w:w="45" w:type="dxa"/>
          </w:tblCellMar>
        </w:tblPrEx>
        <w:trPr>
          <w:trHeight w:val="52" w:hRule="atLeast"/>
          <w:tblCellSpacing w:w="0" w:type="dxa"/>
          <w:jc w:val="center"/>
        </w:trPr>
        <w:tc>
          <w:tcPr>
            <w:tcW w:w="285" w:type="pct"/>
            <w:gridSpan w:val="3"/>
            <w:vMerge w:val="continue"/>
            <w:tcBorders>
              <w:left w:val="single" w:color="auto" w:sz="4" w:space="0"/>
              <w:right w:val="single" w:color="auto" w:sz="4" w:space="0"/>
            </w:tcBorders>
            <w:vAlign w:val="center"/>
          </w:tcPr>
          <w:p w14:paraId="79748E42">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433CC985">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4</w:t>
            </w:r>
          </w:p>
        </w:tc>
        <w:tc>
          <w:tcPr>
            <w:tcW w:w="537" w:type="pct"/>
            <w:tcBorders>
              <w:top w:val="single" w:color="auto" w:sz="4" w:space="0"/>
              <w:left w:val="single" w:color="auto" w:sz="4" w:space="0"/>
              <w:bottom w:val="single" w:color="auto" w:sz="4" w:space="0"/>
              <w:right w:val="single" w:color="auto" w:sz="4" w:space="0"/>
            </w:tcBorders>
            <w:vAlign w:val="center"/>
          </w:tcPr>
          <w:p w14:paraId="1B9BAC24">
            <w:pPr>
              <w:jc w:val="center"/>
              <w:rPr>
                <w:rFonts w:ascii="仿宋" w:hAnsi="仿宋" w:eastAsia="仿宋" w:cs="仿宋"/>
                <w:snapToGrid w:val="0"/>
                <w:kern w:val="0"/>
                <w:sz w:val="24"/>
                <w:szCs w:val="24"/>
              </w:rPr>
            </w:pPr>
            <w:r>
              <w:rPr>
                <w:rFonts w:ascii="仿宋" w:hAnsi="仿宋" w:eastAsia="仿宋" w:cs="仿宋"/>
                <w:snapToGrid w:val="0"/>
                <w:kern w:val="0"/>
                <w:sz w:val="24"/>
                <w:szCs w:val="24"/>
              </w:rPr>
              <w:t>专用设备</w:t>
            </w:r>
          </w:p>
        </w:tc>
        <w:tc>
          <w:tcPr>
            <w:tcW w:w="498" w:type="pct"/>
            <w:tcBorders>
              <w:top w:val="single" w:color="auto" w:sz="4" w:space="0"/>
              <w:left w:val="single" w:color="auto" w:sz="4" w:space="0"/>
              <w:bottom w:val="single" w:color="auto" w:sz="4" w:space="0"/>
              <w:right w:val="single" w:color="auto" w:sz="4" w:space="0"/>
            </w:tcBorders>
            <w:vAlign w:val="center"/>
          </w:tcPr>
          <w:p w14:paraId="6E009612">
            <w:pPr>
              <w:jc w:val="center"/>
              <w:rPr>
                <w:rFonts w:ascii="仿宋" w:hAnsi="仿宋" w:eastAsia="仿宋" w:cs="仿宋"/>
                <w:snapToGrid w:val="0"/>
                <w:kern w:val="0"/>
                <w:sz w:val="24"/>
                <w:szCs w:val="24"/>
              </w:rPr>
            </w:pPr>
            <w:r>
              <w:rPr>
                <w:rFonts w:ascii="仿宋" w:hAnsi="仿宋" w:eastAsia="仿宋" w:cs="仿宋"/>
                <w:snapToGrid w:val="0"/>
                <w:kern w:val="0"/>
                <w:sz w:val="24"/>
                <w:szCs w:val="24"/>
              </w:rPr>
              <w:t>10</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75344A03">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14:paraId="4ADF0293">
            <w:pPr>
              <w:jc w:val="left"/>
              <w:rPr>
                <w:rFonts w:ascii="仿宋" w:hAnsi="仿宋" w:eastAsia="仿宋" w:cs="仿宋"/>
                <w:snapToGrid w:val="0"/>
                <w:kern w:val="0"/>
                <w:sz w:val="24"/>
                <w:szCs w:val="24"/>
              </w:rPr>
            </w:pPr>
            <w:r>
              <w:rPr>
                <w:rFonts w:ascii="仿宋" w:hAnsi="仿宋" w:eastAsia="仿宋" w:cs="仿宋"/>
                <w:snapToGrid w:val="0"/>
                <w:kern w:val="0"/>
                <w:sz w:val="24"/>
                <w:szCs w:val="24"/>
              </w:rPr>
              <w:t>提供新能源汽车专用</w:t>
            </w:r>
            <w:r>
              <w:rPr>
                <w:rFonts w:hint="eastAsia" w:ascii="仿宋" w:hAnsi="仿宋" w:eastAsia="仿宋" w:cs="仿宋"/>
                <w:snapToGrid w:val="0"/>
                <w:kern w:val="0"/>
                <w:sz w:val="24"/>
                <w:szCs w:val="24"/>
              </w:rPr>
              <w:t>500kVA变压器</w:t>
            </w:r>
            <w:r>
              <w:rPr>
                <w:rFonts w:ascii="仿宋" w:hAnsi="仿宋" w:eastAsia="仿宋" w:cs="仿宋"/>
                <w:snapToGrid w:val="0"/>
                <w:kern w:val="0"/>
                <w:sz w:val="24"/>
                <w:szCs w:val="24"/>
              </w:rPr>
              <w:t>（含电缆、配电箱等配套设施）得</w:t>
            </w: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0分。</w:t>
            </w:r>
          </w:p>
          <w:p w14:paraId="65D12023">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（二）评分依据：</w:t>
            </w:r>
          </w:p>
          <w:p w14:paraId="3EFC24C0">
            <w:pPr>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投标人提供承诺函（格式自拟并加盖公章），保证在项目安装后能够正常投入使用。</w:t>
            </w:r>
          </w:p>
        </w:tc>
      </w:tr>
      <w:tr w14:paraId="1CA241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tblCellSpacing w:w="0" w:type="dxa"/>
          <w:jc w:val="center"/>
        </w:trPr>
        <w:tc>
          <w:tcPr>
            <w:tcW w:w="285" w:type="pct"/>
            <w:gridSpan w:val="3"/>
            <w:vMerge w:val="continue"/>
            <w:tcBorders>
              <w:left w:val="single" w:color="auto" w:sz="4" w:space="0"/>
              <w:right w:val="single" w:color="auto" w:sz="4" w:space="0"/>
            </w:tcBorders>
            <w:vAlign w:val="center"/>
          </w:tcPr>
          <w:p w14:paraId="482996BB">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52CEA59F">
            <w:pPr>
              <w:adjustRightInd w:val="0"/>
              <w:snapToGrid w:val="0"/>
              <w:spacing w:line="380" w:lineRule="exact"/>
              <w:jc w:val="center"/>
              <w:rPr>
                <w:rFonts w:ascii="仿宋" w:hAnsi="仿宋" w:eastAsia="仿宋" w:cs="仿宋"/>
                <w:snapToGrid w:val="0"/>
                <w:kern w:val="0"/>
                <w:sz w:val="24"/>
                <w:szCs w:val="24"/>
              </w:rPr>
            </w:pPr>
            <w:r>
              <w:rPr>
                <w:rFonts w:ascii="仿宋" w:hAnsi="仿宋" w:eastAsia="仿宋" w:cs="仿宋"/>
                <w:snapToGrid w:val="0"/>
                <w:kern w:val="0"/>
                <w:sz w:val="24"/>
                <w:szCs w:val="24"/>
              </w:rPr>
              <w:t>5</w:t>
            </w:r>
          </w:p>
        </w:tc>
        <w:tc>
          <w:tcPr>
            <w:tcW w:w="537" w:type="pct"/>
            <w:tcBorders>
              <w:top w:val="single" w:color="auto" w:sz="4" w:space="0"/>
              <w:left w:val="single" w:color="auto" w:sz="4" w:space="0"/>
              <w:bottom w:val="single" w:color="auto" w:sz="4" w:space="0"/>
              <w:right w:val="single" w:color="auto" w:sz="4" w:space="0"/>
            </w:tcBorders>
            <w:vAlign w:val="center"/>
          </w:tcPr>
          <w:p w14:paraId="77C7CDCB">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应急响应时间</w:t>
            </w:r>
          </w:p>
        </w:tc>
        <w:tc>
          <w:tcPr>
            <w:tcW w:w="498" w:type="pct"/>
            <w:tcBorders>
              <w:top w:val="single" w:color="auto" w:sz="4" w:space="0"/>
              <w:left w:val="single" w:color="auto" w:sz="4" w:space="0"/>
              <w:bottom w:val="single" w:color="auto" w:sz="4" w:space="0"/>
              <w:right w:val="single" w:color="auto" w:sz="4" w:space="0"/>
            </w:tcBorders>
            <w:vAlign w:val="center"/>
          </w:tcPr>
          <w:p w14:paraId="3AFDF93D">
            <w:pPr>
              <w:adjustRightInd w:val="0"/>
              <w:snapToGrid w:val="0"/>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val="en-US" w:eastAsia="zh-CN"/>
              </w:rPr>
              <w:t>5</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1E955508">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14:paraId="1E8ACD04">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应急响应情况：投标方承诺应急响应情况：</w:t>
            </w:r>
          </w:p>
          <w:p w14:paraId="0A256673">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w:t>
            </w:r>
            <w:r>
              <w:rPr>
                <w:rFonts w:ascii="仿宋" w:hAnsi="仿宋" w:eastAsia="仿宋" w:cs="仿宋"/>
                <w:bCs/>
                <w:snapToGrid w:val="0"/>
                <w:color w:val="000000"/>
              </w:rPr>
              <w:t>30分钟内</w:t>
            </w:r>
            <w:r>
              <w:rPr>
                <w:rFonts w:hint="eastAsia" w:ascii="仿宋" w:hAnsi="仿宋" w:eastAsia="仿宋" w:cs="仿宋"/>
                <w:bCs/>
                <w:snapToGrid w:val="0"/>
                <w:color w:val="000000"/>
              </w:rPr>
              <w:t>（含）响应并处理的得</w:t>
            </w:r>
            <w:r>
              <w:rPr>
                <w:rFonts w:hint="eastAsia" w:ascii="仿宋" w:hAnsi="仿宋" w:eastAsia="仿宋" w:cs="仿宋"/>
                <w:bCs/>
                <w:snapToGrid w:val="0"/>
                <w:color w:val="000000"/>
                <w:lang w:val="en-US" w:eastAsia="zh-CN"/>
              </w:rPr>
              <w:t>5</w:t>
            </w:r>
            <w:r>
              <w:rPr>
                <w:rFonts w:hint="eastAsia" w:ascii="仿宋" w:hAnsi="仿宋" w:eastAsia="仿宋" w:cs="仿宋"/>
                <w:bCs/>
                <w:snapToGrid w:val="0"/>
                <w:color w:val="000000"/>
              </w:rPr>
              <w:t>分；</w:t>
            </w:r>
          </w:p>
          <w:p w14:paraId="7826055A">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2.</w:t>
            </w:r>
            <w:r>
              <w:rPr>
                <w:rFonts w:ascii="仿宋" w:hAnsi="仿宋" w:eastAsia="仿宋" w:cs="仿宋"/>
                <w:bCs/>
                <w:snapToGrid w:val="0"/>
                <w:color w:val="000000"/>
              </w:rPr>
              <w:t>30分钟</w:t>
            </w:r>
            <w:r>
              <w:rPr>
                <w:rFonts w:hint="eastAsia" w:ascii="仿宋" w:hAnsi="仿宋" w:eastAsia="仿宋" w:cs="仿宋"/>
                <w:bCs/>
                <w:snapToGrid w:val="0"/>
                <w:color w:val="000000"/>
              </w:rPr>
              <w:t>（不含）至1小时内（含）响应并处理的得</w:t>
            </w:r>
            <w:r>
              <w:rPr>
                <w:rFonts w:hint="eastAsia" w:ascii="仿宋" w:hAnsi="仿宋" w:eastAsia="仿宋" w:cs="仿宋"/>
                <w:bCs/>
                <w:snapToGrid w:val="0"/>
                <w:color w:val="000000"/>
                <w:lang w:val="en-US" w:eastAsia="zh-CN"/>
              </w:rPr>
              <w:t>4</w:t>
            </w:r>
            <w:r>
              <w:rPr>
                <w:rFonts w:hint="eastAsia" w:ascii="仿宋" w:hAnsi="仿宋" w:eastAsia="仿宋" w:cs="仿宋"/>
                <w:bCs/>
                <w:snapToGrid w:val="0"/>
                <w:color w:val="000000"/>
              </w:rPr>
              <w:t>分；</w:t>
            </w:r>
          </w:p>
          <w:p w14:paraId="4EF12F1C">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3.＞</w:t>
            </w:r>
            <w:r>
              <w:rPr>
                <w:rFonts w:ascii="仿宋" w:hAnsi="仿宋" w:eastAsia="仿宋" w:cs="仿宋"/>
                <w:bCs/>
                <w:snapToGrid w:val="0"/>
                <w:color w:val="000000"/>
              </w:rPr>
              <w:t>1</w:t>
            </w:r>
            <w:r>
              <w:rPr>
                <w:rFonts w:hint="eastAsia" w:ascii="仿宋" w:hAnsi="仿宋" w:eastAsia="仿宋" w:cs="仿宋"/>
                <w:bCs/>
                <w:snapToGrid w:val="0"/>
                <w:color w:val="000000"/>
              </w:rPr>
              <w:t>小时响应并处理的得</w:t>
            </w:r>
            <w:r>
              <w:rPr>
                <w:rFonts w:hint="eastAsia" w:ascii="仿宋" w:hAnsi="仿宋" w:eastAsia="仿宋" w:cs="仿宋"/>
                <w:bCs/>
                <w:snapToGrid w:val="0"/>
                <w:color w:val="000000"/>
                <w:lang w:val="en-US" w:eastAsia="zh-CN"/>
              </w:rPr>
              <w:t>3</w:t>
            </w:r>
            <w:r>
              <w:rPr>
                <w:rFonts w:hint="eastAsia" w:ascii="仿宋" w:hAnsi="仿宋" w:eastAsia="仿宋" w:cs="仿宋"/>
                <w:bCs/>
                <w:snapToGrid w:val="0"/>
                <w:color w:val="000000"/>
              </w:rPr>
              <w:t>分。</w:t>
            </w:r>
          </w:p>
          <w:p w14:paraId="6552154C">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（二）评分依据：</w:t>
            </w:r>
          </w:p>
          <w:p w14:paraId="0B6F853A">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投标人提供应急响应时间承诺函（格式自拟并加盖公章）。</w:t>
            </w:r>
          </w:p>
          <w:p w14:paraId="0313D015">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Cs/>
                <w:snapToGrid w:val="0"/>
                <w:color w:val="000000"/>
              </w:rPr>
              <w:t>未提供证明材料或提供的不符合或专家无法凭所提供材料判断是否得分的情况，一律作不得分处理。</w:t>
            </w:r>
          </w:p>
        </w:tc>
      </w:tr>
      <w:tr w14:paraId="180A3A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blCellSpacing w:w="0" w:type="dxa"/>
          <w:jc w:val="center"/>
        </w:trPr>
        <w:tc>
          <w:tcPr>
            <w:tcW w:w="285" w:type="pct"/>
            <w:gridSpan w:val="3"/>
            <w:vMerge w:val="restart"/>
            <w:tcBorders>
              <w:top w:val="single" w:color="auto" w:sz="4" w:space="0"/>
              <w:left w:val="single" w:color="auto" w:sz="4" w:space="0"/>
              <w:bottom w:val="single" w:color="auto" w:sz="4" w:space="0"/>
              <w:right w:val="single" w:color="auto" w:sz="4" w:space="0"/>
            </w:tcBorders>
            <w:vAlign w:val="center"/>
          </w:tcPr>
          <w:p w14:paraId="21C0F37B">
            <w:pPr>
              <w:adjustRightInd w:val="0"/>
              <w:snapToGrid w:val="0"/>
              <w:spacing w:line="380" w:lineRule="exact"/>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3</w:t>
            </w:r>
          </w:p>
        </w:tc>
        <w:tc>
          <w:tcPr>
            <w:tcW w:w="1326" w:type="pct"/>
            <w:gridSpan w:val="3"/>
            <w:tcBorders>
              <w:top w:val="single" w:color="auto" w:sz="4" w:space="0"/>
              <w:left w:val="single" w:color="auto" w:sz="4" w:space="0"/>
              <w:bottom w:val="single" w:color="auto" w:sz="4" w:space="0"/>
              <w:right w:val="single" w:color="auto" w:sz="4" w:space="0"/>
            </w:tcBorders>
            <w:vAlign w:val="center"/>
          </w:tcPr>
          <w:p w14:paraId="79376D9D">
            <w:pPr>
              <w:adjustRightInd w:val="0"/>
              <w:snapToGrid w:val="0"/>
              <w:spacing w:line="380" w:lineRule="exact"/>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商务部分</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19A927D9">
            <w:pPr>
              <w:adjustRightInd w:val="0"/>
              <w:snapToGrid w:val="0"/>
              <w:spacing w:line="380" w:lineRule="exact"/>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28</w:t>
            </w:r>
          </w:p>
        </w:tc>
      </w:tr>
      <w:tr w14:paraId="60B85B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285" w:type="pct"/>
            <w:gridSpan w:val="3"/>
            <w:vMerge w:val="continue"/>
            <w:tcBorders>
              <w:top w:val="single" w:color="auto" w:sz="4" w:space="0"/>
              <w:left w:val="single" w:color="auto" w:sz="4" w:space="0"/>
              <w:bottom w:val="single" w:color="auto" w:sz="4" w:space="0"/>
              <w:right w:val="single" w:color="auto" w:sz="4" w:space="0"/>
            </w:tcBorders>
            <w:vAlign w:val="center"/>
          </w:tcPr>
          <w:p w14:paraId="067A33FE">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684C63E6">
            <w:pPr>
              <w:adjustRightInd w:val="0"/>
              <w:spacing w:line="32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序号</w:t>
            </w:r>
          </w:p>
        </w:tc>
        <w:tc>
          <w:tcPr>
            <w:tcW w:w="537" w:type="pct"/>
            <w:tcBorders>
              <w:top w:val="single" w:color="auto" w:sz="4" w:space="0"/>
              <w:left w:val="single" w:color="auto" w:sz="4" w:space="0"/>
              <w:bottom w:val="single" w:color="auto" w:sz="4" w:space="0"/>
              <w:right w:val="single" w:color="auto" w:sz="4" w:space="0"/>
            </w:tcBorders>
            <w:vAlign w:val="center"/>
          </w:tcPr>
          <w:p w14:paraId="008B6ACB">
            <w:pPr>
              <w:adjustRightInd w:val="0"/>
              <w:spacing w:line="32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评分因素</w:t>
            </w:r>
          </w:p>
        </w:tc>
        <w:tc>
          <w:tcPr>
            <w:tcW w:w="498" w:type="pct"/>
            <w:tcBorders>
              <w:top w:val="single" w:color="auto" w:sz="4" w:space="0"/>
              <w:left w:val="single" w:color="auto" w:sz="4" w:space="0"/>
              <w:bottom w:val="single" w:color="auto" w:sz="4" w:space="0"/>
              <w:right w:val="single" w:color="auto" w:sz="4" w:space="0"/>
            </w:tcBorders>
            <w:vAlign w:val="center"/>
          </w:tcPr>
          <w:p w14:paraId="60B9AE6F">
            <w:pPr>
              <w:adjustRightInd w:val="0"/>
              <w:spacing w:line="32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权重（%）</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2DC0F7F6">
            <w:pPr>
              <w:adjustRightInd w:val="0"/>
              <w:spacing w:line="32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评分准则</w:t>
            </w:r>
          </w:p>
        </w:tc>
      </w:tr>
      <w:tr w14:paraId="4F245F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285" w:type="pct"/>
            <w:gridSpan w:val="3"/>
            <w:vMerge w:val="continue"/>
            <w:tcBorders>
              <w:top w:val="single" w:color="auto" w:sz="4" w:space="0"/>
              <w:left w:val="single" w:color="auto" w:sz="4" w:space="0"/>
              <w:bottom w:val="single" w:color="auto" w:sz="4" w:space="0"/>
              <w:right w:val="single" w:color="auto" w:sz="4" w:space="0"/>
            </w:tcBorders>
            <w:vAlign w:val="center"/>
          </w:tcPr>
          <w:p w14:paraId="1F6FEE9D">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shd w:val="clear" w:color="auto" w:fill="auto"/>
            <w:vAlign w:val="center"/>
          </w:tcPr>
          <w:p w14:paraId="1AB398BA">
            <w:pPr>
              <w:pStyle w:val="46"/>
              <w:adjustRightInd w:val="0"/>
              <w:snapToGrid w:val="0"/>
              <w:spacing w:line="380" w:lineRule="exact"/>
              <w:ind w:firstLine="0" w:firstLineChars="0"/>
              <w:jc w:val="center"/>
              <w:rPr>
                <w:rFonts w:ascii="仿宋" w:hAnsi="仿宋" w:eastAsia="仿宋" w:cs="仿宋"/>
                <w:snapToGrid w:val="0"/>
                <w:kern w:val="0"/>
                <w:sz w:val="24"/>
              </w:rPr>
            </w:pPr>
            <w:r>
              <w:rPr>
                <w:rFonts w:hint="eastAsia" w:ascii="仿宋" w:hAnsi="仿宋" w:eastAsia="仿宋" w:cs="仿宋"/>
                <w:snapToGrid w:val="0"/>
                <w:kern w:val="0"/>
                <w:sz w:val="24"/>
              </w:rPr>
              <w:t>1</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519DF036">
            <w:pPr>
              <w:adjustRightInd w:val="0"/>
              <w:spacing w:line="32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同类项目业绩</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14:paraId="63EEBF72">
            <w:pPr>
              <w:adjustRightInd w:val="0"/>
              <w:spacing w:line="320" w:lineRule="exact"/>
              <w:jc w:val="center"/>
              <w:rPr>
                <w:rFonts w:ascii="仿宋" w:hAnsi="仿宋" w:eastAsia="仿宋" w:cs="仿宋"/>
                <w:snapToGrid w:val="0"/>
                <w:kern w:val="0"/>
                <w:sz w:val="24"/>
              </w:rPr>
            </w:pPr>
            <w:r>
              <w:rPr>
                <w:rFonts w:hint="eastAsia" w:ascii="仿宋" w:hAnsi="仿宋" w:eastAsia="仿宋" w:cs="仿宋"/>
                <w:snapToGrid w:val="0"/>
                <w:kern w:val="0"/>
                <w:sz w:val="24"/>
              </w:rPr>
              <w:t>10</w:t>
            </w:r>
          </w:p>
        </w:tc>
        <w:tc>
          <w:tcPr>
            <w:tcW w:w="3390" w:type="pct"/>
            <w:gridSpan w:val="4"/>
            <w:tcBorders>
              <w:top w:val="single" w:color="auto" w:sz="4" w:space="0"/>
              <w:left w:val="single" w:color="auto" w:sz="4" w:space="0"/>
              <w:bottom w:val="single" w:color="auto" w:sz="4" w:space="0"/>
              <w:right w:val="single" w:color="auto" w:sz="4" w:space="0"/>
            </w:tcBorders>
            <w:shd w:val="clear" w:color="auto" w:fill="auto"/>
          </w:tcPr>
          <w:p w14:paraId="6B28AC0F">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14:paraId="4EA11E35">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投标人提供从2022年1</w:t>
            </w:r>
            <w:r>
              <w:rPr>
                <w:rFonts w:ascii="仿宋" w:hAnsi="仿宋" w:eastAsia="仿宋" w:cs="仿宋"/>
                <w:snapToGrid w:val="0"/>
                <w:kern w:val="0"/>
                <w:sz w:val="24"/>
                <w:szCs w:val="24"/>
              </w:rPr>
              <w:t>2</w:t>
            </w:r>
            <w:r>
              <w:rPr>
                <w:rFonts w:hint="eastAsia" w:ascii="仿宋" w:hAnsi="仿宋" w:eastAsia="仿宋" w:cs="仿宋"/>
                <w:snapToGrid w:val="0"/>
                <w:kern w:val="0"/>
                <w:sz w:val="24"/>
                <w:szCs w:val="24"/>
              </w:rPr>
              <w:t>月1日至本项目投标截止日（以合同签订日期为准）</w:t>
            </w:r>
            <w:r>
              <w:rPr>
                <w:rFonts w:hint="eastAsia" w:ascii="仿宋" w:hAnsi="仿宋" w:eastAsia="仿宋" w:cs="仿宋"/>
                <w:snapToGrid w:val="0"/>
                <w:color w:val="000000"/>
                <w:kern w:val="0"/>
                <w:sz w:val="24"/>
                <w:szCs w:val="24"/>
              </w:rPr>
              <w:t>，投标人承接的同类项目销售业绩（项目履约验收完毕且合格）</w:t>
            </w:r>
            <w:r>
              <w:rPr>
                <w:rFonts w:hint="eastAsia" w:ascii="仿宋" w:hAnsi="仿宋" w:eastAsia="仿宋" w:cs="仿宋"/>
                <w:snapToGrid w:val="0"/>
                <w:kern w:val="0"/>
                <w:sz w:val="24"/>
                <w:szCs w:val="24"/>
              </w:rPr>
              <w:t>，每提供一个得</w:t>
            </w:r>
            <w:r>
              <w:rPr>
                <w:rFonts w:hint="eastAsia" w:ascii="仿宋" w:hAnsi="仿宋" w:eastAsia="仿宋" w:cs="仿宋"/>
                <w:snapToGrid w:val="0"/>
                <w:color w:val="000000"/>
                <w:kern w:val="0"/>
                <w:sz w:val="24"/>
                <w:szCs w:val="24"/>
              </w:rPr>
              <w:t>2</w:t>
            </w:r>
            <w:r>
              <w:rPr>
                <w:rFonts w:hint="eastAsia" w:ascii="仿宋" w:hAnsi="仿宋" w:eastAsia="仿宋" w:cs="仿宋"/>
                <w:snapToGrid w:val="0"/>
                <w:kern w:val="0"/>
                <w:sz w:val="24"/>
                <w:szCs w:val="24"/>
              </w:rPr>
              <w:t>分，最高得</w:t>
            </w:r>
            <w:r>
              <w:rPr>
                <w:rFonts w:hint="eastAsia" w:ascii="仿宋" w:hAnsi="仿宋" w:eastAsia="仿宋" w:cs="仿宋"/>
                <w:snapToGrid w:val="0"/>
                <w:color w:val="000000"/>
                <w:kern w:val="0"/>
                <w:sz w:val="24"/>
                <w:szCs w:val="24"/>
              </w:rPr>
              <w:t>10</w:t>
            </w:r>
            <w:r>
              <w:rPr>
                <w:rFonts w:hint="eastAsia" w:ascii="仿宋" w:hAnsi="仿宋" w:eastAsia="仿宋" w:cs="仿宋"/>
                <w:snapToGrid w:val="0"/>
                <w:kern w:val="0"/>
                <w:sz w:val="24"/>
                <w:szCs w:val="24"/>
              </w:rPr>
              <w:t>分。注：长期续签合同只计算一个业绩。</w:t>
            </w:r>
          </w:p>
          <w:p w14:paraId="3F1AD6B3">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（二）评分依据：</w:t>
            </w:r>
          </w:p>
          <w:p w14:paraId="7C25B5D5">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1.提供合同关键页（应包含但不限于合同签约主体名称、项目（合同）名称、服务内容、签订合同时间、签约主体公章等关键信息）</w:t>
            </w:r>
            <w:r>
              <w:rPr>
                <w:rFonts w:hint="eastAsia" w:ascii="仿宋" w:hAnsi="仿宋" w:eastAsia="仿宋" w:cs="仿宋"/>
                <w:snapToGrid w:val="0"/>
                <w:color w:val="000000"/>
                <w:kern w:val="0"/>
                <w:sz w:val="24"/>
                <w:szCs w:val="24"/>
              </w:rPr>
              <w:t>和项目履约验收完毕且合格的证明材料。</w:t>
            </w:r>
          </w:p>
          <w:p w14:paraId="23095206">
            <w:pPr>
              <w:adjustRightInd w:val="0"/>
              <w:spacing w:line="320" w:lineRule="exact"/>
              <w:rPr>
                <w:rFonts w:ascii="仿宋" w:hAnsi="仿宋" w:eastAsia="仿宋" w:cs="仿宋"/>
                <w:b/>
                <w:snapToGrid w:val="0"/>
                <w:kern w:val="0"/>
                <w:sz w:val="24"/>
                <w:szCs w:val="24"/>
              </w:rPr>
            </w:pPr>
            <w:r>
              <w:rPr>
                <w:rFonts w:hint="eastAsia" w:ascii="仿宋" w:hAnsi="仿宋" w:eastAsia="仿宋" w:cs="仿宋"/>
                <w:snapToGrid w:val="0"/>
                <w:kern w:val="0"/>
                <w:sz w:val="24"/>
                <w:szCs w:val="24"/>
              </w:rPr>
              <w:t>2.以上资料均要求提供扫描件，原件备查。评分中出现无证明资料或专家无法凭所提供资料判断是否得分的情况，一律作不得分处理。</w:t>
            </w:r>
          </w:p>
        </w:tc>
      </w:tr>
      <w:tr w14:paraId="2B5D5E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blCellSpacing w:w="0" w:type="dxa"/>
          <w:jc w:val="center"/>
        </w:trPr>
        <w:tc>
          <w:tcPr>
            <w:tcW w:w="285" w:type="pct"/>
            <w:gridSpan w:val="3"/>
            <w:vMerge w:val="continue"/>
            <w:tcBorders>
              <w:top w:val="single" w:color="auto" w:sz="4" w:space="0"/>
              <w:left w:val="single" w:color="auto" w:sz="4" w:space="0"/>
              <w:bottom w:val="single" w:color="auto" w:sz="4" w:space="0"/>
              <w:right w:val="single" w:color="auto" w:sz="4" w:space="0"/>
            </w:tcBorders>
            <w:vAlign w:val="center"/>
          </w:tcPr>
          <w:p w14:paraId="78792846">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shd w:val="clear" w:color="auto" w:fill="auto"/>
            <w:vAlign w:val="center"/>
          </w:tcPr>
          <w:p w14:paraId="775B9FCF">
            <w:pPr>
              <w:pStyle w:val="46"/>
              <w:adjustRightInd w:val="0"/>
              <w:snapToGrid w:val="0"/>
              <w:spacing w:line="380" w:lineRule="exact"/>
              <w:ind w:firstLine="0" w:firstLineChars="0"/>
              <w:jc w:val="center"/>
              <w:rPr>
                <w:rFonts w:ascii="仿宋" w:hAnsi="仿宋" w:eastAsia="仿宋" w:cs="仿宋"/>
                <w:snapToGrid w:val="0"/>
                <w:kern w:val="0"/>
                <w:sz w:val="24"/>
              </w:rPr>
            </w:pPr>
            <w:r>
              <w:rPr>
                <w:rFonts w:hint="eastAsia" w:ascii="仿宋" w:hAnsi="仿宋" w:eastAsia="仿宋" w:cs="仿宋"/>
                <w:snapToGrid w:val="0"/>
                <w:kern w:val="0"/>
                <w:sz w:val="24"/>
              </w:rPr>
              <w:t>2</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52E7476A">
            <w:pPr>
              <w:adjustRightInd w:val="0"/>
              <w:spacing w:line="320" w:lineRule="exact"/>
              <w:jc w:val="center"/>
              <w:rPr>
                <w:rFonts w:ascii="仿宋" w:hAnsi="仿宋" w:eastAsia="仿宋" w:cs="仿宋"/>
                <w:snapToGrid w:val="0"/>
                <w:kern w:val="0"/>
                <w:sz w:val="24"/>
                <w:szCs w:val="24"/>
              </w:rPr>
            </w:pPr>
            <w:r>
              <w:rPr>
                <w:rFonts w:ascii="仿宋" w:hAnsi="仿宋" w:eastAsia="仿宋" w:cs="仿宋"/>
                <w:snapToGrid w:val="0"/>
                <w:kern w:val="0"/>
                <w:sz w:val="24"/>
                <w:szCs w:val="24"/>
              </w:rPr>
              <w:t>体系</w:t>
            </w:r>
          </w:p>
          <w:p w14:paraId="68B95659">
            <w:pPr>
              <w:adjustRightInd w:val="0"/>
              <w:spacing w:line="320" w:lineRule="exact"/>
              <w:jc w:val="center"/>
              <w:rPr>
                <w:rFonts w:ascii="仿宋" w:hAnsi="仿宋" w:eastAsia="仿宋" w:cs="仿宋"/>
                <w:snapToGrid w:val="0"/>
                <w:kern w:val="0"/>
                <w:sz w:val="24"/>
                <w:szCs w:val="24"/>
              </w:rPr>
            </w:pPr>
            <w:r>
              <w:rPr>
                <w:rFonts w:ascii="仿宋" w:hAnsi="仿宋" w:eastAsia="仿宋" w:cs="仿宋"/>
                <w:snapToGrid w:val="0"/>
                <w:kern w:val="0"/>
                <w:sz w:val="24"/>
                <w:szCs w:val="24"/>
              </w:rPr>
              <w:t>认证</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14:paraId="0A28C58C">
            <w:pPr>
              <w:adjustRightInd w:val="0"/>
              <w:spacing w:line="320" w:lineRule="exact"/>
              <w:jc w:val="center"/>
              <w:rPr>
                <w:rFonts w:ascii="仿宋" w:hAnsi="仿宋" w:eastAsia="仿宋" w:cs="仿宋"/>
                <w:snapToGrid w:val="0"/>
                <w:kern w:val="0"/>
                <w:sz w:val="24"/>
              </w:rPr>
            </w:pPr>
            <w:r>
              <w:rPr>
                <w:rFonts w:ascii="仿宋" w:hAnsi="仿宋" w:eastAsia="仿宋" w:cs="仿宋"/>
                <w:snapToGrid w:val="0"/>
                <w:kern w:val="0"/>
                <w:sz w:val="24"/>
              </w:rPr>
              <w:t>3</w:t>
            </w:r>
          </w:p>
        </w:tc>
        <w:tc>
          <w:tcPr>
            <w:tcW w:w="3390" w:type="pct"/>
            <w:gridSpan w:val="4"/>
            <w:tcBorders>
              <w:top w:val="single" w:color="auto" w:sz="4" w:space="0"/>
              <w:left w:val="single" w:color="auto" w:sz="4" w:space="0"/>
              <w:bottom w:val="single" w:color="auto" w:sz="4" w:space="0"/>
              <w:right w:val="single" w:color="auto" w:sz="4" w:space="0"/>
            </w:tcBorders>
            <w:shd w:val="clear" w:color="auto" w:fill="auto"/>
          </w:tcPr>
          <w:p w14:paraId="57ED0E63">
            <w:pPr>
              <w:tabs>
                <w:tab w:val="left" w:pos="426"/>
              </w:tabs>
              <w:adjustRightInd w:val="0"/>
              <w:jc w:val="left"/>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（一）评分内容：</w:t>
            </w:r>
          </w:p>
          <w:p w14:paraId="6EF8B5B1">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1.具有质量管理体系认证证书；</w:t>
            </w:r>
          </w:p>
          <w:p w14:paraId="0D76DE07">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2.具有环境管理体系认证证书；</w:t>
            </w:r>
          </w:p>
          <w:p w14:paraId="1E57A98D">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3.具有中国职业健康安全管理体系认证证书。</w:t>
            </w:r>
          </w:p>
          <w:p w14:paraId="3C4CC9ED">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每提供1项得</w:t>
            </w:r>
            <w:r>
              <w:rPr>
                <w:rFonts w:ascii="仿宋" w:hAnsi="仿宋" w:eastAsia="仿宋" w:cs="仿宋"/>
                <w:snapToGrid w:val="0"/>
                <w:kern w:val="0"/>
                <w:sz w:val="24"/>
                <w:szCs w:val="24"/>
              </w:rPr>
              <w:t>1</w:t>
            </w:r>
            <w:r>
              <w:rPr>
                <w:rFonts w:hint="eastAsia" w:ascii="仿宋" w:hAnsi="仿宋" w:eastAsia="仿宋" w:cs="仿宋"/>
                <w:snapToGrid w:val="0"/>
                <w:kern w:val="0"/>
                <w:sz w:val="24"/>
                <w:szCs w:val="24"/>
              </w:rPr>
              <w:t>分，最高得</w:t>
            </w:r>
            <w:r>
              <w:rPr>
                <w:rFonts w:ascii="仿宋" w:hAnsi="仿宋" w:eastAsia="仿宋" w:cs="仿宋"/>
                <w:snapToGrid w:val="0"/>
                <w:kern w:val="0"/>
                <w:sz w:val="24"/>
                <w:szCs w:val="24"/>
              </w:rPr>
              <w:t>3</w:t>
            </w:r>
            <w:r>
              <w:rPr>
                <w:rFonts w:hint="eastAsia" w:ascii="仿宋" w:hAnsi="仿宋" w:eastAsia="仿宋" w:cs="仿宋"/>
                <w:snapToGrid w:val="0"/>
                <w:kern w:val="0"/>
                <w:sz w:val="24"/>
                <w:szCs w:val="24"/>
              </w:rPr>
              <w:t>分，不提供不得分。</w:t>
            </w:r>
          </w:p>
          <w:p w14:paraId="7DB1A8AE">
            <w:pPr>
              <w:adjustRightInd w:val="0"/>
              <w:spacing w:line="320" w:lineRule="exact"/>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（二）评分依据：</w:t>
            </w:r>
          </w:p>
          <w:p w14:paraId="1696254C">
            <w:pPr>
              <w:adjustRightInd w:val="0"/>
              <w:spacing w:line="320" w:lineRule="exact"/>
              <w:rPr>
                <w:rFonts w:ascii="仿宋" w:hAnsi="仿宋" w:eastAsia="仿宋" w:cs="仿宋"/>
                <w:snapToGrid w:val="0"/>
                <w:kern w:val="0"/>
                <w:sz w:val="24"/>
                <w:szCs w:val="24"/>
              </w:rPr>
            </w:pPr>
            <w:r>
              <w:rPr>
                <w:rFonts w:ascii="仿宋" w:hAnsi="仿宋" w:eastAsia="仿宋" w:cs="仿宋"/>
                <w:snapToGrid w:val="0"/>
                <w:kern w:val="0"/>
                <w:sz w:val="24"/>
                <w:szCs w:val="24"/>
              </w:rPr>
              <w:t>1、</w:t>
            </w:r>
            <w:r>
              <w:rPr>
                <w:rFonts w:hint="eastAsia" w:ascii="仿宋" w:hAnsi="仿宋" w:eastAsia="仿宋" w:cs="仿宋"/>
                <w:snapToGrid w:val="0"/>
                <w:kern w:val="0"/>
                <w:sz w:val="24"/>
                <w:szCs w:val="24"/>
              </w:rPr>
              <w:t>提供有效期内的认证证书扫描件及全国认证认可信息公共服务平台（认e云）（http://cx.cnca.cn）查询截图且编号一致（需显示有效）。</w:t>
            </w:r>
          </w:p>
          <w:p w14:paraId="1AB38F19">
            <w:pPr>
              <w:adjustRightInd w:val="0"/>
              <w:spacing w:line="320" w:lineRule="exact"/>
              <w:rPr>
                <w:rFonts w:ascii="仿宋" w:hAnsi="仿宋" w:eastAsia="仿宋" w:cs="仿宋"/>
                <w:snapToGrid w:val="0"/>
                <w:kern w:val="0"/>
                <w:sz w:val="24"/>
                <w:szCs w:val="24"/>
              </w:rPr>
            </w:pPr>
            <w:r>
              <w:rPr>
                <w:rFonts w:ascii="仿宋" w:hAnsi="仿宋" w:eastAsia="仿宋" w:cs="仿宋"/>
                <w:snapToGrid w:val="0"/>
                <w:kern w:val="0"/>
                <w:sz w:val="24"/>
                <w:szCs w:val="24"/>
              </w:rPr>
              <w:t>2、如投标人距本项目开标之日的注册成立时间不足3 个月，且未取得以上认证证书的，可提供承诺函（格式自拟，至少包含中标（成交）后 4 个月内取得评审因素相关认证证书等内容），如未按承诺要求在 4 个月内取得相关认证证书的，将视为合同违约，需支付合同金额 10%的违约金。</w:t>
            </w:r>
          </w:p>
          <w:p w14:paraId="1C6296B4">
            <w:pPr>
              <w:adjustRightInd w:val="0"/>
              <w:spacing w:line="320" w:lineRule="exact"/>
              <w:rPr>
                <w:rFonts w:ascii="仿宋" w:hAnsi="仿宋" w:eastAsia="仿宋" w:cs="仿宋"/>
                <w:b/>
                <w:snapToGrid w:val="0"/>
                <w:kern w:val="0"/>
                <w:sz w:val="24"/>
                <w:szCs w:val="24"/>
              </w:rPr>
            </w:pPr>
            <w:r>
              <w:rPr>
                <w:rFonts w:ascii="仿宋" w:hAnsi="仿宋" w:eastAsia="仿宋" w:cs="仿宋"/>
                <w:snapToGrid w:val="0"/>
                <w:kern w:val="0"/>
                <w:sz w:val="24"/>
                <w:szCs w:val="24"/>
              </w:rPr>
              <w:t>3、评审中出现无证明资料或评审委员会无法凭所提供资料判断是否得分的情况，或资料不齐全的一律作不得分处理。</w:t>
            </w:r>
          </w:p>
        </w:tc>
      </w:tr>
      <w:tr w14:paraId="400BF3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blCellSpacing w:w="0" w:type="dxa"/>
          <w:jc w:val="center"/>
        </w:trPr>
        <w:tc>
          <w:tcPr>
            <w:tcW w:w="285" w:type="pct"/>
            <w:gridSpan w:val="3"/>
            <w:vMerge w:val="continue"/>
            <w:tcBorders>
              <w:top w:val="single" w:color="auto" w:sz="4" w:space="0"/>
              <w:left w:val="single" w:color="auto" w:sz="4" w:space="0"/>
              <w:bottom w:val="single" w:color="auto" w:sz="4" w:space="0"/>
              <w:right w:val="single" w:color="auto" w:sz="4" w:space="0"/>
            </w:tcBorders>
            <w:vAlign w:val="center"/>
          </w:tcPr>
          <w:p w14:paraId="143B75F9">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30BC880D">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p>
        </w:tc>
        <w:tc>
          <w:tcPr>
            <w:tcW w:w="537" w:type="pct"/>
            <w:tcBorders>
              <w:top w:val="single" w:color="auto" w:sz="4" w:space="0"/>
              <w:left w:val="single" w:color="auto" w:sz="4" w:space="0"/>
              <w:bottom w:val="single" w:color="auto" w:sz="4" w:space="0"/>
              <w:right w:val="single" w:color="auto" w:sz="4" w:space="0"/>
            </w:tcBorders>
            <w:vAlign w:val="center"/>
          </w:tcPr>
          <w:p w14:paraId="687B9ACD">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rPr>
              <w:t>拟安排本项目团队人员</w:t>
            </w:r>
          </w:p>
        </w:tc>
        <w:tc>
          <w:tcPr>
            <w:tcW w:w="498" w:type="pct"/>
            <w:tcBorders>
              <w:top w:val="single" w:color="auto" w:sz="4" w:space="0"/>
              <w:left w:val="single" w:color="auto" w:sz="4" w:space="0"/>
              <w:bottom w:val="single" w:color="auto" w:sz="4" w:space="0"/>
              <w:right w:val="single" w:color="auto" w:sz="4" w:space="0"/>
            </w:tcBorders>
            <w:vAlign w:val="center"/>
          </w:tcPr>
          <w:p w14:paraId="330359FA">
            <w:pPr>
              <w:adjustRightInd w:val="0"/>
              <w:snapToGrid w:val="0"/>
              <w:jc w:val="center"/>
              <w:rPr>
                <w:rFonts w:ascii="仿宋" w:hAnsi="仿宋" w:eastAsia="仿宋" w:cs="仿宋"/>
                <w:snapToGrid w:val="0"/>
                <w:kern w:val="0"/>
                <w:sz w:val="24"/>
              </w:rPr>
            </w:pPr>
            <w:r>
              <w:rPr>
                <w:rFonts w:hint="eastAsia" w:ascii="仿宋" w:hAnsi="仿宋" w:eastAsia="仿宋" w:cs="仿宋"/>
                <w:snapToGrid w:val="0"/>
                <w:kern w:val="0"/>
                <w:sz w:val="24"/>
              </w:rPr>
              <w:t>10</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449D7BBD">
            <w:pPr>
              <w:adjustRightInd w:val="0"/>
              <w:snapToGrid w:val="0"/>
              <w:spacing w:line="380" w:lineRule="exact"/>
              <w:jc w:val="left"/>
              <w:rPr>
                <w:snapToGrid w:val="0"/>
                <w:kern w:val="0"/>
              </w:rPr>
            </w:pPr>
            <w:r>
              <w:rPr>
                <w:rFonts w:hint="eastAsia" w:ascii="仿宋" w:hAnsi="仿宋" w:eastAsia="仿宋" w:cs="仿宋"/>
                <w:b/>
                <w:bCs/>
                <w:snapToGrid w:val="0"/>
                <w:color w:val="000000" w:themeColor="text1"/>
                <w:kern w:val="0"/>
                <w:sz w:val="24"/>
                <w:szCs w:val="24"/>
                <w14:textFill>
                  <w14:solidFill>
                    <w14:schemeClr w14:val="tx1"/>
                  </w14:solidFill>
                </w14:textFill>
              </w:rPr>
              <w:t>（一）评分内容：</w:t>
            </w:r>
          </w:p>
          <w:p w14:paraId="67847239">
            <w:pPr>
              <w:adjustRightInd w:val="0"/>
              <w:spacing w:line="320" w:lineRule="exact"/>
              <w:rPr>
                <w:rFonts w:ascii="仿宋" w:hAnsi="仿宋" w:eastAsia="仿宋" w:cs="仿宋"/>
                <w:snapToGrid w:val="0"/>
                <w:kern w:val="0"/>
                <w:sz w:val="24"/>
                <w:szCs w:val="24"/>
                <w:highlight w:val="yellow"/>
              </w:rPr>
            </w:pPr>
            <w:r>
              <w:rPr>
                <w:rFonts w:hint="eastAsia" w:ascii="仿宋" w:hAnsi="仿宋" w:eastAsia="仿宋" w:cs="仿宋"/>
                <w:sz w:val="24"/>
                <w:szCs w:val="24"/>
              </w:rPr>
              <w:t>拟安排的项目团队人员在满足人员</w:t>
            </w:r>
            <w:r>
              <w:rPr>
                <w:rFonts w:hint="eastAsia" w:ascii="仿宋" w:hAnsi="仿宋" w:eastAsia="仿宋" w:cs="仿宋"/>
                <w:sz w:val="24"/>
                <w:szCs w:val="24"/>
                <w:lang w:val="en-US" w:eastAsia="zh-CN"/>
              </w:rPr>
              <w:t>要求</w:t>
            </w:r>
            <w:r>
              <w:rPr>
                <w:rFonts w:hint="eastAsia" w:ascii="仿宋" w:hAnsi="仿宋" w:eastAsia="仿宋" w:cs="仿宋"/>
                <w:sz w:val="24"/>
                <w:szCs w:val="24"/>
              </w:rPr>
              <w:t>实质性条款要求的基础上，按照以下标准评审：</w:t>
            </w:r>
          </w:p>
          <w:p w14:paraId="363ED22A">
            <w:pPr>
              <w:adjustRightInd w:val="0"/>
              <w:spacing w:line="320" w:lineRule="exact"/>
              <w:rPr>
                <w:rFonts w:ascii="仿宋" w:hAnsi="仿宋" w:eastAsia="仿宋" w:cs="仿宋"/>
                <w:snapToGrid w:val="0"/>
                <w:kern w:val="0"/>
                <w:sz w:val="24"/>
                <w:szCs w:val="24"/>
              </w:rPr>
            </w:pPr>
            <w:bookmarkStart w:id="1" w:name="OLE_LINK1"/>
            <w:bookmarkStart w:id="2" w:name="OLE_LINK2"/>
            <w:r>
              <w:rPr>
                <w:rFonts w:ascii="仿宋" w:hAnsi="仿宋" w:eastAsia="仿宋" w:cs="仿宋"/>
                <w:snapToGrid w:val="0"/>
                <w:kern w:val="0"/>
                <w:sz w:val="24"/>
                <w:szCs w:val="24"/>
              </w:rPr>
              <w:t>1.</w:t>
            </w:r>
            <w:r>
              <w:rPr>
                <w:rFonts w:hint="eastAsia" w:ascii="仿宋" w:hAnsi="仿宋" w:eastAsia="仿宋" w:cs="仿宋"/>
                <w:snapToGrid w:val="0"/>
                <w:kern w:val="0"/>
                <w:sz w:val="24"/>
                <w:szCs w:val="24"/>
              </w:rPr>
              <w:t>运营经理（场站负责人）</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具有电气类相关专业本科或以上学历且同时具有</w:t>
            </w:r>
            <w:r>
              <w:rPr>
                <w:rFonts w:ascii="仿宋" w:hAnsi="仿宋" w:eastAsia="仿宋" w:cs="仿宋"/>
                <w:snapToGrid w:val="0"/>
                <w:kern w:val="0"/>
                <w:sz w:val="24"/>
                <w:szCs w:val="24"/>
              </w:rPr>
              <w:t>工程师或以上职称得2.5分</w:t>
            </w:r>
            <w:r>
              <w:rPr>
                <w:rFonts w:hint="eastAsia" w:ascii="仿宋" w:hAnsi="仿宋" w:eastAsia="仿宋" w:cs="仿宋"/>
                <w:snapToGrid w:val="0"/>
                <w:kern w:val="0"/>
                <w:sz w:val="24"/>
                <w:szCs w:val="24"/>
              </w:rPr>
              <w:t>；</w:t>
            </w:r>
          </w:p>
          <w:p w14:paraId="0204E668">
            <w:pPr>
              <w:adjustRightInd w:val="0"/>
              <w:spacing w:line="320" w:lineRule="exact"/>
              <w:rPr>
                <w:rFonts w:ascii="仿宋" w:hAnsi="仿宋" w:eastAsia="仿宋" w:cs="仿宋"/>
                <w:snapToGrid w:val="0"/>
                <w:kern w:val="0"/>
                <w:sz w:val="24"/>
                <w:szCs w:val="24"/>
              </w:rPr>
            </w:pPr>
            <w:r>
              <w:rPr>
                <w:rFonts w:ascii="仿宋" w:hAnsi="仿宋" w:eastAsia="仿宋" w:cs="仿宋"/>
                <w:snapToGrid w:val="0"/>
                <w:kern w:val="0"/>
                <w:sz w:val="24"/>
                <w:szCs w:val="24"/>
              </w:rPr>
              <w:t>2.</w:t>
            </w:r>
            <w:bookmarkEnd w:id="1"/>
            <w:bookmarkEnd w:id="2"/>
            <w:r>
              <w:rPr>
                <w:rFonts w:hint="eastAsia" w:ascii="仿宋" w:hAnsi="仿宋" w:eastAsia="仿宋" w:cs="仿宋"/>
                <w:snapToGrid w:val="0"/>
                <w:kern w:val="0"/>
                <w:sz w:val="24"/>
                <w:szCs w:val="24"/>
              </w:rPr>
              <w:t>运维团队【运营经理（场站负责人）除外】：具有电气类相关专业大专或以上学历且同时具有助理工程师或以上职称，每提供1名满足以上要求的人员得2.5分，本小项最高得7.5分。</w:t>
            </w:r>
          </w:p>
          <w:p w14:paraId="3ACDFE02">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以上1-2项累计最高得10分。注：同一成员具有多种证书，不可重复得分，以最高得分证书计分。</w:t>
            </w:r>
          </w:p>
          <w:p w14:paraId="2C414124">
            <w:pPr>
              <w:adjustRightInd w:val="0"/>
              <w:snapToGrid w:val="0"/>
              <w:spacing w:line="380" w:lineRule="exact"/>
              <w:jc w:val="left"/>
              <w:rPr>
                <w:rFonts w:ascii="仿宋" w:hAnsi="仿宋" w:eastAsia="仿宋" w:cs="仿宋"/>
                <w:b/>
                <w:bCs/>
                <w:snapToGrid w:val="0"/>
                <w:color w:val="000000" w:themeColor="text1"/>
                <w:kern w:val="0"/>
                <w:sz w:val="24"/>
                <w:szCs w:val="24"/>
                <w14:textFill>
                  <w14:solidFill>
                    <w14:schemeClr w14:val="tx1"/>
                  </w14:solidFill>
                </w14:textFill>
              </w:rPr>
            </w:pPr>
            <w:r>
              <w:rPr>
                <w:rFonts w:hint="eastAsia" w:ascii="仿宋" w:hAnsi="仿宋" w:eastAsia="仿宋" w:cs="仿宋"/>
                <w:b/>
                <w:bCs/>
                <w:snapToGrid w:val="0"/>
                <w:color w:val="000000" w:themeColor="text1"/>
                <w:kern w:val="0"/>
                <w:sz w:val="24"/>
                <w:szCs w:val="24"/>
                <w14:textFill>
                  <w14:solidFill>
                    <w14:schemeClr w14:val="tx1"/>
                  </w14:solidFill>
                </w14:textFill>
              </w:rPr>
              <w:t>（二）评分依据：</w:t>
            </w:r>
          </w:p>
          <w:p w14:paraId="556E7D15">
            <w:pPr>
              <w:pStyle w:val="6"/>
              <w:adjustRightInd w:val="0"/>
              <w:rPr>
                <w:rFonts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1.提供人员名单</w:t>
            </w:r>
            <w:r>
              <w:rPr>
                <w:rFonts w:hint="eastAsia" w:ascii="仿宋" w:hAnsi="仿宋" w:eastAsia="仿宋" w:cs="仿宋"/>
                <w:bCs/>
                <w:snapToGrid w:val="0"/>
                <w:kern w:val="0"/>
                <w:sz w:val="24"/>
                <w:szCs w:val="24"/>
              </w:rPr>
              <w:t>（包括但不限于岗位名称、身份证号码、联系电话、专业及技能证书等信息）</w:t>
            </w:r>
            <w:r>
              <w:rPr>
                <w:rFonts w:hint="eastAsia" w:ascii="仿宋" w:hAnsi="仿宋" w:eastAsia="仿宋" w:cs="仿宋"/>
                <w:snapToGrid w:val="0"/>
                <w:kern w:val="0"/>
                <w:sz w:val="24"/>
                <w:szCs w:val="24"/>
              </w:rPr>
              <w:t>。</w:t>
            </w:r>
          </w:p>
          <w:p w14:paraId="7F110533">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2.提供上述人员的资质证书扫描件。若证书为协会（或学会）颁发的，则需同时提供该协会（或学会）在“中国社会组织政务服务平台”（网址https://xxgs.chinanpo.mca.gov.cn）的查询页面截图（截图需显示发证单位状态为正常）。</w:t>
            </w:r>
          </w:p>
          <w:p w14:paraId="395AB48C">
            <w:pPr>
              <w:adjustRightInd w:val="0"/>
              <w:spacing w:line="320" w:lineRule="exact"/>
              <w:rPr>
                <w:rFonts w:ascii="仿宋" w:hAnsi="仿宋" w:eastAsia="仿宋" w:cs="仿宋"/>
                <w:snapToGrid w:val="0"/>
                <w:kern w:val="0"/>
                <w:sz w:val="24"/>
                <w:szCs w:val="24"/>
                <w:highlight w:val="yellow"/>
              </w:rPr>
            </w:pPr>
            <w:r>
              <w:rPr>
                <w:rFonts w:hint="eastAsia" w:ascii="仿宋" w:hAnsi="仿宋" w:eastAsia="仿宋" w:cs="仿宋"/>
                <w:snapToGrid w:val="0"/>
                <w:kern w:val="0"/>
                <w:sz w:val="24"/>
                <w:szCs w:val="24"/>
              </w:rPr>
              <w:t>3.学历证明：提供学历证书以及学信网查询记录；学信网无法查询的，可提供其他佐证材料：如毕业院校、人社部门等颁发机构或监管机构等单位出具的证明，留学归国人员如无法提供学信网查询记录截图，提供国（境）外学历证书（以及中文翻译件）和教育部留学服务中心出具的国外学历学位认证书【或教育部留学服务中心网站（</w:t>
            </w:r>
            <w:r>
              <w:rPr>
                <w:rFonts w:ascii="仿宋" w:hAnsi="仿宋" w:eastAsia="仿宋" w:cs="仿宋"/>
                <w:snapToGrid w:val="0"/>
                <w:kern w:val="0"/>
                <w:sz w:val="24"/>
                <w:szCs w:val="24"/>
              </w:rPr>
              <w:t>http://zwfw.cscse.edu.cn/）在线查询截图】也予以认可）。</w:t>
            </w:r>
          </w:p>
          <w:p w14:paraId="58A416FB">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4.未提供或提供的不符合或提供不清晰导致无法判断的均不得分。</w:t>
            </w:r>
          </w:p>
        </w:tc>
      </w:tr>
      <w:tr w14:paraId="3D4E49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45" w:type="dxa"/>
            <w:bottom w:w="45" w:type="dxa"/>
            <w:right w:w="45" w:type="dxa"/>
          </w:tblCellMar>
        </w:tblPrEx>
        <w:trPr>
          <w:trHeight w:val="132" w:hRule="atLeast"/>
          <w:tblCellSpacing w:w="0" w:type="dxa"/>
          <w:jc w:val="center"/>
        </w:trPr>
        <w:tc>
          <w:tcPr>
            <w:tcW w:w="285" w:type="pct"/>
            <w:gridSpan w:val="3"/>
            <w:vMerge w:val="continue"/>
            <w:tcBorders>
              <w:top w:val="single" w:color="auto" w:sz="4" w:space="0"/>
              <w:left w:val="single" w:color="auto" w:sz="4" w:space="0"/>
              <w:bottom w:val="single" w:color="auto" w:sz="4" w:space="0"/>
              <w:right w:val="single" w:color="auto" w:sz="4" w:space="0"/>
            </w:tcBorders>
            <w:vAlign w:val="center"/>
          </w:tcPr>
          <w:p w14:paraId="24D39B7F">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205E5376">
            <w:pPr>
              <w:pStyle w:val="46"/>
              <w:adjustRightInd w:val="0"/>
              <w:snapToGrid w:val="0"/>
              <w:spacing w:line="380" w:lineRule="exact"/>
              <w:ind w:firstLine="0" w:firstLineChars="0"/>
              <w:jc w:val="center"/>
              <w:rPr>
                <w:rFonts w:ascii="仿宋" w:hAnsi="仿宋" w:eastAsia="仿宋" w:cs="仿宋"/>
                <w:snapToGrid w:val="0"/>
                <w:kern w:val="0"/>
                <w:sz w:val="24"/>
              </w:rPr>
            </w:pPr>
            <w:r>
              <w:rPr>
                <w:rFonts w:hint="eastAsia" w:ascii="仿宋" w:hAnsi="仿宋" w:eastAsia="仿宋" w:cs="仿宋"/>
                <w:snapToGrid w:val="0"/>
                <w:kern w:val="0"/>
                <w:sz w:val="24"/>
              </w:rPr>
              <w:t>4</w:t>
            </w:r>
          </w:p>
        </w:tc>
        <w:tc>
          <w:tcPr>
            <w:tcW w:w="537" w:type="pct"/>
            <w:tcBorders>
              <w:top w:val="single" w:color="auto" w:sz="4" w:space="0"/>
              <w:left w:val="single" w:color="auto" w:sz="4" w:space="0"/>
              <w:bottom w:val="single" w:color="auto" w:sz="4" w:space="0"/>
              <w:right w:val="single" w:color="auto" w:sz="4" w:space="0"/>
            </w:tcBorders>
            <w:vAlign w:val="center"/>
          </w:tcPr>
          <w:p w14:paraId="40830997">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诚信情况</w:t>
            </w:r>
          </w:p>
        </w:tc>
        <w:tc>
          <w:tcPr>
            <w:tcW w:w="498" w:type="pct"/>
            <w:tcBorders>
              <w:top w:val="single" w:color="auto" w:sz="4" w:space="0"/>
              <w:left w:val="single" w:color="auto" w:sz="4" w:space="0"/>
              <w:bottom w:val="single" w:color="auto" w:sz="4" w:space="0"/>
              <w:right w:val="single" w:color="auto" w:sz="4" w:space="0"/>
            </w:tcBorders>
            <w:vAlign w:val="center"/>
          </w:tcPr>
          <w:p w14:paraId="0E3825CD">
            <w:pPr>
              <w:adjustRightInd w:val="0"/>
              <w:snapToGrid w:val="0"/>
              <w:jc w:val="center"/>
              <w:rPr>
                <w:rFonts w:ascii="仿宋" w:hAnsi="仿宋" w:eastAsia="仿宋" w:cs="仿宋"/>
                <w:snapToGrid w:val="0"/>
                <w:kern w:val="0"/>
                <w:sz w:val="24"/>
              </w:rPr>
            </w:pPr>
            <w:r>
              <w:rPr>
                <w:rFonts w:hint="eastAsia" w:ascii="仿宋" w:hAnsi="仿宋" w:eastAsia="仿宋" w:cs="仿宋"/>
                <w:snapToGrid w:val="0"/>
                <w:kern w:val="0"/>
                <w:sz w:val="24"/>
              </w:rPr>
              <w:t>5</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2B04C415">
            <w:pPr>
              <w:adjustRightInd w:val="0"/>
              <w:spacing w:line="320" w:lineRule="exact"/>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（一）评分内容：</w:t>
            </w:r>
          </w:p>
          <w:p w14:paraId="79529B8D">
            <w:pPr>
              <w:pStyle w:val="6"/>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14:paraId="5D2C6D8B">
            <w:pPr>
              <w:adjustRightInd w:val="0"/>
              <w:spacing w:line="320" w:lineRule="exact"/>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（二）评分依据：</w:t>
            </w:r>
          </w:p>
          <w:p w14:paraId="76848D00">
            <w:pPr>
              <w:adjustRightInd w:val="0"/>
              <w:snapToGrid w:val="0"/>
              <w:spacing w:line="380" w:lineRule="exact"/>
              <w:jc w:val="left"/>
              <w:rPr>
                <w:rFonts w:ascii="仿宋" w:hAnsi="仿宋" w:eastAsia="仿宋" w:cs="仿宋"/>
                <w:b/>
                <w:snapToGrid w:val="0"/>
                <w:kern w:val="0"/>
                <w:sz w:val="24"/>
                <w:szCs w:val="24"/>
              </w:rPr>
            </w:pPr>
            <w:r>
              <w:rPr>
                <w:rFonts w:hint="eastAsia" w:ascii="仿宋" w:hAnsi="仿宋" w:eastAsia="仿宋" w:cs="仿宋"/>
                <w:snapToGrid w:val="0"/>
                <w:kern w:val="0"/>
                <w:sz w:val="24"/>
                <w:szCs w:val="24"/>
              </w:rPr>
              <w:t>查询渠道：通过“信用中国”（www.creditchina.gov.cn，下载信用信息报告）、“中国政府采购网”（www.ccgp.gov.cn）以及“深圳市政府采购监管网”（http://zfcg.sz.gov.cn）查询供应商信用信息，信用信息以开标当日的查询结果为准。</w:t>
            </w:r>
          </w:p>
        </w:tc>
      </w:tr>
    </w:tbl>
    <w:p w14:paraId="3A3BCAD2">
      <w:pPr>
        <w:pStyle w:val="17"/>
        <w:widowControl w:val="0"/>
        <w:adjustRightInd w:val="0"/>
        <w:spacing w:line="379" w:lineRule="auto"/>
        <w:ind w:right="454"/>
        <w:jc w:val="both"/>
        <w:outlineLvl w:val="0"/>
        <w:rPr>
          <w:rFonts w:ascii="仿宋" w:hAnsi="仿宋" w:eastAsia="仿宋" w:cs="仿宋"/>
          <w:b/>
          <w:bCs/>
          <w:snapToGrid w:val="0"/>
          <w:color w:val="FF0000"/>
        </w:rPr>
      </w:pPr>
      <w:r>
        <w:rPr>
          <w:rFonts w:ascii="仿宋" w:hAnsi="仿宋" w:eastAsia="仿宋" w:cs="仿宋"/>
          <w:b/>
          <w:bCs/>
          <w:snapToGrid w:val="0"/>
          <w:color w:val="FF0000"/>
        </w:rPr>
        <w:t>注：以上评分项目如需提供资料/材料的，未提供证明材料或提供的不符合或专家无法凭所提供材料判断是否得分的情况，一律作不得分处理。</w:t>
      </w:r>
    </w:p>
    <w:p w14:paraId="30D527B1">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br w:type="page"/>
      </w:r>
    </w:p>
    <w:p w14:paraId="1B0C5402">
      <w:pPr>
        <w:pStyle w:val="2"/>
        <w:keepNext w:val="0"/>
        <w:keepLines w:val="0"/>
        <w:rPr>
          <w:rFonts w:ascii="仿宋" w:hAnsi="仿宋" w:eastAsia="仿宋" w:cs="仿宋"/>
          <w:snapToGrid w:val="0"/>
          <w:sz w:val="28"/>
          <w:szCs w:val="28"/>
        </w:rPr>
      </w:pPr>
      <w:r>
        <w:rPr>
          <w:rFonts w:hint="eastAsia" w:ascii="仿宋" w:hAnsi="仿宋" w:eastAsia="仿宋" w:cs="仿宋"/>
          <w:snapToGrid w:val="0"/>
          <w:sz w:val="28"/>
          <w:szCs w:val="28"/>
        </w:rPr>
        <w:t>第一章 投标人须知</w:t>
      </w:r>
    </w:p>
    <w:p w14:paraId="1BC72AE3">
      <w:pPr>
        <w:pStyle w:val="39"/>
        <w:numPr>
          <w:ilvl w:val="0"/>
          <w:numId w:val="1"/>
        </w:numPr>
        <w:spacing w:line="360" w:lineRule="auto"/>
        <w:ind w:firstLineChars="0"/>
        <w:rPr>
          <w:rFonts w:ascii="仿宋" w:hAnsi="仿宋" w:eastAsia="仿宋" w:cs="仿宋"/>
          <w:b/>
          <w:sz w:val="24"/>
          <w:szCs w:val="24"/>
        </w:rPr>
      </w:pPr>
      <w:r>
        <w:rPr>
          <w:rFonts w:hint="eastAsia" w:ascii="仿宋" w:hAnsi="仿宋" w:eastAsia="仿宋" w:cs="仿宋"/>
          <w:b/>
          <w:sz w:val="24"/>
          <w:szCs w:val="24"/>
        </w:rPr>
        <w:t>招标简介：</w:t>
      </w:r>
    </w:p>
    <w:p w14:paraId="4D82295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w:t>
      </w:r>
      <w:r>
        <w:rPr>
          <w:rFonts w:hint="eastAsia" w:ascii="仿宋" w:hAnsi="仿宋" w:eastAsia="仿宋" w:cs="仿宋"/>
          <w:sz w:val="24"/>
          <w:szCs w:val="24"/>
        </w:rPr>
        <w:t>招标单位：深圳市龙岗中心医院</w:t>
      </w:r>
    </w:p>
    <w:p w14:paraId="4E737EC8">
      <w:pPr>
        <w:spacing w:line="360" w:lineRule="auto"/>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地    址：深圳市龙岗区龙岗大道6082号</w:t>
      </w:r>
    </w:p>
    <w:p w14:paraId="0C710CD8">
      <w:pPr>
        <w:spacing w:line="360" w:lineRule="auto"/>
        <w:rPr>
          <w:rFonts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
          <w:sz w:val="24"/>
          <w:szCs w:val="24"/>
        </w:rPr>
        <w:t>招标范围：</w:t>
      </w:r>
      <w:r>
        <w:rPr>
          <w:rFonts w:hint="eastAsia" w:ascii="仿宋" w:hAnsi="仿宋" w:eastAsia="仿宋" w:cs="仿宋"/>
          <w:sz w:val="24"/>
          <w:szCs w:val="24"/>
        </w:rPr>
        <w:t>详见第二章</w:t>
      </w:r>
    </w:p>
    <w:p w14:paraId="0C215424">
      <w:pPr>
        <w:spacing w:line="360" w:lineRule="auto"/>
        <w:rPr>
          <w:rFonts w:ascii="仿宋" w:hAnsi="仿宋" w:eastAsia="仿宋" w:cs="仿宋"/>
          <w:b/>
          <w:sz w:val="24"/>
          <w:szCs w:val="24"/>
        </w:rPr>
      </w:pPr>
      <w:r>
        <w:rPr>
          <w:rFonts w:hint="eastAsia" w:ascii="仿宋" w:hAnsi="仿宋" w:eastAsia="仿宋" w:cs="仿宋"/>
          <w:b/>
          <w:sz w:val="24"/>
          <w:szCs w:val="24"/>
        </w:rPr>
        <w:t>三、招标方式：</w:t>
      </w:r>
    </w:p>
    <w:p w14:paraId="463E029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本次采购招标采用龙岗中心医院</w:t>
      </w:r>
      <w:r>
        <w:rPr>
          <w:rFonts w:hint="eastAsia" w:ascii="仿宋" w:hAnsi="仿宋" w:eastAsia="仿宋" w:cs="仿宋"/>
          <w:bCs/>
          <w:sz w:val="24"/>
          <w:szCs w:val="24"/>
        </w:rPr>
        <w:t>院内公开招标</w:t>
      </w:r>
      <w:r>
        <w:rPr>
          <w:rFonts w:hint="eastAsia" w:ascii="仿宋" w:hAnsi="仿宋" w:eastAsia="仿宋" w:cs="仿宋"/>
          <w:sz w:val="24"/>
          <w:szCs w:val="24"/>
        </w:rPr>
        <w:t>方式。</w:t>
      </w:r>
    </w:p>
    <w:p w14:paraId="68A7095D">
      <w:pPr>
        <w:spacing w:line="360" w:lineRule="auto"/>
        <w:rPr>
          <w:rFonts w:ascii="仿宋" w:hAnsi="仿宋" w:eastAsia="仿宋" w:cs="仿宋"/>
          <w:b/>
          <w:sz w:val="24"/>
          <w:szCs w:val="24"/>
        </w:rPr>
      </w:pPr>
      <w:r>
        <w:rPr>
          <w:rFonts w:hint="eastAsia" w:ascii="仿宋" w:hAnsi="仿宋" w:eastAsia="仿宋" w:cs="仿宋"/>
          <w:b/>
          <w:sz w:val="24"/>
          <w:szCs w:val="24"/>
        </w:rPr>
        <w:t>四、招标机构：</w:t>
      </w:r>
    </w:p>
    <w:p w14:paraId="60292E01">
      <w:pPr>
        <w:tabs>
          <w:tab w:val="left" w:pos="36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深圳市龙岗中心医院负责办理本次招标评选事宜。</w:t>
      </w:r>
    </w:p>
    <w:p w14:paraId="328EB53C">
      <w:pPr>
        <w:adjustRightInd w:val="0"/>
        <w:spacing w:line="460" w:lineRule="exact"/>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五、申请人的资格要求：</w:t>
      </w:r>
    </w:p>
    <w:p w14:paraId="437E3BAD">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（一）</w:t>
      </w:r>
      <w:r>
        <w:rPr>
          <w:rFonts w:ascii="仿宋" w:hAnsi="仿宋" w:eastAsia="仿宋" w:cs="仿宋"/>
          <w:snapToGrid w:val="0"/>
          <w:kern w:val="0"/>
          <w:sz w:val="24"/>
          <w:szCs w:val="24"/>
        </w:rPr>
        <w:t>具有独立承担民事责任的能力：在中华人民共和国境内注册的法人或其他组织或自然人，投标（响应）时提交有效的营业执照（或事业法人登记证或身份证等相关证明） 副本扫描件。分支机构投标的，须提供总公司和分公司营业执照副本扫描件，总公司出具给分支机构的授权书。</w:t>
      </w:r>
    </w:p>
    <w:p w14:paraId="17C859D8">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（二）本项目不接受联合体投标（由供应商作出声明，格式自拟）；</w:t>
      </w:r>
    </w:p>
    <w:p w14:paraId="33BF02B8">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（三）参与本项目政府采购活动时不存在被有关部门禁止参与政府采购活动且在有效期内的情况（由供应商在《投标及履约承诺函》中作出声明）；</w:t>
      </w:r>
    </w:p>
    <w:p w14:paraId="2943BAF6">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（四）与其他投标供应商不存在单位负责人为同一人或者存在直接控股、管理关系（由供应商在《投标及履约承诺函》中作出声明）；</w:t>
      </w:r>
    </w:p>
    <w:p w14:paraId="6643DA86">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（五）投标人法人代表证明书及法人身份证复印件；</w:t>
      </w:r>
    </w:p>
    <w:p w14:paraId="7FEED0CB">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（六）投标人法人授权委托书及被授权人身份证复印件；</w:t>
      </w:r>
    </w:p>
    <w:p w14:paraId="3F91F26F">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14:paraId="3A663696">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p>
    <w:p w14:paraId="7186B26B">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九</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具有有效期内的《承装（修、试）电力设施许可证》资质；</w:t>
      </w:r>
    </w:p>
    <w:p w14:paraId="23D5ECFB">
      <w:pPr>
        <w:adjustRightInd w:val="0"/>
        <w:spacing w:line="460" w:lineRule="exact"/>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六、投标单位应满足及同意如下条款：</w:t>
      </w:r>
    </w:p>
    <w:p w14:paraId="6FC0B302">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（一）同意按招标文件的要求提供完整投标资料，不在投标文件的行间插字、涂改或增删。</w:t>
      </w:r>
    </w:p>
    <w:p w14:paraId="5688CA02">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（二）同意承担因中标后用假劣产品代替合格优质产品进行供货或用“涨价”“缺货”等理由拖延供货而直接影响招标单位的工作正常运转，甚至造成不良后果的全部责任。</w:t>
      </w:r>
    </w:p>
    <w:p w14:paraId="2F6CCB1F">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（三）同意招标单位的招标项目需求。</w:t>
      </w:r>
    </w:p>
    <w:p w14:paraId="29E51F64">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（四）保证在投标报价时不漏报品种，并保证提供合格产品。</w:t>
      </w:r>
    </w:p>
    <w:p w14:paraId="301CDEB3">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（五）同意承担因使用极端低价进行恶意竞争而造成的各种不良后果的全部责任。</w:t>
      </w:r>
    </w:p>
    <w:p w14:paraId="5EBF3C39">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（六）同意中标后，如在履行合同过程中不能按本招标文件的要求和服务满足招标方，将同意招标方单方终止合同。</w:t>
      </w:r>
    </w:p>
    <w:p w14:paraId="65E540CA">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（七）在中标人被终止合同后，候选中标人如接到招标方通知要求时，应按照投标文件的要求提供服务启动签订合同程序。</w:t>
      </w:r>
    </w:p>
    <w:p w14:paraId="49CD21CF">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（八）同意在接到中标（成交）通知书之日起10个工作日内到招标单位签订合同。</w:t>
      </w:r>
    </w:p>
    <w:p w14:paraId="5FBA3CF0">
      <w:pPr>
        <w:adjustRightInd w:val="0"/>
        <w:spacing w:line="460" w:lineRule="exact"/>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七、定标原则：</w:t>
      </w:r>
    </w:p>
    <w:p w14:paraId="4DEA6988">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（一）遵循公开、公平、公正的原则；</w:t>
      </w:r>
    </w:p>
    <w:p w14:paraId="08000EFD">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（二）坚持质量优先、服务至上的原则。</w:t>
      </w:r>
    </w:p>
    <w:p w14:paraId="44FE4881">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（三）医院纪审部门全程有效监督。</w:t>
      </w:r>
    </w:p>
    <w:p w14:paraId="617B2E4C">
      <w:pPr>
        <w:adjustRightInd w:val="0"/>
        <w:spacing w:line="460" w:lineRule="exact"/>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八、中标（成交）：</w:t>
      </w:r>
    </w:p>
    <w:p w14:paraId="4468172A">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采用综合评标法，最高分为中标（成交）单位，并经龙岗中心医院招标办组织相关科室审核确定中标（成交）单位。</w:t>
      </w:r>
    </w:p>
    <w:p w14:paraId="5C522555">
      <w:pPr>
        <w:adjustRightInd w:val="0"/>
        <w:spacing w:line="460" w:lineRule="exact"/>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九、无效标的认定：</w:t>
      </w:r>
    </w:p>
    <w:p w14:paraId="590C55FE">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资格性审查和符合性审查不符合要求，投标单位投标无效。</w:t>
      </w:r>
    </w:p>
    <w:p w14:paraId="565FDF8A">
      <w:pPr>
        <w:adjustRightInd w:val="0"/>
        <w:spacing w:line="460" w:lineRule="exact"/>
        <w:rPr>
          <w:rFonts w:ascii="仿宋" w:hAnsi="仿宋" w:eastAsia="仿宋" w:cs="仿宋"/>
          <w:b/>
          <w:snapToGrid w:val="0"/>
          <w:kern w:val="0"/>
          <w:sz w:val="24"/>
          <w:szCs w:val="24"/>
        </w:rPr>
      </w:pPr>
      <w:r>
        <w:rPr>
          <w:rFonts w:ascii="仿宋" w:hAnsi="仿宋" w:eastAsia="仿宋" w:cs="仿宋"/>
          <w:b/>
          <w:snapToGrid w:val="0"/>
          <w:kern w:val="0"/>
          <w:sz w:val="24"/>
          <w:szCs w:val="24"/>
        </w:rPr>
        <w:t>十</w:t>
      </w:r>
      <w:r>
        <w:rPr>
          <w:rFonts w:hint="eastAsia" w:ascii="仿宋" w:hAnsi="仿宋" w:eastAsia="仿宋" w:cs="仿宋"/>
          <w:b/>
          <w:snapToGrid w:val="0"/>
          <w:kern w:val="0"/>
          <w:sz w:val="24"/>
          <w:szCs w:val="24"/>
        </w:rPr>
        <w:t>、公开招标失败的转变方式：</w:t>
      </w:r>
    </w:p>
    <w:p w14:paraId="7FC45DB1">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（一）本项目采购方式为公开招标，如本项目公开招标报名时间截止后有效投标人不足3家，则按以下程序进行：</w:t>
      </w:r>
    </w:p>
    <w:p w14:paraId="0ED4E663">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1.首次招标公告挂网报名结束后，报名参加投标的有效投标人不满3家，则延期报名3个工作日；</w:t>
      </w:r>
    </w:p>
    <w:p w14:paraId="5852DBB4">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延期后，报名截止或经评审后有效投标人仍不满3家时，按如下情形进行：（1）仅有2家时，则本项目采用现场转为竞争性谈判（综合评分法）方式进行采购；（2）仅有1家时，则本项目采用现场转为单一来源方式进行采购。</w:t>
      </w:r>
    </w:p>
    <w:p w14:paraId="6565456F">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（二）如本项目第一次招标采购中出现了项目流标或废标的情形，按以下程序进行：</w:t>
      </w:r>
    </w:p>
    <w:p w14:paraId="40387208">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1.第一次招标流标或废标后，第二次招标公示重新挂网报名5个工作日；</w:t>
      </w:r>
    </w:p>
    <w:p w14:paraId="69EE0A55">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在第二次公示报名截止或经评审后有效投标人仍不满3家，按如下情形进行：（1）仅有2家时，采用现场转为竞争性谈判（综合评分法）方式进行采购；（2）仅有1家时，则本项目采用现场转为单一来源方式进行采购。</w:t>
      </w:r>
    </w:p>
    <w:p w14:paraId="0EDCA1DD">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br w:type="page"/>
      </w:r>
    </w:p>
    <w:p w14:paraId="7AF5D63B">
      <w:pPr>
        <w:adjustRightInd w:val="0"/>
        <w:spacing w:line="460" w:lineRule="exact"/>
        <w:ind w:firstLine="562" w:firstLineChars="200"/>
        <w:jc w:val="center"/>
        <w:rPr>
          <w:rFonts w:ascii="仿宋" w:hAnsi="仿宋" w:eastAsia="仿宋" w:cs="仿宋"/>
          <w:b/>
          <w:snapToGrid w:val="0"/>
          <w:kern w:val="0"/>
          <w:sz w:val="28"/>
          <w:szCs w:val="28"/>
        </w:rPr>
      </w:pPr>
      <w:r>
        <w:rPr>
          <w:rFonts w:hint="eastAsia" w:ascii="仿宋" w:hAnsi="仿宋" w:eastAsia="仿宋" w:cs="仿宋"/>
          <w:b/>
          <w:snapToGrid w:val="0"/>
          <w:kern w:val="0"/>
          <w:sz w:val="28"/>
          <w:szCs w:val="28"/>
        </w:rPr>
        <w:t>第二章 用户需求书</w:t>
      </w:r>
    </w:p>
    <w:p w14:paraId="66830173">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一、项目基本信息</w:t>
      </w:r>
    </w:p>
    <w:tbl>
      <w:tblPr>
        <w:tblStyle w:val="20"/>
        <w:tblpPr w:leftFromText="180" w:rightFromText="180" w:vertAnchor="text" w:horzAnchor="margin" w:tblpX="108" w:tblpY="173"/>
        <w:tblW w:w="48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2496"/>
        <w:gridCol w:w="3382"/>
        <w:gridCol w:w="1758"/>
      </w:tblGrid>
      <w:tr w14:paraId="0D52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pct"/>
            <w:vAlign w:val="center"/>
          </w:tcPr>
          <w:p w14:paraId="76896F5B">
            <w:pPr>
              <w:adjustRightInd w:val="0"/>
              <w:jc w:val="center"/>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序号</w:t>
            </w:r>
          </w:p>
        </w:tc>
        <w:tc>
          <w:tcPr>
            <w:tcW w:w="1426" w:type="pct"/>
            <w:vAlign w:val="center"/>
          </w:tcPr>
          <w:p w14:paraId="457309A0">
            <w:pPr>
              <w:adjustRightInd w:val="0"/>
              <w:jc w:val="center"/>
              <w:rPr>
                <w:rFonts w:ascii="仿宋" w:hAnsi="仿宋" w:eastAsia="仿宋" w:cs="仿宋"/>
                <w:bCs/>
                <w:snapToGrid w:val="0"/>
                <w:kern w:val="0"/>
                <w:sz w:val="24"/>
                <w:szCs w:val="24"/>
              </w:rPr>
            </w:pPr>
            <w:r>
              <w:rPr>
                <w:rFonts w:hint="eastAsia" w:ascii="仿宋" w:hAnsi="仿宋" w:eastAsia="仿宋" w:cs="仿宋"/>
                <w:snapToGrid w:val="0"/>
                <w:kern w:val="0"/>
                <w:sz w:val="24"/>
                <w:szCs w:val="24"/>
              </w:rPr>
              <w:t>采购计划编号</w:t>
            </w:r>
          </w:p>
        </w:tc>
        <w:tc>
          <w:tcPr>
            <w:tcW w:w="2063" w:type="pct"/>
            <w:vAlign w:val="center"/>
          </w:tcPr>
          <w:p w14:paraId="181F6C57">
            <w:pPr>
              <w:adjustRightInd w:val="0"/>
              <w:jc w:val="center"/>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采购项目名称</w:t>
            </w:r>
          </w:p>
        </w:tc>
        <w:tc>
          <w:tcPr>
            <w:tcW w:w="1085" w:type="pct"/>
            <w:vAlign w:val="center"/>
          </w:tcPr>
          <w:p w14:paraId="6B0D28AD">
            <w:pPr>
              <w:adjustRightInd w:val="0"/>
              <w:jc w:val="center"/>
              <w:rPr>
                <w:rFonts w:ascii="仿宋" w:hAnsi="仿宋" w:eastAsia="仿宋" w:cs="仿宋"/>
                <w:b/>
                <w:bCs/>
                <w:snapToGrid w:val="0"/>
                <w:kern w:val="0"/>
                <w:sz w:val="24"/>
                <w:szCs w:val="24"/>
              </w:rPr>
            </w:pPr>
            <w:r>
              <w:rPr>
                <w:rFonts w:hint="eastAsia" w:ascii="仿宋" w:hAnsi="仿宋" w:eastAsia="仿宋" w:cs="仿宋"/>
                <w:bCs/>
                <w:snapToGrid w:val="0"/>
                <w:kern w:val="0"/>
                <w:sz w:val="24"/>
                <w:szCs w:val="24"/>
              </w:rPr>
              <w:t>预算金额（元）</w:t>
            </w:r>
          </w:p>
        </w:tc>
      </w:tr>
      <w:tr w14:paraId="4A9D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26" w:type="pct"/>
            <w:vAlign w:val="center"/>
          </w:tcPr>
          <w:p w14:paraId="2E6C005B">
            <w:pPr>
              <w:adjustRightInd w:val="0"/>
              <w:jc w:val="center"/>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1</w:t>
            </w:r>
          </w:p>
        </w:tc>
        <w:tc>
          <w:tcPr>
            <w:tcW w:w="1426" w:type="pct"/>
            <w:vAlign w:val="center"/>
          </w:tcPr>
          <w:p w14:paraId="519CE04F">
            <w:pPr>
              <w:adjustRightInd w:val="0"/>
              <w:jc w:val="center"/>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LGZXYYZBB20260121-1</w:t>
            </w:r>
          </w:p>
        </w:tc>
        <w:tc>
          <w:tcPr>
            <w:tcW w:w="2063" w:type="pct"/>
            <w:vAlign w:val="center"/>
          </w:tcPr>
          <w:p w14:paraId="7ECD1DE3">
            <w:pPr>
              <w:adjustRightInd w:val="0"/>
              <w:jc w:val="center"/>
              <w:rPr>
                <w:rFonts w:ascii="仿宋" w:hAnsi="仿宋" w:eastAsia="仿宋" w:cs="仿宋"/>
                <w:b/>
                <w:bCs/>
                <w:snapToGrid w:val="0"/>
                <w:kern w:val="0"/>
                <w:sz w:val="24"/>
                <w:szCs w:val="24"/>
              </w:rPr>
            </w:pPr>
            <w:r>
              <w:rPr>
                <w:rFonts w:hint="eastAsia" w:ascii="仿宋" w:hAnsi="仿宋" w:eastAsia="仿宋" w:cs="仿宋"/>
                <w:bCs/>
                <w:snapToGrid w:val="0"/>
                <w:kern w:val="0"/>
                <w:sz w:val="24"/>
                <w:szCs w:val="24"/>
              </w:rPr>
              <w:t>深圳市龙岗中心医院外科综合楼地下停车场充电桩建设及运维服务</w:t>
            </w:r>
          </w:p>
        </w:tc>
        <w:tc>
          <w:tcPr>
            <w:tcW w:w="1085" w:type="pct"/>
            <w:vAlign w:val="center"/>
          </w:tcPr>
          <w:p w14:paraId="730607B7">
            <w:pPr>
              <w:adjustRightInd w:val="0"/>
              <w:jc w:val="center"/>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0.00</w:t>
            </w:r>
          </w:p>
        </w:tc>
      </w:tr>
    </w:tbl>
    <w:p w14:paraId="33CE76BC">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二</w:t>
      </w:r>
      <w:r>
        <w:rPr>
          <w:rFonts w:ascii="仿宋" w:hAnsi="仿宋" w:eastAsia="仿宋" w:cs="仿宋"/>
          <w:b/>
          <w:snapToGrid w:val="0"/>
          <w:kern w:val="0"/>
          <w:sz w:val="24"/>
          <w:szCs w:val="24"/>
        </w:rPr>
        <w:t>、项目概况：</w:t>
      </w:r>
    </w:p>
    <w:p w14:paraId="3C6DF785">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项目名称：深圳市龙岗中心医院外科综合楼地下停车场充电桩建设及运维服务项目</w:t>
      </w:r>
    </w:p>
    <w:p w14:paraId="68529BC5">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2.项目地点：</w:t>
      </w:r>
      <w:r>
        <w:rPr>
          <w:rFonts w:hint="eastAsia" w:ascii="仿宋" w:hAnsi="仿宋" w:eastAsia="仿宋" w:cs="仿宋"/>
          <w:snapToGrid w:val="0"/>
          <w:kern w:val="0"/>
          <w:sz w:val="24"/>
          <w:szCs w:val="24"/>
        </w:rPr>
        <w:t>深圳市龙岗区龙岗大道6</w:t>
      </w:r>
      <w:r>
        <w:rPr>
          <w:rFonts w:ascii="仿宋" w:hAnsi="仿宋" w:eastAsia="仿宋" w:cs="仿宋"/>
          <w:snapToGrid w:val="0"/>
          <w:kern w:val="0"/>
          <w:sz w:val="24"/>
          <w:szCs w:val="24"/>
        </w:rPr>
        <w:t>082号</w:t>
      </w:r>
    </w:p>
    <w:p w14:paraId="21EC505C">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建</w:t>
      </w:r>
      <w:r>
        <w:rPr>
          <w:rFonts w:ascii="仿宋" w:hAnsi="仿宋" w:eastAsia="仿宋" w:cs="仿宋"/>
          <w:snapToGrid w:val="0"/>
          <w:kern w:val="0"/>
          <w:sz w:val="24"/>
          <w:szCs w:val="24"/>
        </w:rPr>
        <w:t>设内容：为满足来院就诊车辆的充电需求，按照《深圳市城市规划标准与准则》要求，</w:t>
      </w:r>
      <w:r>
        <w:rPr>
          <w:rFonts w:hint="eastAsia" w:ascii="仿宋" w:hAnsi="仿宋" w:eastAsia="仿宋" w:cs="仿宋"/>
          <w:snapToGrid w:val="0"/>
          <w:kern w:val="0"/>
          <w:sz w:val="24"/>
          <w:szCs w:val="24"/>
        </w:rPr>
        <w:t>深圳市龙岗中心医院</w:t>
      </w:r>
      <w:r>
        <w:rPr>
          <w:rFonts w:ascii="仿宋" w:hAnsi="仿宋" w:eastAsia="仿宋" w:cs="仿宋"/>
          <w:snapToGrid w:val="0"/>
          <w:kern w:val="0"/>
          <w:sz w:val="24"/>
          <w:szCs w:val="24"/>
        </w:rPr>
        <w:t>外科综合楼地下停车场规划建设停车位</w:t>
      </w: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52个</w:t>
      </w:r>
      <w:r>
        <w:rPr>
          <w:rFonts w:hint="eastAsia" w:ascii="仿宋" w:hAnsi="仿宋" w:eastAsia="仿宋" w:cs="仿宋"/>
          <w:snapToGrid w:val="0"/>
          <w:kern w:val="0"/>
          <w:sz w:val="24"/>
          <w:szCs w:val="24"/>
        </w:rPr>
        <w:t>，</w:t>
      </w:r>
      <w:r>
        <w:rPr>
          <w:rFonts w:ascii="仿宋" w:hAnsi="仿宋" w:eastAsia="仿宋" w:cs="仿宋"/>
          <w:snapToGrid w:val="0"/>
          <w:kern w:val="0"/>
          <w:sz w:val="24"/>
          <w:szCs w:val="24"/>
        </w:rPr>
        <w:t>拟建设</w:t>
      </w:r>
      <w:r>
        <w:rPr>
          <w:rFonts w:hint="eastAsia" w:ascii="仿宋" w:hAnsi="仿宋" w:eastAsia="仿宋" w:cs="仿宋"/>
          <w:snapToGrid w:val="0"/>
          <w:kern w:val="0"/>
          <w:sz w:val="24"/>
          <w:szCs w:val="24"/>
        </w:rPr>
        <w:t>7</w:t>
      </w:r>
      <w:r>
        <w:rPr>
          <w:rFonts w:ascii="仿宋" w:hAnsi="仿宋" w:eastAsia="仿宋" w:cs="仿宋"/>
          <w:snapToGrid w:val="0"/>
          <w:kern w:val="0"/>
          <w:sz w:val="24"/>
          <w:szCs w:val="24"/>
        </w:rPr>
        <w:t>6台交流慢充桩及配套设施（智能监控系统、消防设施），以及变压器、电缆、配电箱等电力设施，确保符合国家电网接入标准，并提供充电桩运营管理、设备维护、用户服务等全周期支撑服务</w:t>
      </w:r>
      <w:r>
        <w:rPr>
          <w:rFonts w:hint="eastAsia" w:ascii="仿宋" w:hAnsi="仿宋" w:eastAsia="仿宋" w:cs="仿宋"/>
          <w:snapToGrid w:val="0"/>
          <w:kern w:val="0"/>
          <w:sz w:val="24"/>
          <w:szCs w:val="24"/>
        </w:rPr>
        <w:t>。</w:t>
      </w:r>
    </w:p>
    <w:p w14:paraId="638FEAC7">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4.合作模式：</w:t>
      </w:r>
      <w:r>
        <w:rPr>
          <w:rFonts w:hint="eastAsia" w:ascii="仿宋" w:hAnsi="仿宋" w:eastAsia="仿宋" w:cs="仿宋"/>
          <w:snapToGrid w:val="0"/>
          <w:kern w:val="0"/>
          <w:sz w:val="24"/>
          <w:szCs w:val="24"/>
        </w:rPr>
        <w:t>采购</w:t>
      </w:r>
      <w:r>
        <w:rPr>
          <w:rFonts w:ascii="仿宋" w:hAnsi="仿宋" w:eastAsia="仿宋" w:cs="仿宋"/>
          <w:snapToGrid w:val="0"/>
          <w:kern w:val="0"/>
          <w:sz w:val="24"/>
          <w:szCs w:val="24"/>
        </w:rPr>
        <w:t>人提供场地，中标人全额投资建设、运营维护充电桩设施，收费标准应符合国家及政府政策文件要求，充电费用</w:t>
      </w:r>
      <w:r>
        <w:rPr>
          <w:rFonts w:hint="eastAsia" w:ascii="仿宋" w:hAnsi="仿宋" w:eastAsia="仿宋" w:cs="仿宋"/>
          <w:snapToGrid w:val="0"/>
          <w:kern w:val="0"/>
          <w:sz w:val="24"/>
          <w:szCs w:val="24"/>
        </w:rPr>
        <w:t>=电费+充电服务费，收</w:t>
      </w:r>
      <w:r>
        <w:rPr>
          <w:rFonts w:ascii="仿宋" w:hAnsi="仿宋" w:eastAsia="仿宋" w:cs="仿宋"/>
          <w:snapToGrid w:val="0"/>
          <w:kern w:val="0"/>
          <w:sz w:val="24"/>
          <w:szCs w:val="24"/>
        </w:rPr>
        <w:t>益</w:t>
      </w:r>
      <w:r>
        <w:rPr>
          <w:rFonts w:hint="eastAsia" w:ascii="仿宋" w:hAnsi="仿宋" w:eastAsia="仿宋" w:cs="仿宋"/>
          <w:snapToGrid w:val="0"/>
          <w:kern w:val="0"/>
          <w:sz w:val="24"/>
          <w:szCs w:val="24"/>
        </w:rPr>
        <w:t>分成=充电服务费*分成比例，采购人分成比例不低于</w:t>
      </w:r>
      <w:r>
        <w:rPr>
          <w:rFonts w:ascii="仿宋" w:hAnsi="仿宋" w:eastAsia="仿宋" w:cs="仿宋"/>
          <w:snapToGrid w:val="0"/>
          <w:kern w:val="0"/>
          <w:sz w:val="24"/>
          <w:szCs w:val="24"/>
        </w:rPr>
        <w:t>20%。</w:t>
      </w:r>
    </w:p>
    <w:p w14:paraId="50554A95">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5.合同履行期限</w:t>
      </w:r>
      <w:r>
        <w:rPr>
          <w:rFonts w:hint="eastAsia" w:ascii="仿宋" w:hAnsi="仿宋" w:eastAsia="仿宋" w:cs="仿宋"/>
          <w:snapToGrid w:val="0"/>
          <w:kern w:val="0"/>
          <w:sz w:val="24"/>
          <w:szCs w:val="24"/>
        </w:rPr>
        <w:t>：合同签订后，中标人接采购人书面通知之日起，120</w:t>
      </w:r>
      <w:r>
        <w:rPr>
          <w:rFonts w:ascii="仿宋" w:hAnsi="仿宋" w:eastAsia="仿宋" w:cs="仿宋"/>
          <w:snapToGrid w:val="0"/>
          <w:kern w:val="0"/>
          <w:sz w:val="24"/>
          <w:szCs w:val="24"/>
        </w:rPr>
        <w:t>个自然日内完成项目所有充电桩安装、调试、验收，</w:t>
      </w:r>
      <w:r>
        <w:rPr>
          <w:rFonts w:hint="eastAsia" w:ascii="仿宋" w:hAnsi="仿宋" w:eastAsia="仿宋" w:cs="仿宋"/>
          <w:snapToGrid w:val="0"/>
          <w:kern w:val="0"/>
          <w:sz w:val="24"/>
          <w:szCs w:val="24"/>
        </w:rPr>
        <w:t>合</w:t>
      </w:r>
      <w:r>
        <w:rPr>
          <w:rFonts w:ascii="仿宋" w:hAnsi="仿宋" w:eastAsia="仿宋" w:cs="仿宋"/>
          <w:snapToGrid w:val="0"/>
          <w:kern w:val="0"/>
          <w:sz w:val="24"/>
          <w:szCs w:val="24"/>
        </w:rPr>
        <w:t>作期限自合同签订之日起8年。</w:t>
      </w:r>
    </w:p>
    <w:p w14:paraId="70D13847">
      <w:pPr>
        <w:pStyle w:val="2"/>
        <w:keepNext w:val="0"/>
        <w:keepLines w:val="0"/>
        <w:spacing w:before="156" w:beforeLines="50" w:after="156" w:afterLines="50"/>
        <w:ind w:firstLine="482" w:firstLineChars="200"/>
        <w:jc w:val="both"/>
        <w:rPr>
          <w:rFonts w:ascii="仿宋" w:hAnsi="仿宋" w:eastAsia="仿宋" w:cs="仿宋"/>
          <w:snapToGrid w:val="0"/>
          <w:szCs w:val="24"/>
        </w:rPr>
      </w:pPr>
      <w:r>
        <w:rPr>
          <w:rFonts w:hint="eastAsia" w:ascii="仿宋" w:hAnsi="仿宋" w:eastAsia="仿宋" w:cs="仿宋"/>
          <w:snapToGrid w:val="0"/>
          <w:szCs w:val="24"/>
        </w:rPr>
        <w:t>三、</w:t>
      </w:r>
      <w:bookmarkStart w:id="3" w:name="_Hlk72073432"/>
      <w:r>
        <w:rPr>
          <w:rFonts w:hint="eastAsia" w:ascii="仿宋" w:hAnsi="仿宋" w:eastAsia="仿宋" w:cs="仿宋"/>
          <w:snapToGrid w:val="0"/>
          <w:szCs w:val="24"/>
        </w:rPr>
        <w:t>服务需求明细</w:t>
      </w:r>
      <w:bookmarkEnd w:id="3"/>
    </w:p>
    <w:tbl>
      <w:tblPr>
        <w:tblStyle w:val="20"/>
        <w:tblW w:w="0" w:type="auto"/>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0"/>
        <w:gridCol w:w="1006"/>
        <w:gridCol w:w="1984"/>
        <w:gridCol w:w="867"/>
        <w:gridCol w:w="3072"/>
        <w:gridCol w:w="892"/>
      </w:tblGrid>
      <w:tr w14:paraId="2DB76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0" w:type="dxa"/>
            <w:shd w:val="clear" w:color="auto" w:fill="auto"/>
            <w:vAlign w:val="center"/>
          </w:tcPr>
          <w:p w14:paraId="0E129948">
            <w:pPr>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序</w:t>
            </w:r>
            <w:r>
              <w:rPr>
                <w:rFonts w:ascii="仿宋" w:hAnsi="仿宋" w:eastAsia="仿宋" w:cs="仿宋"/>
                <w:b/>
                <w:snapToGrid w:val="0"/>
                <w:kern w:val="0"/>
                <w:sz w:val="24"/>
                <w:szCs w:val="24"/>
              </w:rPr>
              <w:t>号</w:t>
            </w:r>
          </w:p>
        </w:tc>
        <w:tc>
          <w:tcPr>
            <w:tcW w:w="1006" w:type="dxa"/>
            <w:shd w:val="clear" w:color="auto" w:fill="auto"/>
            <w:vAlign w:val="center"/>
          </w:tcPr>
          <w:p w14:paraId="5F75DBFF">
            <w:pPr>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服务需求名称</w:t>
            </w:r>
          </w:p>
        </w:tc>
        <w:tc>
          <w:tcPr>
            <w:tcW w:w="1984" w:type="dxa"/>
            <w:shd w:val="clear" w:color="auto" w:fill="auto"/>
            <w:vAlign w:val="center"/>
          </w:tcPr>
          <w:p w14:paraId="39A1EA82">
            <w:pPr>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名称</w:t>
            </w:r>
          </w:p>
        </w:tc>
        <w:tc>
          <w:tcPr>
            <w:tcW w:w="867" w:type="dxa"/>
            <w:shd w:val="clear" w:color="auto" w:fill="auto"/>
            <w:vAlign w:val="center"/>
          </w:tcPr>
          <w:p w14:paraId="1934D5CB">
            <w:pPr>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数量</w:t>
            </w:r>
          </w:p>
        </w:tc>
        <w:tc>
          <w:tcPr>
            <w:tcW w:w="3072" w:type="dxa"/>
            <w:shd w:val="clear" w:color="auto" w:fill="auto"/>
            <w:vAlign w:val="center"/>
          </w:tcPr>
          <w:p w14:paraId="7FEFEBE5">
            <w:pPr>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参数</w:t>
            </w:r>
          </w:p>
        </w:tc>
        <w:tc>
          <w:tcPr>
            <w:tcW w:w="892" w:type="dxa"/>
            <w:shd w:val="clear" w:color="auto" w:fill="auto"/>
            <w:vAlign w:val="center"/>
          </w:tcPr>
          <w:p w14:paraId="4D97448C">
            <w:pPr>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是否允许进口产品</w:t>
            </w:r>
          </w:p>
        </w:tc>
      </w:tr>
      <w:tr w14:paraId="07BB7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0" w:type="dxa"/>
            <w:shd w:val="clear" w:color="auto" w:fill="auto"/>
            <w:vAlign w:val="center"/>
          </w:tcPr>
          <w:p w14:paraId="54137BCA">
            <w:pPr>
              <w:jc w:val="center"/>
              <w:rPr>
                <w:rFonts w:ascii="仿宋" w:hAnsi="仿宋" w:eastAsia="仿宋" w:cs="仿宋"/>
                <w:snapToGrid w:val="0"/>
                <w:kern w:val="0"/>
                <w:sz w:val="24"/>
                <w:szCs w:val="24"/>
              </w:rPr>
            </w:pPr>
            <w:r>
              <w:rPr>
                <w:rFonts w:ascii="仿宋" w:hAnsi="仿宋" w:eastAsia="仿宋" w:cs="仿宋"/>
                <w:snapToGrid w:val="0"/>
                <w:kern w:val="0"/>
                <w:sz w:val="24"/>
                <w:szCs w:val="24"/>
              </w:rPr>
              <w:t>1</w:t>
            </w:r>
          </w:p>
        </w:tc>
        <w:tc>
          <w:tcPr>
            <w:tcW w:w="1006" w:type="dxa"/>
            <w:vMerge w:val="restart"/>
            <w:shd w:val="clear" w:color="auto" w:fill="auto"/>
            <w:vAlign w:val="center"/>
          </w:tcPr>
          <w:p w14:paraId="37D21EED">
            <w:pPr>
              <w:jc w:val="center"/>
              <w:rPr>
                <w:rFonts w:ascii="仿宋" w:hAnsi="仿宋" w:eastAsia="仿宋" w:cs="仿宋"/>
                <w:snapToGrid w:val="0"/>
                <w:kern w:val="0"/>
                <w:sz w:val="24"/>
                <w:szCs w:val="24"/>
              </w:rPr>
            </w:pPr>
            <w:r>
              <w:rPr>
                <w:rFonts w:hint="eastAsia" w:ascii="仿宋" w:hAnsi="仿宋" w:eastAsia="仿宋" w:cs="仿宋"/>
                <w:bCs/>
                <w:snapToGrid w:val="0"/>
                <w:kern w:val="0"/>
                <w:sz w:val="24"/>
                <w:szCs w:val="24"/>
              </w:rPr>
              <w:t>外科综合楼地下停车场充电桩建设及运维服务</w:t>
            </w:r>
          </w:p>
        </w:tc>
        <w:tc>
          <w:tcPr>
            <w:tcW w:w="1984" w:type="dxa"/>
            <w:shd w:val="clear" w:color="auto" w:fill="auto"/>
            <w:vAlign w:val="center"/>
          </w:tcPr>
          <w:p w14:paraId="34C5686F">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地下车库7</w:t>
            </w:r>
            <w:r>
              <w:rPr>
                <w:rFonts w:hint="eastAsia" w:ascii="仿宋" w:hAnsi="仿宋" w:eastAsia="仿宋" w:cs="仿宋"/>
                <w:snapToGrid w:val="0"/>
                <w:kern w:val="0"/>
                <w:sz w:val="24"/>
                <w:szCs w:val="24"/>
              </w:rPr>
              <w:t>kW</w:t>
            </w:r>
            <w:r>
              <w:rPr>
                <w:rFonts w:ascii="仿宋" w:hAnsi="仿宋" w:eastAsia="仿宋" w:cs="仿宋"/>
                <w:snapToGrid w:val="0"/>
                <w:kern w:val="0"/>
                <w:sz w:val="24"/>
                <w:szCs w:val="24"/>
              </w:rPr>
              <w:t>交流充电桩</w:t>
            </w:r>
          </w:p>
        </w:tc>
        <w:tc>
          <w:tcPr>
            <w:tcW w:w="867" w:type="dxa"/>
            <w:shd w:val="clear" w:color="auto" w:fill="auto"/>
            <w:vAlign w:val="center"/>
          </w:tcPr>
          <w:p w14:paraId="4927C663">
            <w:pPr>
              <w:jc w:val="center"/>
              <w:rPr>
                <w:rFonts w:ascii="仿宋" w:hAnsi="仿宋" w:eastAsia="仿宋" w:cs="仿宋"/>
                <w:snapToGrid w:val="0"/>
                <w:kern w:val="0"/>
                <w:sz w:val="24"/>
                <w:szCs w:val="24"/>
              </w:rPr>
            </w:pPr>
            <w:r>
              <w:rPr>
                <w:rFonts w:ascii="仿宋" w:hAnsi="仿宋" w:eastAsia="仿宋" w:cs="仿宋"/>
                <w:snapToGrid w:val="0"/>
                <w:kern w:val="0"/>
                <w:sz w:val="24"/>
                <w:szCs w:val="24"/>
              </w:rPr>
              <w:t>35个</w:t>
            </w:r>
          </w:p>
        </w:tc>
        <w:tc>
          <w:tcPr>
            <w:tcW w:w="3072" w:type="dxa"/>
            <w:shd w:val="clear" w:color="auto" w:fill="auto"/>
            <w:vAlign w:val="center"/>
          </w:tcPr>
          <w:p w14:paraId="0803F5CB">
            <w:pPr>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交流输入电压220V，额定电流32A，防护等级IP54</w:t>
            </w:r>
            <w:r>
              <w:rPr>
                <w:rFonts w:hint="eastAsia" w:ascii="Arial" w:hAnsi="Arial" w:eastAsia="仿宋" w:cs="Arial"/>
                <w:snapToGrid w:val="0"/>
                <w:kern w:val="0"/>
                <w:sz w:val="24"/>
                <w:szCs w:val="24"/>
              </w:rPr>
              <w:t>，带过压保护、欠压保护、短路保护、过温保护、急停保护、门禁保护、过载保护。</w:t>
            </w:r>
          </w:p>
        </w:tc>
        <w:tc>
          <w:tcPr>
            <w:tcW w:w="892" w:type="dxa"/>
            <w:shd w:val="clear" w:color="auto" w:fill="auto"/>
            <w:vAlign w:val="center"/>
          </w:tcPr>
          <w:p w14:paraId="64184659">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否</w:t>
            </w:r>
          </w:p>
        </w:tc>
      </w:tr>
      <w:tr w14:paraId="02CE2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0" w:type="dxa"/>
            <w:shd w:val="clear" w:color="auto" w:fill="auto"/>
            <w:vAlign w:val="center"/>
          </w:tcPr>
          <w:p w14:paraId="080C8A16">
            <w:pPr>
              <w:jc w:val="center"/>
              <w:rPr>
                <w:rFonts w:ascii="仿宋" w:hAnsi="仿宋" w:eastAsia="仿宋" w:cs="仿宋"/>
                <w:snapToGrid w:val="0"/>
                <w:kern w:val="0"/>
                <w:sz w:val="24"/>
                <w:szCs w:val="24"/>
              </w:rPr>
            </w:pPr>
            <w:r>
              <w:rPr>
                <w:rFonts w:ascii="仿宋" w:hAnsi="仿宋" w:eastAsia="仿宋" w:cs="仿宋"/>
                <w:snapToGrid w:val="0"/>
                <w:kern w:val="0"/>
                <w:sz w:val="24"/>
                <w:szCs w:val="24"/>
              </w:rPr>
              <w:t>2</w:t>
            </w:r>
          </w:p>
        </w:tc>
        <w:tc>
          <w:tcPr>
            <w:tcW w:w="1006" w:type="dxa"/>
            <w:vMerge w:val="continue"/>
            <w:shd w:val="clear" w:color="auto" w:fill="auto"/>
            <w:vAlign w:val="center"/>
          </w:tcPr>
          <w:p w14:paraId="1113A64F">
            <w:pPr>
              <w:jc w:val="center"/>
              <w:rPr>
                <w:rFonts w:ascii="仿宋" w:hAnsi="仿宋" w:eastAsia="仿宋" w:cs="仿宋"/>
                <w:snapToGrid w:val="0"/>
                <w:kern w:val="0"/>
                <w:sz w:val="24"/>
                <w:szCs w:val="24"/>
              </w:rPr>
            </w:pPr>
          </w:p>
        </w:tc>
        <w:tc>
          <w:tcPr>
            <w:tcW w:w="1984" w:type="dxa"/>
            <w:shd w:val="clear" w:color="auto" w:fill="auto"/>
            <w:vAlign w:val="center"/>
          </w:tcPr>
          <w:p w14:paraId="6892E4A7">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地下车库</w:t>
            </w:r>
            <w:r>
              <w:rPr>
                <w:rFonts w:hint="eastAsia" w:ascii="仿宋" w:hAnsi="仿宋" w:eastAsia="仿宋" w:cs="仿宋"/>
                <w:snapToGrid w:val="0"/>
                <w:kern w:val="0"/>
                <w:sz w:val="24"/>
                <w:szCs w:val="24"/>
              </w:rPr>
              <w:t>7</w:t>
            </w:r>
            <w:r>
              <w:rPr>
                <w:rFonts w:ascii="仿宋" w:hAnsi="仿宋" w:eastAsia="仿宋" w:cs="仿宋"/>
                <w:snapToGrid w:val="0"/>
                <w:kern w:val="0"/>
                <w:sz w:val="24"/>
                <w:szCs w:val="24"/>
              </w:rPr>
              <w:t>kW壁挂式直流充电桩（单枪）</w:t>
            </w:r>
          </w:p>
        </w:tc>
        <w:tc>
          <w:tcPr>
            <w:tcW w:w="867" w:type="dxa"/>
            <w:shd w:val="clear" w:color="auto" w:fill="auto"/>
            <w:vAlign w:val="center"/>
          </w:tcPr>
          <w:p w14:paraId="197BCA4E">
            <w:pPr>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40个</w:t>
            </w:r>
          </w:p>
        </w:tc>
        <w:tc>
          <w:tcPr>
            <w:tcW w:w="3072" w:type="dxa"/>
            <w:shd w:val="clear" w:color="auto" w:fill="auto"/>
            <w:vAlign w:val="center"/>
          </w:tcPr>
          <w:p w14:paraId="3FE8F5B7">
            <w:pPr>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交流输入电压220V，额定电流32A，防护等级IP54</w:t>
            </w:r>
            <w:r>
              <w:rPr>
                <w:rFonts w:hint="eastAsia" w:ascii="Arial" w:hAnsi="Arial" w:eastAsia="仿宋" w:cs="Arial"/>
                <w:snapToGrid w:val="0"/>
                <w:kern w:val="0"/>
                <w:sz w:val="24"/>
                <w:szCs w:val="24"/>
              </w:rPr>
              <w:t>，带过压保护、欠压保护、短路保护、过温保护、急停保护、门禁保护、过载保护。</w:t>
            </w:r>
          </w:p>
        </w:tc>
        <w:tc>
          <w:tcPr>
            <w:tcW w:w="892" w:type="dxa"/>
            <w:shd w:val="clear" w:color="auto" w:fill="auto"/>
            <w:vAlign w:val="center"/>
          </w:tcPr>
          <w:p w14:paraId="27F17F51">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否</w:t>
            </w:r>
          </w:p>
        </w:tc>
      </w:tr>
      <w:tr w14:paraId="264B8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0" w:type="dxa"/>
            <w:shd w:val="clear" w:color="auto" w:fill="auto"/>
            <w:vAlign w:val="center"/>
          </w:tcPr>
          <w:p w14:paraId="4F2EB51B">
            <w:pPr>
              <w:jc w:val="center"/>
              <w:rPr>
                <w:rFonts w:ascii="仿宋" w:hAnsi="仿宋" w:eastAsia="仿宋" w:cs="仿宋"/>
                <w:snapToGrid w:val="0"/>
                <w:kern w:val="0"/>
                <w:sz w:val="24"/>
                <w:szCs w:val="24"/>
              </w:rPr>
            </w:pPr>
            <w:r>
              <w:rPr>
                <w:rFonts w:ascii="仿宋" w:hAnsi="仿宋" w:eastAsia="仿宋" w:cs="仿宋"/>
                <w:snapToGrid w:val="0"/>
                <w:kern w:val="0"/>
                <w:sz w:val="24"/>
                <w:szCs w:val="24"/>
              </w:rPr>
              <w:t>3</w:t>
            </w:r>
          </w:p>
        </w:tc>
        <w:tc>
          <w:tcPr>
            <w:tcW w:w="1006" w:type="dxa"/>
            <w:vMerge w:val="continue"/>
            <w:shd w:val="clear" w:color="auto" w:fill="auto"/>
            <w:vAlign w:val="center"/>
          </w:tcPr>
          <w:p w14:paraId="4F4A6277">
            <w:pPr>
              <w:jc w:val="center"/>
              <w:rPr>
                <w:rFonts w:ascii="仿宋" w:hAnsi="仿宋" w:eastAsia="仿宋" w:cs="仿宋"/>
                <w:snapToGrid w:val="0"/>
                <w:kern w:val="0"/>
                <w:sz w:val="24"/>
                <w:szCs w:val="24"/>
              </w:rPr>
            </w:pPr>
          </w:p>
        </w:tc>
        <w:tc>
          <w:tcPr>
            <w:tcW w:w="1984" w:type="dxa"/>
            <w:shd w:val="clear" w:color="auto" w:fill="auto"/>
            <w:vAlign w:val="center"/>
          </w:tcPr>
          <w:p w14:paraId="0348C099">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地下车库15</w:t>
            </w:r>
            <w:r>
              <w:rPr>
                <w:rFonts w:hint="eastAsia" w:ascii="仿宋" w:hAnsi="仿宋" w:eastAsia="仿宋" w:cs="仿宋"/>
                <w:snapToGrid w:val="0"/>
                <w:kern w:val="0"/>
                <w:sz w:val="24"/>
                <w:szCs w:val="24"/>
              </w:rPr>
              <w:t>kW</w:t>
            </w:r>
            <w:r>
              <w:rPr>
                <w:rFonts w:ascii="仿宋" w:hAnsi="仿宋" w:eastAsia="仿宋" w:cs="仿宋"/>
                <w:snapToGrid w:val="0"/>
                <w:kern w:val="0"/>
                <w:sz w:val="24"/>
                <w:szCs w:val="24"/>
              </w:rPr>
              <w:t>壁挂式V2G充电桩（单枪）</w:t>
            </w:r>
          </w:p>
        </w:tc>
        <w:tc>
          <w:tcPr>
            <w:tcW w:w="867" w:type="dxa"/>
            <w:shd w:val="clear" w:color="auto" w:fill="auto"/>
            <w:vAlign w:val="center"/>
          </w:tcPr>
          <w:p w14:paraId="4C086685">
            <w:pPr>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1个</w:t>
            </w:r>
          </w:p>
        </w:tc>
        <w:tc>
          <w:tcPr>
            <w:tcW w:w="3072" w:type="dxa"/>
            <w:shd w:val="clear" w:color="auto" w:fill="auto"/>
            <w:vAlign w:val="center"/>
          </w:tcPr>
          <w:p w14:paraId="5ED80C27">
            <w:pPr>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交流侧电压380V，交流额定电流25A，功率因数≥0.99，谐波电流≤5%，带过压</w:t>
            </w:r>
            <w:r>
              <w:rPr>
                <w:rFonts w:hint="eastAsia" w:ascii="Arial" w:hAnsi="Arial" w:eastAsia="仿宋" w:cs="Arial"/>
                <w:snapToGrid w:val="0"/>
                <w:kern w:val="0"/>
                <w:sz w:val="24"/>
                <w:szCs w:val="24"/>
              </w:rPr>
              <w:t>保护、欠压保护、短路保护、过温保护、电池反接保护、绝缘</w:t>
            </w:r>
            <w:r>
              <w:rPr>
                <w:rFonts w:hint="eastAsia" w:ascii="仿宋" w:hAnsi="仿宋" w:eastAsia="仿宋" w:cs="仿宋"/>
                <w:snapToGrid w:val="0"/>
                <w:kern w:val="0"/>
                <w:sz w:val="24"/>
                <w:szCs w:val="24"/>
              </w:rPr>
              <w:t>检测、BMS联动保护</w:t>
            </w:r>
            <w:r>
              <w:rPr>
                <w:rFonts w:hint="eastAsia" w:ascii="Arial" w:hAnsi="Arial" w:eastAsia="仿宋" w:cs="Arial"/>
                <w:snapToGrid w:val="0"/>
                <w:kern w:val="0"/>
                <w:sz w:val="24"/>
                <w:szCs w:val="24"/>
              </w:rPr>
              <w:t>。</w:t>
            </w:r>
          </w:p>
        </w:tc>
        <w:tc>
          <w:tcPr>
            <w:tcW w:w="892" w:type="dxa"/>
            <w:shd w:val="clear" w:color="auto" w:fill="auto"/>
            <w:vAlign w:val="center"/>
          </w:tcPr>
          <w:p w14:paraId="39FA851D">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否</w:t>
            </w:r>
          </w:p>
        </w:tc>
      </w:tr>
      <w:tr w14:paraId="00832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0" w:type="dxa"/>
            <w:shd w:val="clear" w:color="auto" w:fill="auto"/>
            <w:vAlign w:val="center"/>
          </w:tcPr>
          <w:p w14:paraId="356A3716">
            <w:pPr>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4</w:t>
            </w:r>
          </w:p>
        </w:tc>
        <w:tc>
          <w:tcPr>
            <w:tcW w:w="1006" w:type="dxa"/>
            <w:vMerge w:val="continue"/>
            <w:shd w:val="clear" w:color="auto" w:fill="auto"/>
            <w:vAlign w:val="center"/>
          </w:tcPr>
          <w:p w14:paraId="5E3F4DDC">
            <w:pPr>
              <w:jc w:val="center"/>
              <w:rPr>
                <w:rFonts w:ascii="仿宋" w:hAnsi="仿宋" w:eastAsia="仿宋" w:cs="仿宋"/>
                <w:snapToGrid w:val="0"/>
                <w:kern w:val="0"/>
                <w:sz w:val="24"/>
                <w:szCs w:val="24"/>
              </w:rPr>
            </w:pPr>
          </w:p>
        </w:tc>
        <w:tc>
          <w:tcPr>
            <w:tcW w:w="1984" w:type="dxa"/>
            <w:shd w:val="clear" w:color="auto" w:fill="auto"/>
            <w:vAlign w:val="center"/>
          </w:tcPr>
          <w:p w14:paraId="1A1B546E">
            <w:pPr>
              <w:jc w:val="center"/>
              <w:rPr>
                <w:rFonts w:ascii="仿宋" w:hAnsi="仿宋" w:eastAsia="仿宋" w:cs="仿宋"/>
                <w:snapToGrid w:val="0"/>
                <w:kern w:val="0"/>
                <w:sz w:val="24"/>
                <w:szCs w:val="24"/>
              </w:rPr>
            </w:pPr>
            <w:r>
              <w:rPr>
                <w:rFonts w:ascii="仿宋" w:hAnsi="仿宋" w:eastAsia="仿宋" w:cs="仿宋"/>
                <w:snapToGrid w:val="0"/>
                <w:kern w:val="0"/>
                <w:sz w:val="24"/>
                <w:szCs w:val="24"/>
              </w:rPr>
              <w:t>智能监控及消防设施</w:t>
            </w:r>
          </w:p>
        </w:tc>
        <w:tc>
          <w:tcPr>
            <w:tcW w:w="867" w:type="dxa"/>
            <w:shd w:val="clear" w:color="auto" w:fill="auto"/>
            <w:vAlign w:val="center"/>
          </w:tcPr>
          <w:p w14:paraId="4730365C">
            <w:pPr>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1批</w:t>
            </w:r>
          </w:p>
        </w:tc>
        <w:tc>
          <w:tcPr>
            <w:tcW w:w="3072" w:type="dxa"/>
            <w:shd w:val="clear" w:color="auto" w:fill="auto"/>
            <w:vAlign w:val="center"/>
          </w:tcPr>
          <w:p w14:paraId="273FA125">
            <w:pPr>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符合新能源充电站建设标准</w:t>
            </w:r>
          </w:p>
        </w:tc>
        <w:tc>
          <w:tcPr>
            <w:tcW w:w="892" w:type="dxa"/>
            <w:shd w:val="clear" w:color="auto" w:fill="auto"/>
            <w:vAlign w:val="center"/>
          </w:tcPr>
          <w:p w14:paraId="69546DAD">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否</w:t>
            </w:r>
          </w:p>
        </w:tc>
      </w:tr>
    </w:tbl>
    <w:p w14:paraId="5407CFA9">
      <w:pPr>
        <w:pStyle w:val="2"/>
        <w:keepNext w:val="0"/>
        <w:keepLines w:val="0"/>
        <w:spacing w:before="156" w:beforeLines="50" w:after="156" w:afterLines="50"/>
        <w:ind w:firstLine="482" w:firstLineChars="200"/>
        <w:jc w:val="both"/>
        <w:rPr>
          <w:rFonts w:ascii="仿宋" w:hAnsi="仿宋" w:eastAsia="仿宋" w:cs="仿宋"/>
          <w:snapToGrid w:val="0"/>
          <w:szCs w:val="24"/>
        </w:rPr>
      </w:pPr>
      <w:r>
        <w:rPr>
          <w:rFonts w:hint="eastAsia" w:ascii="仿宋" w:hAnsi="仿宋" w:eastAsia="仿宋" w:cs="仿宋"/>
          <w:snapToGrid w:val="0"/>
          <w:szCs w:val="24"/>
        </w:rPr>
        <w:t>四、实质性条款</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7167"/>
      </w:tblGrid>
      <w:tr w14:paraId="6222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1E859AD8">
            <w:pPr>
              <w:adjustRightInd w:val="0"/>
              <w:spacing w:line="460" w:lineRule="exact"/>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序号</w:t>
            </w:r>
          </w:p>
        </w:tc>
        <w:tc>
          <w:tcPr>
            <w:tcW w:w="7167" w:type="dxa"/>
            <w:vAlign w:val="center"/>
          </w:tcPr>
          <w:p w14:paraId="056B6B97">
            <w:pPr>
              <w:adjustRightInd w:val="0"/>
              <w:spacing w:line="460" w:lineRule="exact"/>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实质性条款具体内容</w:t>
            </w:r>
          </w:p>
        </w:tc>
      </w:tr>
      <w:tr w14:paraId="15BC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7DBFF014">
            <w:pPr>
              <w:adjustRightInd w:val="0"/>
              <w:spacing w:line="460" w:lineRule="exact"/>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1</w:t>
            </w:r>
          </w:p>
        </w:tc>
        <w:tc>
          <w:tcPr>
            <w:tcW w:w="7167" w:type="dxa"/>
            <w:vAlign w:val="center"/>
          </w:tcPr>
          <w:p w14:paraId="267F8164">
            <w:pPr>
              <w:jc w:val="left"/>
              <w:rPr>
                <w:rFonts w:ascii="仿宋_GB2312" w:hAnsi="仿宋_GB2312" w:eastAsia="仿宋_GB2312" w:cs="仿宋_GB2312"/>
                <w:color w:val="FF0000"/>
              </w:rPr>
            </w:pPr>
            <w:r>
              <w:rPr>
                <w:rFonts w:hint="eastAsia" w:ascii="仿宋_GB2312" w:hAnsi="仿宋_GB2312" w:eastAsia="仿宋_GB2312" w:cs="仿宋_GB2312"/>
                <w:color w:val="FF0000"/>
              </w:rPr>
              <w:t>★（二）负责本项目各岗位的工作人员，若岗位要求持证上岗的应依照国家法律法规要求做到持证上岗。投标时，需提供承诺函（详见投标文件组成、格式附件1，并加盖投标人公章）。签订合同时，需提供证书原件以供核查，并保证证件在有效期内。若提供的证书不符合要求或未提供证书的，将被视为合同违约，中标人需支付合同金额 10%的违约金。对于所在岗位应持证上岗却未持证上岗的人员，若出现安全事故、纠纷等情况，采购人不承担任何责任，全部责任由中标人承担。</w:t>
            </w:r>
          </w:p>
        </w:tc>
      </w:tr>
      <w:tr w14:paraId="307A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52BF4D02">
            <w:pPr>
              <w:adjustRightInd w:val="0"/>
              <w:spacing w:line="460" w:lineRule="exact"/>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2</w:t>
            </w:r>
          </w:p>
        </w:tc>
        <w:tc>
          <w:tcPr>
            <w:tcW w:w="7167" w:type="dxa"/>
            <w:vAlign w:val="center"/>
          </w:tcPr>
          <w:p w14:paraId="1A3FBBF9">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★人员类别：运营经理（场站负责人）</w:t>
            </w:r>
          </w:p>
          <w:p w14:paraId="179F24CA">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★人员数量：1人</w:t>
            </w:r>
          </w:p>
          <w:p w14:paraId="10E389EA">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r>
      <w:tr w14:paraId="7844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24D8E9EF">
            <w:pPr>
              <w:adjustRightInd w:val="0"/>
              <w:spacing w:line="460" w:lineRule="exact"/>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3</w:t>
            </w:r>
          </w:p>
        </w:tc>
        <w:tc>
          <w:tcPr>
            <w:tcW w:w="7167" w:type="dxa"/>
            <w:vAlign w:val="center"/>
          </w:tcPr>
          <w:p w14:paraId="2EE4C1AD">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★人员类别：运维团队（包含安全设备维修巡检员1人；监控员1人；管理/充电员1人）【运营经理（场站负责人）除外】</w:t>
            </w:r>
          </w:p>
          <w:p w14:paraId="317F6526">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★人员数量：3人</w:t>
            </w:r>
          </w:p>
          <w:p w14:paraId="29A52C2E">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r>
      <w:tr w14:paraId="3CFD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1" w:type="dxa"/>
            <w:gridSpan w:val="2"/>
            <w:vAlign w:val="center"/>
          </w:tcPr>
          <w:p w14:paraId="21384260">
            <w:pPr>
              <w:adjustRightInd w:val="0"/>
              <w:spacing w:line="460" w:lineRule="exact"/>
              <w:rPr>
                <w:rFonts w:ascii="仿宋" w:hAnsi="仿宋" w:eastAsia="仿宋" w:cs="仿宋"/>
                <w:b/>
                <w:snapToGrid w:val="0"/>
                <w:kern w:val="0"/>
                <w:sz w:val="24"/>
                <w:szCs w:val="24"/>
              </w:rPr>
            </w:pPr>
            <w:r>
              <w:rPr>
                <w:rFonts w:hint="eastAsia" w:ascii="仿宋" w:hAnsi="仿宋" w:eastAsia="仿宋" w:cs="仿宋"/>
                <w:b/>
                <w:bCs/>
                <w:snapToGrid w:val="0"/>
                <w:kern w:val="0"/>
                <w:sz w:val="24"/>
                <w:szCs w:val="24"/>
              </w:rPr>
              <w:t>注：上表所列内容为不可负偏离条款，负偏离将视为未实质性满足招标文件要求作投标无效处理。</w:t>
            </w:r>
          </w:p>
        </w:tc>
      </w:tr>
    </w:tbl>
    <w:p w14:paraId="172D0399">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五、建设与管理</w:t>
      </w:r>
      <w:r>
        <w:rPr>
          <w:rFonts w:hint="eastAsia" w:ascii="仿宋" w:hAnsi="仿宋" w:eastAsia="仿宋" w:cs="仿宋"/>
          <w:b/>
          <w:color w:val="FF0000"/>
          <w:kern w:val="0"/>
          <w:sz w:val="24"/>
          <w:szCs w:val="24"/>
        </w:rPr>
        <w:t>（说明：以下条款为必须满足条款，无需投标人响应，均作为采购合同条款，任何供应商中标（成交）后均需满足。）</w:t>
      </w:r>
    </w:p>
    <w:p w14:paraId="38A4A943">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充换电设施工程建设应当严格执行有关法律法规以及国家、地方标准，符合充电设施专项规划、消防安全的要求</w:t>
      </w:r>
      <w:r>
        <w:rPr>
          <w:rFonts w:ascii="仿宋" w:hAnsi="仿宋" w:eastAsia="仿宋" w:cs="仿宋"/>
          <w:snapToGrid w:val="0"/>
          <w:kern w:val="0"/>
          <w:sz w:val="24"/>
          <w:szCs w:val="24"/>
        </w:rPr>
        <w:t>，支持主流平台扫码充电，运营期设施完好率</w:t>
      </w:r>
      <w:r>
        <w:rPr>
          <w:rFonts w:hint="eastAsia" w:ascii="仿宋" w:hAnsi="仿宋" w:eastAsia="仿宋" w:cs="仿宋"/>
          <w:snapToGrid w:val="0"/>
          <w:kern w:val="0"/>
          <w:sz w:val="24"/>
          <w:szCs w:val="24"/>
        </w:rPr>
        <w:t>≥9</w:t>
      </w:r>
      <w:r>
        <w:rPr>
          <w:rFonts w:ascii="仿宋" w:hAnsi="仿宋" w:eastAsia="仿宋" w:cs="仿宋"/>
          <w:snapToGrid w:val="0"/>
          <w:kern w:val="0"/>
          <w:sz w:val="24"/>
          <w:szCs w:val="24"/>
        </w:rPr>
        <w:t>8%。</w:t>
      </w:r>
    </w:p>
    <w:p w14:paraId="67BF3F7A">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充换电设施项目的建设工程设计应严格遵循有关法律法规和标准要求，满足充换电设备、接口、系统、消防和防雷安全等国家、地方相关标准和规定，应当具备有序充电功能与接入虚拟电厂能力，并做好技术经济可行性和安全风险评估论证。</w:t>
      </w:r>
    </w:p>
    <w:p w14:paraId="7060CBA3">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按照“谁投资、谁受益、谁负责”原则，中标人作为充换电设施建设运营主体应履行安全生产主体责任，按照《深圳市充换电设施建设运营主体质量安全管理规范》加强设备采购和进货检验管理，建立施工质量、安全生产等管理体系，保障施工建设质量与安全。</w:t>
      </w:r>
    </w:p>
    <w:p w14:paraId="2DB0DF2A">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4</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充电设施建设应符合国家、地方工程建设标准规范要求；充电设施应在同一防火分区内集中布置。地下或半地下停车场（库）充电设施宜布置在地下首层，不应布置在地下四层及以下。</w:t>
      </w:r>
    </w:p>
    <w:p w14:paraId="7506BB77">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5</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建筑内地下或半地下停车场（库）配建充电设施，应具备必要的消防设施。</w:t>
      </w:r>
    </w:p>
    <w:p w14:paraId="42B88058">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6.中标人</w:t>
      </w:r>
      <w:r>
        <w:rPr>
          <w:rFonts w:hint="eastAsia" w:ascii="仿宋" w:hAnsi="仿宋" w:eastAsia="仿宋" w:cs="仿宋"/>
          <w:snapToGrid w:val="0"/>
          <w:kern w:val="0"/>
          <w:sz w:val="24"/>
          <w:szCs w:val="24"/>
        </w:rPr>
        <w:t>应按照国家、地方相关标准规范，设置完备的充换电设施标识标志，按规范明码标价（包括清晰准确标识收费内容、计价方式、收费时段及收费科目等），鼓励中标人为管理的充电设施购买安全责任保险、财产险、产品责任险、火灾险等险种。</w:t>
      </w:r>
    </w:p>
    <w:p w14:paraId="2D413E1D">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7.</w:t>
      </w:r>
      <w:r>
        <w:rPr>
          <w:rFonts w:hint="eastAsia" w:ascii="仿宋" w:hAnsi="仿宋" w:eastAsia="仿宋" w:cs="仿宋"/>
          <w:snapToGrid w:val="0"/>
          <w:kern w:val="0"/>
          <w:sz w:val="24"/>
          <w:szCs w:val="24"/>
        </w:rPr>
        <w:t>中标人应建立充换电设施安全监控系统，系统应采用信息化技术对充换电设备编码、设备使用状态、充电量、使用率、运行时间、运行状态、安全监控及隐患排查治理等信息进行管理，系统数据保存时间不少于1年；系统应保证数据的完整性、准确性和一致性，按数据采集标准实时上传相关数据至市级平台。</w:t>
      </w:r>
    </w:p>
    <w:p w14:paraId="5B39CE29">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六、运营管理</w:t>
      </w:r>
      <w:r>
        <w:rPr>
          <w:rFonts w:hint="eastAsia" w:ascii="仿宋" w:hAnsi="仿宋" w:eastAsia="仿宋" w:cs="仿宋"/>
          <w:b/>
          <w:color w:val="FF0000"/>
          <w:kern w:val="0"/>
          <w:sz w:val="24"/>
          <w:szCs w:val="24"/>
        </w:rPr>
        <w:t>（说明：以下条款为必须满足条款，无需投标人响应，均作为采购合同条款，任何供应商中标（成交）后均需满足。）</w:t>
      </w:r>
    </w:p>
    <w:p w14:paraId="45934CF8">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1.</w:t>
      </w:r>
      <w:r>
        <w:rPr>
          <w:rFonts w:hint="eastAsia" w:ascii="仿宋" w:hAnsi="仿宋" w:eastAsia="仿宋" w:cs="仿宋"/>
          <w:snapToGrid w:val="0"/>
          <w:kern w:val="0"/>
          <w:sz w:val="24"/>
          <w:szCs w:val="24"/>
        </w:rPr>
        <w:t>中标人应落实安全生产主体责任，应按照《深圳市充换电设施建设运营主体质量安全管理规范》履行安全生产管理责任。</w:t>
      </w:r>
    </w:p>
    <w:p w14:paraId="3BBF1648">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2.中标人</w:t>
      </w:r>
      <w:r>
        <w:rPr>
          <w:rFonts w:hint="eastAsia" w:ascii="仿宋" w:hAnsi="仿宋" w:eastAsia="仿宋" w:cs="仿宋"/>
          <w:snapToGrid w:val="0"/>
          <w:kern w:val="0"/>
          <w:sz w:val="24"/>
          <w:szCs w:val="24"/>
        </w:rPr>
        <w:t>应建立健全安全管理制度、消防安全制度及运营规范，加强安全生产内部监督，并落实全员安全生产责任制；依据安全生产相关法律法规要求，设置安全管理机构，配备专职或兼职安全生产管理人员，明确岗位从业人员安全生产责任，可聘请具备相应资质的安全生产技术、管理服务机构开展安全生产监督工作。</w:t>
      </w:r>
    </w:p>
    <w:p w14:paraId="20D0B850">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3.中标人</w:t>
      </w:r>
      <w:r>
        <w:rPr>
          <w:rFonts w:hint="eastAsia" w:ascii="仿宋" w:hAnsi="仿宋" w:eastAsia="仿宋" w:cs="仿宋"/>
          <w:snapToGrid w:val="0"/>
          <w:kern w:val="0"/>
          <w:sz w:val="24"/>
          <w:szCs w:val="24"/>
        </w:rPr>
        <w:t>的管理人员和作业人员应接受消防、安全生产培训，熟练掌握新能源汽车充换电操作规程、用电安全规范、紧急情况处置和触电急救等知识技能，经培训合格后方可上岗。</w:t>
      </w:r>
    </w:p>
    <w:p w14:paraId="6BC986F8">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4.中标人</w:t>
      </w:r>
      <w:r>
        <w:rPr>
          <w:rFonts w:hint="eastAsia" w:ascii="仿宋" w:hAnsi="仿宋" w:eastAsia="仿宋" w:cs="仿宋"/>
          <w:snapToGrid w:val="0"/>
          <w:kern w:val="0"/>
          <w:sz w:val="24"/>
          <w:szCs w:val="24"/>
        </w:rPr>
        <w:t>应做好充换电设施日常运行管理，每月开展电气安全、运维操作、消防及防雷设施安全检查，落实整改责任、措施、资金、时限、预案，及时消除安全隐患，并完善相应台账。</w:t>
      </w:r>
    </w:p>
    <w:p w14:paraId="0A1CFFEE">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5</w:t>
      </w:r>
      <w:r>
        <w:rPr>
          <w:rFonts w:hint="eastAsia" w:ascii="仿宋" w:hAnsi="仿宋" w:eastAsia="仿宋" w:cs="仿宋"/>
          <w:snapToGrid w:val="0"/>
          <w:kern w:val="0"/>
          <w:sz w:val="24"/>
          <w:szCs w:val="24"/>
        </w:rPr>
        <w:t>.中标人应定期对充换电设施进行巡检。对发现的事故隐患，应当立即消除；无法立即消除的，应当按照事故隐患危害程度、影响范围、整改难度，制定治理方案，落实治理措施，消除事故隐患。特殊时期（如重大节日）及特殊环境气候条件（台风、汛期、高温等）应进行特殊巡检，并加大巡检频率。</w:t>
      </w:r>
    </w:p>
    <w:p w14:paraId="27E12C02">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6.</w:t>
      </w:r>
      <w:r>
        <w:rPr>
          <w:rFonts w:hint="eastAsia" w:ascii="仿宋" w:hAnsi="仿宋" w:eastAsia="仿宋" w:cs="仿宋"/>
          <w:snapToGrid w:val="0"/>
          <w:kern w:val="0"/>
          <w:sz w:val="24"/>
          <w:szCs w:val="24"/>
        </w:rPr>
        <w:t>中标人应建立和完善应急管理体系，应建立突发事件应急预案和现场处置方案（包括火灾、防风防汛、车辆故障、电池破损燃烧爆炸、供电系统故障、人员触电、电池故障和设备故障等），并定期开展应急培训、演练和评估。采购人应配合中标人开展应急预案演练和评估处置。</w:t>
      </w:r>
    </w:p>
    <w:p w14:paraId="49CD5876">
      <w:pPr>
        <w:widowControl/>
        <w:ind w:firstLine="422" w:firstLineChars="175"/>
        <w:rPr>
          <w:rFonts w:ascii="仿宋" w:hAnsi="仿宋" w:eastAsia="仿宋" w:cs="仿宋"/>
          <w:b/>
          <w:color w:val="000000"/>
          <w:kern w:val="0"/>
          <w:sz w:val="24"/>
          <w:szCs w:val="24"/>
        </w:rPr>
      </w:pPr>
      <w:r>
        <w:rPr>
          <w:rFonts w:hint="eastAsia" w:ascii="仿宋" w:hAnsi="仿宋" w:eastAsia="仿宋" w:cs="仿宋"/>
          <w:b/>
          <w:snapToGrid w:val="0"/>
          <w:kern w:val="0"/>
          <w:sz w:val="24"/>
          <w:szCs w:val="24"/>
        </w:rPr>
        <w:t>七、用户权益</w:t>
      </w:r>
      <w:r>
        <w:rPr>
          <w:rFonts w:hint="eastAsia" w:ascii="仿宋" w:hAnsi="仿宋" w:eastAsia="仿宋" w:cs="仿宋"/>
          <w:b/>
          <w:color w:val="FF0000"/>
          <w:kern w:val="0"/>
          <w:sz w:val="24"/>
          <w:szCs w:val="24"/>
        </w:rPr>
        <w:t>（说明：以下条款为必须满足条款，无需投标人响应，均作为采购合同条款，任何供应商中标（成交）后均需满足。）</w:t>
      </w:r>
    </w:p>
    <w:p w14:paraId="6326F9ED">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1.中标人</w:t>
      </w:r>
      <w:r>
        <w:rPr>
          <w:rFonts w:hint="eastAsia" w:ascii="仿宋" w:hAnsi="仿宋" w:eastAsia="仿宋" w:cs="仿宋"/>
          <w:snapToGrid w:val="0"/>
          <w:kern w:val="0"/>
          <w:sz w:val="24"/>
          <w:szCs w:val="24"/>
        </w:rPr>
        <w:t>应建立服务投诉处理机制，设置 24 小时服务热线，为用户提供充电业务咨询和投诉、充电故障处理等服务，并接受行业监管和用户监督；</w:t>
      </w:r>
    </w:p>
    <w:p w14:paraId="3003CE10">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2.在充电操作平台上标注运营时间、分时电费、服务单价、服务热线、位置地图导航，以及充电设备当前可用状况等，保证以上信息与实际充电操作时一致；</w:t>
      </w:r>
    </w:p>
    <w:p w14:paraId="15FE6945">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3.运营主体应保障充电操作平台运营稳定，为用户提供高质量充电服务；</w:t>
      </w:r>
    </w:p>
    <w:p w14:paraId="3B92A8A0">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4.确保充电桩电能计量严格遵守国家及地方政府相关要求与标准，保障充电用户利益；</w:t>
      </w:r>
    </w:p>
    <w:p w14:paraId="5935B4E8">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5.向用户提供充电订单费用明细，包含充电总量，分时电价单价、服务费单价以及电费含税总价、服务费含税总价等。为用户缴费和查询提供方便，用户要求提供发票的，应开具发票给到用户；</w:t>
      </w:r>
    </w:p>
    <w:p w14:paraId="76BC8033">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6.因工程施工、设备升级等原因，影响或者可能影响正常充电服务，运营主体须及时告知用户，因前述原因中断充电服务的，应当相应减免用户相关费用；</w:t>
      </w:r>
    </w:p>
    <w:p w14:paraId="4497B784">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7.公开并清晰标识张贴充换电设施操作方法和注意事项告知卡。包括但不限于充电安全操作、应急处置告知、应急器材分布、警示标志告知、充换电设施信息公开、收费标准及依据告知，充电异常情况下用户紧急处置方法及紧急联系方式等。</w:t>
      </w:r>
    </w:p>
    <w:p w14:paraId="26DE1EB6">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八</w:t>
      </w:r>
      <w:r>
        <w:rPr>
          <w:rFonts w:ascii="仿宋" w:hAnsi="仿宋" w:eastAsia="仿宋" w:cs="仿宋"/>
          <w:b/>
          <w:snapToGrid w:val="0"/>
          <w:kern w:val="0"/>
          <w:sz w:val="24"/>
          <w:szCs w:val="24"/>
        </w:rPr>
        <w:t>、应急响应</w:t>
      </w:r>
      <w:r>
        <w:rPr>
          <w:rFonts w:hint="eastAsia" w:ascii="仿宋" w:hAnsi="仿宋" w:eastAsia="仿宋" w:cs="仿宋"/>
          <w:b/>
          <w:color w:val="FF0000"/>
          <w:kern w:val="0"/>
          <w:sz w:val="24"/>
          <w:szCs w:val="24"/>
        </w:rPr>
        <w:t>（说明：以下条款为必须满足条款，无需投标人响应，均作为采购合同条款，任何供应商中标（成交）后均需满足。）</w:t>
      </w:r>
    </w:p>
    <w:p w14:paraId="5060A20A">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充换电设施设备存在损坏、烧坏痕迹等有严重隐患的，在发现 30 分钟内通过切断电源、隔离警戒等现场应急措施消除安全隐患，并及时进行维修处理。</w:t>
      </w:r>
    </w:p>
    <w:p w14:paraId="5CE3CD50">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九、项目团队</w:t>
      </w:r>
      <w:r>
        <w:rPr>
          <w:rFonts w:ascii="仿宋" w:hAnsi="仿宋" w:eastAsia="仿宋" w:cs="仿宋"/>
          <w:b/>
          <w:snapToGrid w:val="0"/>
          <w:kern w:val="0"/>
          <w:sz w:val="24"/>
          <w:szCs w:val="24"/>
        </w:rPr>
        <w:t>人</w:t>
      </w:r>
      <w:r>
        <w:rPr>
          <w:rFonts w:hint="eastAsia" w:ascii="仿宋" w:hAnsi="仿宋" w:eastAsia="仿宋" w:cs="仿宋"/>
          <w:b/>
          <w:snapToGrid w:val="0"/>
          <w:kern w:val="0"/>
          <w:sz w:val="24"/>
          <w:szCs w:val="24"/>
        </w:rPr>
        <w:t>员</w:t>
      </w:r>
    </w:p>
    <w:p w14:paraId="67994A63">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（一）工作职责：</w:t>
      </w:r>
    </w:p>
    <w:p w14:paraId="340B761A">
      <w:pPr>
        <w:adjustRightInd w:val="0"/>
        <w:spacing w:line="460" w:lineRule="exact"/>
        <w:ind w:firstLine="480" w:firstLineChars="200"/>
        <w:rPr>
          <w:rFonts w:ascii="仿宋" w:hAnsi="仿宋" w:eastAsia="仿宋" w:cs="仿宋"/>
          <w:snapToGrid w:val="0"/>
          <w:kern w:val="0"/>
          <w:sz w:val="24"/>
          <w:szCs w:val="24"/>
          <w:highlight w:val="yellow"/>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运营经理（场站负责人）：</w:t>
      </w:r>
      <w:r>
        <w:rPr>
          <w:rFonts w:hint="eastAsia" w:ascii="仿宋" w:hAnsi="仿宋" w:eastAsia="仿宋" w:cs="仿宋"/>
          <w:snapToGrid w:val="0"/>
          <w:kern w:val="0"/>
          <w:sz w:val="24"/>
          <w:szCs w:val="24"/>
        </w:rPr>
        <w:t>是本项目主要</w:t>
      </w:r>
      <w:r>
        <w:rPr>
          <w:rFonts w:ascii="仿宋" w:hAnsi="仿宋" w:eastAsia="仿宋" w:cs="仿宋"/>
          <w:snapToGrid w:val="0"/>
          <w:kern w:val="0"/>
          <w:sz w:val="24"/>
          <w:szCs w:val="24"/>
        </w:rPr>
        <w:t>安全责任人，全面负责安全及日常运营管理工作；负责人应了解本站及新能源汽车的结构，熟悉周边环境及充电设施的工作原理，熟练掌握运行标准和服务规范</w:t>
      </w:r>
      <w:r>
        <w:rPr>
          <w:rFonts w:hint="eastAsia" w:ascii="仿宋" w:hAnsi="仿宋" w:eastAsia="仿宋" w:cs="仿宋"/>
          <w:snapToGrid w:val="0"/>
          <w:kern w:val="0"/>
          <w:sz w:val="24"/>
          <w:szCs w:val="24"/>
        </w:rPr>
        <w:t>，明确工作流程、职责。</w:t>
      </w:r>
    </w:p>
    <w:p w14:paraId="3215CA98">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运维团队</w:t>
      </w:r>
    </w:p>
    <w:p w14:paraId="61972CB5">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安全设备维修巡检员：负责安全宣传教育和巡查监督工作，负责设备的检测和维修工作，保障设备正常运行；设备维修员应掌握设备的工作原理，动力电池的基本知识、新能源汽车构造，掌握岗位的操作流程，设备检测及维修的方法</w:t>
      </w:r>
      <w:r>
        <w:rPr>
          <w:rFonts w:hint="eastAsia" w:ascii="仿宋" w:hAnsi="仿宋" w:eastAsia="仿宋" w:cs="仿宋"/>
          <w:snapToGrid w:val="0"/>
          <w:kern w:val="0"/>
          <w:sz w:val="24"/>
          <w:szCs w:val="24"/>
        </w:rPr>
        <w:t>，明确工作流程、职责。</w:t>
      </w:r>
    </w:p>
    <w:p w14:paraId="08E2B7B5">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监控员</w:t>
      </w:r>
      <w:r>
        <w:rPr>
          <w:rFonts w:hint="eastAsia" w:ascii="仿宋" w:hAnsi="仿宋" w:eastAsia="仿宋" w:cs="仿宋"/>
          <w:snapToGrid w:val="0"/>
          <w:kern w:val="0"/>
          <w:sz w:val="24"/>
          <w:szCs w:val="24"/>
        </w:rPr>
        <w:t>：</w:t>
      </w:r>
      <w:r>
        <w:rPr>
          <w:rFonts w:ascii="仿宋" w:hAnsi="仿宋" w:eastAsia="仿宋" w:cs="仿宋"/>
          <w:snapToGrid w:val="0"/>
          <w:kern w:val="0"/>
          <w:sz w:val="24"/>
          <w:szCs w:val="24"/>
        </w:rPr>
        <w:t>负责监控设备及通信网络的正常运转，对充电过程进行</w:t>
      </w: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4小时实时有效地监控；监控员应了解动力蓄电池电化学性能和动力蓄电池应用的基本知识，掌握监控系统使用方法</w:t>
      </w:r>
      <w:r>
        <w:rPr>
          <w:rFonts w:hint="eastAsia" w:ascii="仿宋" w:hAnsi="仿宋" w:eastAsia="仿宋" w:cs="仿宋"/>
          <w:snapToGrid w:val="0"/>
          <w:kern w:val="0"/>
          <w:sz w:val="24"/>
          <w:szCs w:val="24"/>
        </w:rPr>
        <w:t>，明确工作流程、职责。</w:t>
      </w:r>
    </w:p>
    <w:p w14:paraId="31E2006B">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3）</w:t>
      </w:r>
      <w:r>
        <w:rPr>
          <w:rFonts w:ascii="仿宋" w:hAnsi="仿宋" w:eastAsia="仿宋" w:cs="仿宋"/>
          <w:snapToGrid w:val="0"/>
          <w:kern w:val="0"/>
          <w:sz w:val="24"/>
          <w:szCs w:val="24"/>
        </w:rPr>
        <w:t>管理</w:t>
      </w:r>
      <w:r>
        <w:rPr>
          <w:rFonts w:hint="eastAsia" w:ascii="仿宋" w:hAnsi="仿宋" w:eastAsia="仿宋" w:cs="仿宋"/>
          <w:snapToGrid w:val="0"/>
          <w:kern w:val="0"/>
          <w:sz w:val="24"/>
          <w:szCs w:val="24"/>
        </w:rPr>
        <w:t>/充电员：负责引导客户，并为客户提供充电服务；应了解电动汽车动力电池的基本常识，掌握电动汽车充电安全知识、本岗位安全操作规程和现场应急处理方法，明确工作流程、职责。</w:t>
      </w:r>
    </w:p>
    <w:p w14:paraId="36F144A7">
      <w:pPr>
        <w:adjustRightInd w:val="0"/>
        <w:spacing w:line="460" w:lineRule="exact"/>
        <w:ind w:firstLine="420" w:firstLineChars="200"/>
        <w:rPr>
          <w:rFonts w:ascii="仿宋" w:hAnsi="仿宋" w:eastAsia="仿宋" w:cs="仿宋"/>
          <w:color w:val="FF0000"/>
          <w:kern w:val="0"/>
          <w:sz w:val="24"/>
          <w:szCs w:val="24"/>
        </w:rPr>
      </w:pPr>
      <w:r>
        <w:rPr>
          <w:rFonts w:hint="eastAsia" w:ascii="宋体" w:hAnsi="宋体" w:cs="宋体"/>
          <w:color w:val="FF0000"/>
        </w:rPr>
        <w:t>★</w:t>
      </w:r>
      <w:r>
        <w:rPr>
          <w:rFonts w:hint="eastAsia" w:ascii="仿宋" w:hAnsi="仿宋" w:eastAsia="仿宋" w:cs="仿宋"/>
          <w:color w:val="FF0000"/>
          <w:kern w:val="0"/>
          <w:sz w:val="24"/>
          <w:szCs w:val="24"/>
        </w:rPr>
        <w:t>（二）负责本项目各岗位的工作人员，若岗位要求持证上岗的应依照国家法律法规要求做到持证上岗。投标时，需提供承诺函（详见投标文件组成、格式附件1，并加盖投标人公章）。签订合同时，需提供证书原件以供核查，并保证证件在有效期内。若提供的证书不符合要求或未提供证书的，将被视为合同违约，中标人需支付合同金额 10%的违约金。对于所在岗位应持证上岗却未持证上岗的人员，若出现安全事故、纠纷等情况，采购人不承担任何责任，全部责任由中标人承担。</w:t>
      </w:r>
    </w:p>
    <w:p w14:paraId="2D7C5194">
      <w:pPr>
        <w:adjustRightInd w:val="0"/>
        <w:spacing w:line="4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（三）人员要求：</w:t>
      </w:r>
    </w:p>
    <w:tbl>
      <w:tblPr>
        <w:tblStyle w:val="21"/>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049"/>
        <w:gridCol w:w="1013"/>
        <w:gridCol w:w="3803"/>
        <w:gridCol w:w="1898"/>
      </w:tblGrid>
      <w:tr w14:paraId="5323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40" w:type="pct"/>
            <w:vAlign w:val="center"/>
          </w:tcPr>
          <w:p w14:paraId="2321A5CC">
            <w:pPr>
              <w:pStyle w:val="6"/>
              <w:jc w:val="center"/>
              <w:rPr>
                <w:rFonts w:ascii="宋体" w:hAnsi="宋体" w:cs="宋体"/>
                <w:szCs w:val="21"/>
              </w:rPr>
            </w:pPr>
            <w:r>
              <w:rPr>
                <w:rFonts w:hint="eastAsia" w:ascii="宋体" w:hAnsi="宋体" w:cs="宋体"/>
                <w:szCs w:val="21"/>
              </w:rPr>
              <w:t>序号</w:t>
            </w:r>
          </w:p>
        </w:tc>
        <w:tc>
          <w:tcPr>
            <w:tcW w:w="616" w:type="pct"/>
            <w:vAlign w:val="center"/>
          </w:tcPr>
          <w:p w14:paraId="1866A6A8">
            <w:pPr>
              <w:pStyle w:val="6"/>
              <w:jc w:val="center"/>
              <w:rPr>
                <w:rFonts w:ascii="宋体" w:hAnsi="宋体" w:cs="宋体"/>
                <w:color w:val="FF0000"/>
                <w:szCs w:val="21"/>
              </w:rPr>
            </w:pPr>
            <w:r>
              <w:rPr>
                <w:rFonts w:hint="eastAsia" w:ascii="宋体" w:hAnsi="宋体" w:cs="宋体"/>
                <w:color w:val="FF0000"/>
                <w:szCs w:val="21"/>
              </w:rPr>
              <w:t>★人员类别</w:t>
            </w:r>
          </w:p>
        </w:tc>
        <w:tc>
          <w:tcPr>
            <w:tcW w:w="595" w:type="pct"/>
            <w:vAlign w:val="center"/>
          </w:tcPr>
          <w:p w14:paraId="5F9C1DA8">
            <w:pPr>
              <w:pStyle w:val="6"/>
              <w:jc w:val="center"/>
              <w:rPr>
                <w:rFonts w:ascii="宋体" w:hAnsi="宋体" w:cs="宋体"/>
                <w:color w:val="FF0000"/>
                <w:szCs w:val="21"/>
              </w:rPr>
            </w:pPr>
            <w:r>
              <w:rPr>
                <w:rFonts w:hint="eastAsia" w:ascii="宋体" w:hAnsi="宋体" w:cs="宋体"/>
                <w:color w:val="FF0000"/>
                <w:szCs w:val="21"/>
              </w:rPr>
              <w:t>★人员数量</w:t>
            </w:r>
          </w:p>
        </w:tc>
        <w:tc>
          <w:tcPr>
            <w:tcW w:w="2234" w:type="pct"/>
            <w:vAlign w:val="center"/>
          </w:tcPr>
          <w:p w14:paraId="7D72DD1A">
            <w:pPr>
              <w:pStyle w:val="6"/>
              <w:jc w:val="center"/>
              <w:rPr>
                <w:rFonts w:ascii="宋体" w:hAnsi="宋体" w:cs="宋体"/>
                <w:color w:val="FF0000"/>
                <w:szCs w:val="21"/>
              </w:rPr>
            </w:pPr>
            <w:r>
              <w:rPr>
                <w:rFonts w:hint="eastAsia" w:ascii="宋体" w:hAnsi="宋体" w:cs="宋体"/>
                <w:color w:val="FF0000"/>
                <w:szCs w:val="21"/>
              </w:rPr>
              <w:t>★人员必须具备条件</w:t>
            </w:r>
          </w:p>
        </w:tc>
        <w:tc>
          <w:tcPr>
            <w:tcW w:w="1115" w:type="pct"/>
            <w:vAlign w:val="center"/>
          </w:tcPr>
          <w:p w14:paraId="6B3451B5">
            <w:pPr>
              <w:pStyle w:val="6"/>
              <w:jc w:val="center"/>
              <w:rPr>
                <w:rFonts w:ascii="宋体" w:hAnsi="宋体" w:cs="宋体"/>
                <w:szCs w:val="21"/>
              </w:rPr>
            </w:pPr>
            <w:r>
              <w:rPr>
                <w:rFonts w:hint="eastAsia" w:ascii="宋体" w:hAnsi="宋体" w:cs="宋体"/>
                <w:szCs w:val="21"/>
              </w:rPr>
              <w:t>人员可偏离条件</w:t>
            </w:r>
          </w:p>
        </w:tc>
      </w:tr>
      <w:tr w14:paraId="6A3A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440" w:type="pct"/>
            <w:vAlign w:val="center"/>
          </w:tcPr>
          <w:p w14:paraId="19070A09">
            <w:pPr>
              <w:widowControl/>
              <w:jc w:val="center"/>
              <w:rPr>
                <w:rFonts w:ascii="仿宋_GB2312" w:hAnsi="仿宋_GB2312" w:eastAsia="仿宋_GB2312" w:cs="仿宋_GB2312"/>
              </w:rPr>
            </w:pPr>
            <w:r>
              <w:rPr>
                <w:rFonts w:hint="eastAsia" w:ascii="仿宋_GB2312" w:hAnsi="仿宋_GB2312" w:eastAsia="仿宋_GB2312" w:cs="仿宋_GB2312"/>
              </w:rPr>
              <w:t>1</w:t>
            </w:r>
          </w:p>
        </w:tc>
        <w:tc>
          <w:tcPr>
            <w:tcW w:w="616" w:type="pct"/>
            <w:vAlign w:val="center"/>
          </w:tcPr>
          <w:p w14:paraId="4AA22F3E">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rPr>
              <w:t>运营经理（场站负责人）</w:t>
            </w:r>
          </w:p>
        </w:tc>
        <w:tc>
          <w:tcPr>
            <w:tcW w:w="595" w:type="pct"/>
            <w:vAlign w:val="center"/>
          </w:tcPr>
          <w:p w14:paraId="77337D9A">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rPr>
              <w:t>1人</w:t>
            </w:r>
          </w:p>
        </w:tc>
        <w:tc>
          <w:tcPr>
            <w:tcW w:w="2234" w:type="pct"/>
            <w:vAlign w:val="center"/>
          </w:tcPr>
          <w:p w14:paraId="2DE9DF76">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1115" w:type="pct"/>
            <w:vAlign w:val="center"/>
          </w:tcPr>
          <w:p w14:paraId="129958E6">
            <w:pPr>
              <w:pStyle w:val="6"/>
              <w:rPr>
                <w:rFonts w:ascii="仿宋_GB2312" w:hAnsi="仿宋_GB2312" w:eastAsia="仿宋_GB2312" w:cs="仿宋_GB2312"/>
              </w:rPr>
            </w:pPr>
            <w:r>
              <w:rPr>
                <w:rFonts w:hint="eastAsia" w:ascii="仿宋_GB2312" w:hAnsi="仿宋_GB2312" w:eastAsia="仿宋_GB2312" w:cs="仿宋_GB2312"/>
                <w:szCs w:val="21"/>
              </w:rPr>
              <w:t>具有电气类相关专业本科或以上学历且同时具有工程师或以上职称</w:t>
            </w:r>
          </w:p>
        </w:tc>
      </w:tr>
      <w:tr w14:paraId="731A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40" w:type="pct"/>
            <w:vAlign w:val="center"/>
          </w:tcPr>
          <w:p w14:paraId="28199442">
            <w:pPr>
              <w:widowControl/>
              <w:jc w:val="center"/>
              <w:rPr>
                <w:rFonts w:ascii="仿宋_GB2312" w:hAnsi="仿宋_GB2312" w:eastAsia="仿宋_GB2312" w:cs="仿宋_GB2312"/>
              </w:rPr>
            </w:pPr>
            <w:r>
              <w:rPr>
                <w:rFonts w:hint="eastAsia" w:ascii="仿宋_GB2312" w:hAnsi="仿宋_GB2312" w:eastAsia="仿宋_GB2312" w:cs="仿宋_GB2312"/>
              </w:rPr>
              <w:t>2</w:t>
            </w:r>
          </w:p>
        </w:tc>
        <w:tc>
          <w:tcPr>
            <w:tcW w:w="616" w:type="pct"/>
            <w:vAlign w:val="center"/>
          </w:tcPr>
          <w:p w14:paraId="038F225A">
            <w:pPr>
              <w:widowControl/>
              <w:jc w:val="center"/>
              <w:rPr>
                <w:rFonts w:ascii="仿宋_GB2312" w:hAnsi="仿宋_GB2312" w:cs="仿宋_GB2312"/>
                <w:color w:val="FF0000"/>
              </w:rPr>
            </w:pPr>
            <w:r>
              <w:rPr>
                <w:rFonts w:hint="eastAsia" w:ascii="仿宋_GB2312" w:hAnsi="仿宋_GB2312" w:eastAsia="仿宋_GB2312" w:cs="仿宋_GB2312"/>
                <w:color w:val="FF0000"/>
              </w:rPr>
              <w:t>运维团队（包含安全设备维修巡检员1人；监控员1人；管理/充电员1人）【运营经理（场站负责人）除外】</w:t>
            </w:r>
          </w:p>
        </w:tc>
        <w:tc>
          <w:tcPr>
            <w:tcW w:w="595" w:type="pct"/>
            <w:vAlign w:val="center"/>
          </w:tcPr>
          <w:p w14:paraId="7DB45B5B">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rPr>
              <w:t>3人</w:t>
            </w:r>
          </w:p>
        </w:tc>
        <w:tc>
          <w:tcPr>
            <w:tcW w:w="2234" w:type="pct"/>
            <w:vAlign w:val="center"/>
          </w:tcPr>
          <w:p w14:paraId="75A1376A">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1115" w:type="pct"/>
            <w:vAlign w:val="center"/>
          </w:tcPr>
          <w:p w14:paraId="3863C83B">
            <w:pPr>
              <w:pStyle w:val="6"/>
              <w:rPr>
                <w:rFonts w:ascii="仿宋_GB2312" w:hAnsi="仿宋_GB2312" w:eastAsia="仿宋_GB2312" w:cs="仿宋_GB2312"/>
                <w:szCs w:val="21"/>
              </w:rPr>
            </w:pPr>
            <w:r>
              <w:rPr>
                <w:rFonts w:hint="eastAsia" w:ascii="仿宋_GB2312" w:hAnsi="仿宋_GB2312" w:eastAsia="仿宋_GB2312" w:cs="仿宋_GB2312"/>
                <w:szCs w:val="21"/>
              </w:rPr>
              <w:t>具有电气类相关专业大专或以上学历且同时具有助理工程师或以上职称</w:t>
            </w:r>
          </w:p>
        </w:tc>
      </w:tr>
    </w:tbl>
    <w:p w14:paraId="06A6831B">
      <w:pPr>
        <w:adjustRightInd w:val="0"/>
        <w:spacing w:line="460" w:lineRule="exact"/>
        <w:ind w:firstLine="482" w:firstLineChars="200"/>
        <w:rPr>
          <w:rFonts w:ascii="仿宋" w:hAnsi="仿宋" w:eastAsia="仿宋" w:cs="仿宋"/>
          <w:b/>
          <w:snapToGrid w:val="0"/>
          <w:color w:val="FF0000"/>
          <w:kern w:val="0"/>
          <w:sz w:val="24"/>
          <w:szCs w:val="24"/>
        </w:rPr>
      </w:pPr>
      <w:r>
        <w:rPr>
          <w:rFonts w:hint="eastAsia" w:ascii="仿宋" w:hAnsi="仿宋" w:eastAsia="仿宋" w:cs="仿宋"/>
          <w:b/>
          <w:snapToGrid w:val="0"/>
          <w:kern w:val="0"/>
          <w:sz w:val="24"/>
          <w:szCs w:val="24"/>
        </w:rPr>
        <w:t>十、商务要求</w:t>
      </w:r>
      <w:r>
        <w:rPr>
          <w:rFonts w:hint="eastAsia" w:ascii="仿宋" w:hAnsi="仿宋" w:eastAsia="仿宋" w:cs="仿宋"/>
          <w:b/>
          <w:color w:val="FF0000"/>
          <w:kern w:val="0"/>
          <w:sz w:val="24"/>
          <w:szCs w:val="24"/>
        </w:rPr>
        <w:t>（说明：以下条款为必须满足条款，</w:t>
      </w:r>
      <w:r>
        <w:rPr>
          <w:rFonts w:hint="eastAsia" w:ascii="仿宋" w:hAnsi="仿宋" w:eastAsia="仿宋" w:cs="仿宋"/>
          <w:b/>
          <w:snapToGrid w:val="0"/>
          <w:color w:val="FF0000"/>
          <w:kern w:val="0"/>
          <w:sz w:val="24"/>
          <w:szCs w:val="24"/>
        </w:rPr>
        <w:t>无需投标人响应，均作为采购合同条款，任何供应商中标（成交）后均需满足。）</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362"/>
        <w:gridCol w:w="6720"/>
      </w:tblGrid>
      <w:tr w14:paraId="647B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58" w:type="pct"/>
            <w:vAlign w:val="center"/>
          </w:tcPr>
          <w:p w14:paraId="56B303CC">
            <w:pPr>
              <w:adjustRightInd w:val="0"/>
              <w:jc w:val="center"/>
              <w:rPr>
                <w:rFonts w:ascii="仿宋" w:hAnsi="仿宋" w:eastAsia="仿宋" w:cs="仿宋"/>
                <w:b/>
                <w:snapToGrid w:val="0"/>
                <w:color w:val="000000"/>
                <w:kern w:val="0"/>
                <w:sz w:val="24"/>
                <w:szCs w:val="24"/>
              </w:rPr>
            </w:pPr>
            <w:r>
              <w:rPr>
                <w:rFonts w:hint="eastAsia" w:ascii="仿宋" w:hAnsi="仿宋" w:eastAsia="仿宋" w:cs="仿宋"/>
                <w:b/>
                <w:snapToGrid w:val="0"/>
                <w:color w:val="000000"/>
                <w:kern w:val="0"/>
                <w:sz w:val="24"/>
                <w:szCs w:val="24"/>
              </w:rPr>
              <w:t>序号</w:t>
            </w:r>
          </w:p>
        </w:tc>
        <w:tc>
          <w:tcPr>
            <w:tcW w:w="799" w:type="pct"/>
            <w:vAlign w:val="center"/>
          </w:tcPr>
          <w:p w14:paraId="69F0DA04">
            <w:pPr>
              <w:adjustRightInd w:val="0"/>
              <w:jc w:val="center"/>
              <w:rPr>
                <w:rFonts w:ascii="仿宋" w:hAnsi="仿宋" w:eastAsia="仿宋" w:cs="仿宋"/>
                <w:b/>
                <w:snapToGrid w:val="0"/>
                <w:color w:val="000000"/>
                <w:kern w:val="0"/>
                <w:sz w:val="24"/>
                <w:szCs w:val="24"/>
              </w:rPr>
            </w:pPr>
            <w:r>
              <w:rPr>
                <w:rFonts w:hint="eastAsia" w:ascii="仿宋" w:hAnsi="仿宋" w:eastAsia="仿宋" w:cs="仿宋"/>
                <w:b/>
                <w:snapToGrid w:val="0"/>
                <w:color w:val="000000"/>
                <w:kern w:val="0"/>
                <w:sz w:val="24"/>
                <w:szCs w:val="24"/>
              </w:rPr>
              <w:t>目录</w:t>
            </w:r>
          </w:p>
        </w:tc>
        <w:tc>
          <w:tcPr>
            <w:tcW w:w="3942" w:type="pct"/>
            <w:vAlign w:val="center"/>
          </w:tcPr>
          <w:p w14:paraId="0C9DEB1E">
            <w:pPr>
              <w:adjustRightInd w:val="0"/>
              <w:jc w:val="center"/>
              <w:rPr>
                <w:rFonts w:ascii="仿宋" w:hAnsi="仿宋" w:eastAsia="仿宋" w:cs="仿宋"/>
                <w:b/>
                <w:snapToGrid w:val="0"/>
                <w:color w:val="000000"/>
                <w:kern w:val="0"/>
                <w:sz w:val="24"/>
                <w:szCs w:val="24"/>
              </w:rPr>
            </w:pPr>
            <w:r>
              <w:rPr>
                <w:rFonts w:hint="eastAsia" w:ascii="仿宋" w:hAnsi="仿宋" w:eastAsia="仿宋" w:cs="仿宋"/>
                <w:b/>
                <w:snapToGrid w:val="0"/>
                <w:color w:val="000000"/>
                <w:kern w:val="0"/>
                <w:sz w:val="24"/>
                <w:szCs w:val="24"/>
              </w:rPr>
              <w:t>商务条款要求</w:t>
            </w:r>
          </w:p>
        </w:tc>
      </w:tr>
      <w:tr w14:paraId="75FA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58" w:type="pct"/>
            <w:vAlign w:val="center"/>
          </w:tcPr>
          <w:p w14:paraId="28179AF9">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p>
        </w:tc>
        <w:tc>
          <w:tcPr>
            <w:tcW w:w="799" w:type="pct"/>
            <w:vAlign w:val="center"/>
          </w:tcPr>
          <w:p w14:paraId="0965BAAD">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服务期限</w:t>
            </w:r>
          </w:p>
        </w:tc>
        <w:tc>
          <w:tcPr>
            <w:tcW w:w="3942" w:type="pct"/>
            <w:vAlign w:val="center"/>
          </w:tcPr>
          <w:p w14:paraId="355074ED">
            <w:pPr>
              <w:pStyle w:val="6"/>
              <w:adjustRightInd w:val="0"/>
              <w:jc w:val="left"/>
              <w:rPr>
                <w:rFonts w:ascii="仿宋" w:hAnsi="仿宋" w:eastAsia="仿宋" w:cs="仿宋"/>
                <w:snapToGrid w:val="0"/>
                <w:kern w:val="0"/>
                <w:sz w:val="24"/>
                <w:szCs w:val="24"/>
              </w:rPr>
            </w:pPr>
            <w:r>
              <w:rPr>
                <w:rFonts w:ascii="仿宋" w:hAnsi="仿宋" w:eastAsia="仿宋" w:cs="仿宋"/>
                <w:snapToGrid w:val="0"/>
                <w:kern w:val="0"/>
                <w:sz w:val="24"/>
                <w:szCs w:val="24"/>
              </w:rPr>
              <w:t>自合同签订之日起8年</w:t>
            </w:r>
            <w:r>
              <w:rPr>
                <w:rFonts w:hint="eastAsia" w:ascii="仿宋" w:hAnsi="仿宋" w:eastAsia="仿宋" w:cs="仿宋"/>
                <w:snapToGrid w:val="0"/>
                <w:kern w:val="0"/>
                <w:sz w:val="24"/>
                <w:szCs w:val="24"/>
              </w:rPr>
              <w:t>。</w:t>
            </w:r>
          </w:p>
        </w:tc>
      </w:tr>
      <w:tr w14:paraId="334E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58" w:type="pct"/>
            <w:vAlign w:val="center"/>
          </w:tcPr>
          <w:p w14:paraId="3A83E734">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p>
        </w:tc>
        <w:tc>
          <w:tcPr>
            <w:tcW w:w="799" w:type="pct"/>
            <w:vAlign w:val="center"/>
          </w:tcPr>
          <w:p w14:paraId="5F1B470C">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服务地点</w:t>
            </w:r>
          </w:p>
        </w:tc>
        <w:tc>
          <w:tcPr>
            <w:tcW w:w="3942" w:type="pct"/>
            <w:vAlign w:val="center"/>
          </w:tcPr>
          <w:p w14:paraId="533D8EE5">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深圳市龙岗中心医院</w:t>
            </w:r>
          </w:p>
        </w:tc>
      </w:tr>
      <w:tr w14:paraId="2167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58" w:type="pct"/>
            <w:shd w:val="clear" w:color="auto" w:fill="auto"/>
            <w:vAlign w:val="center"/>
          </w:tcPr>
          <w:p w14:paraId="23BB3951">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p>
        </w:tc>
        <w:tc>
          <w:tcPr>
            <w:tcW w:w="799" w:type="pct"/>
            <w:shd w:val="clear" w:color="auto" w:fill="auto"/>
            <w:vAlign w:val="center"/>
          </w:tcPr>
          <w:p w14:paraId="49C90C59">
            <w:pPr>
              <w:adjustRightInd w:val="0"/>
              <w:jc w:val="center"/>
              <w:rPr>
                <w:rFonts w:ascii="仿宋" w:hAnsi="仿宋" w:eastAsia="仿宋" w:cs="仿宋"/>
                <w:snapToGrid w:val="0"/>
                <w:kern w:val="0"/>
                <w:sz w:val="24"/>
                <w:szCs w:val="24"/>
              </w:rPr>
            </w:pPr>
            <w:bookmarkStart w:id="4" w:name="OLE_LINK6"/>
            <w:bookmarkStart w:id="5" w:name="OLE_LINK5"/>
            <w:r>
              <w:rPr>
                <w:rFonts w:hint="eastAsia" w:ascii="仿宋" w:hAnsi="仿宋" w:eastAsia="仿宋" w:cs="仿宋"/>
                <w:snapToGrid w:val="0"/>
                <w:kern w:val="0"/>
                <w:sz w:val="24"/>
                <w:szCs w:val="24"/>
              </w:rPr>
              <w:t>收入分成结算</w:t>
            </w:r>
            <w:bookmarkEnd w:id="4"/>
            <w:bookmarkEnd w:id="5"/>
          </w:p>
        </w:tc>
        <w:tc>
          <w:tcPr>
            <w:tcW w:w="3942" w:type="pct"/>
            <w:shd w:val="clear" w:color="auto" w:fill="auto"/>
            <w:vAlign w:val="center"/>
          </w:tcPr>
          <w:p w14:paraId="52F99C38">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.按季度结算；</w:t>
            </w:r>
          </w:p>
          <w:p w14:paraId="115AEE64">
            <w:pPr>
              <w:adjustRightInd w:val="0"/>
              <w:jc w:val="left"/>
              <w:rPr>
                <w:rFonts w:ascii="仿宋" w:hAnsi="仿宋" w:eastAsia="仿宋" w:cs="仿宋"/>
                <w:snapToGrid w:val="0"/>
                <w:kern w:val="0"/>
                <w:sz w:val="24"/>
                <w:szCs w:val="24"/>
              </w:rPr>
            </w:pPr>
            <w:r>
              <w:rPr>
                <w:rFonts w:ascii="仿宋" w:hAnsi="仿宋" w:eastAsia="仿宋" w:cs="仿宋"/>
                <w:snapToGrid w:val="0"/>
                <w:kern w:val="0"/>
                <w:sz w:val="24"/>
                <w:szCs w:val="24"/>
              </w:rPr>
              <w:t>2.中标人于下一个季度首月</w:t>
            </w: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0日前将上一个季度分成数据提供给采购人确认，经双方确认无误，采购人开具服务性增值税发票（税率为</w:t>
            </w: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3%）后，中标人在收到发票后的</w:t>
            </w: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5个工作日</w:t>
            </w:r>
            <w:r>
              <w:rPr>
                <w:rFonts w:hint="eastAsia" w:ascii="仿宋" w:hAnsi="仿宋" w:eastAsia="仿宋" w:cs="仿宋"/>
                <w:snapToGrid w:val="0"/>
                <w:kern w:val="0"/>
                <w:sz w:val="24"/>
                <w:szCs w:val="24"/>
              </w:rPr>
              <w:t>内</w:t>
            </w:r>
            <w:r>
              <w:rPr>
                <w:rFonts w:ascii="仿宋" w:hAnsi="仿宋" w:eastAsia="仿宋" w:cs="仿宋"/>
                <w:snapToGrid w:val="0"/>
                <w:kern w:val="0"/>
                <w:sz w:val="24"/>
                <w:szCs w:val="24"/>
              </w:rPr>
              <w:t>支付收入分成结算金额至采购人提供的账户。</w:t>
            </w:r>
          </w:p>
        </w:tc>
      </w:tr>
      <w:tr w14:paraId="452A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58" w:type="pct"/>
            <w:shd w:val="clear" w:color="auto" w:fill="auto"/>
            <w:vAlign w:val="center"/>
          </w:tcPr>
          <w:p w14:paraId="1668901C">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4</w:t>
            </w:r>
          </w:p>
        </w:tc>
        <w:tc>
          <w:tcPr>
            <w:tcW w:w="799" w:type="pct"/>
            <w:shd w:val="clear" w:color="auto" w:fill="auto"/>
            <w:vAlign w:val="center"/>
          </w:tcPr>
          <w:p w14:paraId="2F01677F">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关于验收</w:t>
            </w:r>
          </w:p>
        </w:tc>
        <w:tc>
          <w:tcPr>
            <w:tcW w:w="3942" w:type="pct"/>
            <w:shd w:val="clear" w:color="auto" w:fill="auto"/>
            <w:vAlign w:val="center"/>
          </w:tcPr>
          <w:p w14:paraId="54043469">
            <w:pPr>
              <w:pStyle w:val="6"/>
              <w:rPr>
                <w:rFonts w:ascii="仿宋" w:hAnsi="仿宋" w:eastAsia="仿宋" w:cs="仿宋"/>
                <w:snapToGrid w:val="0"/>
                <w:kern w:val="0"/>
                <w:sz w:val="24"/>
                <w:szCs w:val="24"/>
              </w:rPr>
            </w:pPr>
            <w:r>
              <w:rPr>
                <w:rFonts w:hint="eastAsia" w:ascii="仿宋" w:hAnsi="仿宋" w:eastAsia="仿宋" w:cs="仿宋"/>
                <w:snapToGrid w:val="0"/>
                <w:kern w:val="0"/>
                <w:sz w:val="24"/>
                <w:szCs w:val="24"/>
              </w:rPr>
              <w:t>充换电设施建设完工后，中标人应按照《深圳市新能源汽车充换电设施验收指引》要求进行验收，并将竣工验收资料存档，以备行政主管部门后续审查监督，确保项目建设符合相关管理规范与标准要求。</w:t>
            </w:r>
          </w:p>
        </w:tc>
      </w:tr>
      <w:tr w14:paraId="19E4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58" w:type="pct"/>
            <w:shd w:val="clear" w:color="auto" w:fill="auto"/>
            <w:vAlign w:val="center"/>
          </w:tcPr>
          <w:p w14:paraId="4B5F719A">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5</w:t>
            </w:r>
          </w:p>
        </w:tc>
        <w:tc>
          <w:tcPr>
            <w:tcW w:w="799" w:type="pct"/>
            <w:shd w:val="clear" w:color="auto" w:fill="auto"/>
            <w:vAlign w:val="center"/>
          </w:tcPr>
          <w:p w14:paraId="26716E23">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投标报价</w:t>
            </w:r>
          </w:p>
        </w:tc>
        <w:tc>
          <w:tcPr>
            <w:tcW w:w="3942" w:type="pct"/>
            <w:shd w:val="clear" w:color="auto" w:fill="auto"/>
            <w:vAlign w:val="center"/>
          </w:tcPr>
          <w:p w14:paraId="1319AF8A">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.项目充电服务费收入分成比例应</w:t>
            </w: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0%，低于该分成比例报价为无效报价</w:t>
            </w:r>
            <w:r>
              <w:rPr>
                <w:rFonts w:hint="eastAsia" w:ascii="仿宋" w:hAnsi="仿宋" w:eastAsia="仿宋" w:cs="仿宋"/>
                <w:snapToGrid w:val="0"/>
                <w:kern w:val="0"/>
                <w:sz w:val="24"/>
                <w:szCs w:val="24"/>
              </w:rPr>
              <w:t>。</w:t>
            </w:r>
          </w:p>
          <w:p w14:paraId="3CA4E090">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.充电服务费收入为合作项目充电管理平台当月充电服务费含税总收入（不包含充电电费收入）。</w:t>
            </w:r>
          </w:p>
        </w:tc>
      </w:tr>
      <w:tr w14:paraId="7ACE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 w:type="pct"/>
            <w:shd w:val="clear" w:color="auto" w:fill="auto"/>
            <w:vAlign w:val="center"/>
          </w:tcPr>
          <w:p w14:paraId="56244A41">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6</w:t>
            </w:r>
          </w:p>
        </w:tc>
        <w:tc>
          <w:tcPr>
            <w:tcW w:w="799" w:type="pct"/>
            <w:shd w:val="clear" w:color="auto" w:fill="auto"/>
            <w:vAlign w:val="center"/>
          </w:tcPr>
          <w:p w14:paraId="49550688">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违约责任</w:t>
            </w:r>
          </w:p>
        </w:tc>
        <w:tc>
          <w:tcPr>
            <w:tcW w:w="3942" w:type="pct"/>
            <w:shd w:val="clear" w:color="auto" w:fill="auto"/>
          </w:tcPr>
          <w:p w14:paraId="29A66E06">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1.如</w:t>
            </w:r>
            <w:r>
              <w:rPr>
                <w:rFonts w:hint="eastAsia" w:ascii="仿宋" w:hAnsi="仿宋" w:eastAsia="仿宋" w:cs="仿宋"/>
                <w:color w:val="000000"/>
                <w:kern w:val="0"/>
                <w:sz w:val="24"/>
                <w:szCs w:val="24"/>
              </w:rPr>
              <w:t>中</w:t>
            </w:r>
            <w:r>
              <w:rPr>
                <w:rFonts w:ascii="仿宋" w:hAnsi="仿宋" w:eastAsia="仿宋" w:cs="仿宋"/>
                <w:color w:val="000000"/>
                <w:kern w:val="0"/>
                <w:sz w:val="24"/>
                <w:szCs w:val="24"/>
              </w:rPr>
              <w:t>标人无故不按</w:t>
            </w:r>
            <w:r>
              <w:rPr>
                <w:rFonts w:hint="eastAsia" w:ascii="仿宋" w:hAnsi="仿宋" w:eastAsia="仿宋" w:cs="仿宋"/>
                <w:color w:val="000000"/>
                <w:kern w:val="0"/>
                <w:sz w:val="24"/>
                <w:szCs w:val="24"/>
              </w:rPr>
              <w:t>合同</w:t>
            </w:r>
            <w:r>
              <w:rPr>
                <w:rFonts w:ascii="仿宋" w:hAnsi="仿宋" w:eastAsia="仿宋" w:cs="仿宋"/>
                <w:color w:val="000000"/>
                <w:kern w:val="0"/>
                <w:sz w:val="24"/>
                <w:szCs w:val="24"/>
              </w:rPr>
              <w:t>约定付款，需支付延迟支付费用总额0.1</w:t>
            </w:r>
            <w:r>
              <w:rPr>
                <w:rFonts w:hint="eastAsia" w:ascii="仿宋" w:hAnsi="仿宋" w:eastAsia="仿宋" w:cs="仿宋"/>
                <w:color w:val="000000"/>
                <w:kern w:val="0"/>
                <w:sz w:val="24"/>
                <w:szCs w:val="24"/>
              </w:rPr>
              <w:t>‰的违约金，违约金总额不超过收入分成比例总额的1</w:t>
            </w:r>
            <w:r>
              <w:rPr>
                <w:rFonts w:ascii="仿宋" w:hAnsi="仿宋" w:eastAsia="仿宋" w:cs="仿宋"/>
                <w:color w:val="000000"/>
                <w:kern w:val="0"/>
                <w:sz w:val="24"/>
                <w:szCs w:val="24"/>
              </w:rPr>
              <w:t>0%</w:t>
            </w:r>
            <w:r>
              <w:rPr>
                <w:rFonts w:hint="eastAsia" w:ascii="仿宋" w:hAnsi="仿宋" w:eastAsia="仿宋" w:cs="仿宋"/>
                <w:color w:val="000000"/>
                <w:kern w:val="0"/>
                <w:sz w:val="24"/>
                <w:szCs w:val="24"/>
              </w:rPr>
              <w:t>；</w:t>
            </w:r>
          </w:p>
          <w:p w14:paraId="3D57A4CE">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2.中标人不按合同约定，对设备进行日常巡查、检查、维护与保养，导致因隐患未及时排除，发生安全生产事故的，由采购人负全部责任；</w:t>
            </w:r>
          </w:p>
          <w:p w14:paraId="67C27E7E">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3.因中标人的缘故，导致采购人被相关监管部门行政处罚的，采购人有权终止合同，并由中标人承担行政处罚罚金</w:t>
            </w:r>
            <w:r>
              <w:rPr>
                <w:rFonts w:hint="eastAsia" w:ascii="仿宋" w:hAnsi="仿宋" w:eastAsia="仿宋" w:cs="仿宋"/>
                <w:color w:val="000000"/>
                <w:kern w:val="0"/>
                <w:sz w:val="24"/>
                <w:szCs w:val="24"/>
              </w:rPr>
              <w:t>；</w:t>
            </w:r>
          </w:p>
          <w:p w14:paraId="16173F89">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4.因不可抗力或</w:t>
            </w:r>
            <w:r>
              <w:rPr>
                <w:rFonts w:hint="eastAsia" w:ascii="仿宋" w:hAnsi="仿宋" w:eastAsia="仿宋" w:cs="仿宋"/>
                <w:color w:val="000000"/>
                <w:kern w:val="0"/>
                <w:sz w:val="24"/>
                <w:szCs w:val="24"/>
              </w:rPr>
              <w:t>非</w:t>
            </w:r>
            <w:r>
              <w:rPr>
                <w:rFonts w:ascii="仿宋" w:hAnsi="仿宋" w:eastAsia="仿宋" w:cs="仿宋"/>
                <w:color w:val="000000"/>
                <w:kern w:val="0"/>
                <w:sz w:val="24"/>
                <w:szCs w:val="24"/>
              </w:rPr>
              <w:t>人</w:t>
            </w:r>
            <w:r>
              <w:rPr>
                <w:rFonts w:hint="eastAsia" w:ascii="仿宋" w:hAnsi="仿宋" w:eastAsia="仿宋" w:cs="仿宋"/>
                <w:color w:val="000000"/>
                <w:kern w:val="0"/>
                <w:sz w:val="24"/>
                <w:szCs w:val="24"/>
              </w:rPr>
              <w:t>为原因</w:t>
            </w:r>
            <w:r>
              <w:rPr>
                <w:rFonts w:ascii="仿宋" w:hAnsi="仿宋" w:eastAsia="仿宋" w:cs="仿宋"/>
                <w:color w:val="000000"/>
                <w:kern w:val="0"/>
                <w:sz w:val="24"/>
                <w:szCs w:val="24"/>
              </w:rPr>
              <w:t>导致的设备损坏，</w:t>
            </w:r>
            <w:r>
              <w:rPr>
                <w:rFonts w:hint="eastAsia" w:ascii="仿宋" w:hAnsi="仿宋" w:eastAsia="仿宋" w:cs="仿宋"/>
                <w:color w:val="000000"/>
                <w:kern w:val="0"/>
                <w:sz w:val="24"/>
                <w:szCs w:val="24"/>
              </w:rPr>
              <w:t>由中标人负责维修、更换；</w:t>
            </w:r>
          </w:p>
          <w:p w14:paraId="14695CB4">
            <w:pPr>
              <w:pStyle w:val="11"/>
              <w:adjustRightInd w:val="0"/>
              <w:rPr>
                <w:rFonts w:ascii="仿宋" w:hAnsi="仿宋" w:eastAsia="仿宋" w:cs="仿宋"/>
                <w:snapToGrid w:val="0"/>
                <w:kern w:val="0"/>
                <w:sz w:val="24"/>
                <w:szCs w:val="24"/>
              </w:rPr>
            </w:pPr>
            <w:r>
              <w:rPr>
                <w:rFonts w:ascii="仿宋" w:hAnsi="仿宋" w:eastAsia="仿宋" w:cs="仿宋"/>
                <w:color w:val="000000"/>
                <w:kern w:val="0"/>
                <w:sz w:val="24"/>
                <w:szCs w:val="24"/>
              </w:rPr>
              <w:t>5.</w:t>
            </w:r>
            <w:r>
              <w:rPr>
                <w:rFonts w:hint="eastAsia" w:ascii="仿宋" w:hAnsi="仿宋" w:eastAsia="仿宋" w:cs="仿宋"/>
                <w:color w:val="000000"/>
                <w:kern w:val="0"/>
                <w:sz w:val="24"/>
                <w:szCs w:val="24"/>
              </w:rPr>
              <w:t>投标人如承诺中标（成交）后取得相关认证证书的，如未按承诺要求在相应时间内取得相关认证证书的，将视为合同违约，需支付合同金额</w:t>
            </w:r>
            <w:r>
              <w:rPr>
                <w:rFonts w:ascii="仿宋" w:hAnsi="仿宋" w:eastAsia="仿宋" w:cs="仿宋"/>
                <w:color w:val="000000"/>
                <w:kern w:val="0"/>
                <w:sz w:val="24"/>
                <w:szCs w:val="24"/>
              </w:rPr>
              <w:t xml:space="preserve"> 10%</w:t>
            </w:r>
            <w:r>
              <w:rPr>
                <w:rFonts w:hint="eastAsia" w:ascii="仿宋" w:hAnsi="仿宋" w:eastAsia="仿宋" w:cs="仿宋"/>
                <w:color w:val="000000"/>
                <w:kern w:val="0"/>
                <w:sz w:val="24"/>
                <w:szCs w:val="24"/>
              </w:rPr>
              <w:t>的违约金。</w:t>
            </w:r>
          </w:p>
        </w:tc>
      </w:tr>
      <w:tr w14:paraId="45C4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 w:type="pct"/>
            <w:shd w:val="clear" w:color="auto" w:fill="auto"/>
            <w:vAlign w:val="center"/>
          </w:tcPr>
          <w:p w14:paraId="067A9021">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7</w:t>
            </w:r>
          </w:p>
        </w:tc>
        <w:tc>
          <w:tcPr>
            <w:tcW w:w="799" w:type="pct"/>
            <w:vAlign w:val="center"/>
          </w:tcPr>
          <w:p w14:paraId="63CC1170">
            <w:pPr>
              <w:adjustRightInd w:val="0"/>
              <w:jc w:val="center"/>
              <w:rPr>
                <w:rFonts w:ascii="仿宋" w:hAnsi="仿宋" w:eastAsia="仿宋" w:cs="仿宋"/>
                <w:snapToGrid w:val="0"/>
                <w:kern w:val="0"/>
                <w:sz w:val="24"/>
                <w:szCs w:val="24"/>
              </w:rPr>
            </w:pPr>
            <w:r>
              <w:rPr>
                <w:rFonts w:hint="eastAsia" w:ascii="仿宋" w:hAnsi="仿宋" w:eastAsia="仿宋" w:cs="仿宋"/>
                <w:color w:val="000000"/>
                <w:kern w:val="0"/>
                <w:sz w:val="24"/>
                <w:szCs w:val="24"/>
              </w:rPr>
              <w:t>知识产权</w:t>
            </w:r>
          </w:p>
        </w:tc>
        <w:tc>
          <w:tcPr>
            <w:tcW w:w="3942" w:type="pct"/>
          </w:tcPr>
          <w:p w14:paraId="4B0C2A76">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中标人应保证采购人在使用该货物或其任何一部分时免受第三方提出侵犯其专利、商标、版权等知识产权或商品名称及其他权利的起诉及索赔。若采购人因此被第三方起诉或以其他方式追究责任，中标人应赔偿因采购人被第三方索赔所引起的一切损失，包括但不限于采购人所支付的侵权损害赔偿费、律师费、诉讼费、仲裁费、办案差旅费等因应诉、沟通协调所发生的一切费用。</w:t>
            </w:r>
          </w:p>
          <w:p w14:paraId="213F9B39">
            <w:pPr>
              <w:adjustRightInd w:val="0"/>
              <w:jc w:val="left"/>
              <w:rPr>
                <w:rFonts w:ascii="仿宋" w:hAnsi="仿宋" w:eastAsia="仿宋" w:cs="仿宋"/>
                <w:snapToGrid w:val="0"/>
                <w:kern w:val="0"/>
                <w:sz w:val="24"/>
                <w:szCs w:val="24"/>
              </w:rPr>
            </w:pPr>
            <w:r>
              <w:rPr>
                <w:rFonts w:hint="eastAsia" w:ascii="仿宋" w:hAnsi="仿宋" w:eastAsia="仿宋" w:cs="仿宋"/>
                <w:color w:val="000000"/>
                <w:kern w:val="0"/>
                <w:sz w:val="24"/>
                <w:szCs w:val="24"/>
              </w:rPr>
              <w:t>2</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除第三人依法享有知识产权的除外，中标人实施本项目所形成成果的知识产权归采购人所有，未经采购人许可，中标人不得随意使用。</w:t>
            </w:r>
          </w:p>
        </w:tc>
      </w:tr>
      <w:tr w14:paraId="3015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 w:type="pct"/>
            <w:shd w:val="clear" w:color="auto" w:fill="auto"/>
            <w:vAlign w:val="center"/>
          </w:tcPr>
          <w:p w14:paraId="5A6624BB">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8</w:t>
            </w:r>
          </w:p>
        </w:tc>
        <w:tc>
          <w:tcPr>
            <w:tcW w:w="799" w:type="pct"/>
            <w:vAlign w:val="center"/>
          </w:tcPr>
          <w:p w14:paraId="547EE13F">
            <w:pPr>
              <w:adjustRightInd w:val="0"/>
              <w:jc w:val="center"/>
              <w:rPr>
                <w:rFonts w:ascii="仿宋" w:hAnsi="仿宋" w:eastAsia="仿宋" w:cs="仿宋"/>
                <w:snapToGrid w:val="0"/>
                <w:kern w:val="0"/>
                <w:sz w:val="24"/>
                <w:szCs w:val="24"/>
              </w:rPr>
            </w:pPr>
            <w:r>
              <w:rPr>
                <w:rFonts w:hint="eastAsia" w:ascii="仿宋" w:hAnsi="仿宋" w:eastAsia="仿宋" w:cs="仿宋"/>
                <w:color w:val="000000"/>
                <w:kern w:val="0"/>
                <w:sz w:val="24"/>
                <w:szCs w:val="24"/>
              </w:rPr>
              <w:t>安全责任</w:t>
            </w:r>
          </w:p>
        </w:tc>
        <w:tc>
          <w:tcPr>
            <w:tcW w:w="3942" w:type="pct"/>
          </w:tcPr>
          <w:p w14:paraId="18F10F1A">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中标人应做到合法用工，与工作人员建立合法的劳动/劳务关系，负责工作人员的工资、社会保险及其他保险的购买，保证安全作业。</w:t>
            </w:r>
          </w:p>
          <w:p w14:paraId="00B7A71C">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中标人与其工作人员发生的一切纠纷均与采购人无关。</w:t>
            </w:r>
          </w:p>
          <w:p w14:paraId="057CCB81">
            <w:pPr>
              <w:adjustRightInd w:val="0"/>
              <w:jc w:val="left"/>
              <w:rPr>
                <w:rFonts w:ascii="仿宋" w:hAnsi="仿宋" w:eastAsia="仿宋" w:cs="仿宋"/>
                <w:snapToGrid w:val="0"/>
                <w:kern w:val="0"/>
                <w:sz w:val="24"/>
                <w:szCs w:val="24"/>
              </w:rPr>
            </w:pPr>
            <w:r>
              <w:rPr>
                <w:rFonts w:hint="eastAsia" w:ascii="仿宋" w:hAnsi="仿宋" w:eastAsia="仿宋" w:cs="仿宋"/>
                <w:color w:val="000000"/>
                <w:kern w:val="0"/>
                <w:sz w:val="24"/>
                <w:szCs w:val="24"/>
              </w:rPr>
              <w:t>3</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中标人在经采购人院内提供服务时，应保证其工作人员严格遵守采购人各项管理规定，服务过程中如造成采购人场所及设施损坏、工作人员人身伤害或第三方人身伤害、财产损失，中标人应承担全部赔偿责任。</w:t>
            </w:r>
          </w:p>
        </w:tc>
      </w:tr>
      <w:tr w14:paraId="3CF1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 w:type="pct"/>
            <w:shd w:val="clear" w:color="auto" w:fill="auto"/>
            <w:vAlign w:val="center"/>
          </w:tcPr>
          <w:p w14:paraId="7B6F086C">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9</w:t>
            </w:r>
          </w:p>
        </w:tc>
        <w:tc>
          <w:tcPr>
            <w:tcW w:w="799" w:type="pct"/>
            <w:vAlign w:val="center"/>
          </w:tcPr>
          <w:p w14:paraId="7E79F479">
            <w:pPr>
              <w:adjustRightInd w:val="0"/>
              <w:jc w:val="center"/>
              <w:rPr>
                <w:rFonts w:ascii="仿宋" w:hAnsi="仿宋" w:eastAsia="仿宋" w:cs="仿宋"/>
                <w:snapToGrid w:val="0"/>
                <w:kern w:val="0"/>
                <w:sz w:val="24"/>
                <w:szCs w:val="24"/>
              </w:rPr>
            </w:pPr>
            <w:r>
              <w:rPr>
                <w:rFonts w:hint="eastAsia" w:ascii="仿宋" w:hAnsi="仿宋" w:eastAsia="仿宋" w:cs="仿宋"/>
                <w:color w:val="000000"/>
                <w:kern w:val="0"/>
                <w:sz w:val="24"/>
                <w:szCs w:val="24"/>
              </w:rPr>
              <w:t>其他要求</w:t>
            </w:r>
          </w:p>
        </w:tc>
        <w:tc>
          <w:tcPr>
            <w:tcW w:w="3942" w:type="pct"/>
          </w:tcPr>
          <w:p w14:paraId="2D64894D">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或不予续签下一年度合同，且无需承担任何违约责任。</w:t>
            </w:r>
          </w:p>
        </w:tc>
      </w:tr>
    </w:tbl>
    <w:p w14:paraId="0323393A">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十一、其他重要条款</w:t>
      </w:r>
    </w:p>
    <w:p w14:paraId="6B5A7518">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5C11C4BA">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2、投标人应充分了解项目的位置、情况、道路及任何其他足以影响投标报价的情况，任何因忽视或误解项目情况而导致的索赔或服务期限延长申请将不获批准。</w:t>
      </w:r>
    </w:p>
    <w:p w14:paraId="5AF5EB95">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2C236447">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72C48004">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5、除政府采购合同继续履行将损害国家利益和社会公共利益外，双方当事人不得擅自变更、中止或者终止合同。</w:t>
      </w:r>
    </w:p>
    <w:p w14:paraId="6EE8393F">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hint="eastAsia" w:ascii="仿宋" w:hAnsi="仿宋" w:eastAsia="仿宋" w:cs="仿宋"/>
          <w:snapToGrid w:val="0"/>
          <w:kern w:val="0"/>
          <w:sz w:val="24"/>
          <w:szCs w:val="24"/>
        </w:rPr>
        <w:br w:type="page"/>
      </w:r>
    </w:p>
    <w:p w14:paraId="3A074871">
      <w:pPr>
        <w:pStyle w:val="2"/>
        <w:keepNext w:val="0"/>
        <w:keepLines w:val="0"/>
        <w:rPr>
          <w:rFonts w:ascii="仿宋" w:hAnsi="仿宋" w:eastAsia="仿宋" w:cs="仿宋"/>
          <w:snapToGrid w:val="0"/>
          <w:sz w:val="28"/>
          <w:szCs w:val="28"/>
        </w:rPr>
      </w:pPr>
      <w:r>
        <w:rPr>
          <w:rFonts w:hint="eastAsia" w:ascii="仿宋" w:hAnsi="仿宋" w:eastAsia="仿宋" w:cs="仿宋"/>
          <w:snapToGrid w:val="0"/>
          <w:sz w:val="28"/>
          <w:szCs w:val="28"/>
        </w:rPr>
        <w:t>第三章 投标文件组成要求及格式</w:t>
      </w:r>
    </w:p>
    <w:p w14:paraId="0EAD3C7F">
      <w:pPr>
        <w:adjustRightInd w:val="0"/>
        <w:outlineLvl w:val="2"/>
        <w:rPr>
          <w:rFonts w:ascii="仿宋" w:hAnsi="仿宋" w:eastAsia="仿宋" w:cs="仿宋"/>
          <w:snapToGrid w:val="0"/>
          <w:kern w:val="0"/>
          <w:sz w:val="24"/>
          <w:szCs w:val="24"/>
        </w:rPr>
      </w:pPr>
      <w:r>
        <w:rPr>
          <w:rStyle w:val="35"/>
          <w:rFonts w:hint="eastAsia" w:ascii="仿宋" w:hAnsi="仿宋" w:eastAsia="仿宋" w:cs="仿宋"/>
          <w:bCs w:val="0"/>
          <w:snapToGrid w:val="0"/>
          <w:kern w:val="0"/>
          <w:sz w:val="24"/>
          <w:szCs w:val="24"/>
        </w:rPr>
        <w:t>投标文件组成</w:t>
      </w:r>
    </w:p>
    <w:p w14:paraId="5765912A">
      <w:pPr>
        <w:pStyle w:val="27"/>
        <w:adjustRightInd w:val="0"/>
        <w:rPr>
          <w:rFonts w:ascii="仿宋" w:hAnsi="仿宋" w:eastAsia="仿宋" w:cs="仿宋"/>
          <w:snapToGrid w:val="0"/>
          <w:szCs w:val="24"/>
        </w:rPr>
      </w:pPr>
      <w:r>
        <w:rPr>
          <w:rFonts w:hint="eastAsia" w:ascii="仿宋" w:hAnsi="仿宋" w:eastAsia="仿宋" w:cs="仿宋"/>
          <w:snapToGrid w:val="0"/>
          <w:szCs w:val="24"/>
        </w:rPr>
        <w:t>1.评标指引表</w:t>
      </w:r>
    </w:p>
    <w:p w14:paraId="32F1B929">
      <w:pPr>
        <w:pStyle w:val="27"/>
        <w:adjustRightInd w:val="0"/>
        <w:rPr>
          <w:rFonts w:ascii="仿宋" w:hAnsi="仿宋" w:eastAsia="仿宋" w:cs="仿宋"/>
          <w:snapToGrid w:val="0"/>
          <w:szCs w:val="24"/>
        </w:rPr>
      </w:pPr>
      <w:r>
        <w:rPr>
          <w:rFonts w:hint="eastAsia" w:ascii="仿宋" w:hAnsi="仿宋" w:eastAsia="仿宋" w:cs="仿宋"/>
          <w:snapToGrid w:val="0"/>
          <w:szCs w:val="24"/>
        </w:rPr>
        <w:t>2.投标函</w:t>
      </w:r>
    </w:p>
    <w:p w14:paraId="41B98C0F">
      <w:pPr>
        <w:pStyle w:val="27"/>
        <w:adjustRightInd w:val="0"/>
        <w:rPr>
          <w:rFonts w:ascii="仿宋" w:hAnsi="仿宋" w:eastAsia="仿宋" w:cs="仿宋"/>
          <w:snapToGrid w:val="0"/>
          <w:szCs w:val="24"/>
        </w:rPr>
      </w:pPr>
      <w:r>
        <w:rPr>
          <w:rFonts w:hint="eastAsia" w:ascii="仿宋" w:hAnsi="仿宋" w:eastAsia="仿宋" w:cs="仿宋"/>
          <w:snapToGrid w:val="0"/>
          <w:szCs w:val="24"/>
        </w:rPr>
        <w:t>3.报价明细表</w:t>
      </w:r>
    </w:p>
    <w:p w14:paraId="7419E60A">
      <w:pPr>
        <w:pStyle w:val="27"/>
        <w:adjustRightInd w:val="0"/>
        <w:rPr>
          <w:rFonts w:ascii="仿宋" w:hAnsi="仿宋" w:eastAsia="仿宋" w:cs="仿宋"/>
          <w:snapToGrid w:val="0"/>
          <w:szCs w:val="24"/>
        </w:rPr>
      </w:pPr>
      <w:r>
        <w:rPr>
          <w:rFonts w:hint="eastAsia" w:ascii="仿宋" w:hAnsi="仿宋" w:eastAsia="仿宋" w:cs="仿宋"/>
          <w:snapToGrid w:val="0"/>
          <w:szCs w:val="24"/>
        </w:rPr>
        <w:t>4.投标人基本情况</w:t>
      </w:r>
    </w:p>
    <w:p w14:paraId="774DBF2B">
      <w:pPr>
        <w:pStyle w:val="27"/>
        <w:adjustRightInd w:val="0"/>
        <w:rPr>
          <w:rFonts w:ascii="仿宋" w:hAnsi="仿宋" w:eastAsia="仿宋" w:cs="仿宋"/>
          <w:snapToGrid w:val="0"/>
          <w:szCs w:val="24"/>
        </w:rPr>
      </w:pPr>
      <w:r>
        <w:rPr>
          <w:rFonts w:hint="eastAsia" w:ascii="仿宋" w:hAnsi="仿宋" w:eastAsia="仿宋" w:cs="仿宋"/>
          <w:snapToGrid w:val="0"/>
          <w:szCs w:val="24"/>
        </w:rPr>
        <w:t>（1）投标人基本情况一览表</w:t>
      </w:r>
    </w:p>
    <w:p w14:paraId="433CD5AD">
      <w:pPr>
        <w:pStyle w:val="27"/>
        <w:adjustRightInd w:val="0"/>
        <w:rPr>
          <w:rFonts w:ascii="仿宋" w:hAnsi="仿宋" w:eastAsia="仿宋" w:cs="仿宋"/>
          <w:snapToGrid w:val="0"/>
          <w:szCs w:val="24"/>
        </w:rPr>
      </w:pPr>
      <w:r>
        <w:rPr>
          <w:rFonts w:hint="eastAsia" w:ascii="仿宋" w:hAnsi="仿宋" w:eastAsia="仿宋" w:cs="仿宋"/>
          <w:snapToGrid w:val="0"/>
          <w:szCs w:val="24"/>
        </w:rPr>
        <w:t>（2）自行采购项目供应商资格审查表</w:t>
      </w:r>
    </w:p>
    <w:p w14:paraId="366167DA">
      <w:pPr>
        <w:pStyle w:val="27"/>
        <w:adjustRightInd w:val="0"/>
        <w:rPr>
          <w:rFonts w:ascii="仿宋" w:hAnsi="仿宋" w:eastAsia="仿宋" w:cs="仿宋"/>
          <w:snapToGrid w:val="0"/>
          <w:szCs w:val="24"/>
        </w:rPr>
      </w:pPr>
      <w:r>
        <w:rPr>
          <w:rFonts w:hint="eastAsia" w:ascii="仿宋" w:hAnsi="仿宋" w:eastAsia="仿宋" w:cs="仿宋"/>
          <w:snapToGrid w:val="0"/>
          <w:szCs w:val="24"/>
        </w:rPr>
        <w:t>5.投标人情况及资格证明文件</w:t>
      </w:r>
    </w:p>
    <w:p w14:paraId="671850DE">
      <w:pPr>
        <w:pStyle w:val="27"/>
        <w:adjustRightInd w:val="0"/>
        <w:rPr>
          <w:rFonts w:ascii="仿宋" w:hAnsi="仿宋" w:eastAsia="仿宋" w:cs="仿宋"/>
          <w:snapToGrid w:val="0"/>
          <w:szCs w:val="24"/>
        </w:rPr>
      </w:pPr>
      <w:r>
        <w:rPr>
          <w:rFonts w:hint="eastAsia" w:ascii="仿宋" w:hAnsi="仿宋" w:eastAsia="仿宋" w:cs="仿宋"/>
          <w:snapToGrid w:val="0"/>
          <w:szCs w:val="24"/>
        </w:rPr>
        <w:t>6.实质性条款响应情况表</w:t>
      </w:r>
    </w:p>
    <w:p w14:paraId="3CDFB19C">
      <w:pPr>
        <w:pStyle w:val="27"/>
        <w:adjustRightInd w:val="0"/>
        <w:rPr>
          <w:rFonts w:ascii="仿宋" w:hAnsi="仿宋" w:eastAsia="仿宋" w:cs="仿宋"/>
          <w:snapToGrid w:val="0"/>
          <w:szCs w:val="24"/>
        </w:rPr>
      </w:pPr>
      <w:r>
        <w:rPr>
          <w:rFonts w:hint="eastAsia" w:ascii="仿宋" w:hAnsi="仿宋" w:eastAsia="仿宋" w:cs="仿宋"/>
          <w:snapToGrid w:val="0"/>
          <w:szCs w:val="24"/>
        </w:rPr>
        <w:t>7.合同条款及格式</w:t>
      </w:r>
    </w:p>
    <w:p w14:paraId="38FA6002">
      <w:pPr>
        <w:pStyle w:val="27"/>
        <w:adjustRightInd w:val="0"/>
        <w:rPr>
          <w:rFonts w:ascii="仿宋" w:hAnsi="仿宋" w:eastAsia="仿宋" w:cs="仿宋"/>
          <w:b/>
          <w:bCs/>
          <w:snapToGrid w:val="0"/>
        </w:rPr>
      </w:pPr>
      <w:r>
        <w:rPr>
          <w:rFonts w:hint="eastAsia" w:ascii="仿宋" w:hAnsi="仿宋" w:eastAsia="仿宋" w:cs="仿宋"/>
          <w:snapToGrid w:val="0"/>
          <w:szCs w:val="24"/>
        </w:rPr>
        <w:t>8.投标人认为需要加以说明的其他内容</w:t>
      </w:r>
    </w:p>
    <w:p w14:paraId="2F8E91DC">
      <w:pPr>
        <w:adjustRightInd w:val="0"/>
        <w:outlineLvl w:val="2"/>
        <w:rPr>
          <w:rFonts w:ascii="仿宋" w:hAnsi="仿宋" w:eastAsia="仿宋" w:cs="仿宋"/>
          <w:b/>
          <w:bCs/>
          <w:snapToGrid w:val="0"/>
          <w:kern w:val="0"/>
          <w:sz w:val="28"/>
          <w:szCs w:val="28"/>
        </w:rPr>
      </w:pPr>
    </w:p>
    <w:p w14:paraId="597E3145">
      <w:pPr>
        <w:adjustRightInd w:val="0"/>
        <w:outlineLvl w:val="2"/>
        <w:rPr>
          <w:rFonts w:ascii="仿宋" w:hAnsi="仿宋" w:eastAsia="仿宋" w:cs="仿宋"/>
          <w:b/>
          <w:bCs/>
          <w:snapToGrid w:val="0"/>
          <w:kern w:val="0"/>
          <w:sz w:val="28"/>
          <w:szCs w:val="28"/>
        </w:rPr>
      </w:pPr>
    </w:p>
    <w:p w14:paraId="1A01D357">
      <w:pPr>
        <w:adjustRightInd w:val="0"/>
        <w:outlineLvl w:val="2"/>
        <w:rPr>
          <w:rFonts w:ascii="仿宋" w:hAnsi="仿宋" w:eastAsia="仿宋" w:cs="仿宋"/>
          <w:b/>
          <w:bCs/>
          <w:snapToGrid w:val="0"/>
          <w:kern w:val="0"/>
          <w:sz w:val="28"/>
          <w:szCs w:val="28"/>
        </w:rPr>
      </w:pPr>
    </w:p>
    <w:p w14:paraId="205CA6A4">
      <w:pPr>
        <w:adjustRightInd w:val="0"/>
        <w:outlineLvl w:val="2"/>
        <w:rPr>
          <w:rFonts w:ascii="仿宋" w:hAnsi="仿宋" w:eastAsia="仿宋" w:cs="仿宋"/>
          <w:b/>
          <w:bCs/>
          <w:snapToGrid w:val="0"/>
          <w:kern w:val="0"/>
          <w:sz w:val="28"/>
          <w:szCs w:val="28"/>
        </w:rPr>
      </w:pPr>
    </w:p>
    <w:p w14:paraId="2531A0C5">
      <w:pPr>
        <w:adjustRightInd w:val="0"/>
        <w:outlineLvl w:val="2"/>
        <w:rPr>
          <w:rFonts w:ascii="仿宋" w:hAnsi="仿宋" w:eastAsia="仿宋" w:cs="仿宋"/>
          <w:b/>
          <w:bCs/>
          <w:snapToGrid w:val="0"/>
          <w:kern w:val="0"/>
          <w:sz w:val="28"/>
          <w:szCs w:val="28"/>
        </w:rPr>
      </w:pPr>
    </w:p>
    <w:p w14:paraId="244A5438">
      <w:pPr>
        <w:adjustRightInd w:val="0"/>
        <w:rPr>
          <w:rFonts w:ascii="仿宋" w:hAnsi="仿宋" w:eastAsia="仿宋" w:cs="仿宋"/>
          <w:b/>
          <w:bCs/>
          <w:snapToGrid w:val="0"/>
          <w:kern w:val="0"/>
          <w:sz w:val="28"/>
          <w:szCs w:val="28"/>
        </w:rPr>
      </w:pPr>
      <w:r>
        <w:rPr>
          <w:rFonts w:hint="eastAsia" w:ascii="仿宋" w:hAnsi="仿宋" w:eastAsia="仿宋" w:cs="仿宋"/>
          <w:b/>
          <w:bCs/>
          <w:snapToGrid w:val="0"/>
          <w:kern w:val="0"/>
          <w:sz w:val="28"/>
          <w:szCs w:val="28"/>
        </w:rPr>
        <w:br w:type="page"/>
      </w:r>
    </w:p>
    <w:p w14:paraId="13F56876">
      <w:pPr>
        <w:adjustRightInd w:val="0"/>
        <w:outlineLvl w:val="2"/>
        <w:rPr>
          <w:rFonts w:ascii="仿宋" w:hAnsi="仿宋" w:eastAsia="仿宋" w:cs="仿宋"/>
          <w:b/>
          <w:snapToGrid w:val="0"/>
          <w:kern w:val="0"/>
          <w:sz w:val="28"/>
          <w:szCs w:val="28"/>
        </w:rPr>
      </w:pPr>
      <w:r>
        <w:rPr>
          <w:rFonts w:hint="eastAsia" w:ascii="仿宋" w:hAnsi="仿宋" w:eastAsia="仿宋" w:cs="仿宋"/>
          <w:b/>
          <w:bCs/>
          <w:snapToGrid w:val="0"/>
          <w:kern w:val="0"/>
          <w:sz w:val="28"/>
          <w:szCs w:val="28"/>
        </w:rPr>
        <w:t>投标</w:t>
      </w:r>
      <w:r>
        <w:rPr>
          <w:rStyle w:val="35"/>
          <w:rFonts w:hint="eastAsia" w:ascii="仿宋" w:hAnsi="仿宋" w:eastAsia="仿宋" w:cs="仿宋"/>
          <w:bCs w:val="0"/>
          <w:snapToGrid w:val="0"/>
          <w:kern w:val="0"/>
          <w:sz w:val="28"/>
          <w:szCs w:val="28"/>
        </w:rPr>
        <w:t>文件</w:t>
      </w:r>
      <w:r>
        <w:rPr>
          <w:rFonts w:hint="eastAsia" w:ascii="仿宋" w:hAnsi="仿宋" w:eastAsia="仿宋" w:cs="仿宋"/>
          <w:b/>
          <w:snapToGrid w:val="0"/>
          <w:kern w:val="0"/>
          <w:sz w:val="28"/>
          <w:szCs w:val="28"/>
        </w:rPr>
        <w:t>格式</w:t>
      </w:r>
    </w:p>
    <w:p w14:paraId="7A559703">
      <w:pPr>
        <w:pStyle w:val="6"/>
        <w:adjustRightInd w:val="0"/>
        <w:rPr>
          <w:rFonts w:ascii="仿宋" w:hAnsi="仿宋" w:eastAsia="仿宋" w:cs="仿宋"/>
          <w:snapToGrid w:val="0"/>
          <w:kern w:val="0"/>
        </w:rPr>
      </w:pPr>
    </w:p>
    <w:p w14:paraId="7572A839">
      <w:pPr>
        <w:adjustRightInd w:val="0"/>
        <w:spacing w:line="360" w:lineRule="auto"/>
        <w:outlineLvl w:val="3"/>
        <w:rPr>
          <w:rFonts w:ascii="仿宋" w:hAnsi="仿宋" w:eastAsia="仿宋" w:cs="仿宋"/>
          <w:b/>
          <w:bCs/>
          <w:snapToGrid w:val="0"/>
          <w:kern w:val="0"/>
          <w:sz w:val="24"/>
          <w:szCs w:val="24"/>
        </w:rPr>
      </w:pPr>
      <w:bookmarkStart w:id="6" w:name="_Toc24797"/>
      <w:bookmarkStart w:id="7" w:name="_Toc5828"/>
      <w:bookmarkStart w:id="8" w:name="_Toc24698"/>
      <w:bookmarkStart w:id="9" w:name="_Toc18075"/>
      <w:r>
        <w:rPr>
          <w:rFonts w:hint="eastAsia" w:ascii="仿宋" w:hAnsi="仿宋" w:eastAsia="仿宋" w:cs="仿宋"/>
          <w:b/>
          <w:bCs/>
          <w:snapToGrid w:val="0"/>
          <w:kern w:val="0"/>
          <w:sz w:val="24"/>
          <w:szCs w:val="24"/>
        </w:rPr>
        <w:t>一、评标指引表</w:t>
      </w:r>
      <w:bookmarkEnd w:id="6"/>
      <w:bookmarkEnd w:id="7"/>
      <w:bookmarkEnd w:id="8"/>
      <w:bookmarkEnd w:id="9"/>
    </w:p>
    <w:tbl>
      <w:tblPr>
        <w:tblStyle w:val="20"/>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14:paraId="47A5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14:paraId="2EADDD9E">
            <w:pPr>
              <w:adjustRightInd w:val="0"/>
              <w:snapToGrid w:val="0"/>
              <w:spacing w:line="360" w:lineRule="auto"/>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项目名称：</w:t>
            </w:r>
          </w:p>
        </w:tc>
        <w:tc>
          <w:tcPr>
            <w:tcW w:w="4353" w:type="dxa"/>
            <w:tcBorders>
              <w:top w:val="nil"/>
              <w:left w:val="nil"/>
              <w:bottom w:val="single" w:color="auto" w:sz="4" w:space="0"/>
              <w:right w:val="nil"/>
            </w:tcBorders>
          </w:tcPr>
          <w:p w14:paraId="3E00B0DB">
            <w:pPr>
              <w:adjustRightInd w:val="0"/>
              <w:snapToGrid w:val="0"/>
              <w:spacing w:line="360" w:lineRule="auto"/>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项目编号：</w:t>
            </w:r>
          </w:p>
        </w:tc>
      </w:tr>
      <w:tr w14:paraId="0FC6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14:paraId="10BA11EB">
            <w:pPr>
              <w:adjustRightInd w:val="0"/>
              <w:spacing w:line="360" w:lineRule="auto"/>
              <w:ind w:firstLine="2409" w:firstLineChars="10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指引内容</w:t>
            </w:r>
          </w:p>
          <w:p w14:paraId="504F92F7">
            <w:pPr>
              <w:adjustRightInd w:val="0"/>
              <w:spacing w:line="360" w:lineRule="auto"/>
              <w:rPr>
                <w:rFonts w:ascii="仿宋" w:hAnsi="仿宋" w:eastAsia="仿宋" w:cs="仿宋"/>
                <w:b/>
                <w:snapToGrid w:val="0"/>
                <w:kern w:val="0"/>
                <w:sz w:val="24"/>
                <w:szCs w:val="24"/>
              </w:rPr>
            </w:pPr>
            <w:r>
              <w:rPr>
                <w:rFonts w:hint="eastAsia" w:ascii="仿宋" w:hAnsi="仿宋" w:eastAsia="仿宋" w:cs="仿宋"/>
                <w:b/>
                <w:snapToGrid w:val="0"/>
                <w:kern w:val="0"/>
                <w:sz w:val="24"/>
                <w:szCs w:val="24"/>
              </w:rPr>
              <w:t>指引部分名称及代号</w:t>
            </w:r>
          </w:p>
        </w:tc>
        <w:tc>
          <w:tcPr>
            <w:tcW w:w="4353" w:type="dxa"/>
            <w:tcBorders>
              <w:top w:val="single" w:color="auto" w:sz="4" w:space="0"/>
            </w:tcBorders>
            <w:vAlign w:val="center"/>
          </w:tcPr>
          <w:p w14:paraId="691F6EE5">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相应内容位置</w:t>
            </w:r>
          </w:p>
        </w:tc>
      </w:tr>
      <w:tr w14:paraId="2600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5D31988B">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资格性及符合性检查</w:t>
            </w:r>
          </w:p>
        </w:tc>
        <w:tc>
          <w:tcPr>
            <w:tcW w:w="1255" w:type="dxa"/>
            <w:vMerge w:val="restart"/>
            <w:vAlign w:val="center"/>
          </w:tcPr>
          <w:p w14:paraId="03E301B7">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资格性</w:t>
            </w:r>
          </w:p>
        </w:tc>
        <w:tc>
          <w:tcPr>
            <w:tcW w:w="1927" w:type="dxa"/>
            <w:vAlign w:val="center"/>
          </w:tcPr>
          <w:p w14:paraId="3458E86D">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1</w:t>
            </w:r>
          </w:p>
        </w:tc>
        <w:tc>
          <w:tcPr>
            <w:tcW w:w="4353" w:type="dxa"/>
            <w:vAlign w:val="center"/>
          </w:tcPr>
          <w:p w14:paraId="7BFE9563">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45AB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A495FF6">
            <w:pPr>
              <w:adjustRightInd w:val="0"/>
              <w:spacing w:line="360" w:lineRule="auto"/>
              <w:rPr>
                <w:rFonts w:ascii="仿宋" w:hAnsi="仿宋" w:eastAsia="仿宋" w:cs="仿宋"/>
                <w:b/>
                <w:snapToGrid w:val="0"/>
                <w:kern w:val="0"/>
                <w:sz w:val="24"/>
                <w:szCs w:val="24"/>
              </w:rPr>
            </w:pPr>
          </w:p>
        </w:tc>
        <w:tc>
          <w:tcPr>
            <w:tcW w:w="1255" w:type="dxa"/>
            <w:vMerge w:val="continue"/>
          </w:tcPr>
          <w:p w14:paraId="1B9712FD">
            <w:pPr>
              <w:adjustRightInd w:val="0"/>
              <w:spacing w:line="360" w:lineRule="auto"/>
              <w:rPr>
                <w:rFonts w:ascii="仿宋" w:hAnsi="仿宋" w:eastAsia="仿宋" w:cs="仿宋"/>
                <w:b/>
                <w:snapToGrid w:val="0"/>
                <w:kern w:val="0"/>
                <w:sz w:val="24"/>
                <w:szCs w:val="24"/>
              </w:rPr>
            </w:pPr>
          </w:p>
        </w:tc>
        <w:tc>
          <w:tcPr>
            <w:tcW w:w="1927" w:type="dxa"/>
            <w:vAlign w:val="center"/>
          </w:tcPr>
          <w:p w14:paraId="7A07BE10">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2</w:t>
            </w:r>
          </w:p>
        </w:tc>
        <w:tc>
          <w:tcPr>
            <w:tcW w:w="4353" w:type="dxa"/>
            <w:vAlign w:val="center"/>
          </w:tcPr>
          <w:p w14:paraId="6733ED62">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5764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F2EA04C">
            <w:pPr>
              <w:adjustRightInd w:val="0"/>
              <w:spacing w:line="360" w:lineRule="auto"/>
              <w:rPr>
                <w:rFonts w:ascii="仿宋" w:hAnsi="仿宋" w:eastAsia="仿宋" w:cs="仿宋"/>
                <w:b/>
                <w:snapToGrid w:val="0"/>
                <w:kern w:val="0"/>
                <w:sz w:val="24"/>
                <w:szCs w:val="24"/>
              </w:rPr>
            </w:pPr>
          </w:p>
        </w:tc>
        <w:tc>
          <w:tcPr>
            <w:tcW w:w="1255" w:type="dxa"/>
            <w:vMerge w:val="continue"/>
          </w:tcPr>
          <w:p w14:paraId="26803108">
            <w:pPr>
              <w:adjustRightInd w:val="0"/>
              <w:spacing w:line="360" w:lineRule="auto"/>
              <w:rPr>
                <w:rFonts w:ascii="仿宋" w:hAnsi="仿宋" w:eastAsia="仿宋" w:cs="仿宋"/>
                <w:b/>
                <w:snapToGrid w:val="0"/>
                <w:kern w:val="0"/>
                <w:sz w:val="24"/>
                <w:szCs w:val="24"/>
              </w:rPr>
            </w:pPr>
          </w:p>
        </w:tc>
        <w:tc>
          <w:tcPr>
            <w:tcW w:w="1927" w:type="dxa"/>
            <w:vAlign w:val="center"/>
          </w:tcPr>
          <w:p w14:paraId="70BB995A">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3</w:t>
            </w:r>
          </w:p>
        </w:tc>
        <w:tc>
          <w:tcPr>
            <w:tcW w:w="4353" w:type="dxa"/>
            <w:vAlign w:val="center"/>
          </w:tcPr>
          <w:p w14:paraId="3BF2688C">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312D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9486EDF">
            <w:pPr>
              <w:adjustRightInd w:val="0"/>
              <w:spacing w:line="360" w:lineRule="auto"/>
              <w:rPr>
                <w:rFonts w:ascii="仿宋" w:hAnsi="仿宋" w:eastAsia="仿宋" w:cs="仿宋"/>
                <w:b/>
                <w:snapToGrid w:val="0"/>
                <w:kern w:val="0"/>
                <w:sz w:val="24"/>
                <w:szCs w:val="24"/>
              </w:rPr>
            </w:pPr>
          </w:p>
        </w:tc>
        <w:tc>
          <w:tcPr>
            <w:tcW w:w="1255" w:type="dxa"/>
            <w:vMerge w:val="continue"/>
          </w:tcPr>
          <w:p w14:paraId="53C072A5">
            <w:pPr>
              <w:adjustRightInd w:val="0"/>
              <w:spacing w:line="360" w:lineRule="auto"/>
              <w:rPr>
                <w:rFonts w:ascii="仿宋" w:hAnsi="仿宋" w:eastAsia="仿宋" w:cs="仿宋"/>
                <w:b/>
                <w:snapToGrid w:val="0"/>
                <w:kern w:val="0"/>
                <w:sz w:val="24"/>
                <w:szCs w:val="24"/>
              </w:rPr>
            </w:pPr>
          </w:p>
        </w:tc>
        <w:tc>
          <w:tcPr>
            <w:tcW w:w="1927" w:type="dxa"/>
            <w:vAlign w:val="center"/>
          </w:tcPr>
          <w:p w14:paraId="14AC3ABE">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w:t>
            </w:r>
          </w:p>
        </w:tc>
        <w:tc>
          <w:tcPr>
            <w:tcW w:w="4353" w:type="dxa"/>
            <w:vAlign w:val="center"/>
          </w:tcPr>
          <w:p w14:paraId="3D1E08B4">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b/>
                <w:snapToGrid w:val="0"/>
                <w:kern w:val="0"/>
                <w:sz w:val="24"/>
                <w:szCs w:val="24"/>
              </w:rPr>
              <w:t>…</w:t>
            </w:r>
          </w:p>
        </w:tc>
      </w:tr>
      <w:tr w14:paraId="647A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6BF8547">
            <w:pPr>
              <w:adjustRightInd w:val="0"/>
              <w:spacing w:line="360" w:lineRule="auto"/>
              <w:rPr>
                <w:rFonts w:ascii="仿宋" w:hAnsi="仿宋" w:eastAsia="仿宋" w:cs="仿宋"/>
                <w:b/>
                <w:snapToGrid w:val="0"/>
                <w:kern w:val="0"/>
                <w:sz w:val="24"/>
                <w:szCs w:val="24"/>
              </w:rPr>
            </w:pPr>
          </w:p>
        </w:tc>
        <w:tc>
          <w:tcPr>
            <w:tcW w:w="1255" w:type="dxa"/>
            <w:vMerge w:val="restart"/>
            <w:vAlign w:val="center"/>
          </w:tcPr>
          <w:p w14:paraId="444AF6EE">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符合性</w:t>
            </w:r>
          </w:p>
        </w:tc>
        <w:tc>
          <w:tcPr>
            <w:tcW w:w="1927" w:type="dxa"/>
            <w:vAlign w:val="center"/>
          </w:tcPr>
          <w:p w14:paraId="46606E0F">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1</w:t>
            </w:r>
          </w:p>
        </w:tc>
        <w:tc>
          <w:tcPr>
            <w:tcW w:w="4353" w:type="dxa"/>
            <w:vAlign w:val="center"/>
          </w:tcPr>
          <w:p w14:paraId="1E1749DB">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4177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772B4023">
            <w:pPr>
              <w:adjustRightInd w:val="0"/>
              <w:spacing w:line="360" w:lineRule="auto"/>
              <w:rPr>
                <w:rFonts w:ascii="仿宋" w:hAnsi="仿宋" w:eastAsia="仿宋" w:cs="仿宋"/>
                <w:b/>
                <w:snapToGrid w:val="0"/>
                <w:kern w:val="0"/>
                <w:sz w:val="24"/>
                <w:szCs w:val="24"/>
              </w:rPr>
            </w:pPr>
          </w:p>
        </w:tc>
        <w:tc>
          <w:tcPr>
            <w:tcW w:w="1255" w:type="dxa"/>
            <w:vMerge w:val="continue"/>
          </w:tcPr>
          <w:p w14:paraId="00AFDB04">
            <w:pPr>
              <w:adjustRightInd w:val="0"/>
              <w:spacing w:line="360" w:lineRule="auto"/>
              <w:rPr>
                <w:rFonts w:ascii="仿宋" w:hAnsi="仿宋" w:eastAsia="仿宋" w:cs="仿宋"/>
                <w:b/>
                <w:snapToGrid w:val="0"/>
                <w:kern w:val="0"/>
                <w:sz w:val="24"/>
                <w:szCs w:val="24"/>
              </w:rPr>
            </w:pPr>
          </w:p>
        </w:tc>
        <w:tc>
          <w:tcPr>
            <w:tcW w:w="1927" w:type="dxa"/>
            <w:vAlign w:val="center"/>
          </w:tcPr>
          <w:p w14:paraId="72C7C3F8">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2</w:t>
            </w:r>
          </w:p>
        </w:tc>
        <w:tc>
          <w:tcPr>
            <w:tcW w:w="4353" w:type="dxa"/>
            <w:vAlign w:val="center"/>
          </w:tcPr>
          <w:p w14:paraId="40A864D7">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190D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49C9234">
            <w:pPr>
              <w:adjustRightInd w:val="0"/>
              <w:spacing w:line="360" w:lineRule="auto"/>
              <w:rPr>
                <w:rFonts w:ascii="仿宋" w:hAnsi="仿宋" w:eastAsia="仿宋" w:cs="仿宋"/>
                <w:b/>
                <w:snapToGrid w:val="0"/>
                <w:kern w:val="0"/>
                <w:sz w:val="24"/>
                <w:szCs w:val="24"/>
              </w:rPr>
            </w:pPr>
          </w:p>
        </w:tc>
        <w:tc>
          <w:tcPr>
            <w:tcW w:w="1255" w:type="dxa"/>
            <w:vMerge w:val="continue"/>
          </w:tcPr>
          <w:p w14:paraId="51AC01A5">
            <w:pPr>
              <w:adjustRightInd w:val="0"/>
              <w:spacing w:line="360" w:lineRule="auto"/>
              <w:rPr>
                <w:rFonts w:ascii="仿宋" w:hAnsi="仿宋" w:eastAsia="仿宋" w:cs="仿宋"/>
                <w:b/>
                <w:snapToGrid w:val="0"/>
                <w:kern w:val="0"/>
                <w:sz w:val="24"/>
                <w:szCs w:val="24"/>
              </w:rPr>
            </w:pPr>
          </w:p>
        </w:tc>
        <w:tc>
          <w:tcPr>
            <w:tcW w:w="1927" w:type="dxa"/>
            <w:vAlign w:val="center"/>
          </w:tcPr>
          <w:p w14:paraId="00C2E9B2">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3</w:t>
            </w:r>
          </w:p>
        </w:tc>
        <w:tc>
          <w:tcPr>
            <w:tcW w:w="4353" w:type="dxa"/>
            <w:vAlign w:val="center"/>
          </w:tcPr>
          <w:p w14:paraId="1CD91B55">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0952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92EB167">
            <w:pPr>
              <w:adjustRightInd w:val="0"/>
              <w:spacing w:line="360" w:lineRule="auto"/>
              <w:rPr>
                <w:rFonts w:ascii="仿宋" w:hAnsi="仿宋" w:eastAsia="仿宋" w:cs="仿宋"/>
                <w:b/>
                <w:snapToGrid w:val="0"/>
                <w:kern w:val="0"/>
                <w:sz w:val="24"/>
                <w:szCs w:val="24"/>
              </w:rPr>
            </w:pPr>
          </w:p>
        </w:tc>
        <w:tc>
          <w:tcPr>
            <w:tcW w:w="1255" w:type="dxa"/>
            <w:vMerge w:val="continue"/>
          </w:tcPr>
          <w:p w14:paraId="54F56100">
            <w:pPr>
              <w:adjustRightInd w:val="0"/>
              <w:spacing w:line="360" w:lineRule="auto"/>
              <w:rPr>
                <w:rFonts w:ascii="仿宋" w:hAnsi="仿宋" w:eastAsia="仿宋" w:cs="仿宋"/>
                <w:b/>
                <w:snapToGrid w:val="0"/>
                <w:kern w:val="0"/>
                <w:sz w:val="24"/>
                <w:szCs w:val="24"/>
              </w:rPr>
            </w:pPr>
          </w:p>
        </w:tc>
        <w:tc>
          <w:tcPr>
            <w:tcW w:w="1927" w:type="dxa"/>
            <w:vAlign w:val="center"/>
          </w:tcPr>
          <w:p w14:paraId="2D96303F">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w:t>
            </w:r>
          </w:p>
        </w:tc>
        <w:tc>
          <w:tcPr>
            <w:tcW w:w="4353" w:type="dxa"/>
            <w:vAlign w:val="center"/>
          </w:tcPr>
          <w:p w14:paraId="5CF67507">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b/>
                <w:snapToGrid w:val="0"/>
                <w:kern w:val="0"/>
                <w:sz w:val="24"/>
                <w:szCs w:val="24"/>
              </w:rPr>
              <w:t>…</w:t>
            </w:r>
          </w:p>
        </w:tc>
      </w:tr>
      <w:tr w14:paraId="6B97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42585D27">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综合评分</w:t>
            </w:r>
          </w:p>
        </w:tc>
        <w:tc>
          <w:tcPr>
            <w:tcW w:w="1255" w:type="dxa"/>
            <w:vMerge w:val="restart"/>
            <w:vAlign w:val="center"/>
          </w:tcPr>
          <w:p w14:paraId="3D944147">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商务部分</w:t>
            </w:r>
          </w:p>
        </w:tc>
        <w:tc>
          <w:tcPr>
            <w:tcW w:w="1927" w:type="dxa"/>
            <w:vAlign w:val="center"/>
          </w:tcPr>
          <w:p w14:paraId="2C24EF1A">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1</w:t>
            </w:r>
          </w:p>
        </w:tc>
        <w:tc>
          <w:tcPr>
            <w:tcW w:w="4353" w:type="dxa"/>
            <w:vAlign w:val="center"/>
          </w:tcPr>
          <w:p w14:paraId="43196D86">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1001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C6B5952">
            <w:pPr>
              <w:adjustRightInd w:val="0"/>
              <w:spacing w:line="360" w:lineRule="auto"/>
              <w:rPr>
                <w:rFonts w:ascii="仿宋" w:hAnsi="仿宋" w:eastAsia="仿宋" w:cs="仿宋"/>
                <w:b/>
                <w:snapToGrid w:val="0"/>
                <w:kern w:val="0"/>
                <w:sz w:val="24"/>
                <w:szCs w:val="24"/>
              </w:rPr>
            </w:pPr>
          </w:p>
        </w:tc>
        <w:tc>
          <w:tcPr>
            <w:tcW w:w="1255" w:type="dxa"/>
            <w:vMerge w:val="continue"/>
          </w:tcPr>
          <w:p w14:paraId="4B681038">
            <w:pPr>
              <w:adjustRightInd w:val="0"/>
              <w:spacing w:line="360" w:lineRule="auto"/>
              <w:rPr>
                <w:rFonts w:ascii="仿宋" w:hAnsi="仿宋" w:eastAsia="仿宋" w:cs="仿宋"/>
                <w:b/>
                <w:snapToGrid w:val="0"/>
                <w:kern w:val="0"/>
                <w:sz w:val="24"/>
                <w:szCs w:val="24"/>
              </w:rPr>
            </w:pPr>
          </w:p>
        </w:tc>
        <w:tc>
          <w:tcPr>
            <w:tcW w:w="1927" w:type="dxa"/>
            <w:vAlign w:val="center"/>
          </w:tcPr>
          <w:p w14:paraId="46DADA7B">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2</w:t>
            </w:r>
          </w:p>
        </w:tc>
        <w:tc>
          <w:tcPr>
            <w:tcW w:w="4353" w:type="dxa"/>
            <w:vAlign w:val="center"/>
          </w:tcPr>
          <w:p w14:paraId="4758749E">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6DBE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44CA8E3">
            <w:pPr>
              <w:adjustRightInd w:val="0"/>
              <w:spacing w:line="360" w:lineRule="auto"/>
              <w:rPr>
                <w:rFonts w:ascii="仿宋" w:hAnsi="仿宋" w:eastAsia="仿宋" w:cs="仿宋"/>
                <w:b/>
                <w:snapToGrid w:val="0"/>
                <w:kern w:val="0"/>
                <w:sz w:val="24"/>
                <w:szCs w:val="24"/>
              </w:rPr>
            </w:pPr>
          </w:p>
        </w:tc>
        <w:tc>
          <w:tcPr>
            <w:tcW w:w="1255" w:type="dxa"/>
            <w:vMerge w:val="continue"/>
          </w:tcPr>
          <w:p w14:paraId="62298119">
            <w:pPr>
              <w:adjustRightInd w:val="0"/>
              <w:spacing w:line="360" w:lineRule="auto"/>
              <w:rPr>
                <w:rFonts w:ascii="仿宋" w:hAnsi="仿宋" w:eastAsia="仿宋" w:cs="仿宋"/>
                <w:b/>
                <w:snapToGrid w:val="0"/>
                <w:kern w:val="0"/>
                <w:sz w:val="24"/>
                <w:szCs w:val="24"/>
              </w:rPr>
            </w:pPr>
          </w:p>
        </w:tc>
        <w:tc>
          <w:tcPr>
            <w:tcW w:w="1927" w:type="dxa"/>
            <w:vAlign w:val="center"/>
          </w:tcPr>
          <w:p w14:paraId="41AB0A58">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w:t>
            </w:r>
          </w:p>
        </w:tc>
        <w:tc>
          <w:tcPr>
            <w:tcW w:w="4353" w:type="dxa"/>
            <w:vAlign w:val="center"/>
          </w:tcPr>
          <w:p w14:paraId="73A0023A">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b/>
                <w:snapToGrid w:val="0"/>
                <w:kern w:val="0"/>
                <w:sz w:val="24"/>
                <w:szCs w:val="24"/>
              </w:rPr>
              <w:t>…</w:t>
            </w:r>
          </w:p>
        </w:tc>
      </w:tr>
      <w:tr w14:paraId="219F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A41F8A2">
            <w:pPr>
              <w:adjustRightInd w:val="0"/>
              <w:spacing w:line="360" w:lineRule="auto"/>
              <w:rPr>
                <w:rFonts w:ascii="仿宋" w:hAnsi="仿宋" w:eastAsia="仿宋" w:cs="仿宋"/>
                <w:b/>
                <w:snapToGrid w:val="0"/>
                <w:kern w:val="0"/>
                <w:sz w:val="24"/>
                <w:szCs w:val="24"/>
              </w:rPr>
            </w:pPr>
          </w:p>
        </w:tc>
        <w:tc>
          <w:tcPr>
            <w:tcW w:w="1255" w:type="dxa"/>
            <w:vMerge w:val="restart"/>
            <w:vAlign w:val="center"/>
          </w:tcPr>
          <w:p w14:paraId="58E1AF0E">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技术部分</w:t>
            </w:r>
          </w:p>
        </w:tc>
        <w:tc>
          <w:tcPr>
            <w:tcW w:w="1927" w:type="dxa"/>
            <w:vAlign w:val="center"/>
          </w:tcPr>
          <w:p w14:paraId="19B63B8A">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1</w:t>
            </w:r>
          </w:p>
        </w:tc>
        <w:tc>
          <w:tcPr>
            <w:tcW w:w="4353" w:type="dxa"/>
            <w:vAlign w:val="center"/>
          </w:tcPr>
          <w:p w14:paraId="72FE8756">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6143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AFFE44A">
            <w:pPr>
              <w:adjustRightInd w:val="0"/>
              <w:spacing w:line="360" w:lineRule="auto"/>
              <w:rPr>
                <w:rFonts w:ascii="仿宋" w:hAnsi="仿宋" w:eastAsia="仿宋" w:cs="仿宋"/>
                <w:b/>
                <w:snapToGrid w:val="0"/>
                <w:kern w:val="0"/>
                <w:sz w:val="24"/>
                <w:szCs w:val="24"/>
              </w:rPr>
            </w:pPr>
          </w:p>
        </w:tc>
        <w:tc>
          <w:tcPr>
            <w:tcW w:w="1255" w:type="dxa"/>
            <w:vMerge w:val="continue"/>
          </w:tcPr>
          <w:p w14:paraId="727C0869">
            <w:pPr>
              <w:adjustRightInd w:val="0"/>
              <w:spacing w:line="360" w:lineRule="auto"/>
              <w:rPr>
                <w:rFonts w:ascii="仿宋" w:hAnsi="仿宋" w:eastAsia="仿宋" w:cs="仿宋"/>
                <w:b/>
                <w:snapToGrid w:val="0"/>
                <w:kern w:val="0"/>
                <w:sz w:val="24"/>
                <w:szCs w:val="24"/>
              </w:rPr>
            </w:pPr>
          </w:p>
        </w:tc>
        <w:tc>
          <w:tcPr>
            <w:tcW w:w="1927" w:type="dxa"/>
            <w:vAlign w:val="center"/>
          </w:tcPr>
          <w:p w14:paraId="4E046982">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2</w:t>
            </w:r>
          </w:p>
        </w:tc>
        <w:tc>
          <w:tcPr>
            <w:tcW w:w="4353" w:type="dxa"/>
            <w:vAlign w:val="center"/>
          </w:tcPr>
          <w:p w14:paraId="4C76D5B1">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3D06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3CE682DB">
            <w:pPr>
              <w:adjustRightInd w:val="0"/>
              <w:spacing w:line="360" w:lineRule="auto"/>
              <w:rPr>
                <w:rFonts w:ascii="仿宋" w:hAnsi="仿宋" w:eastAsia="仿宋" w:cs="仿宋"/>
                <w:b/>
                <w:snapToGrid w:val="0"/>
                <w:kern w:val="0"/>
                <w:sz w:val="24"/>
                <w:szCs w:val="24"/>
              </w:rPr>
            </w:pPr>
          </w:p>
        </w:tc>
        <w:tc>
          <w:tcPr>
            <w:tcW w:w="1255" w:type="dxa"/>
            <w:vMerge w:val="continue"/>
          </w:tcPr>
          <w:p w14:paraId="168D41CB">
            <w:pPr>
              <w:adjustRightInd w:val="0"/>
              <w:spacing w:line="360" w:lineRule="auto"/>
              <w:rPr>
                <w:rFonts w:ascii="仿宋" w:hAnsi="仿宋" w:eastAsia="仿宋" w:cs="仿宋"/>
                <w:b/>
                <w:snapToGrid w:val="0"/>
                <w:kern w:val="0"/>
                <w:sz w:val="24"/>
                <w:szCs w:val="24"/>
              </w:rPr>
            </w:pPr>
          </w:p>
        </w:tc>
        <w:tc>
          <w:tcPr>
            <w:tcW w:w="1927" w:type="dxa"/>
            <w:vAlign w:val="center"/>
          </w:tcPr>
          <w:p w14:paraId="202F2EC2">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w:t>
            </w:r>
          </w:p>
        </w:tc>
        <w:tc>
          <w:tcPr>
            <w:tcW w:w="4353" w:type="dxa"/>
            <w:vAlign w:val="center"/>
          </w:tcPr>
          <w:p w14:paraId="4E54C8E4">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b/>
                <w:snapToGrid w:val="0"/>
                <w:kern w:val="0"/>
                <w:sz w:val="24"/>
                <w:szCs w:val="24"/>
              </w:rPr>
              <w:t>…</w:t>
            </w:r>
          </w:p>
        </w:tc>
      </w:tr>
    </w:tbl>
    <w:p w14:paraId="0DEF0697">
      <w:pPr>
        <w:adjustRightInd w:val="0"/>
        <w:spacing w:line="36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rPr>
        <w:t>注：1.</w:t>
      </w:r>
      <w:r>
        <w:rPr>
          <w:rFonts w:hint="eastAsia" w:ascii="仿宋" w:hAnsi="仿宋" w:eastAsia="仿宋" w:cs="仿宋"/>
          <w:b/>
          <w:bCs/>
          <w:snapToGrid w:val="0"/>
          <w:kern w:val="0"/>
          <w:sz w:val="24"/>
          <w:szCs w:val="24"/>
        </w:rPr>
        <w:t>资格性及符合性检查</w:t>
      </w:r>
      <w:r>
        <w:rPr>
          <w:rFonts w:hint="eastAsia" w:ascii="仿宋" w:hAnsi="仿宋" w:eastAsia="仿宋" w:cs="仿宋"/>
          <w:snapToGrid w:val="0"/>
          <w:kern w:val="0"/>
          <w:sz w:val="24"/>
          <w:szCs w:val="24"/>
        </w:rPr>
        <w:t>详见招标文件</w:t>
      </w:r>
      <w:r>
        <w:rPr>
          <w:rFonts w:hint="eastAsia" w:ascii="仿宋" w:hAnsi="仿宋" w:eastAsia="仿宋" w:cs="仿宋"/>
          <w:b/>
          <w:bCs/>
          <w:snapToGrid w:val="0"/>
          <w:kern w:val="0"/>
          <w:sz w:val="24"/>
          <w:szCs w:val="24"/>
        </w:rPr>
        <w:t>“关键信息”“投标文件初审表”</w:t>
      </w:r>
      <w:r>
        <w:rPr>
          <w:rFonts w:hint="eastAsia" w:ascii="仿宋" w:hAnsi="仿宋" w:eastAsia="仿宋" w:cs="仿宋"/>
          <w:snapToGrid w:val="0"/>
          <w:kern w:val="0"/>
          <w:sz w:val="24"/>
          <w:szCs w:val="24"/>
        </w:rPr>
        <w:t>，请在本表写明投标文件中的响应位置。</w:t>
      </w:r>
    </w:p>
    <w:p w14:paraId="70113C46">
      <w:pPr>
        <w:adjustRightInd w:val="0"/>
        <w:spacing w:line="36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hint="eastAsia" w:ascii="仿宋" w:hAnsi="仿宋" w:eastAsia="仿宋" w:cs="仿宋"/>
          <w:b/>
          <w:bCs/>
          <w:snapToGrid w:val="0"/>
          <w:kern w:val="0"/>
          <w:sz w:val="24"/>
          <w:szCs w:val="24"/>
        </w:rPr>
        <w:t>综合评分部分</w:t>
      </w:r>
      <w:r>
        <w:rPr>
          <w:rFonts w:hint="eastAsia" w:ascii="仿宋" w:hAnsi="仿宋" w:eastAsia="仿宋" w:cs="仿宋"/>
          <w:snapToGrid w:val="0"/>
          <w:kern w:val="0"/>
          <w:sz w:val="24"/>
          <w:szCs w:val="24"/>
        </w:rPr>
        <w:t>分为商务部分和技术部分详见招标文件</w:t>
      </w:r>
      <w:r>
        <w:rPr>
          <w:rFonts w:hint="eastAsia" w:ascii="仿宋" w:hAnsi="仿宋" w:eastAsia="仿宋" w:cs="仿宋"/>
          <w:b/>
          <w:bCs/>
          <w:snapToGrid w:val="0"/>
          <w:kern w:val="0"/>
          <w:sz w:val="24"/>
          <w:szCs w:val="24"/>
        </w:rPr>
        <w:t>“关键信息”“评标方法”</w:t>
      </w:r>
      <w:r>
        <w:rPr>
          <w:rFonts w:hint="eastAsia" w:ascii="仿宋" w:hAnsi="仿宋" w:eastAsia="仿宋" w:cs="仿宋"/>
          <w:snapToGrid w:val="0"/>
          <w:kern w:val="0"/>
          <w:sz w:val="24"/>
          <w:szCs w:val="24"/>
        </w:rPr>
        <w:t>，请在本表写明投标文件中的响应位置。</w:t>
      </w:r>
    </w:p>
    <w:p w14:paraId="28953A3D">
      <w:pPr>
        <w:pStyle w:val="5"/>
        <w:adjustRightInd w:val="0"/>
        <w:ind w:firstLine="0"/>
        <w:rPr>
          <w:rFonts w:ascii="仿宋" w:hAnsi="仿宋" w:eastAsia="仿宋" w:cs="仿宋"/>
          <w:snapToGrid w:val="0"/>
          <w:kern w:val="0"/>
          <w:sz w:val="28"/>
        </w:rPr>
      </w:pPr>
    </w:p>
    <w:p w14:paraId="1396742C">
      <w:pPr>
        <w:pStyle w:val="6"/>
        <w:adjustRightInd w:val="0"/>
        <w:rPr>
          <w:rFonts w:ascii="仿宋" w:hAnsi="仿宋" w:eastAsia="仿宋" w:cs="仿宋"/>
          <w:snapToGrid w:val="0"/>
          <w:kern w:val="0"/>
        </w:rPr>
      </w:pPr>
    </w:p>
    <w:p w14:paraId="62B27F4B">
      <w:pPr>
        <w:pStyle w:val="7"/>
        <w:adjustRightInd w:val="0"/>
        <w:rPr>
          <w:rFonts w:ascii="仿宋" w:hAnsi="仿宋" w:eastAsia="仿宋" w:cs="仿宋"/>
          <w:snapToGrid w:val="0"/>
          <w:kern w:val="0"/>
        </w:rPr>
      </w:pPr>
    </w:p>
    <w:p w14:paraId="62630A32">
      <w:pPr>
        <w:adjustRightInd w:val="0"/>
        <w:rPr>
          <w:rFonts w:ascii="仿宋" w:hAnsi="仿宋" w:eastAsia="仿宋" w:cs="仿宋"/>
          <w:snapToGrid w:val="0"/>
          <w:kern w:val="0"/>
        </w:rPr>
      </w:pPr>
    </w:p>
    <w:p w14:paraId="102683C2">
      <w:pPr>
        <w:pStyle w:val="27"/>
        <w:adjustRightInd w:val="0"/>
        <w:rPr>
          <w:rFonts w:ascii="仿宋" w:hAnsi="仿宋" w:eastAsia="仿宋" w:cs="仿宋"/>
          <w:snapToGrid w:val="0"/>
        </w:rPr>
      </w:pPr>
    </w:p>
    <w:p w14:paraId="6A2C079D">
      <w:pPr>
        <w:adjustRightInd w:val="0"/>
        <w:rPr>
          <w:rFonts w:ascii="仿宋" w:hAnsi="仿宋" w:eastAsia="仿宋" w:cs="仿宋"/>
          <w:b/>
          <w:snapToGrid w:val="0"/>
          <w:kern w:val="0"/>
          <w:sz w:val="24"/>
          <w:szCs w:val="24"/>
        </w:rPr>
      </w:pPr>
      <w:bookmarkStart w:id="10" w:name="_Toc13843"/>
    </w:p>
    <w:p w14:paraId="3E546C58">
      <w:pPr>
        <w:adjustRightInd w:val="0"/>
        <w:rPr>
          <w:rFonts w:ascii="仿宋" w:hAnsi="仿宋" w:eastAsia="仿宋" w:cs="仿宋"/>
          <w:b/>
          <w:snapToGrid w:val="0"/>
          <w:kern w:val="0"/>
          <w:sz w:val="24"/>
          <w:szCs w:val="24"/>
        </w:rPr>
      </w:pPr>
    </w:p>
    <w:p w14:paraId="4AB291CB">
      <w:pPr>
        <w:adjustRightInd w:val="0"/>
        <w:rPr>
          <w:rFonts w:ascii="仿宋" w:hAnsi="仿宋" w:eastAsia="仿宋" w:cs="仿宋"/>
          <w:b/>
          <w:snapToGrid w:val="0"/>
          <w:kern w:val="0"/>
          <w:sz w:val="24"/>
          <w:szCs w:val="24"/>
        </w:rPr>
      </w:pPr>
    </w:p>
    <w:p w14:paraId="329330F7">
      <w:pPr>
        <w:adjustRightInd w:val="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二、投标函</w:t>
      </w:r>
      <w:bookmarkEnd w:id="10"/>
    </w:p>
    <w:p w14:paraId="6822DBE8">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投标函</w:t>
      </w:r>
    </w:p>
    <w:p w14:paraId="098301DA">
      <w:pPr>
        <w:pStyle w:val="6"/>
        <w:adjustRightInd w:val="0"/>
        <w:rPr>
          <w:rFonts w:ascii="仿宋" w:hAnsi="仿宋" w:eastAsia="仿宋" w:cs="仿宋"/>
          <w:snapToGrid w:val="0"/>
          <w:kern w:val="0"/>
          <w:sz w:val="24"/>
          <w:szCs w:val="24"/>
        </w:rPr>
      </w:pPr>
    </w:p>
    <w:p w14:paraId="000B37F2">
      <w:pPr>
        <w:adjustRightInd w:val="0"/>
        <w:spacing w:line="36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rPr>
        <w:t>致：</w:t>
      </w:r>
      <w:r>
        <w:rPr>
          <w:rFonts w:hint="eastAsia" w:ascii="仿宋" w:hAnsi="仿宋" w:eastAsia="仿宋" w:cs="仿宋"/>
          <w:snapToGrid w:val="0"/>
          <w:kern w:val="0"/>
          <w:sz w:val="24"/>
          <w:szCs w:val="24"/>
          <w:u w:val="single"/>
        </w:rPr>
        <w:t xml:space="preserve">  深圳市龙岗中心医院  </w:t>
      </w:r>
    </w:p>
    <w:p w14:paraId="4A86F7A0">
      <w:pPr>
        <w:adjustRightInd w:val="0"/>
        <w:spacing w:after="156" w:afterLines="5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 xml:space="preserve">1、根据已收到贵方项目编号为 </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的龙岗中心医院</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采购的招标文件，遵照《深圳经济特区政府采购条例》等有关规定，我方经研究上述招标文件的专用条款及通用条款后，愿以开标一览表中填写的投标报价参与投标并按招标文件要求承包上述项目。</w:t>
      </w:r>
    </w:p>
    <w:p w14:paraId="5542B985">
      <w:pPr>
        <w:adjustRightInd w:val="0"/>
        <w:spacing w:after="156" w:afterLines="5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2、我方已认真核实了投标文件的全部资料，所有资料均为真实资料。我方对投标文件中全部投标资料的真实性负责，如被证实我方的投标文件中存在虚假资料，我方愿意接受主管部门作出的行政处罚。</w:t>
      </w:r>
    </w:p>
    <w:p w14:paraId="4DA04EEC">
      <w:pPr>
        <w:adjustRightInd w:val="0"/>
        <w:spacing w:after="156" w:afterLines="50"/>
        <w:ind w:firstLine="470" w:firstLineChars="196"/>
        <w:rPr>
          <w:rFonts w:ascii="仿宋" w:hAnsi="仿宋" w:eastAsia="仿宋" w:cs="仿宋"/>
          <w:snapToGrid w:val="0"/>
          <w:kern w:val="0"/>
          <w:sz w:val="24"/>
          <w:szCs w:val="24"/>
        </w:rPr>
      </w:pPr>
      <w:r>
        <w:rPr>
          <w:rFonts w:hint="eastAsia" w:ascii="仿宋" w:hAnsi="仿宋" w:eastAsia="仿宋" w:cs="仿宋"/>
          <w:snapToGrid w:val="0"/>
          <w:kern w:val="0"/>
          <w:sz w:val="24"/>
          <w:szCs w:val="24"/>
        </w:rPr>
        <w:t>3、我方同意所递交的投标文件在“对通用条款的补充内容”中的投标有效期内有效，在此期间内我方的投标有可能中标，我方将受此约束。</w:t>
      </w:r>
    </w:p>
    <w:p w14:paraId="5AA8250C">
      <w:pPr>
        <w:adjustRightInd w:val="0"/>
        <w:spacing w:after="156" w:afterLines="50"/>
        <w:ind w:firstLine="470" w:firstLineChars="196"/>
        <w:rPr>
          <w:rFonts w:ascii="仿宋" w:hAnsi="仿宋" w:eastAsia="仿宋" w:cs="仿宋"/>
          <w:snapToGrid w:val="0"/>
          <w:kern w:val="0"/>
          <w:sz w:val="24"/>
          <w:szCs w:val="24"/>
        </w:rPr>
      </w:pPr>
      <w:r>
        <w:rPr>
          <w:rFonts w:hint="eastAsia" w:ascii="仿宋" w:hAnsi="仿宋" w:eastAsia="仿宋" w:cs="仿宋"/>
          <w:snapToGrid w:val="0"/>
          <w:kern w:val="0"/>
          <w:sz w:val="24"/>
          <w:szCs w:val="24"/>
        </w:rPr>
        <w:t>4、我方如果中标，我方承诺中标后按照采购相关规定与采购人签订合同，将保证履行我方投标文件所响应的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14:paraId="66CA4B78">
      <w:pPr>
        <w:pStyle w:val="6"/>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5、我方同意提供贵方可能要求的与其投标有关的一切数据或资料。</w:t>
      </w:r>
    </w:p>
    <w:p w14:paraId="70D80FFD">
      <w:pPr>
        <w:adjustRightInd w:val="0"/>
        <w:spacing w:after="156" w:afterLines="50"/>
        <w:ind w:firstLine="470" w:firstLineChars="196"/>
        <w:rPr>
          <w:rFonts w:ascii="仿宋" w:hAnsi="仿宋" w:eastAsia="仿宋" w:cs="仿宋"/>
          <w:snapToGrid w:val="0"/>
          <w:kern w:val="0"/>
          <w:sz w:val="24"/>
          <w:szCs w:val="24"/>
        </w:rPr>
      </w:pPr>
      <w:r>
        <w:rPr>
          <w:rFonts w:hint="eastAsia" w:ascii="仿宋" w:hAnsi="仿宋" w:eastAsia="仿宋" w:cs="仿宋"/>
          <w:snapToGrid w:val="0"/>
          <w:kern w:val="0"/>
          <w:sz w:val="24"/>
          <w:szCs w:val="24"/>
        </w:rPr>
        <w:t>6、我方理解最低报价不作为中标的唯一条件，采购人及采购代理机构将不受投标文件的其他任何条款约束。</w:t>
      </w:r>
    </w:p>
    <w:p w14:paraId="0AF6DADD">
      <w:pPr>
        <w:adjustRightInd w:val="0"/>
        <w:ind w:left="540" w:leftChars="257"/>
        <w:rPr>
          <w:rFonts w:ascii="仿宋" w:hAnsi="仿宋" w:eastAsia="仿宋" w:cs="仿宋"/>
          <w:snapToGrid w:val="0"/>
          <w:kern w:val="0"/>
          <w:sz w:val="24"/>
          <w:szCs w:val="24"/>
        </w:rPr>
      </w:pPr>
    </w:p>
    <w:p w14:paraId="3862ED9A">
      <w:pPr>
        <w:adjustRightInd w:val="0"/>
        <w:ind w:left="540" w:leftChars="257"/>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投标人（公章）：</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 xml:space="preserve">    单位地址：</w:t>
      </w:r>
      <w:r>
        <w:rPr>
          <w:rFonts w:hint="eastAsia" w:ascii="仿宋" w:hAnsi="仿宋" w:eastAsia="仿宋" w:cs="仿宋"/>
          <w:snapToGrid w:val="0"/>
          <w:kern w:val="0"/>
          <w:sz w:val="24"/>
          <w:szCs w:val="24"/>
          <w:u w:val="single"/>
        </w:rPr>
        <w:t xml:space="preserve">               </w:t>
      </w:r>
    </w:p>
    <w:p w14:paraId="6EBF4401">
      <w:pPr>
        <w:adjustRightInd w:val="0"/>
        <w:ind w:left="540" w:leftChars="257"/>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法定代表人或其委托代理人（签字或签章）：</w:t>
      </w:r>
      <w:r>
        <w:rPr>
          <w:rFonts w:hint="eastAsia" w:ascii="仿宋" w:hAnsi="仿宋" w:eastAsia="仿宋" w:cs="仿宋"/>
          <w:snapToGrid w:val="0"/>
          <w:kern w:val="0"/>
          <w:sz w:val="24"/>
          <w:szCs w:val="24"/>
          <w:u w:val="single"/>
        </w:rPr>
        <w:t xml:space="preserve">                   </w:t>
      </w:r>
    </w:p>
    <w:p w14:paraId="2E07AD3A">
      <w:pPr>
        <w:adjustRightInd w:val="0"/>
        <w:ind w:left="540" w:leftChars="257"/>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邮政编码：</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 xml:space="preserve">  电话：</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 xml:space="preserve">  传真：</w:t>
      </w:r>
      <w:r>
        <w:rPr>
          <w:rFonts w:hint="eastAsia" w:ascii="仿宋" w:hAnsi="仿宋" w:eastAsia="仿宋" w:cs="仿宋"/>
          <w:snapToGrid w:val="0"/>
          <w:kern w:val="0"/>
          <w:sz w:val="24"/>
          <w:szCs w:val="24"/>
          <w:u w:val="single"/>
        </w:rPr>
        <w:t xml:space="preserve">            </w:t>
      </w:r>
    </w:p>
    <w:p w14:paraId="12742E4E">
      <w:pPr>
        <w:adjustRightInd w:val="0"/>
        <w:ind w:left="540" w:leftChars="257"/>
        <w:rPr>
          <w:rFonts w:ascii="仿宋" w:hAnsi="仿宋" w:eastAsia="仿宋" w:cs="仿宋"/>
          <w:snapToGrid w:val="0"/>
          <w:kern w:val="0"/>
          <w:sz w:val="24"/>
          <w:szCs w:val="24"/>
        </w:rPr>
      </w:pPr>
      <w:r>
        <w:rPr>
          <w:rFonts w:hint="eastAsia" w:ascii="仿宋" w:hAnsi="仿宋" w:eastAsia="仿宋" w:cs="仿宋"/>
          <w:snapToGrid w:val="0"/>
          <w:kern w:val="0"/>
          <w:sz w:val="24"/>
          <w:szCs w:val="24"/>
        </w:rPr>
        <w:t>开户银行名称：</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rPr>
        <w:tab/>
      </w:r>
      <w:r>
        <w:rPr>
          <w:rFonts w:hint="eastAsia" w:ascii="仿宋" w:hAnsi="仿宋" w:eastAsia="仿宋" w:cs="仿宋"/>
          <w:snapToGrid w:val="0"/>
          <w:kern w:val="0"/>
          <w:sz w:val="24"/>
          <w:szCs w:val="24"/>
        </w:rPr>
        <w:t>开户银行账号：</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p>
    <w:p w14:paraId="6FA58280">
      <w:pPr>
        <w:adjustRightInd w:val="0"/>
        <w:ind w:left="540" w:leftChars="257"/>
        <w:rPr>
          <w:rFonts w:ascii="仿宋" w:hAnsi="仿宋" w:eastAsia="仿宋" w:cs="仿宋"/>
          <w:snapToGrid w:val="0"/>
          <w:kern w:val="0"/>
          <w:sz w:val="24"/>
          <w:szCs w:val="24"/>
        </w:rPr>
      </w:pPr>
      <w:r>
        <w:rPr>
          <w:rFonts w:hint="eastAsia" w:ascii="仿宋" w:hAnsi="仿宋" w:eastAsia="仿宋" w:cs="仿宋"/>
          <w:snapToGrid w:val="0"/>
          <w:kern w:val="0"/>
          <w:sz w:val="24"/>
          <w:szCs w:val="24"/>
        </w:rPr>
        <w:t>开户银行地址：</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rPr>
        <w:tab/>
      </w:r>
      <w:r>
        <w:rPr>
          <w:rFonts w:hint="eastAsia" w:ascii="仿宋" w:hAnsi="仿宋" w:eastAsia="仿宋" w:cs="仿宋"/>
          <w:snapToGrid w:val="0"/>
          <w:kern w:val="0"/>
          <w:sz w:val="24"/>
          <w:szCs w:val="24"/>
        </w:rPr>
        <w:t>开户银行电话：</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p>
    <w:p w14:paraId="35056B71">
      <w:pPr>
        <w:adjustRightInd w:val="0"/>
        <w:ind w:firstLine="616" w:firstLineChars="257"/>
        <w:rPr>
          <w:rFonts w:ascii="仿宋" w:hAnsi="仿宋" w:eastAsia="仿宋" w:cs="仿宋"/>
          <w:snapToGrid w:val="0"/>
          <w:kern w:val="0"/>
          <w:sz w:val="24"/>
          <w:szCs w:val="24"/>
        </w:rPr>
      </w:pPr>
      <w:r>
        <w:rPr>
          <w:rFonts w:hint="eastAsia" w:ascii="仿宋" w:hAnsi="仿宋" w:eastAsia="仿宋" w:cs="仿宋"/>
          <w:snapToGrid w:val="0"/>
          <w:kern w:val="0"/>
          <w:sz w:val="24"/>
          <w:szCs w:val="24"/>
        </w:rPr>
        <w:t>日期：</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年</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月</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 xml:space="preserve">日                                </w:t>
      </w:r>
    </w:p>
    <w:p w14:paraId="6BDBDD78">
      <w:pPr>
        <w:autoSpaceDE w:val="0"/>
        <w:autoSpaceDN w:val="0"/>
        <w:adjustRightInd w:val="0"/>
        <w:spacing w:line="360" w:lineRule="exact"/>
        <w:ind w:left="181" w:leftChars="86" w:right="17" w:firstLine="4080" w:firstLineChars="1700"/>
        <w:textAlignment w:val="bottom"/>
        <w:rPr>
          <w:rFonts w:ascii="仿宋" w:hAnsi="仿宋" w:eastAsia="仿宋" w:cs="仿宋"/>
          <w:snapToGrid w:val="0"/>
          <w:kern w:val="0"/>
          <w:sz w:val="24"/>
          <w:szCs w:val="24"/>
        </w:rPr>
      </w:pPr>
    </w:p>
    <w:p w14:paraId="26DF69A3">
      <w:pPr>
        <w:pStyle w:val="27"/>
        <w:adjustRightInd w:val="0"/>
        <w:rPr>
          <w:rFonts w:ascii="仿宋" w:hAnsi="仿宋" w:eastAsia="仿宋" w:cs="仿宋"/>
          <w:snapToGrid w:val="0"/>
          <w:szCs w:val="24"/>
        </w:rPr>
      </w:pPr>
    </w:p>
    <w:p w14:paraId="1BAE5838">
      <w:pPr>
        <w:pStyle w:val="27"/>
        <w:adjustRightInd w:val="0"/>
        <w:rPr>
          <w:rFonts w:ascii="仿宋" w:hAnsi="仿宋" w:eastAsia="仿宋" w:cs="仿宋"/>
          <w:snapToGrid w:val="0"/>
          <w:szCs w:val="24"/>
        </w:rPr>
      </w:pPr>
    </w:p>
    <w:p w14:paraId="4956FDD7">
      <w:pPr>
        <w:pStyle w:val="27"/>
        <w:adjustRightInd w:val="0"/>
        <w:rPr>
          <w:rFonts w:ascii="仿宋" w:hAnsi="仿宋" w:eastAsia="仿宋" w:cs="仿宋"/>
          <w:snapToGrid w:val="0"/>
          <w:szCs w:val="24"/>
        </w:rPr>
      </w:pPr>
    </w:p>
    <w:p w14:paraId="302E7B08">
      <w:pPr>
        <w:pStyle w:val="27"/>
        <w:adjustRightInd w:val="0"/>
        <w:rPr>
          <w:rFonts w:ascii="仿宋" w:hAnsi="仿宋" w:eastAsia="仿宋" w:cs="仿宋"/>
          <w:snapToGrid w:val="0"/>
          <w:szCs w:val="24"/>
        </w:rPr>
      </w:pPr>
    </w:p>
    <w:p w14:paraId="2EC1C6B5">
      <w:pPr>
        <w:pStyle w:val="27"/>
        <w:adjustRightInd w:val="0"/>
        <w:rPr>
          <w:rFonts w:ascii="仿宋" w:hAnsi="仿宋" w:eastAsia="仿宋" w:cs="仿宋"/>
          <w:snapToGrid w:val="0"/>
          <w:szCs w:val="24"/>
        </w:rPr>
      </w:pPr>
    </w:p>
    <w:p w14:paraId="585E2B0B">
      <w:pPr>
        <w:pStyle w:val="27"/>
        <w:adjustRightInd w:val="0"/>
        <w:rPr>
          <w:rFonts w:ascii="仿宋" w:hAnsi="仿宋" w:eastAsia="仿宋" w:cs="仿宋"/>
          <w:snapToGrid w:val="0"/>
          <w:szCs w:val="24"/>
        </w:rPr>
      </w:pPr>
    </w:p>
    <w:p w14:paraId="4EC163A5">
      <w:pPr>
        <w:pStyle w:val="27"/>
        <w:adjustRightInd w:val="0"/>
        <w:rPr>
          <w:rFonts w:ascii="仿宋" w:hAnsi="仿宋" w:eastAsia="仿宋" w:cs="仿宋"/>
          <w:snapToGrid w:val="0"/>
          <w:szCs w:val="24"/>
        </w:rPr>
      </w:pPr>
    </w:p>
    <w:p w14:paraId="48B6DF8E">
      <w:pPr>
        <w:pStyle w:val="27"/>
        <w:adjustRightInd w:val="0"/>
        <w:rPr>
          <w:rFonts w:ascii="仿宋" w:hAnsi="仿宋" w:eastAsia="仿宋" w:cs="仿宋"/>
          <w:snapToGrid w:val="0"/>
          <w:szCs w:val="24"/>
        </w:rPr>
      </w:pPr>
    </w:p>
    <w:p w14:paraId="592F67A0">
      <w:pPr>
        <w:pStyle w:val="27"/>
        <w:adjustRightInd w:val="0"/>
        <w:rPr>
          <w:rFonts w:ascii="仿宋" w:hAnsi="仿宋" w:eastAsia="仿宋" w:cs="仿宋"/>
          <w:snapToGrid w:val="0"/>
          <w:szCs w:val="24"/>
        </w:rPr>
      </w:pPr>
    </w:p>
    <w:p w14:paraId="0C979141">
      <w:pPr>
        <w:pStyle w:val="27"/>
        <w:adjustRightInd w:val="0"/>
        <w:rPr>
          <w:rFonts w:ascii="仿宋" w:hAnsi="仿宋" w:eastAsia="仿宋" w:cs="仿宋"/>
          <w:snapToGrid w:val="0"/>
          <w:szCs w:val="24"/>
        </w:rPr>
      </w:pPr>
    </w:p>
    <w:p w14:paraId="307251F2">
      <w:pPr>
        <w:pStyle w:val="27"/>
        <w:adjustRightInd w:val="0"/>
        <w:rPr>
          <w:rFonts w:ascii="仿宋" w:hAnsi="仿宋" w:eastAsia="仿宋" w:cs="仿宋"/>
          <w:snapToGrid w:val="0"/>
          <w:szCs w:val="24"/>
        </w:rPr>
      </w:pPr>
    </w:p>
    <w:p w14:paraId="40AB975C">
      <w:pPr>
        <w:adjustRightInd w:val="0"/>
        <w:rPr>
          <w:rFonts w:ascii="仿宋" w:hAnsi="仿宋" w:eastAsia="仿宋" w:cs="仿宋"/>
          <w:b/>
          <w:snapToGrid w:val="0"/>
          <w:kern w:val="0"/>
          <w:sz w:val="24"/>
          <w:szCs w:val="24"/>
        </w:rPr>
      </w:pPr>
    </w:p>
    <w:p w14:paraId="139458AF">
      <w:pPr>
        <w:adjustRightInd w:val="0"/>
        <w:rPr>
          <w:rFonts w:ascii="仿宋" w:hAnsi="仿宋" w:eastAsia="仿宋" w:cs="仿宋"/>
          <w:b/>
          <w:snapToGrid w:val="0"/>
          <w:kern w:val="0"/>
          <w:sz w:val="24"/>
          <w:szCs w:val="24"/>
        </w:rPr>
      </w:pPr>
    </w:p>
    <w:p w14:paraId="27E94DF8">
      <w:pPr>
        <w:adjustRightInd w:val="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三、报价明细表</w:t>
      </w:r>
    </w:p>
    <w:p w14:paraId="27BE9378">
      <w:pPr>
        <w:adjustRightInd w:val="0"/>
        <w:rPr>
          <w:rFonts w:ascii="仿宋" w:hAnsi="仿宋" w:eastAsia="仿宋" w:cs="仿宋"/>
          <w:snapToGrid w:val="0"/>
          <w:kern w:val="0"/>
        </w:rPr>
      </w:pPr>
    </w:p>
    <w:p w14:paraId="20AEC7C9">
      <w:pPr>
        <w:adjustRightInd w:val="0"/>
        <w:rPr>
          <w:rFonts w:ascii="仿宋" w:hAnsi="仿宋" w:eastAsia="仿宋" w:cs="仿宋"/>
          <w:b/>
          <w:snapToGrid w:val="0"/>
          <w:kern w:val="0"/>
          <w:sz w:val="24"/>
          <w:szCs w:val="24"/>
        </w:rPr>
      </w:pPr>
    </w:p>
    <w:p w14:paraId="4C03F126">
      <w:pPr>
        <w:adjustRightInd w:val="0"/>
        <w:rPr>
          <w:rFonts w:ascii="仿宋" w:hAnsi="仿宋" w:eastAsia="仿宋" w:cs="仿宋"/>
          <w:b/>
          <w:snapToGrid w:val="0"/>
          <w:kern w:val="0"/>
          <w:sz w:val="24"/>
          <w:szCs w:val="24"/>
        </w:rPr>
      </w:pPr>
    </w:p>
    <w:p w14:paraId="620EC60C">
      <w:pPr>
        <w:tabs>
          <w:tab w:val="left" w:pos="720"/>
        </w:tabs>
        <w:jc w:val="center"/>
        <w:rPr>
          <w:rFonts w:ascii="仿宋" w:hAnsi="仿宋" w:eastAsia="仿宋" w:cs="仿宋"/>
          <w:b/>
          <w:sz w:val="24"/>
          <w:szCs w:val="24"/>
        </w:rPr>
      </w:pPr>
      <w:r>
        <w:rPr>
          <w:rFonts w:hint="eastAsia" w:ascii="仿宋" w:hAnsi="仿宋" w:eastAsia="仿宋" w:cs="仿宋"/>
          <w:b/>
          <w:sz w:val="24"/>
        </w:rPr>
        <w:t>（一）</w:t>
      </w:r>
      <w:r>
        <w:rPr>
          <w:rFonts w:hint="eastAsia" w:ascii="仿宋" w:hAnsi="仿宋" w:eastAsia="仿宋" w:cs="仿宋"/>
          <w:b/>
          <w:sz w:val="24"/>
          <w:szCs w:val="24"/>
        </w:rPr>
        <w:t>报价明细表</w:t>
      </w:r>
    </w:p>
    <w:tbl>
      <w:tblPr>
        <w:tblStyle w:val="20"/>
        <w:tblpPr w:leftFromText="180" w:rightFromText="180" w:vertAnchor="text" w:horzAnchor="page" w:tblpX="1661" w:tblpY="179"/>
        <w:tblW w:w="48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729"/>
        <w:gridCol w:w="1597"/>
        <w:gridCol w:w="995"/>
        <w:gridCol w:w="711"/>
        <w:gridCol w:w="1744"/>
        <w:gridCol w:w="1045"/>
      </w:tblGrid>
      <w:tr w14:paraId="60CB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14" w:type="pct"/>
            <w:vAlign w:val="center"/>
          </w:tcPr>
          <w:p w14:paraId="0E7A1D8C">
            <w:pPr>
              <w:jc w:val="center"/>
              <w:rPr>
                <w:rFonts w:ascii="仿宋" w:hAnsi="仿宋" w:eastAsia="仿宋" w:cs="仿宋"/>
                <w:bCs/>
                <w:sz w:val="24"/>
                <w:szCs w:val="24"/>
              </w:rPr>
            </w:pPr>
            <w:r>
              <w:rPr>
                <w:rFonts w:hint="eastAsia" w:ascii="仿宋" w:hAnsi="仿宋" w:eastAsia="仿宋" w:cs="仿宋"/>
                <w:bCs/>
                <w:sz w:val="24"/>
                <w:szCs w:val="24"/>
              </w:rPr>
              <w:t>序号</w:t>
            </w:r>
          </w:p>
        </w:tc>
        <w:tc>
          <w:tcPr>
            <w:tcW w:w="1035" w:type="pct"/>
            <w:vAlign w:val="center"/>
          </w:tcPr>
          <w:p w14:paraId="1FF3914D">
            <w:pPr>
              <w:jc w:val="center"/>
              <w:rPr>
                <w:rFonts w:ascii="仿宋" w:hAnsi="仿宋" w:eastAsia="仿宋" w:cs="仿宋"/>
                <w:bCs/>
                <w:sz w:val="24"/>
                <w:szCs w:val="24"/>
              </w:rPr>
            </w:pPr>
            <w:r>
              <w:rPr>
                <w:rFonts w:hint="eastAsia" w:ascii="仿宋" w:hAnsi="仿宋" w:eastAsia="仿宋" w:cs="仿宋"/>
                <w:sz w:val="24"/>
                <w:szCs w:val="24"/>
              </w:rPr>
              <w:t>采购计划编号</w:t>
            </w:r>
          </w:p>
        </w:tc>
        <w:tc>
          <w:tcPr>
            <w:tcW w:w="956" w:type="pct"/>
            <w:vAlign w:val="center"/>
          </w:tcPr>
          <w:p w14:paraId="09427F17">
            <w:pPr>
              <w:jc w:val="center"/>
              <w:rPr>
                <w:rFonts w:ascii="仿宋" w:hAnsi="仿宋" w:eastAsia="仿宋" w:cs="仿宋"/>
                <w:bCs/>
                <w:sz w:val="24"/>
                <w:szCs w:val="24"/>
              </w:rPr>
            </w:pPr>
            <w:r>
              <w:rPr>
                <w:rFonts w:hint="eastAsia" w:ascii="仿宋" w:hAnsi="仿宋" w:eastAsia="仿宋" w:cs="仿宋"/>
                <w:bCs/>
                <w:sz w:val="24"/>
                <w:szCs w:val="24"/>
              </w:rPr>
              <w:t>项目名称</w:t>
            </w:r>
          </w:p>
        </w:tc>
        <w:tc>
          <w:tcPr>
            <w:tcW w:w="596" w:type="pct"/>
            <w:vAlign w:val="center"/>
          </w:tcPr>
          <w:p w14:paraId="0340F18A">
            <w:pPr>
              <w:jc w:val="center"/>
              <w:rPr>
                <w:rFonts w:ascii="仿宋" w:hAnsi="仿宋" w:eastAsia="仿宋" w:cs="仿宋"/>
                <w:bCs/>
                <w:sz w:val="24"/>
                <w:szCs w:val="24"/>
              </w:rPr>
            </w:pPr>
            <w:r>
              <w:rPr>
                <w:rFonts w:hint="eastAsia" w:ascii="仿宋" w:hAnsi="仿宋" w:eastAsia="仿宋" w:cs="仿宋"/>
                <w:bCs/>
                <w:sz w:val="24"/>
                <w:szCs w:val="24"/>
              </w:rPr>
              <w:t>数量</w:t>
            </w:r>
          </w:p>
        </w:tc>
        <w:tc>
          <w:tcPr>
            <w:tcW w:w="426" w:type="pct"/>
            <w:vAlign w:val="center"/>
          </w:tcPr>
          <w:p w14:paraId="0ADBA2C9">
            <w:pPr>
              <w:jc w:val="center"/>
              <w:rPr>
                <w:rFonts w:ascii="仿宋" w:hAnsi="仿宋" w:eastAsia="仿宋" w:cs="仿宋"/>
                <w:bCs/>
                <w:sz w:val="24"/>
                <w:szCs w:val="24"/>
              </w:rPr>
            </w:pPr>
            <w:r>
              <w:rPr>
                <w:rFonts w:hint="eastAsia" w:ascii="仿宋" w:hAnsi="仿宋" w:eastAsia="仿宋" w:cs="仿宋"/>
                <w:bCs/>
                <w:sz w:val="24"/>
                <w:szCs w:val="24"/>
              </w:rPr>
              <w:t>单位</w:t>
            </w:r>
          </w:p>
        </w:tc>
        <w:tc>
          <w:tcPr>
            <w:tcW w:w="1044" w:type="pct"/>
            <w:vAlign w:val="center"/>
          </w:tcPr>
          <w:p w14:paraId="1C2B4346">
            <w:pPr>
              <w:jc w:val="center"/>
              <w:rPr>
                <w:rFonts w:ascii="仿宋" w:hAnsi="仿宋" w:eastAsia="仿宋" w:cs="仿宋"/>
                <w:bCs/>
                <w:sz w:val="24"/>
                <w:szCs w:val="24"/>
              </w:rPr>
            </w:pPr>
            <w:r>
              <w:rPr>
                <w:rFonts w:hint="eastAsia" w:ascii="仿宋" w:hAnsi="仿宋" w:eastAsia="仿宋" w:cs="仿宋"/>
                <w:bCs/>
                <w:sz w:val="24"/>
                <w:szCs w:val="24"/>
              </w:rPr>
              <w:t>分成比例（%）</w:t>
            </w:r>
          </w:p>
        </w:tc>
        <w:tc>
          <w:tcPr>
            <w:tcW w:w="626" w:type="pct"/>
            <w:vAlign w:val="center"/>
          </w:tcPr>
          <w:p w14:paraId="5D1C1E8C">
            <w:pPr>
              <w:jc w:val="center"/>
              <w:rPr>
                <w:rFonts w:ascii="仿宋" w:hAnsi="仿宋" w:eastAsia="仿宋" w:cs="仿宋"/>
                <w:bCs/>
                <w:sz w:val="24"/>
                <w:szCs w:val="24"/>
              </w:rPr>
            </w:pPr>
            <w:r>
              <w:rPr>
                <w:rFonts w:hint="eastAsia" w:ascii="仿宋" w:hAnsi="仿宋" w:eastAsia="仿宋" w:cs="仿宋"/>
                <w:bCs/>
                <w:sz w:val="24"/>
                <w:szCs w:val="24"/>
              </w:rPr>
              <w:t>备注</w:t>
            </w:r>
          </w:p>
        </w:tc>
      </w:tr>
      <w:tr w14:paraId="70AA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314" w:type="pct"/>
            <w:vAlign w:val="center"/>
          </w:tcPr>
          <w:p w14:paraId="42054374">
            <w:pPr>
              <w:jc w:val="center"/>
              <w:rPr>
                <w:rFonts w:ascii="仿宋" w:hAnsi="仿宋" w:eastAsia="仿宋" w:cs="仿宋"/>
                <w:bCs/>
                <w:sz w:val="24"/>
                <w:szCs w:val="24"/>
              </w:rPr>
            </w:pPr>
            <w:r>
              <w:rPr>
                <w:rFonts w:hint="eastAsia" w:ascii="仿宋" w:hAnsi="仿宋" w:eastAsia="仿宋" w:cs="仿宋"/>
                <w:bCs/>
                <w:sz w:val="24"/>
                <w:szCs w:val="24"/>
              </w:rPr>
              <w:t>1</w:t>
            </w:r>
          </w:p>
        </w:tc>
        <w:tc>
          <w:tcPr>
            <w:tcW w:w="1035" w:type="pct"/>
            <w:vAlign w:val="center"/>
          </w:tcPr>
          <w:p w14:paraId="59212308">
            <w:pPr>
              <w:jc w:val="center"/>
              <w:rPr>
                <w:rFonts w:ascii="仿宋" w:hAnsi="仿宋" w:eastAsia="仿宋" w:cs="仿宋"/>
                <w:bCs/>
                <w:sz w:val="24"/>
                <w:szCs w:val="24"/>
              </w:rPr>
            </w:pPr>
            <w:r>
              <w:rPr>
                <w:rFonts w:hint="eastAsia" w:ascii="仿宋" w:hAnsi="仿宋" w:eastAsia="仿宋" w:cs="仿宋"/>
                <w:bCs/>
                <w:sz w:val="24"/>
                <w:szCs w:val="24"/>
              </w:rPr>
              <w:t>LGZXYYZBB20260121-1</w:t>
            </w:r>
            <w:bookmarkStart w:id="49" w:name="_GoBack"/>
            <w:bookmarkEnd w:id="49"/>
          </w:p>
        </w:tc>
        <w:tc>
          <w:tcPr>
            <w:tcW w:w="956" w:type="pct"/>
            <w:vAlign w:val="center"/>
          </w:tcPr>
          <w:p w14:paraId="5CF8CF02">
            <w:pPr>
              <w:jc w:val="center"/>
              <w:rPr>
                <w:rFonts w:ascii="仿宋" w:hAnsi="仿宋" w:eastAsia="仿宋" w:cs="仿宋"/>
                <w:bCs/>
                <w:sz w:val="24"/>
                <w:szCs w:val="24"/>
              </w:rPr>
            </w:pPr>
            <w:r>
              <w:rPr>
                <w:rFonts w:hint="eastAsia" w:ascii="仿宋" w:hAnsi="仿宋" w:eastAsia="仿宋" w:cs="仿宋"/>
                <w:bCs/>
                <w:snapToGrid w:val="0"/>
                <w:kern w:val="0"/>
                <w:sz w:val="24"/>
                <w:szCs w:val="24"/>
              </w:rPr>
              <w:t>深圳市龙岗中心医院外科综合楼地下停车场充电桩建设及运维服务</w:t>
            </w:r>
          </w:p>
        </w:tc>
        <w:tc>
          <w:tcPr>
            <w:tcW w:w="596" w:type="pct"/>
            <w:vAlign w:val="center"/>
          </w:tcPr>
          <w:p w14:paraId="2921B3D0">
            <w:pPr>
              <w:jc w:val="center"/>
              <w:rPr>
                <w:rFonts w:ascii="仿宋" w:hAnsi="仿宋" w:eastAsia="仿宋" w:cs="仿宋"/>
                <w:bCs/>
                <w:sz w:val="24"/>
                <w:szCs w:val="24"/>
              </w:rPr>
            </w:pPr>
            <w:r>
              <w:rPr>
                <w:rFonts w:hint="eastAsia" w:ascii="仿宋" w:hAnsi="仿宋" w:eastAsia="仿宋" w:cs="仿宋"/>
                <w:sz w:val="24"/>
                <w:szCs w:val="24"/>
              </w:rPr>
              <w:t>1</w:t>
            </w:r>
          </w:p>
        </w:tc>
        <w:tc>
          <w:tcPr>
            <w:tcW w:w="426" w:type="pct"/>
            <w:vAlign w:val="center"/>
          </w:tcPr>
          <w:p w14:paraId="58400EC0">
            <w:pPr>
              <w:jc w:val="center"/>
              <w:rPr>
                <w:rFonts w:ascii="仿宋" w:hAnsi="仿宋" w:eastAsia="仿宋" w:cs="仿宋"/>
                <w:bCs/>
                <w:sz w:val="24"/>
                <w:szCs w:val="24"/>
              </w:rPr>
            </w:pPr>
            <w:r>
              <w:rPr>
                <w:rFonts w:hint="eastAsia" w:ascii="仿宋" w:hAnsi="仿宋" w:eastAsia="仿宋" w:cs="仿宋"/>
                <w:bCs/>
                <w:sz w:val="24"/>
                <w:szCs w:val="24"/>
              </w:rPr>
              <w:t>项</w:t>
            </w:r>
          </w:p>
        </w:tc>
        <w:tc>
          <w:tcPr>
            <w:tcW w:w="1044" w:type="pct"/>
            <w:vAlign w:val="center"/>
          </w:tcPr>
          <w:p w14:paraId="1F729E00">
            <w:pPr>
              <w:jc w:val="center"/>
              <w:rPr>
                <w:rFonts w:ascii="仿宋" w:hAnsi="仿宋" w:eastAsia="仿宋" w:cs="仿宋"/>
                <w:bCs/>
                <w:sz w:val="24"/>
                <w:szCs w:val="24"/>
              </w:rPr>
            </w:pPr>
          </w:p>
        </w:tc>
        <w:tc>
          <w:tcPr>
            <w:tcW w:w="626" w:type="pct"/>
            <w:vAlign w:val="center"/>
          </w:tcPr>
          <w:p w14:paraId="5867620C">
            <w:pPr>
              <w:jc w:val="center"/>
              <w:rPr>
                <w:rFonts w:ascii="仿宋" w:hAnsi="仿宋" w:eastAsia="仿宋" w:cs="仿宋"/>
                <w:bCs/>
                <w:sz w:val="24"/>
                <w:szCs w:val="24"/>
              </w:rPr>
            </w:pPr>
          </w:p>
        </w:tc>
      </w:tr>
    </w:tbl>
    <w:p w14:paraId="66577414">
      <w:pPr>
        <w:adjustRightInd w:val="0"/>
        <w:rPr>
          <w:rFonts w:ascii="仿宋" w:hAnsi="仿宋" w:eastAsia="仿宋" w:cs="仿宋"/>
          <w:b/>
          <w:snapToGrid w:val="0"/>
          <w:kern w:val="0"/>
          <w:sz w:val="24"/>
          <w:szCs w:val="24"/>
        </w:rPr>
      </w:pPr>
    </w:p>
    <w:p w14:paraId="28C9C18C">
      <w:pPr>
        <w:widowControl/>
        <w:jc w:val="left"/>
        <w:rPr>
          <w:rFonts w:ascii="仿宋" w:hAnsi="仿宋" w:eastAsia="仿宋" w:cs="仿宋"/>
          <w:b/>
          <w:bCs/>
          <w:snapToGrid w:val="0"/>
          <w:color w:val="FF0000"/>
          <w:kern w:val="0"/>
          <w:sz w:val="24"/>
          <w:szCs w:val="24"/>
        </w:rPr>
      </w:pPr>
      <w:r>
        <w:rPr>
          <w:rFonts w:hint="eastAsia" w:ascii="仿宋" w:hAnsi="仿宋" w:eastAsia="仿宋" w:cs="仿宋"/>
          <w:b/>
          <w:bCs/>
          <w:snapToGrid w:val="0"/>
          <w:color w:val="FF0000"/>
          <w:kern w:val="0"/>
          <w:sz w:val="24"/>
          <w:szCs w:val="24"/>
        </w:rPr>
        <w:t>备注：</w:t>
      </w:r>
      <w:r>
        <w:rPr>
          <w:rFonts w:ascii="仿宋" w:hAnsi="仿宋" w:eastAsia="仿宋" w:cs="仿宋"/>
          <w:b/>
          <w:bCs/>
          <w:snapToGrid w:val="0"/>
          <w:color w:val="FF0000"/>
          <w:kern w:val="0"/>
          <w:sz w:val="24"/>
          <w:szCs w:val="24"/>
        </w:rPr>
        <w:t>1.</w:t>
      </w:r>
      <w:r>
        <w:rPr>
          <w:rFonts w:hint="eastAsia" w:ascii="仿宋" w:hAnsi="仿宋" w:eastAsia="仿宋" w:cs="仿宋"/>
          <w:b/>
          <w:bCs/>
          <w:snapToGrid w:val="0"/>
          <w:color w:val="FF0000"/>
          <w:kern w:val="0"/>
          <w:sz w:val="24"/>
          <w:szCs w:val="24"/>
        </w:rPr>
        <w:t>项</w:t>
      </w:r>
      <w:r>
        <w:rPr>
          <w:rFonts w:ascii="仿宋" w:hAnsi="仿宋" w:eastAsia="仿宋" w:cs="仿宋"/>
          <w:b/>
          <w:bCs/>
          <w:snapToGrid w:val="0"/>
          <w:color w:val="FF0000"/>
          <w:kern w:val="0"/>
          <w:sz w:val="24"/>
          <w:szCs w:val="24"/>
        </w:rPr>
        <w:t>目充电服务费收入分成比例应</w:t>
      </w:r>
      <w:r>
        <w:rPr>
          <w:rFonts w:hint="eastAsia" w:ascii="仿宋" w:hAnsi="仿宋" w:eastAsia="仿宋" w:cs="仿宋"/>
          <w:b/>
          <w:bCs/>
          <w:snapToGrid w:val="0"/>
          <w:color w:val="FF0000"/>
          <w:kern w:val="0"/>
          <w:sz w:val="24"/>
          <w:szCs w:val="24"/>
        </w:rPr>
        <w:t>≥2</w:t>
      </w:r>
      <w:r>
        <w:rPr>
          <w:rFonts w:ascii="仿宋" w:hAnsi="仿宋" w:eastAsia="仿宋" w:cs="仿宋"/>
          <w:b/>
          <w:bCs/>
          <w:snapToGrid w:val="0"/>
          <w:color w:val="FF0000"/>
          <w:kern w:val="0"/>
          <w:sz w:val="24"/>
          <w:szCs w:val="24"/>
        </w:rPr>
        <w:t>0%，低于该分成比例报价为无效报价。</w:t>
      </w:r>
    </w:p>
    <w:p w14:paraId="740B47F4">
      <w:pPr>
        <w:adjustRightInd w:val="0"/>
        <w:rPr>
          <w:rFonts w:ascii="仿宋" w:hAnsi="仿宋" w:eastAsia="仿宋" w:cs="仿宋"/>
          <w:b/>
          <w:bCs/>
          <w:snapToGrid w:val="0"/>
          <w:color w:val="FF0000"/>
          <w:kern w:val="0"/>
          <w:sz w:val="24"/>
          <w:szCs w:val="24"/>
        </w:rPr>
      </w:pPr>
      <w:r>
        <w:rPr>
          <w:rFonts w:ascii="仿宋" w:hAnsi="仿宋" w:eastAsia="仿宋" w:cs="仿宋"/>
          <w:b/>
          <w:bCs/>
          <w:snapToGrid w:val="0"/>
          <w:color w:val="FF0000"/>
          <w:kern w:val="0"/>
          <w:sz w:val="24"/>
          <w:szCs w:val="24"/>
        </w:rPr>
        <w:t>2.</w:t>
      </w:r>
      <w:r>
        <w:rPr>
          <w:rFonts w:hint="eastAsia" w:ascii="仿宋" w:hAnsi="仿宋" w:eastAsia="仿宋" w:cs="仿宋"/>
          <w:b/>
          <w:bCs/>
          <w:snapToGrid w:val="0"/>
          <w:color w:val="FF0000"/>
          <w:kern w:val="0"/>
          <w:sz w:val="24"/>
          <w:szCs w:val="24"/>
        </w:rPr>
        <w:t>充电服务费收入为合作项目充电管理平台当月充电服务费含税总收入（不包括充电电费收入。</w:t>
      </w:r>
    </w:p>
    <w:p w14:paraId="47B3B4AE">
      <w:pPr>
        <w:adjustRightInd w:val="0"/>
        <w:rPr>
          <w:rFonts w:ascii="仿宋" w:hAnsi="仿宋" w:eastAsia="仿宋" w:cs="仿宋"/>
          <w:b/>
          <w:snapToGrid w:val="0"/>
          <w:kern w:val="0"/>
          <w:sz w:val="24"/>
          <w:szCs w:val="24"/>
        </w:rPr>
      </w:pPr>
    </w:p>
    <w:p w14:paraId="3DBBB1E2">
      <w:pPr>
        <w:adjustRightInd w:val="0"/>
        <w:rPr>
          <w:rFonts w:ascii="仿宋" w:hAnsi="仿宋" w:eastAsia="仿宋" w:cs="仿宋"/>
          <w:b/>
          <w:snapToGrid w:val="0"/>
          <w:kern w:val="0"/>
          <w:sz w:val="24"/>
          <w:szCs w:val="24"/>
        </w:rPr>
      </w:pPr>
    </w:p>
    <w:p w14:paraId="020001D5">
      <w:pPr>
        <w:adjustRightInd w:val="0"/>
        <w:rPr>
          <w:rFonts w:ascii="仿宋" w:hAnsi="仿宋" w:eastAsia="仿宋" w:cs="仿宋"/>
          <w:b/>
          <w:snapToGrid w:val="0"/>
          <w:kern w:val="0"/>
          <w:sz w:val="24"/>
          <w:szCs w:val="24"/>
        </w:rPr>
      </w:pPr>
    </w:p>
    <w:p w14:paraId="298E335A">
      <w:pPr>
        <w:adjustRightInd w:val="0"/>
        <w:rPr>
          <w:rFonts w:ascii="仿宋" w:hAnsi="仿宋" w:eastAsia="仿宋" w:cs="仿宋"/>
          <w:b/>
          <w:snapToGrid w:val="0"/>
          <w:kern w:val="0"/>
          <w:sz w:val="24"/>
          <w:szCs w:val="24"/>
        </w:rPr>
      </w:pPr>
    </w:p>
    <w:p w14:paraId="40B81360">
      <w:pPr>
        <w:adjustRightInd w:val="0"/>
        <w:rPr>
          <w:rFonts w:ascii="仿宋" w:hAnsi="仿宋" w:eastAsia="仿宋" w:cs="仿宋"/>
          <w:b/>
          <w:snapToGrid w:val="0"/>
          <w:kern w:val="0"/>
          <w:sz w:val="24"/>
          <w:szCs w:val="24"/>
        </w:rPr>
      </w:pPr>
    </w:p>
    <w:p w14:paraId="4E70ACC6">
      <w:pPr>
        <w:adjustRightInd w:val="0"/>
        <w:rPr>
          <w:rFonts w:ascii="仿宋" w:hAnsi="仿宋" w:eastAsia="仿宋" w:cs="仿宋"/>
          <w:b/>
          <w:snapToGrid w:val="0"/>
          <w:kern w:val="0"/>
          <w:sz w:val="24"/>
          <w:szCs w:val="24"/>
        </w:rPr>
      </w:pPr>
    </w:p>
    <w:p w14:paraId="03EE347F">
      <w:pPr>
        <w:adjustRightInd w:val="0"/>
        <w:rPr>
          <w:rFonts w:ascii="仿宋" w:hAnsi="仿宋" w:eastAsia="仿宋" w:cs="仿宋"/>
          <w:b/>
          <w:snapToGrid w:val="0"/>
          <w:kern w:val="0"/>
          <w:sz w:val="24"/>
          <w:szCs w:val="24"/>
        </w:rPr>
      </w:pPr>
    </w:p>
    <w:p w14:paraId="26C0B595">
      <w:pPr>
        <w:adjustRightInd w:val="0"/>
        <w:rPr>
          <w:rFonts w:ascii="仿宋" w:hAnsi="仿宋" w:eastAsia="仿宋" w:cs="仿宋"/>
          <w:b/>
          <w:snapToGrid w:val="0"/>
          <w:kern w:val="0"/>
          <w:sz w:val="24"/>
          <w:szCs w:val="24"/>
        </w:rPr>
      </w:pPr>
    </w:p>
    <w:p w14:paraId="0AFA66FC">
      <w:pPr>
        <w:adjustRightInd w:val="0"/>
        <w:rPr>
          <w:rFonts w:ascii="仿宋" w:hAnsi="仿宋" w:eastAsia="仿宋" w:cs="仿宋"/>
          <w:b/>
          <w:snapToGrid w:val="0"/>
          <w:kern w:val="0"/>
          <w:sz w:val="24"/>
          <w:szCs w:val="24"/>
        </w:rPr>
      </w:pPr>
    </w:p>
    <w:p w14:paraId="278B6B89">
      <w:pPr>
        <w:adjustRightInd w:val="0"/>
        <w:rPr>
          <w:rFonts w:ascii="仿宋" w:hAnsi="仿宋" w:eastAsia="仿宋" w:cs="仿宋"/>
          <w:b/>
          <w:snapToGrid w:val="0"/>
          <w:kern w:val="0"/>
          <w:sz w:val="24"/>
          <w:szCs w:val="24"/>
        </w:rPr>
      </w:pPr>
    </w:p>
    <w:p w14:paraId="75EB2713">
      <w:pPr>
        <w:adjustRightInd w:val="0"/>
        <w:rPr>
          <w:rFonts w:ascii="仿宋" w:hAnsi="仿宋" w:eastAsia="仿宋" w:cs="仿宋"/>
          <w:b/>
          <w:snapToGrid w:val="0"/>
          <w:kern w:val="0"/>
          <w:sz w:val="24"/>
          <w:szCs w:val="24"/>
        </w:rPr>
      </w:pPr>
    </w:p>
    <w:p w14:paraId="61E29983">
      <w:pPr>
        <w:adjustRightInd w:val="0"/>
        <w:rPr>
          <w:rFonts w:ascii="仿宋" w:hAnsi="仿宋" w:eastAsia="仿宋" w:cs="仿宋"/>
          <w:b/>
          <w:snapToGrid w:val="0"/>
          <w:kern w:val="0"/>
          <w:sz w:val="24"/>
          <w:szCs w:val="24"/>
        </w:rPr>
      </w:pPr>
    </w:p>
    <w:p w14:paraId="651BE148">
      <w:pPr>
        <w:adjustRightInd w:val="0"/>
        <w:rPr>
          <w:rFonts w:ascii="仿宋" w:hAnsi="仿宋" w:eastAsia="仿宋" w:cs="仿宋"/>
          <w:b/>
          <w:snapToGrid w:val="0"/>
          <w:kern w:val="0"/>
          <w:sz w:val="24"/>
          <w:szCs w:val="24"/>
        </w:rPr>
      </w:pPr>
    </w:p>
    <w:p w14:paraId="7D71DA35">
      <w:pPr>
        <w:adjustRightInd w:val="0"/>
        <w:rPr>
          <w:rFonts w:ascii="仿宋" w:hAnsi="仿宋" w:eastAsia="仿宋" w:cs="仿宋"/>
          <w:b/>
          <w:snapToGrid w:val="0"/>
          <w:kern w:val="0"/>
          <w:sz w:val="24"/>
          <w:szCs w:val="24"/>
        </w:rPr>
      </w:pPr>
    </w:p>
    <w:p w14:paraId="2C25D3E4">
      <w:pPr>
        <w:adjustRightInd w:val="0"/>
        <w:rPr>
          <w:rFonts w:ascii="仿宋" w:hAnsi="仿宋" w:eastAsia="仿宋" w:cs="仿宋"/>
          <w:b/>
          <w:snapToGrid w:val="0"/>
          <w:kern w:val="0"/>
          <w:sz w:val="24"/>
          <w:szCs w:val="24"/>
        </w:rPr>
      </w:pPr>
    </w:p>
    <w:p w14:paraId="5CA36FE0">
      <w:pPr>
        <w:adjustRightInd w:val="0"/>
        <w:rPr>
          <w:rFonts w:ascii="仿宋" w:hAnsi="仿宋" w:eastAsia="仿宋" w:cs="仿宋"/>
          <w:b/>
          <w:snapToGrid w:val="0"/>
          <w:kern w:val="0"/>
          <w:sz w:val="24"/>
          <w:szCs w:val="24"/>
        </w:rPr>
      </w:pPr>
    </w:p>
    <w:p w14:paraId="1955D37B">
      <w:pPr>
        <w:adjustRightInd w:val="0"/>
        <w:rPr>
          <w:rFonts w:ascii="仿宋" w:hAnsi="仿宋" w:eastAsia="仿宋" w:cs="仿宋"/>
          <w:b/>
          <w:snapToGrid w:val="0"/>
          <w:kern w:val="0"/>
          <w:sz w:val="24"/>
          <w:szCs w:val="24"/>
        </w:rPr>
      </w:pPr>
    </w:p>
    <w:p w14:paraId="39084F30">
      <w:pPr>
        <w:adjustRightInd w:val="0"/>
        <w:rPr>
          <w:rFonts w:ascii="仿宋" w:hAnsi="仿宋" w:eastAsia="仿宋" w:cs="仿宋"/>
          <w:b/>
          <w:snapToGrid w:val="0"/>
          <w:kern w:val="0"/>
          <w:sz w:val="24"/>
          <w:szCs w:val="24"/>
        </w:rPr>
      </w:pPr>
    </w:p>
    <w:p w14:paraId="11365478">
      <w:pPr>
        <w:adjustRightInd w:val="0"/>
        <w:rPr>
          <w:rFonts w:ascii="仿宋" w:hAnsi="仿宋" w:eastAsia="仿宋" w:cs="仿宋"/>
          <w:b/>
          <w:snapToGrid w:val="0"/>
          <w:kern w:val="0"/>
          <w:sz w:val="24"/>
          <w:szCs w:val="24"/>
        </w:rPr>
      </w:pPr>
    </w:p>
    <w:p w14:paraId="73F3AEFA">
      <w:pPr>
        <w:adjustRightInd w:val="0"/>
        <w:rPr>
          <w:rFonts w:ascii="仿宋" w:hAnsi="仿宋" w:eastAsia="仿宋" w:cs="仿宋"/>
          <w:b/>
          <w:snapToGrid w:val="0"/>
          <w:kern w:val="0"/>
          <w:sz w:val="24"/>
          <w:szCs w:val="24"/>
        </w:rPr>
      </w:pPr>
    </w:p>
    <w:p w14:paraId="66F56A0B">
      <w:pPr>
        <w:adjustRightInd w:val="0"/>
        <w:rPr>
          <w:rFonts w:ascii="仿宋" w:hAnsi="仿宋" w:eastAsia="仿宋" w:cs="仿宋"/>
          <w:b/>
          <w:snapToGrid w:val="0"/>
          <w:kern w:val="0"/>
          <w:sz w:val="24"/>
          <w:szCs w:val="24"/>
        </w:rPr>
      </w:pPr>
    </w:p>
    <w:p w14:paraId="78A8E42A">
      <w:pPr>
        <w:adjustRightInd w:val="0"/>
        <w:rPr>
          <w:rFonts w:ascii="仿宋" w:hAnsi="仿宋" w:eastAsia="仿宋" w:cs="仿宋"/>
          <w:b/>
          <w:snapToGrid w:val="0"/>
          <w:kern w:val="0"/>
          <w:sz w:val="24"/>
          <w:szCs w:val="24"/>
        </w:rPr>
      </w:pPr>
    </w:p>
    <w:p w14:paraId="3D38888F">
      <w:pPr>
        <w:adjustRightInd w:val="0"/>
        <w:rPr>
          <w:rFonts w:ascii="仿宋" w:hAnsi="仿宋" w:eastAsia="仿宋" w:cs="仿宋"/>
          <w:b/>
          <w:snapToGrid w:val="0"/>
          <w:kern w:val="0"/>
          <w:sz w:val="24"/>
          <w:szCs w:val="24"/>
        </w:rPr>
      </w:pPr>
    </w:p>
    <w:p w14:paraId="7358150E">
      <w:pPr>
        <w:adjustRightInd w:val="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四、</w:t>
      </w:r>
      <w:r>
        <w:rPr>
          <w:rFonts w:hint="eastAsia" w:ascii="仿宋" w:hAnsi="仿宋" w:eastAsia="仿宋" w:cs="仿宋"/>
          <w:b/>
          <w:bCs/>
          <w:snapToGrid w:val="0"/>
          <w:kern w:val="0"/>
          <w:sz w:val="24"/>
          <w:szCs w:val="24"/>
        </w:rPr>
        <w:t>自行采购项目供应商资格审查表</w:t>
      </w:r>
    </w:p>
    <w:p w14:paraId="4595F05A">
      <w:pPr>
        <w:adjustRightInd w:val="0"/>
        <w:rPr>
          <w:rFonts w:ascii="仿宋" w:hAnsi="仿宋" w:eastAsia="仿宋" w:cs="仿宋"/>
          <w:b/>
          <w:bCs/>
          <w:snapToGrid w:val="0"/>
          <w:kern w:val="0"/>
          <w:sz w:val="24"/>
          <w:szCs w:val="24"/>
        </w:rPr>
      </w:pPr>
      <w:bookmarkStart w:id="11" w:name="_Toc15877"/>
      <w:bookmarkStart w:id="12" w:name="_Toc3077"/>
    </w:p>
    <w:bookmarkEnd w:id="11"/>
    <w:bookmarkEnd w:id="12"/>
    <w:p w14:paraId="2A761FA0">
      <w:pPr>
        <w:adjustRightInd w:val="0"/>
        <w:spacing w:line="480" w:lineRule="exact"/>
        <w:jc w:val="center"/>
        <w:rPr>
          <w:rFonts w:ascii="仿宋" w:hAnsi="仿宋" w:eastAsia="仿宋" w:cs="仿宋"/>
          <w:b/>
          <w:snapToGrid w:val="0"/>
          <w:color w:val="000000"/>
          <w:kern w:val="0"/>
          <w:sz w:val="24"/>
          <w:szCs w:val="24"/>
        </w:rPr>
      </w:pPr>
      <w:r>
        <w:rPr>
          <w:rFonts w:hint="eastAsia" w:ascii="仿宋" w:hAnsi="仿宋" w:eastAsia="仿宋" w:cs="仿宋"/>
          <w:b/>
          <w:bCs/>
          <w:snapToGrid w:val="0"/>
          <w:kern w:val="0"/>
          <w:sz w:val="24"/>
          <w:szCs w:val="24"/>
        </w:rPr>
        <w:t>自行采购项目供应商资格审查表</w:t>
      </w:r>
    </w:p>
    <w:tbl>
      <w:tblPr>
        <w:tblStyle w:val="21"/>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14:paraId="2518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14:paraId="5E8D611E">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序号</w:t>
            </w:r>
          </w:p>
        </w:tc>
        <w:tc>
          <w:tcPr>
            <w:tcW w:w="1909" w:type="dxa"/>
            <w:vAlign w:val="center"/>
          </w:tcPr>
          <w:p w14:paraId="644CCBB3">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审查内容</w:t>
            </w:r>
          </w:p>
        </w:tc>
        <w:tc>
          <w:tcPr>
            <w:tcW w:w="3709" w:type="dxa"/>
            <w:vAlign w:val="center"/>
          </w:tcPr>
          <w:p w14:paraId="32AE4D34">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审查方式/查询途径</w:t>
            </w:r>
          </w:p>
        </w:tc>
        <w:tc>
          <w:tcPr>
            <w:tcW w:w="1323" w:type="dxa"/>
            <w:vAlign w:val="center"/>
          </w:tcPr>
          <w:p w14:paraId="0CDFA913">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审查结果</w:t>
            </w:r>
          </w:p>
        </w:tc>
        <w:tc>
          <w:tcPr>
            <w:tcW w:w="1568" w:type="dxa"/>
            <w:vAlign w:val="center"/>
          </w:tcPr>
          <w:p w14:paraId="0FC197C9">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备注</w:t>
            </w:r>
          </w:p>
        </w:tc>
      </w:tr>
      <w:tr w14:paraId="1661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14:paraId="05D530E8">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p>
        </w:tc>
        <w:tc>
          <w:tcPr>
            <w:tcW w:w="1909" w:type="dxa"/>
            <w:vAlign w:val="center"/>
          </w:tcPr>
          <w:p w14:paraId="0EBFDDC4">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资质条件</w:t>
            </w:r>
          </w:p>
        </w:tc>
        <w:tc>
          <w:tcPr>
            <w:tcW w:w="3709" w:type="dxa"/>
            <w:vAlign w:val="center"/>
          </w:tcPr>
          <w:p w14:paraId="5071565C">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根据采购文件的规定，要求供应商提供资质证明材料或采购人自行通过公开渠道查询</w:t>
            </w:r>
          </w:p>
        </w:tc>
        <w:tc>
          <w:tcPr>
            <w:tcW w:w="1323" w:type="dxa"/>
            <w:vAlign w:val="center"/>
          </w:tcPr>
          <w:p w14:paraId="0EE31D42">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口通过</w:t>
            </w:r>
          </w:p>
          <w:p w14:paraId="40C509A4">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口不通过</w:t>
            </w:r>
          </w:p>
        </w:tc>
        <w:tc>
          <w:tcPr>
            <w:tcW w:w="1568" w:type="dxa"/>
            <w:vAlign w:val="center"/>
          </w:tcPr>
          <w:p w14:paraId="4747ACAA">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按采购文件事先明确具体的审查方式审查</w:t>
            </w:r>
          </w:p>
        </w:tc>
      </w:tr>
      <w:tr w14:paraId="65D7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4A503E6">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p>
        </w:tc>
        <w:tc>
          <w:tcPr>
            <w:tcW w:w="1909" w:type="dxa"/>
            <w:vAlign w:val="center"/>
          </w:tcPr>
          <w:p w14:paraId="563D6A01">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是否存在因违法行为而被禁止参加本市政府采购活动的情形</w:t>
            </w:r>
          </w:p>
        </w:tc>
        <w:tc>
          <w:tcPr>
            <w:tcW w:w="3709" w:type="dxa"/>
            <w:vAlign w:val="center"/>
          </w:tcPr>
          <w:p w14:paraId="1E5B11EC">
            <w:pPr>
              <w:adjustRightInd w:val="0"/>
              <w:snapToGri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中国政府采购网（http://www.</w:t>
            </w:r>
          </w:p>
          <w:p w14:paraId="58F8ADEE">
            <w:pPr>
              <w:adjustRightInd w:val="0"/>
              <w:snapToGri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ccgp.gov.cn/search/cr/）、</w:t>
            </w:r>
          </w:p>
          <w:p w14:paraId="5481EECB">
            <w:pPr>
              <w:adjustRightInd w:val="0"/>
              <w:snapToGri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深圳市政府采购监管网（http:</w:t>
            </w:r>
          </w:p>
          <w:p w14:paraId="63888647">
            <w:pPr>
              <w:adjustRightInd w:val="0"/>
              <w:snapToGri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//zfcg.sz.gov.cn/cgjg/cxda</w:t>
            </w:r>
          </w:p>
          <w:p w14:paraId="52B49804">
            <w:pPr>
              <w:adjustRightInd w:val="0"/>
              <w:snapToGri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/index.html）</w:t>
            </w:r>
          </w:p>
        </w:tc>
        <w:tc>
          <w:tcPr>
            <w:tcW w:w="1323" w:type="dxa"/>
            <w:vAlign w:val="center"/>
          </w:tcPr>
          <w:p w14:paraId="4D102860">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口是</w:t>
            </w:r>
          </w:p>
          <w:p w14:paraId="07EE0B7C">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口否</w:t>
            </w:r>
          </w:p>
        </w:tc>
        <w:tc>
          <w:tcPr>
            <w:tcW w:w="1568" w:type="dxa"/>
            <w:vAlign w:val="center"/>
          </w:tcPr>
          <w:p w14:paraId="1391ECCA">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若选择“是”，则属于审查不通过。</w:t>
            </w:r>
          </w:p>
          <w:p w14:paraId="37EC3D5A">
            <w:pPr>
              <w:adjustRightInd w:val="0"/>
              <w:rPr>
                <w:rFonts w:ascii="仿宋" w:hAnsi="仿宋" w:eastAsia="仿宋" w:cs="仿宋"/>
                <w:snapToGrid w:val="0"/>
                <w:kern w:val="0"/>
                <w:sz w:val="24"/>
                <w:szCs w:val="24"/>
              </w:rPr>
            </w:pPr>
          </w:p>
        </w:tc>
      </w:tr>
      <w:tr w14:paraId="1A81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14:paraId="38EA69C7">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p>
        </w:tc>
        <w:tc>
          <w:tcPr>
            <w:tcW w:w="1909" w:type="dxa"/>
            <w:vAlign w:val="center"/>
          </w:tcPr>
          <w:p w14:paraId="225AE71D">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不同供应商的单位负责人是否为同一人</w:t>
            </w:r>
          </w:p>
        </w:tc>
        <w:tc>
          <w:tcPr>
            <w:tcW w:w="3709" w:type="dxa"/>
            <w:vAlign w:val="center"/>
          </w:tcPr>
          <w:p w14:paraId="6F868F09">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国家企业信用信息公示系统</w:t>
            </w:r>
          </w:p>
          <w:p w14:paraId="1A73C5AA">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（https://www.gsxt.gov.cn/</w:t>
            </w:r>
          </w:p>
          <w:p w14:paraId="14BBF84D">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index.html）、机关赋码和事</w:t>
            </w:r>
          </w:p>
          <w:p w14:paraId="0CE71C7F">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业单位登记管理网（http://w</w:t>
            </w:r>
          </w:p>
          <w:p w14:paraId="629C3545">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ww.gjsy.gov.cn/sydwfrxxcx</w:t>
            </w:r>
          </w:p>
          <w:p w14:paraId="00DFAC0A">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/）、全国社会组织信用信息公</w:t>
            </w:r>
          </w:p>
          <w:p w14:paraId="28AD9894">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示平台（https://xxgs.china</w:t>
            </w:r>
          </w:p>
          <w:p w14:paraId="6886CA83">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npo.mca.gov.cn/gsxt/newLis</w:t>
            </w:r>
          </w:p>
          <w:p w14:paraId="756605B2">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t）等网站</w:t>
            </w:r>
          </w:p>
        </w:tc>
        <w:tc>
          <w:tcPr>
            <w:tcW w:w="1323" w:type="dxa"/>
            <w:vAlign w:val="center"/>
          </w:tcPr>
          <w:p w14:paraId="31AEACB4">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口存在该种情形</w:t>
            </w:r>
          </w:p>
          <w:p w14:paraId="703EAE6B">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口不存在该种情形</w:t>
            </w:r>
          </w:p>
        </w:tc>
        <w:tc>
          <w:tcPr>
            <w:tcW w:w="1568" w:type="dxa"/>
            <w:vAlign w:val="center"/>
          </w:tcPr>
          <w:p w14:paraId="753D9FF0">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若为同一人，则该几家供应商不得参加同一合同项下的政府采购活动</w:t>
            </w:r>
          </w:p>
        </w:tc>
      </w:tr>
      <w:tr w14:paraId="0CFE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3E452227">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4</w:t>
            </w:r>
          </w:p>
        </w:tc>
        <w:tc>
          <w:tcPr>
            <w:tcW w:w="1909" w:type="dxa"/>
            <w:vAlign w:val="center"/>
          </w:tcPr>
          <w:p w14:paraId="6FD4FDE5">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不同供应商之间是否存在直接控股、管理关系</w:t>
            </w:r>
          </w:p>
        </w:tc>
        <w:tc>
          <w:tcPr>
            <w:tcW w:w="3709" w:type="dxa"/>
            <w:vAlign w:val="center"/>
          </w:tcPr>
          <w:p w14:paraId="709E78A5">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国家企业信用信息公示系统</w:t>
            </w:r>
          </w:p>
          <w:p w14:paraId="29663618">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（https://www.gsxt.gov.cn/</w:t>
            </w:r>
          </w:p>
          <w:p w14:paraId="512AC5F4">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index.html）、机关赋码和事</w:t>
            </w:r>
          </w:p>
          <w:p w14:paraId="12EECD9E">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业单位登记管理网（http://w</w:t>
            </w:r>
          </w:p>
          <w:p w14:paraId="591FD787">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ww.gjsy.gov.cn/sydwfrxxcx</w:t>
            </w:r>
          </w:p>
          <w:p w14:paraId="2AA80779">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/）、全国社会组织信用信息公</w:t>
            </w:r>
          </w:p>
          <w:p w14:paraId="174F4C73">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示平台（https://xxgs.china</w:t>
            </w:r>
          </w:p>
          <w:p w14:paraId="0A624A8A">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npo.mca.gov.cn/gsxt/newLis</w:t>
            </w:r>
          </w:p>
          <w:p w14:paraId="4B98B9E6">
            <w:pPr>
              <w:adjustRightInd w:val="0"/>
              <w:rPr>
                <w:rFonts w:ascii="仿宋" w:hAnsi="仿宋" w:eastAsia="仿宋" w:cs="仿宋"/>
                <w:b/>
                <w:bCs/>
                <w:snapToGrid w:val="0"/>
                <w:kern w:val="0"/>
                <w:sz w:val="24"/>
                <w:szCs w:val="24"/>
              </w:rPr>
            </w:pPr>
            <w:r>
              <w:rPr>
                <w:rFonts w:hint="eastAsia" w:ascii="仿宋" w:hAnsi="仿宋" w:eastAsia="仿宋" w:cs="仿宋"/>
                <w:snapToGrid w:val="0"/>
                <w:kern w:val="0"/>
                <w:sz w:val="24"/>
                <w:szCs w:val="24"/>
              </w:rPr>
              <w:t>t）等网站</w:t>
            </w:r>
          </w:p>
        </w:tc>
        <w:tc>
          <w:tcPr>
            <w:tcW w:w="1323" w:type="dxa"/>
            <w:vAlign w:val="center"/>
          </w:tcPr>
          <w:p w14:paraId="3AEF7101">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口存在该种情形</w:t>
            </w:r>
          </w:p>
          <w:p w14:paraId="229526FA">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口不存在该种情形</w:t>
            </w:r>
          </w:p>
        </w:tc>
        <w:tc>
          <w:tcPr>
            <w:tcW w:w="1568" w:type="dxa"/>
            <w:vAlign w:val="center"/>
          </w:tcPr>
          <w:p w14:paraId="6486F1D5">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若存在直接控股、管理关系，则该几家供应商不得参加同一合同项下的政府采购活动</w:t>
            </w:r>
          </w:p>
        </w:tc>
      </w:tr>
      <w:tr w14:paraId="1A93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335F4E6C">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5</w:t>
            </w:r>
          </w:p>
        </w:tc>
        <w:tc>
          <w:tcPr>
            <w:tcW w:w="1909" w:type="dxa"/>
            <w:vAlign w:val="center"/>
          </w:tcPr>
          <w:p w14:paraId="31920EB6">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为采购项目提供整体设计、规范编制或者项目管理、监理、检测等服务的供应商，是否参加了该采购项目的其他采购活动</w:t>
            </w:r>
          </w:p>
        </w:tc>
        <w:tc>
          <w:tcPr>
            <w:tcW w:w="3709" w:type="dxa"/>
            <w:vAlign w:val="center"/>
          </w:tcPr>
          <w:p w14:paraId="4FC9F63A">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采购人内部排查</w:t>
            </w:r>
          </w:p>
          <w:p w14:paraId="76ED744C">
            <w:pPr>
              <w:adjustRightInd w:val="0"/>
              <w:rPr>
                <w:snapToGrid w:val="0"/>
                <w:kern w:val="0"/>
              </w:rPr>
            </w:pPr>
          </w:p>
          <w:p w14:paraId="2A5664F1">
            <w:pPr>
              <w:adjustRightInd w:val="0"/>
              <w:jc w:val="center"/>
              <w:rPr>
                <w:snapToGrid w:val="0"/>
                <w:kern w:val="0"/>
              </w:rPr>
            </w:pPr>
          </w:p>
        </w:tc>
        <w:tc>
          <w:tcPr>
            <w:tcW w:w="1323" w:type="dxa"/>
            <w:vAlign w:val="center"/>
          </w:tcPr>
          <w:p w14:paraId="75C48D14">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口是</w:t>
            </w:r>
          </w:p>
          <w:p w14:paraId="52FA5C58">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口否</w:t>
            </w:r>
          </w:p>
        </w:tc>
        <w:tc>
          <w:tcPr>
            <w:tcW w:w="1568" w:type="dxa"/>
            <w:vAlign w:val="center"/>
          </w:tcPr>
          <w:p w14:paraId="2A650A48">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采用单一来源方式的除外。若选择“是”，则属于审查不通过。</w:t>
            </w:r>
          </w:p>
        </w:tc>
      </w:tr>
    </w:tbl>
    <w:p w14:paraId="4B77A210">
      <w:pPr>
        <w:adjustRightInd w:val="0"/>
        <w:spacing w:line="360" w:lineRule="auto"/>
        <w:rPr>
          <w:rFonts w:ascii="仿宋" w:hAnsi="仿宋" w:eastAsia="仿宋" w:cs="仿宋"/>
          <w:b/>
          <w:bCs/>
          <w:snapToGrid w:val="0"/>
          <w:color w:val="000000"/>
          <w:kern w:val="0"/>
          <w:sz w:val="24"/>
          <w:szCs w:val="24"/>
          <w:lang w:bidi="ar"/>
        </w:rPr>
      </w:pPr>
      <w:r>
        <w:rPr>
          <w:rFonts w:hint="eastAsia" w:ascii="仿宋" w:hAnsi="仿宋" w:eastAsia="仿宋" w:cs="仿宋"/>
          <w:b/>
          <w:bCs/>
          <w:snapToGrid w:val="0"/>
          <w:color w:val="000000"/>
          <w:kern w:val="0"/>
          <w:sz w:val="24"/>
          <w:szCs w:val="24"/>
          <w:lang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14:paraId="39A46603">
      <w:pPr>
        <w:adjustRightInd w:val="0"/>
        <w:spacing w:line="360" w:lineRule="auto"/>
        <w:ind w:firstLine="482" w:firstLineChars="200"/>
        <w:rPr>
          <w:rFonts w:ascii="仿宋" w:hAnsi="仿宋" w:eastAsia="仿宋" w:cs="仿宋"/>
          <w:b/>
          <w:bCs/>
          <w:snapToGrid w:val="0"/>
          <w:color w:val="000000"/>
          <w:kern w:val="0"/>
          <w:sz w:val="24"/>
          <w:szCs w:val="24"/>
          <w:lang w:bidi="ar"/>
        </w:rPr>
      </w:pPr>
      <w:r>
        <w:rPr>
          <w:rFonts w:hint="eastAsia" w:ascii="仿宋" w:hAnsi="仿宋" w:eastAsia="仿宋" w:cs="仿宋"/>
          <w:b/>
          <w:bCs/>
          <w:snapToGrid w:val="0"/>
          <w:color w:val="000000"/>
          <w:kern w:val="0"/>
          <w:sz w:val="24"/>
          <w:szCs w:val="24"/>
          <w:lang w:bidi="ar"/>
        </w:rPr>
        <w:t>2.上表第 3 项中的单位负责人，是指单位法定代表人或者法律、行政法规规定代表单位行使职权的主要负责人。</w:t>
      </w:r>
    </w:p>
    <w:p w14:paraId="13A29BAB">
      <w:pPr>
        <w:adjustRightInd w:val="0"/>
        <w:spacing w:line="360" w:lineRule="auto"/>
        <w:ind w:firstLine="482" w:firstLineChars="200"/>
        <w:rPr>
          <w:rFonts w:ascii="仿宋" w:hAnsi="仿宋" w:eastAsia="仿宋" w:cs="仿宋"/>
          <w:b/>
          <w:bCs/>
          <w:snapToGrid w:val="0"/>
          <w:kern w:val="0"/>
          <w:sz w:val="30"/>
          <w:szCs w:val="30"/>
        </w:rPr>
      </w:pPr>
      <w:r>
        <w:rPr>
          <w:rFonts w:hint="eastAsia" w:ascii="仿宋" w:hAnsi="仿宋" w:eastAsia="仿宋" w:cs="仿宋"/>
          <w:b/>
          <w:bCs/>
          <w:snapToGrid w:val="0"/>
          <w:color w:val="000000"/>
          <w:kern w:val="0"/>
          <w:sz w:val="24"/>
          <w:szCs w:val="24"/>
          <w:lang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71542937">
      <w:pPr>
        <w:adjustRightInd w:val="0"/>
        <w:outlineLvl w:val="3"/>
        <w:rPr>
          <w:rFonts w:ascii="仿宋" w:hAnsi="仿宋" w:eastAsia="仿宋" w:cs="仿宋"/>
          <w:b/>
          <w:snapToGrid w:val="0"/>
          <w:kern w:val="0"/>
        </w:rPr>
      </w:pPr>
      <w:bookmarkStart w:id="13" w:name="_Toc7602"/>
    </w:p>
    <w:bookmarkEnd w:id="13"/>
    <w:p w14:paraId="3C5578AC">
      <w:pPr>
        <w:adjustRightInd w:val="0"/>
        <w:rPr>
          <w:rFonts w:ascii="仿宋" w:hAnsi="仿宋" w:eastAsia="仿宋" w:cs="仿宋"/>
          <w:snapToGrid w:val="0"/>
          <w:kern w:val="0"/>
        </w:rPr>
      </w:pPr>
    </w:p>
    <w:p w14:paraId="5C709B36">
      <w:pPr>
        <w:adjustRightInd w:val="0"/>
        <w:rPr>
          <w:rFonts w:ascii="仿宋" w:hAnsi="仿宋" w:eastAsia="仿宋" w:cs="仿宋"/>
          <w:b/>
          <w:snapToGrid w:val="0"/>
          <w:kern w:val="0"/>
          <w:sz w:val="24"/>
          <w:szCs w:val="24"/>
        </w:rPr>
      </w:pPr>
      <w:r>
        <w:rPr>
          <w:rFonts w:hint="eastAsia" w:ascii="仿宋" w:hAnsi="仿宋" w:eastAsia="仿宋" w:cs="仿宋"/>
          <w:b/>
          <w:snapToGrid w:val="0"/>
          <w:kern w:val="0"/>
          <w:sz w:val="24"/>
          <w:szCs w:val="24"/>
        </w:rPr>
        <w:br w:type="page"/>
      </w:r>
    </w:p>
    <w:p w14:paraId="727CF3D7">
      <w:pPr>
        <w:adjustRightInd w:val="0"/>
        <w:spacing w:line="360" w:lineRule="auto"/>
        <w:outlineLvl w:val="3"/>
        <w:rPr>
          <w:rFonts w:ascii="仿宋" w:hAnsi="仿宋" w:eastAsia="仿宋" w:cs="仿宋"/>
          <w:b/>
          <w:bCs/>
          <w:snapToGrid w:val="0"/>
          <w:kern w:val="0"/>
          <w:sz w:val="24"/>
          <w:szCs w:val="24"/>
        </w:rPr>
      </w:pPr>
      <w:r>
        <w:rPr>
          <w:rFonts w:hint="eastAsia" w:ascii="仿宋" w:hAnsi="仿宋" w:eastAsia="仿宋" w:cs="仿宋"/>
          <w:b/>
          <w:snapToGrid w:val="0"/>
          <w:kern w:val="0"/>
          <w:sz w:val="24"/>
          <w:szCs w:val="24"/>
        </w:rPr>
        <w:t>五、投标人情况及资格证明文件</w:t>
      </w:r>
    </w:p>
    <w:p w14:paraId="710B9D76">
      <w:pPr>
        <w:pStyle w:val="5"/>
        <w:adjustRightInd w:val="0"/>
        <w:ind w:firstLine="0"/>
        <w:rPr>
          <w:rFonts w:ascii="仿宋" w:hAnsi="仿宋" w:eastAsia="仿宋" w:cs="仿宋"/>
          <w:b/>
          <w:snapToGrid w:val="0"/>
          <w:kern w:val="0"/>
          <w:sz w:val="24"/>
        </w:rPr>
      </w:pPr>
      <w:r>
        <w:rPr>
          <w:rFonts w:hint="eastAsia" w:ascii="仿宋" w:hAnsi="仿宋" w:eastAsia="仿宋" w:cs="仿宋"/>
          <w:b/>
          <w:snapToGrid w:val="0"/>
          <w:kern w:val="0"/>
          <w:sz w:val="24"/>
        </w:rPr>
        <w:t>（一）投标人资格证明文件</w:t>
      </w:r>
    </w:p>
    <w:p w14:paraId="3047AA9B">
      <w:pPr>
        <w:pStyle w:val="5"/>
        <w:adjustRightInd w:val="0"/>
        <w:ind w:firstLine="0"/>
        <w:rPr>
          <w:rFonts w:ascii="仿宋" w:hAnsi="仿宋" w:eastAsia="仿宋" w:cs="仿宋"/>
          <w:b/>
          <w:snapToGrid w:val="0"/>
          <w:color w:val="FF0000"/>
          <w:kern w:val="0"/>
          <w:sz w:val="24"/>
        </w:rPr>
      </w:pPr>
      <w:r>
        <w:rPr>
          <w:rFonts w:hint="eastAsia" w:ascii="仿宋" w:hAnsi="仿宋" w:eastAsia="仿宋" w:cs="仿宋"/>
          <w:b/>
          <w:snapToGrid w:val="0"/>
          <w:color w:val="FF0000"/>
          <w:kern w:val="0"/>
          <w:sz w:val="24"/>
        </w:rPr>
        <w:t>（投标人须按本招标文件第一章“申请人的资格要求”（即投标人资格要求）提供相关的资格证明资料，以下为部分资格要求模板）</w:t>
      </w:r>
    </w:p>
    <w:p w14:paraId="293A6707">
      <w:pPr>
        <w:adjustRightInd w:val="0"/>
        <w:jc w:val="center"/>
        <w:outlineLvl w:val="4"/>
        <w:rPr>
          <w:rFonts w:ascii="仿宋" w:hAnsi="仿宋" w:eastAsia="仿宋" w:cs="仿宋"/>
          <w:b/>
          <w:bCs/>
          <w:snapToGrid w:val="0"/>
          <w:kern w:val="0"/>
          <w:sz w:val="24"/>
          <w:szCs w:val="24"/>
        </w:rPr>
      </w:pPr>
    </w:p>
    <w:p w14:paraId="02F6F251">
      <w:pPr>
        <w:adjustRightInd w:val="0"/>
        <w:outlineLvl w:val="4"/>
        <w:rPr>
          <w:rFonts w:ascii="仿宋" w:hAnsi="仿宋" w:eastAsia="仿宋" w:cs="仿宋"/>
          <w:b/>
          <w:bCs/>
          <w:snapToGrid w:val="0"/>
          <w:kern w:val="0"/>
          <w:sz w:val="24"/>
          <w:szCs w:val="24"/>
        </w:rPr>
      </w:pPr>
    </w:p>
    <w:p w14:paraId="41E45080">
      <w:pPr>
        <w:adjustRightInd w:val="0"/>
        <w:jc w:val="center"/>
        <w:outlineLvl w:val="4"/>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1、投标及履约承诺函</w:t>
      </w:r>
    </w:p>
    <w:p w14:paraId="61559D06">
      <w:pPr>
        <w:adjustRightInd w:val="0"/>
        <w:snapToGrid w:val="0"/>
        <w:spacing w:line="360" w:lineRule="auto"/>
        <w:rPr>
          <w:rFonts w:ascii="仿宋" w:hAnsi="仿宋" w:eastAsia="仿宋" w:cs="仿宋"/>
          <w:snapToGrid w:val="0"/>
          <w:kern w:val="0"/>
          <w:sz w:val="24"/>
          <w:szCs w:val="24"/>
        </w:rPr>
      </w:pPr>
    </w:p>
    <w:p w14:paraId="7CC282D2">
      <w:pPr>
        <w:adjustRightInd w:val="0"/>
        <w:spacing w:line="360" w:lineRule="auto"/>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致：深圳市龙岗中心医院</w:t>
      </w:r>
    </w:p>
    <w:p w14:paraId="1E5DBBD6">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我单位承诺：</w:t>
      </w:r>
    </w:p>
    <w:p w14:paraId="5635DDFA">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1.我单位参与本项目所投标（响应）的货物、工程或服务，不存在侵犯知识产权的情况。</w:t>
      </w:r>
    </w:p>
    <w:p w14:paraId="52F8BBD9">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14:paraId="12688D7C">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3.我单位参与本项目政府采购活动前三年内，在经营活动中没有《中华人民共和国政府采购法实施条例》第十九条规定的重大违法记录。</w:t>
      </w:r>
    </w:p>
    <w:p w14:paraId="49BB156B">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4.我单位参与本项目政府采购活动时不存在被有关部门禁止参与政府采购活动且在有效期内的情况。</w:t>
      </w:r>
    </w:p>
    <w:p w14:paraId="03A7A398">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5.我单位具备《中华人民共和国政府采购法》第二十二条第一款规定的六项条件。</w:t>
      </w:r>
    </w:p>
    <w:p w14:paraId="7DE7F160">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6.我单位未被列入失信被执行人、重大税收违法案件当事人名单、政府采购严重违法失信行为记录名单。</w:t>
      </w:r>
    </w:p>
    <w:p w14:paraId="5929A333">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7.我单位不存在《深圳市财政局政府采购供应商信用信息管理办法》（深财规〔2023〕3号）列明的严重违法失信行为。</w:t>
      </w:r>
    </w:p>
    <w:p w14:paraId="60604A53">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46175CD8">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14:paraId="790D0C35">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14:paraId="77AD9EB5">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14:paraId="207A01BC">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12.我单位承诺不非法转包、分包。</w:t>
      </w:r>
    </w:p>
    <w:p w14:paraId="42943185">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6C448E7">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14:paraId="5E5F1EFD">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15.我单位已知悉并同意中标（成交）结果信息公示（公开）的内容。</w:t>
      </w:r>
    </w:p>
    <w:p w14:paraId="334BD5FE">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082BD7A3">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17.我单位清楚，如存在违反投标承诺行为情节严重的，将根据《深圳市财政局关于印发〈深圳市财政局政府采购供应商信用信息管理办法〉的通知》，依法被列入失信信息。</w:t>
      </w:r>
    </w:p>
    <w:p w14:paraId="2C0205B5">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18.我单位保证，不存在有采购人临床医技科室负责人员和其他从事管理的人员及配偶、子女及其配偶，参与开办、入股（除上市公司非控制股东）或实际控制投标人单位的情形。</w:t>
      </w:r>
    </w:p>
    <w:p w14:paraId="18A7F7FC">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以上承诺，如有违反，愿依照国家相关法律法规处理，并承担由此给采购人带来的损失。</w:t>
      </w:r>
    </w:p>
    <w:p w14:paraId="4C5D11A0">
      <w:pPr>
        <w:adjustRightInd w:val="0"/>
        <w:spacing w:line="360" w:lineRule="auto"/>
        <w:ind w:firstLine="5760" w:firstLineChars="2400"/>
        <w:jc w:val="left"/>
        <w:rPr>
          <w:rFonts w:ascii="仿宋" w:hAnsi="仿宋" w:eastAsia="仿宋" w:cs="仿宋"/>
          <w:snapToGrid w:val="0"/>
          <w:kern w:val="0"/>
          <w:sz w:val="24"/>
          <w:szCs w:val="24"/>
        </w:rPr>
      </w:pPr>
    </w:p>
    <w:p w14:paraId="2873A953">
      <w:pPr>
        <w:adjustRightInd w:val="0"/>
        <w:spacing w:line="360" w:lineRule="auto"/>
        <w:ind w:firstLine="4560" w:firstLineChars="19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投标人（公章）：</w:t>
      </w:r>
    </w:p>
    <w:p w14:paraId="6B5DD882">
      <w:pPr>
        <w:adjustRightInd w:val="0"/>
        <w:spacing w:line="360" w:lineRule="auto"/>
        <w:ind w:firstLine="4560" w:firstLineChars="19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法定代表人或其授权代表签名：</w:t>
      </w:r>
    </w:p>
    <w:p w14:paraId="5B4898CB">
      <w:pPr>
        <w:adjustRightInd w:val="0"/>
        <w:spacing w:line="360" w:lineRule="auto"/>
        <w:ind w:firstLine="4560" w:firstLineChars="1900"/>
        <w:jc w:val="left"/>
        <w:rPr>
          <w:rFonts w:ascii="仿宋" w:hAnsi="仿宋" w:eastAsia="仿宋" w:cs="仿宋"/>
          <w:snapToGrid w:val="0"/>
          <w:kern w:val="0"/>
        </w:rPr>
      </w:pPr>
      <w:r>
        <w:rPr>
          <w:rFonts w:hint="eastAsia" w:ascii="仿宋" w:hAnsi="仿宋" w:eastAsia="仿宋" w:cs="仿宋"/>
          <w:snapToGrid w:val="0"/>
          <w:kern w:val="0"/>
          <w:sz w:val="24"/>
          <w:szCs w:val="24"/>
        </w:rPr>
        <w:t>日期：      年    月    日</w:t>
      </w:r>
    </w:p>
    <w:p w14:paraId="2E6F1A1D">
      <w:pPr>
        <w:pStyle w:val="5"/>
        <w:adjustRightInd w:val="0"/>
        <w:ind w:firstLine="0"/>
        <w:rPr>
          <w:rFonts w:ascii="仿宋" w:hAnsi="仿宋" w:eastAsia="仿宋" w:cs="仿宋"/>
          <w:b/>
          <w:snapToGrid w:val="0"/>
          <w:kern w:val="0"/>
          <w:sz w:val="24"/>
        </w:rPr>
      </w:pPr>
    </w:p>
    <w:p w14:paraId="3D8BE722">
      <w:pPr>
        <w:pStyle w:val="5"/>
        <w:adjustRightInd w:val="0"/>
        <w:ind w:firstLine="0"/>
        <w:rPr>
          <w:rFonts w:ascii="仿宋" w:hAnsi="仿宋" w:eastAsia="仿宋" w:cs="仿宋"/>
          <w:b/>
          <w:snapToGrid w:val="0"/>
          <w:kern w:val="0"/>
          <w:sz w:val="24"/>
        </w:rPr>
      </w:pPr>
    </w:p>
    <w:p w14:paraId="65F8BE7B">
      <w:pPr>
        <w:adjustRightInd w:val="0"/>
        <w:rPr>
          <w:rFonts w:ascii="仿宋" w:hAnsi="仿宋" w:eastAsia="仿宋" w:cs="仿宋"/>
          <w:b/>
          <w:bCs/>
          <w:snapToGrid w:val="0"/>
          <w:kern w:val="0"/>
          <w:sz w:val="24"/>
          <w:szCs w:val="24"/>
        </w:rPr>
      </w:pPr>
      <w:bookmarkStart w:id="14" w:name="_Toc743"/>
      <w:bookmarkStart w:id="15" w:name="_Toc29757"/>
      <w:r>
        <w:rPr>
          <w:rFonts w:hint="eastAsia" w:ascii="仿宋" w:hAnsi="仿宋" w:eastAsia="仿宋" w:cs="仿宋"/>
          <w:b/>
          <w:bCs/>
          <w:snapToGrid w:val="0"/>
          <w:kern w:val="0"/>
          <w:sz w:val="24"/>
          <w:szCs w:val="24"/>
        </w:rPr>
        <w:br w:type="page"/>
      </w:r>
    </w:p>
    <w:p w14:paraId="5A038875">
      <w:pPr>
        <w:adjustRightInd w:val="0"/>
        <w:spacing w:line="360" w:lineRule="auto"/>
        <w:outlineLvl w:val="4"/>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2、法定代表人证明书格式</w:t>
      </w:r>
      <w:bookmarkEnd w:id="14"/>
      <w:bookmarkEnd w:id="15"/>
    </w:p>
    <w:p w14:paraId="51B85D1B">
      <w:pPr>
        <w:pStyle w:val="11"/>
        <w:adjustRightInd w:val="0"/>
        <w:spacing w:line="360" w:lineRule="auto"/>
        <w:jc w:val="center"/>
        <w:rPr>
          <w:rFonts w:ascii="仿宋" w:hAnsi="仿宋" w:eastAsia="仿宋" w:cs="仿宋"/>
          <w:b/>
          <w:bCs/>
          <w:snapToGrid w:val="0"/>
          <w:kern w:val="0"/>
          <w:sz w:val="24"/>
          <w:szCs w:val="24"/>
        </w:rPr>
      </w:pPr>
    </w:p>
    <w:p w14:paraId="4DC931A9">
      <w:pPr>
        <w:pStyle w:val="11"/>
        <w:adjustRightInd w:val="0"/>
        <w:spacing w:line="360" w:lineRule="auto"/>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法定代表人证明书</w:t>
      </w:r>
    </w:p>
    <w:p w14:paraId="33D0EBC4">
      <w:pPr>
        <w:autoSpaceDE w:val="0"/>
        <w:autoSpaceDN w:val="0"/>
        <w:adjustRightInd w:val="0"/>
        <w:ind w:right="893"/>
        <w:jc w:val="center"/>
        <w:textAlignment w:val="bottom"/>
        <w:rPr>
          <w:rFonts w:ascii="仿宋" w:hAnsi="仿宋" w:eastAsia="仿宋" w:cs="仿宋"/>
          <w:snapToGrid w:val="0"/>
          <w:kern w:val="0"/>
          <w:sz w:val="24"/>
          <w:szCs w:val="24"/>
        </w:rPr>
      </w:pPr>
    </w:p>
    <w:p w14:paraId="78585AF5">
      <w:pPr>
        <w:pStyle w:val="6"/>
        <w:adjustRightInd w:val="0"/>
        <w:rPr>
          <w:rFonts w:ascii="仿宋" w:hAnsi="仿宋" w:eastAsia="仿宋" w:cs="仿宋"/>
          <w:snapToGrid w:val="0"/>
          <w:kern w:val="0"/>
          <w:sz w:val="24"/>
          <w:szCs w:val="24"/>
        </w:rPr>
      </w:pPr>
    </w:p>
    <w:p w14:paraId="5C69911F">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u w:val="single"/>
        </w:rPr>
        <w:t xml:space="preserve"> （法定代表人姓名）</w:t>
      </w:r>
      <w:r>
        <w:rPr>
          <w:rFonts w:hint="eastAsia" w:ascii="仿宋" w:hAnsi="仿宋" w:eastAsia="仿宋" w:cs="仿宋"/>
          <w:bCs/>
          <w:snapToGrid w:val="0"/>
          <w:kern w:val="0"/>
          <w:sz w:val="24"/>
          <w:szCs w:val="24"/>
        </w:rPr>
        <w:t xml:space="preserve"> 现任我方</w:t>
      </w:r>
      <w:r>
        <w:rPr>
          <w:rFonts w:hint="eastAsia" w:ascii="仿宋" w:hAnsi="仿宋" w:eastAsia="仿宋" w:cs="仿宋"/>
          <w:bCs/>
          <w:snapToGrid w:val="0"/>
          <w:kern w:val="0"/>
          <w:sz w:val="24"/>
          <w:szCs w:val="24"/>
          <w:u w:val="single"/>
        </w:rPr>
        <w:t xml:space="preserve">     </w:t>
      </w:r>
      <w:r>
        <w:rPr>
          <w:rFonts w:hint="eastAsia" w:ascii="仿宋" w:hAnsi="仿宋" w:eastAsia="仿宋" w:cs="仿宋"/>
          <w:bCs/>
          <w:snapToGrid w:val="0"/>
          <w:kern w:val="0"/>
          <w:sz w:val="24"/>
          <w:szCs w:val="24"/>
        </w:rPr>
        <w:t xml:space="preserve"> 职务，为法定代表人，特此证明。</w:t>
      </w:r>
    </w:p>
    <w:p w14:paraId="5EEE73F2">
      <w:pPr>
        <w:adjustRightInd w:val="0"/>
        <w:ind w:firstLine="480" w:firstLineChars="200"/>
        <w:rPr>
          <w:rFonts w:ascii="仿宋" w:hAnsi="仿宋" w:eastAsia="仿宋" w:cs="仿宋"/>
          <w:bCs/>
          <w:snapToGrid w:val="0"/>
          <w:kern w:val="0"/>
          <w:sz w:val="24"/>
          <w:szCs w:val="24"/>
        </w:rPr>
      </w:pPr>
    </w:p>
    <w:p w14:paraId="51C8DB1E">
      <w:pPr>
        <w:adjustRightInd w:val="0"/>
        <w:ind w:firstLine="480" w:firstLineChars="200"/>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 xml:space="preserve">签发日期： 年  月  日      </w:t>
      </w:r>
    </w:p>
    <w:p w14:paraId="26926098">
      <w:pPr>
        <w:pStyle w:val="11"/>
        <w:adjustRightInd w:val="0"/>
        <w:ind w:right="420"/>
        <w:jc w:val="left"/>
        <w:rPr>
          <w:rFonts w:ascii="仿宋" w:hAnsi="仿宋" w:eastAsia="仿宋" w:cs="仿宋"/>
          <w:snapToGrid w:val="0"/>
          <w:kern w:val="0"/>
          <w:sz w:val="24"/>
          <w:szCs w:val="24"/>
        </w:rPr>
      </w:pPr>
      <w:r>
        <w:rPr>
          <w:rFonts w:hint="eastAsia" w:ascii="仿宋" w:hAnsi="仿宋" w:eastAsia="仿宋" w:cs="仿宋"/>
          <w:bCs/>
          <w:snapToGrid w:val="0"/>
          <w:kern w:val="0"/>
          <w:sz w:val="24"/>
          <w:szCs w:val="24"/>
        </w:rPr>
        <w:t>有效期：与我方在深圳市龙岗中心医院</w:t>
      </w:r>
      <w:r>
        <w:rPr>
          <w:rFonts w:hint="eastAsia" w:ascii="仿宋" w:hAnsi="仿宋" w:eastAsia="仿宋" w:cs="仿宋"/>
          <w:bCs/>
          <w:snapToGrid w:val="0"/>
          <w:kern w:val="0"/>
          <w:sz w:val="24"/>
          <w:szCs w:val="24"/>
          <w:u w:val="single"/>
        </w:rPr>
        <w:t xml:space="preserve">      </w:t>
      </w:r>
      <w:r>
        <w:rPr>
          <w:rFonts w:hint="eastAsia" w:ascii="仿宋" w:hAnsi="仿宋" w:eastAsia="仿宋" w:cs="仿宋"/>
          <w:bCs/>
          <w:snapToGrid w:val="0"/>
          <w:kern w:val="0"/>
          <w:sz w:val="24"/>
          <w:szCs w:val="24"/>
        </w:rPr>
        <w:t xml:space="preserve">采购（项目编号：        ）中投标有效期一致  </w:t>
      </w:r>
      <w:r>
        <w:rPr>
          <w:rFonts w:hint="eastAsia" w:ascii="仿宋" w:hAnsi="仿宋" w:eastAsia="仿宋" w:cs="仿宋"/>
          <w:snapToGrid w:val="0"/>
          <w:kern w:val="0"/>
          <w:sz w:val="24"/>
          <w:szCs w:val="24"/>
        </w:rPr>
        <w:t xml:space="preserve">  </w:t>
      </w:r>
    </w:p>
    <w:p w14:paraId="76C82BDE">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投标人名称：</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 xml:space="preserve"> （盖章）</w:t>
      </w:r>
    </w:p>
    <w:p w14:paraId="1DA729DD">
      <w:pPr>
        <w:adjustRightInd w:val="0"/>
        <w:ind w:firstLine="480" w:firstLineChars="200"/>
        <w:rPr>
          <w:rFonts w:ascii="仿宋" w:hAnsi="仿宋" w:eastAsia="仿宋" w:cs="仿宋"/>
          <w:snapToGrid w:val="0"/>
          <w:kern w:val="0"/>
          <w:sz w:val="24"/>
          <w:szCs w:val="24"/>
        </w:rPr>
      </w:pPr>
    </w:p>
    <w:p w14:paraId="19516A04">
      <w:pPr>
        <w:adjustRightInd w:val="0"/>
        <w:ind w:firstLine="480" w:firstLineChars="200"/>
        <w:rPr>
          <w:rFonts w:ascii="仿宋" w:hAnsi="仿宋" w:eastAsia="仿宋" w:cs="仿宋"/>
          <w:snapToGrid w:val="0"/>
          <w:kern w:val="0"/>
          <w:sz w:val="24"/>
          <w:szCs w:val="24"/>
        </w:rPr>
      </w:pPr>
    </w:p>
    <w:p w14:paraId="22F7F7C9">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附：代表人性别：         年龄：            身份证号码：</w:t>
      </w:r>
    </w:p>
    <w:p w14:paraId="3A35F671">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统一社会信用代码：                             经济性质：</w:t>
      </w:r>
    </w:p>
    <w:p w14:paraId="208DA26D">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经营范围：</w:t>
      </w:r>
    </w:p>
    <w:p w14:paraId="68CD1E74">
      <w:pPr>
        <w:autoSpaceDE w:val="0"/>
        <w:autoSpaceDN w:val="0"/>
        <w:adjustRightInd w:val="0"/>
        <w:ind w:right="893"/>
        <w:textAlignment w:val="bottom"/>
        <w:rPr>
          <w:rFonts w:ascii="仿宋" w:hAnsi="仿宋" w:eastAsia="仿宋" w:cs="仿宋"/>
          <w:snapToGrid w:val="0"/>
          <w:kern w:val="0"/>
          <w:sz w:val="24"/>
          <w:szCs w:val="24"/>
        </w:rPr>
      </w:pPr>
    </w:p>
    <w:p w14:paraId="51E9F2E9">
      <w:pPr>
        <w:autoSpaceDE w:val="0"/>
        <w:autoSpaceDN w:val="0"/>
        <w:adjustRightInd w:val="0"/>
        <w:ind w:right="893"/>
        <w:textAlignment w:val="bottom"/>
        <w:rPr>
          <w:rFonts w:ascii="仿宋" w:hAnsi="仿宋" w:eastAsia="仿宋" w:cs="仿宋"/>
          <w:snapToGrid w:val="0"/>
          <w:kern w:val="0"/>
          <w:sz w:val="24"/>
          <w:szCs w:val="24"/>
        </w:rPr>
      </w:pPr>
    </w:p>
    <w:p w14:paraId="1318B15F">
      <w:pPr>
        <w:autoSpaceDE w:val="0"/>
        <w:autoSpaceDN w:val="0"/>
        <w:adjustRightInd w:val="0"/>
        <w:ind w:right="890" w:firstLine="480" w:firstLineChars="200"/>
        <w:textAlignment w:val="bottom"/>
        <w:rPr>
          <w:rFonts w:ascii="仿宋" w:hAnsi="仿宋" w:eastAsia="仿宋" w:cs="仿宋"/>
          <w:snapToGrid w:val="0"/>
          <w:kern w:val="0"/>
          <w:sz w:val="24"/>
          <w:szCs w:val="24"/>
        </w:rPr>
      </w:pPr>
      <w:r>
        <w:rPr>
          <w:rFonts w:hint="eastAsia" w:ascii="仿宋" w:hAnsi="仿宋" w:eastAsia="仿宋" w:cs="仿宋"/>
          <w:snapToGrid w:val="0"/>
          <w:kern w:val="0"/>
          <w:sz w:val="24"/>
          <w:szCs w:val="24"/>
        </w:rPr>
        <w:t>附：法定代表人身份证扫描件</w:t>
      </w:r>
    </w:p>
    <w:p w14:paraId="2A2AC033">
      <w:pPr>
        <w:adjustRightInd w:val="0"/>
        <w:spacing w:line="360" w:lineRule="auto"/>
        <w:rPr>
          <w:rFonts w:ascii="仿宋" w:hAnsi="仿宋" w:eastAsia="仿宋" w:cs="仿宋"/>
          <w:snapToGrid w:val="0"/>
          <w:kern w:val="0"/>
          <w:sz w:val="24"/>
          <w:szCs w:val="24"/>
        </w:rPr>
      </w:pPr>
    </w:p>
    <w:p w14:paraId="2C88668C">
      <w:pPr>
        <w:adjustRightInd w:val="0"/>
        <w:spacing w:line="36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9" name="组合 9"/>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7"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49BA037">
                              <w:pPr>
                                <w:jc w:val="center"/>
                              </w:pPr>
                              <w:r>
                                <w:rPr>
                                  <w:rFonts w:hint="eastAsia"/>
                                </w:rPr>
                                <w:t>居民身份证扫描件粘贴处</w:t>
                              </w:r>
                            </w:p>
                            <w:p w14:paraId="3009E7D0">
                              <w:pPr>
                                <w:ind w:firstLine="1050" w:firstLineChars="500"/>
                              </w:pPr>
                            </w:p>
                            <w:p w14:paraId="5D7A5CA4">
                              <w:pPr>
                                <w:jc w:val="center"/>
                              </w:pPr>
                              <w:r>
                                <w:rPr>
                                  <w:rFonts w:hint="eastAsia"/>
                                </w:rPr>
                                <w:t>（人像面）</w:t>
                              </w:r>
                            </w:p>
                            <w:p w14:paraId="16412D19"/>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2B3575C">
                              <w:pPr>
                                <w:jc w:val="center"/>
                              </w:pPr>
                              <w:r>
                                <w:rPr>
                                  <w:rFonts w:hint="eastAsia"/>
                                </w:rPr>
                                <w:t>居民身份证扫描件粘贴处</w:t>
                              </w:r>
                            </w:p>
                            <w:p w14:paraId="677994B7">
                              <w:pPr>
                                <w:ind w:firstLine="1050" w:firstLineChars="500"/>
                              </w:pPr>
                            </w:p>
                            <w:p w14:paraId="02AD5EC0">
                              <w:pPr>
                                <w:jc w:val="center"/>
                              </w:pPr>
                              <w:r>
                                <w:rPr>
                                  <w:rFonts w:hint="eastAsia"/>
                                </w:rPr>
                                <w:t>（国徽面）</w:t>
                              </w:r>
                            </w:p>
                            <w:p w14:paraId="523A6853"/>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B6pAXzuQIAAP0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49BA037">
                        <w:pPr>
                          <w:jc w:val="center"/>
                        </w:pPr>
                        <w:r>
                          <w:rPr>
                            <w:rFonts w:hint="eastAsia"/>
                          </w:rPr>
                          <w:t>居民身份证扫描件粘贴处</w:t>
                        </w:r>
                      </w:p>
                      <w:p w14:paraId="3009E7D0">
                        <w:pPr>
                          <w:ind w:firstLine="1050" w:firstLineChars="500"/>
                        </w:pPr>
                      </w:p>
                      <w:p w14:paraId="5D7A5CA4">
                        <w:pPr>
                          <w:jc w:val="center"/>
                        </w:pPr>
                        <w:r>
                          <w:rPr>
                            <w:rFonts w:hint="eastAsia"/>
                          </w:rPr>
                          <w:t>（人像面）</w:t>
                        </w:r>
                      </w:p>
                      <w:p w14:paraId="16412D19"/>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02B3575C">
                        <w:pPr>
                          <w:jc w:val="center"/>
                        </w:pPr>
                        <w:r>
                          <w:rPr>
                            <w:rFonts w:hint="eastAsia"/>
                          </w:rPr>
                          <w:t>居民身份证扫描件粘贴处</w:t>
                        </w:r>
                      </w:p>
                      <w:p w14:paraId="677994B7">
                        <w:pPr>
                          <w:ind w:firstLine="1050" w:firstLineChars="500"/>
                        </w:pPr>
                      </w:p>
                      <w:p w14:paraId="02AD5EC0">
                        <w:pPr>
                          <w:jc w:val="center"/>
                        </w:pPr>
                        <w:r>
                          <w:rPr>
                            <w:rFonts w:hint="eastAsia"/>
                          </w:rPr>
                          <w:t>（国徽面）</w:t>
                        </w:r>
                      </w:p>
                      <w:p w14:paraId="523A6853"/>
                    </w:txbxContent>
                  </v:textbox>
                </v:rect>
              </v:group>
            </w:pict>
          </mc:Fallback>
        </mc:AlternateContent>
      </w:r>
    </w:p>
    <w:p w14:paraId="78411825">
      <w:pPr>
        <w:adjustRightInd w:val="0"/>
        <w:spacing w:line="360" w:lineRule="auto"/>
        <w:rPr>
          <w:rFonts w:ascii="仿宋" w:hAnsi="仿宋" w:eastAsia="仿宋" w:cs="仿宋"/>
          <w:snapToGrid w:val="0"/>
          <w:kern w:val="0"/>
          <w:sz w:val="24"/>
          <w:szCs w:val="24"/>
        </w:rPr>
      </w:pPr>
    </w:p>
    <w:p w14:paraId="1F5238F4">
      <w:pPr>
        <w:adjustRightInd w:val="0"/>
        <w:spacing w:line="360" w:lineRule="auto"/>
        <w:rPr>
          <w:rFonts w:ascii="仿宋" w:hAnsi="仿宋" w:eastAsia="仿宋" w:cs="仿宋"/>
          <w:snapToGrid w:val="0"/>
          <w:kern w:val="0"/>
          <w:sz w:val="24"/>
          <w:szCs w:val="24"/>
        </w:rPr>
      </w:pPr>
    </w:p>
    <w:p w14:paraId="722FD407">
      <w:pPr>
        <w:adjustRightInd w:val="0"/>
        <w:spacing w:line="360" w:lineRule="auto"/>
        <w:rPr>
          <w:rFonts w:ascii="仿宋" w:hAnsi="仿宋" w:eastAsia="仿宋" w:cs="仿宋"/>
          <w:snapToGrid w:val="0"/>
          <w:kern w:val="0"/>
          <w:sz w:val="24"/>
          <w:szCs w:val="24"/>
        </w:rPr>
      </w:pPr>
    </w:p>
    <w:p w14:paraId="6305E132">
      <w:pPr>
        <w:adjustRightInd w:val="0"/>
        <w:spacing w:line="360" w:lineRule="auto"/>
        <w:rPr>
          <w:rFonts w:ascii="仿宋" w:hAnsi="仿宋" w:eastAsia="仿宋" w:cs="仿宋"/>
          <w:snapToGrid w:val="0"/>
          <w:kern w:val="0"/>
          <w:sz w:val="24"/>
          <w:szCs w:val="24"/>
        </w:rPr>
      </w:pPr>
    </w:p>
    <w:p w14:paraId="04B8B3B7">
      <w:pPr>
        <w:adjustRightInd w:val="0"/>
        <w:spacing w:line="360" w:lineRule="auto"/>
        <w:rPr>
          <w:rFonts w:ascii="仿宋" w:hAnsi="仿宋" w:eastAsia="仿宋" w:cs="仿宋"/>
          <w:snapToGrid w:val="0"/>
          <w:kern w:val="0"/>
          <w:sz w:val="24"/>
          <w:szCs w:val="24"/>
        </w:rPr>
      </w:pPr>
    </w:p>
    <w:p w14:paraId="3BDA1D72">
      <w:pPr>
        <w:adjustRightInd w:val="0"/>
        <w:spacing w:line="360" w:lineRule="auto"/>
        <w:rPr>
          <w:rFonts w:ascii="仿宋" w:hAnsi="仿宋" w:eastAsia="仿宋" w:cs="仿宋"/>
          <w:snapToGrid w:val="0"/>
          <w:kern w:val="0"/>
          <w:sz w:val="24"/>
          <w:szCs w:val="24"/>
        </w:rPr>
      </w:pPr>
    </w:p>
    <w:p w14:paraId="6F21A651">
      <w:pPr>
        <w:adjustRightInd w:val="0"/>
        <w:spacing w:line="360" w:lineRule="auto"/>
        <w:rPr>
          <w:rFonts w:ascii="仿宋" w:hAnsi="仿宋" w:eastAsia="仿宋" w:cs="仿宋"/>
          <w:snapToGrid w:val="0"/>
          <w:kern w:val="0"/>
          <w:sz w:val="24"/>
          <w:szCs w:val="24"/>
        </w:rPr>
      </w:pPr>
    </w:p>
    <w:p w14:paraId="5164890B">
      <w:pPr>
        <w:adjustRightInd w:val="0"/>
        <w:spacing w:line="360" w:lineRule="auto"/>
        <w:rPr>
          <w:rFonts w:ascii="仿宋" w:hAnsi="仿宋" w:eastAsia="仿宋" w:cs="仿宋"/>
          <w:snapToGrid w:val="0"/>
          <w:kern w:val="0"/>
          <w:sz w:val="24"/>
          <w:szCs w:val="24"/>
        </w:rPr>
      </w:pPr>
    </w:p>
    <w:p w14:paraId="6121E012">
      <w:pPr>
        <w:pStyle w:val="5"/>
        <w:adjustRightInd w:val="0"/>
        <w:ind w:firstLine="0"/>
        <w:rPr>
          <w:rFonts w:ascii="仿宋" w:hAnsi="仿宋" w:eastAsia="仿宋" w:cs="仿宋"/>
          <w:b/>
          <w:snapToGrid w:val="0"/>
          <w:kern w:val="0"/>
          <w:sz w:val="24"/>
        </w:rPr>
      </w:pPr>
      <w:r>
        <w:rPr>
          <w:rFonts w:ascii="仿宋" w:hAnsi="仿宋" w:eastAsia="仿宋" w:cs="仿宋"/>
          <w:b/>
          <w:snapToGrid w:val="0"/>
          <w:kern w:val="0"/>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C08EFA3">
      <w:pPr>
        <w:adjustRightInd w:val="0"/>
        <w:spacing w:line="360" w:lineRule="auto"/>
        <w:outlineLvl w:val="4"/>
        <w:rPr>
          <w:rFonts w:ascii="仿宋" w:hAnsi="仿宋" w:eastAsia="仿宋" w:cs="仿宋"/>
          <w:b/>
          <w:bCs/>
          <w:snapToGrid w:val="0"/>
          <w:kern w:val="0"/>
          <w:sz w:val="24"/>
          <w:szCs w:val="24"/>
        </w:rPr>
      </w:pPr>
    </w:p>
    <w:p w14:paraId="03015CB3">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br w:type="page"/>
      </w:r>
    </w:p>
    <w:p w14:paraId="20F29694">
      <w:pPr>
        <w:adjustRightInd w:val="0"/>
        <w:spacing w:line="360" w:lineRule="auto"/>
        <w:outlineLvl w:val="4"/>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3、法定代表人授权书格式（投标人代表为法定代表人的无须提供本格式）</w:t>
      </w:r>
    </w:p>
    <w:p w14:paraId="3DD86882">
      <w:pPr>
        <w:adjustRightInd w:val="0"/>
        <w:spacing w:line="360" w:lineRule="auto"/>
        <w:jc w:val="center"/>
        <w:rPr>
          <w:rFonts w:ascii="仿宋" w:hAnsi="仿宋" w:eastAsia="仿宋" w:cs="仿宋"/>
          <w:b/>
          <w:bCs/>
          <w:snapToGrid w:val="0"/>
          <w:kern w:val="0"/>
          <w:sz w:val="24"/>
          <w:szCs w:val="24"/>
        </w:rPr>
      </w:pPr>
    </w:p>
    <w:p w14:paraId="742A1987">
      <w:pPr>
        <w:adjustRightInd w:val="0"/>
        <w:spacing w:line="360" w:lineRule="auto"/>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法定代表人授权书</w:t>
      </w:r>
    </w:p>
    <w:p w14:paraId="556B7B1F">
      <w:pPr>
        <w:adjustRightInd w:val="0"/>
        <w:spacing w:line="360" w:lineRule="auto"/>
        <w:jc w:val="center"/>
        <w:rPr>
          <w:rFonts w:ascii="仿宋" w:hAnsi="仿宋" w:eastAsia="仿宋" w:cs="仿宋"/>
          <w:snapToGrid w:val="0"/>
          <w:kern w:val="0"/>
          <w:sz w:val="24"/>
          <w:szCs w:val="24"/>
        </w:rPr>
      </w:pPr>
    </w:p>
    <w:p w14:paraId="132E84B2">
      <w:pPr>
        <w:adjustRightInd w:val="0"/>
        <w:spacing w:line="36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rPr>
        <w:t>致：深圳市龙岗中心医院</w:t>
      </w:r>
    </w:p>
    <w:p w14:paraId="46C2AF99">
      <w:pPr>
        <w:pStyle w:val="11"/>
        <w:adjustRightInd w:val="0"/>
        <w:ind w:left="660" w:leftChars="200" w:right="420" w:hanging="240" w:hangingChars="1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本授权书声明：注册于中华人民共和国的</w:t>
      </w:r>
      <w:r>
        <w:rPr>
          <w:rFonts w:hint="eastAsia" w:ascii="仿宋" w:hAnsi="仿宋" w:eastAsia="仿宋" w:cs="仿宋"/>
          <w:snapToGrid w:val="0"/>
          <w:kern w:val="0"/>
          <w:sz w:val="24"/>
          <w:szCs w:val="24"/>
          <w:u w:val="single"/>
        </w:rPr>
        <w:t>　　　　　　</w:t>
      </w:r>
      <w:r>
        <w:rPr>
          <w:rFonts w:hint="eastAsia" w:ascii="仿宋" w:hAnsi="仿宋" w:eastAsia="仿宋" w:cs="仿宋"/>
          <w:snapToGrid w:val="0"/>
          <w:kern w:val="0"/>
          <w:sz w:val="24"/>
          <w:szCs w:val="24"/>
        </w:rPr>
        <w:t>（投标人名称）</w:t>
      </w:r>
    </w:p>
    <w:p w14:paraId="18E5C848">
      <w:pPr>
        <w:pStyle w:val="11"/>
        <w:adjustRightInd w:val="0"/>
        <w:ind w:right="42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在下面签字的</w:t>
      </w:r>
      <w:r>
        <w:rPr>
          <w:rFonts w:hint="eastAsia" w:ascii="仿宋" w:hAnsi="仿宋" w:eastAsia="仿宋" w:cs="仿宋"/>
          <w:snapToGrid w:val="0"/>
          <w:kern w:val="0"/>
          <w:sz w:val="24"/>
          <w:szCs w:val="24"/>
          <w:u w:val="single"/>
        </w:rPr>
        <w:t>　　　　</w:t>
      </w:r>
      <w:r>
        <w:rPr>
          <w:rFonts w:hint="eastAsia" w:ascii="仿宋" w:hAnsi="仿宋" w:eastAsia="仿宋" w:cs="仿宋"/>
          <w:snapToGrid w:val="0"/>
          <w:kern w:val="0"/>
          <w:sz w:val="24"/>
          <w:szCs w:val="24"/>
        </w:rPr>
        <w:t>（法定代表人姓名、职务）代表我方授权在下面签字的</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（被授权人的姓名、职务）为本公司的合法代表人，为深圳市龙岗中心医院</w:t>
      </w:r>
      <w:r>
        <w:rPr>
          <w:rFonts w:hint="eastAsia" w:ascii="仿宋" w:hAnsi="仿宋" w:eastAsia="仿宋" w:cs="仿宋"/>
          <w:snapToGrid w:val="0"/>
          <w:kern w:val="0"/>
          <w:sz w:val="24"/>
          <w:szCs w:val="24"/>
          <w:u w:val="single"/>
        </w:rPr>
        <w:t>　　　　　</w:t>
      </w:r>
      <w:r>
        <w:rPr>
          <w:rFonts w:ascii="仿宋" w:hAnsi="仿宋" w:eastAsia="仿宋" w:cs="仿宋"/>
          <w:snapToGrid w:val="0"/>
          <w:kern w:val="0"/>
          <w:sz w:val="24"/>
          <w:szCs w:val="24"/>
          <w:u w:val="single"/>
        </w:rPr>
        <w:t>（</w:t>
      </w:r>
      <w:r>
        <w:rPr>
          <w:rFonts w:hint="eastAsia" w:ascii="仿宋" w:hAnsi="仿宋" w:eastAsia="仿宋" w:cs="仿宋"/>
          <w:snapToGrid w:val="0"/>
          <w:kern w:val="0"/>
          <w:sz w:val="24"/>
          <w:szCs w:val="24"/>
        </w:rPr>
        <w:t>采购项目名称</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项目编号：</w:t>
      </w:r>
      <w:r>
        <w:rPr>
          <w:rFonts w:hint="eastAsia" w:ascii="仿宋" w:hAnsi="仿宋" w:eastAsia="仿宋" w:cs="仿宋"/>
          <w:snapToGrid w:val="0"/>
          <w:kern w:val="0"/>
          <w:sz w:val="24"/>
          <w:szCs w:val="24"/>
          <w:u w:val="single"/>
        </w:rPr>
        <w:t>　　　　</w:t>
      </w:r>
      <w:r>
        <w:rPr>
          <w:rFonts w:hint="eastAsia" w:ascii="仿宋" w:hAnsi="仿宋" w:eastAsia="仿宋" w:cs="仿宋"/>
          <w:snapToGrid w:val="0"/>
          <w:kern w:val="0"/>
          <w:sz w:val="24"/>
          <w:szCs w:val="24"/>
        </w:rPr>
        <w:t>的投标和合同执行，以我方的名义处理一切与之有关的事宜。</w:t>
      </w:r>
    </w:p>
    <w:p w14:paraId="7ADB06CD">
      <w:pPr>
        <w:adjustRightInd w:val="0"/>
        <w:spacing w:line="360" w:lineRule="auto"/>
        <w:rPr>
          <w:rFonts w:ascii="仿宋" w:hAnsi="仿宋" w:eastAsia="仿宋" w:cs="仿宋"/>
          <w:snapToGrid w:val="0"/>
          <w:kern w:val="0"/>
          <w:sz w:val="24"/>
          <w:szCs w:val="24"/>
        </w:rPr>
      </w:pPr>
    </w:p>
    <w:p w14:paraId="56C04438">
      <w:pPr>
        <w:pStyle w:val="11"/>
        <w:adjustRightInd w:val="0"/>
        <w:rPr>
          <w:snapToGrid w:val="0"/>
          <w:kern w:val="0"/>
        </w:rPr>
      </w:pPr>
    </w:p>
    <w:p w14:paraId="434DA0F8">
      <w:pPr>
        <w:adjustRightInd w:val="0"/>
        <w:spacing w:line="360" w:lineRule="auto"/>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本授权书于</w:t>
      </w:r>
      <w:r>
        <w:rPr>
          <w:rFonts w:hint="eastAsia" w:ascii="仿宋" w:hAnsi="仿宋" w:eastAsia="仿宋" w:cs="仿宋"/>
          <w:snapToGrid w:val="0"/>
          <w:kern w:val="0"/>
          <w:sz w:val="24"/>
          <w:szCs w:val="24"/>
          <w:u w:val="single"/>
        </w:rPr>
        <w:t>　　</w:t>
      </w:r>
      <w:r>
        <w:rPr>
          <w:rFonts w:hint="eastAsia" w:ascii="仿宋" w:hAnsi="仿宋" w:eastAsia="仿宋" w:cs="仿宋"/>
          <w:snapToGrid w:val="0"/>
          <w:kern w:val="0"/>
          <w:sz w:val="24"/>
          <w:szCs w:val="24"/>
        </w:rPr>
        <w:t>年</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月</w:t>
      </w:r>
      <w:r>
        <w:rPr>
          <w:rFonts w:hint="eastAsia" w:ascii="仿宋" w:hAnsi="仿宋" w:eastAsia="仿宋" w:cs="仿宋"/>
          <w:snapToGrid w:val="0"/>
          <w:kern w:val="0"/>
          <w:sz w:val="24"/>
          <w:szCs w:val="24"/>
          <w:u w:val="single"/>
        </w:rPr>
        <w:t>　</w:t>
      </w:r>
      <w:r>
        <w:rPr>
          <w:rFonts w:hint="eastAsia" w:ascii="仿宋" w:hAnsi="仿宋" w:eastAsia="仿宋" w:cs="仿宋"/>
          <w:snapToGrid w:val="0"/>
          <w:kern w:val="0"/>
          <w:sz w:val="24"/>
          <w:szCs w:val="24"/>
        </w:rPr>
        <w:t>日签字生效，有效期与本项目我方投标有效期一致，特此声明。</w:t>
      </w:r>
    </w:p>
    <w:p w14:paraId="5609C654">
      <w:pPr>
        <w:adjustRightInd w:val="0"/>
        <w:spacing w:line="360" w:lineRule="auto"/>
        <w:ind w:left="5040" w:leftChars="2400"/>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投标人（公章）：</w:t>
      </w:r>
    </w:p>
    <w:p w14:paraId="6F0DE036">
      <w:pPr>
        <w:adjustRightInd w:val="0"/>
        <w:snapToGrid w:val="0"/>
        <w:spacing w:before="100" w:beforeAutospacing="1" w:line="360" w:lineRule="auto"/>
        <w:ind w:left="5040" w:leftChars="2400"/>
        <w:rPr>
          <w:rFonts w:ascii="仿宋" w:hAnsi="仿宋" w:eastAsia="仿宋" w:cs="仿宋"/>
          <w:snapToGrid w:val="0"/>
          <w:kern w:val="0"/>
          <w:sz w:val="24"/>
          <w:szCs w:val="24"/>
        </w:rPr>
      </w:pPr>
      <w:r>
        <w:rPr>
          <w:rFonts w:hint="eastAsia" w:ascii="仿宋" w:hAnsi="仿宋" w:eastAsia="仿宋" w:cs="仿宋"/>
          <w:snapToGrid w:val="0"/>
          <w:kern w:val="0"/>
          <w:sz w:val="24"/>
          <w:szCs w:val="24"/>
        </w:rPr>
        <w:t>法定代表人（签字或签章）：</w:t>
      </w:r>
    </w:p>
    <w:p w14:paraId="4D9B6E83">
      <w:pPr>
        <w:adjustRightInd w:val="0"/>
        <w:snapToGrid w:val="0"/>
        <w:spacing w:before="100" w:beforeAutospacing="1" w:line="360" w:lineRule="auto"/>
        <w:ind w:left="5040" w:leftChars="2400"/>
        <w:rPr>
          <w:rFonts w:ascii="仿宋" w:hAnsi="仿宋" w:eastAsia="仿宋" w:cs="仿宋"/>
          <w:snapToGrid w:val="0"/>
          <w:kern w:val="0"/>
          <w:sz w:val="24"/>
          <w:szCs w:val="24"/>
        </w:rPr>
      </w:pPr>
      <w:r>
        <w:rPr>
          <w:rFonts w:hint="eastAsia" w:ascii="仿宋" w:hAnsi="仿宋" w:eastAsia="仿宋" w:cs="仿宋"/>
          <w:snapToGrid w:val="0"/>
          <w:kern w:val="0"/>
          <w:sz w:val="24"/>
          <w:szCs w:val="24"/>
        </w:rPr>
        <w:t>被授权人（签字）：</w:t>
      </w:r>
    </w:p>
    <w:p w14:paraId="3FD6C71E">
      <w:pPr>
        <w:autoSpaceDE w:val="0"/>
        <w:autoSpaceDN w:val="0"/>
        <w:adjustRightInd w:val="0"/>
        <w:ind w:right="893"/>
        <w:textAlignment w:val="bottom"/>
        <w:rPr>
          <w:rFonts w:ascii="仿宋" w:hAnsi="仿宋" w:eastAsia="仿宋" w:cs="仿宋"/>
          <w:snapToGrid w:val="0"/>
          <w:kern w:val="0"/>
          <w:sz w:val="24"/>
          <w:szCs w:val="24"/>
        </w:rPr>
      </w:pPr>
    </w:p>
    <w:p w14:paraId="6FA2910D">
      <w:pPr>
        <w:autoSpaceDE w:val="0"/>
        <w:autoSpaceDN w:val="0"/>
        <w:adjustRightInd w:val="0"/>
        <w:ind w:right="890" w:firstLine="480" w:firstLineChars="200"/>
        <w:textAlignment w:val="bottom"/>
        <w:rPr>
          <w:rFonts w:ascii="仿宋" w:hAnsi="仿宋" w:eastAsia="仿宋" w:cs="仿宋"/>
          <w:snapToGrid w:val="0"/>
          <w:kern w:val="0"/>
          <w:sz w:val="24"/>
          <w:szCs w:val="24"/>
        </w:rPr>
      </w:pPr>
      <w:r>
        <w:rPr>
          <w:rFonts w:hint="eastAsia" w:ascii="仿宋" w:hAnsi="仿宋" w:eastAsia="仿宋" w:cs="仿宋"/>
          <w:snapToGrid w:val="0"/>
          <w:kern w:val="0"/>
          <w:sz w:val="24"/>
          <w:szCs w:val="24"/>
        </w:rPr>
        <w:t>附：被授权人身份证扫描件</w:t>
      </w:r>
    </w:p>
    <w:p w14:paraId="0A824775">
      <w:pPr>
        <w:adjustRightInd w:val="0"/>
        <w:spacing w:line="360" w:lineRule="auto"/>
        <w:rPr>
          <w:rFonts w:ascii="仿宋" w:hAnsi="仿宋" w:eastAsia="仿宋" w:cs="仿宋"/>
          <w:b/>
          <w:snapToGrid w:val="0"/>
          <w:kern w:val="0"/>
          <w:sz w:val="24"/>
          <w:szCs w:val="24"/>
        </w:rPr>
      </w:pPr>
      <w:r>
        <w:rPr>
          <w:rFonts w:hint="eastAsia" w:ascii="仿宋" w:hAnsi="仿宋" w:eastAsia="仿宋" w:cs="仿宋"/>
          <w:snapToGrid w:val="0"/>
          <w:kern w:val="0"/>
          <w:sz w:val="24"/>
          <w:szCs w:val="24"/>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3"/>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1B327B5">
                              <w:pPr>
                                <w:jc w:val="center"/>
                              </w:pPr>
                              <w:r>
                                <w:rPr>
                                  <w:rFonts w:hint="eastAsia"/>
                                </w:rPr>
                                <w:t>居民身份证扫描件粘贴处</w:t>
                              </w:r>
                            </w:p>
                            <w:p w14:paraId="15E269A1">
                              <w:pPr>
                                <w:ind w:firstLine="1050" w:firstLineChars="500"/>
                              </w:pPr>
                            </w:p>
                            <w:p w14:paraId="296F3FDD">
                              <w:pPr>
                                <w:jc w:val="center"/>
                              </w:pPr>
                              <w:r>
                                <w:rPr>
                                  <w:rFonts w:hint="eastAsia"/>
                                </w:rPr>
                                <w:t>（人像面）</w:t>
                              </w:r>
                            </w:p>
                            <w:p w14:paraId="4D172A0C"/>
                          </w:txbxContent>
                        </wps:txbx>
                        <wps:bodyPr vert="horz" anchor="t" upright="1"/>
                      </wps:wsp>
                      <wps:wsp>
                        <wps:cNvPr id="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408B872">
                              <w:pPr>
                                <w:jc w:val="center"/>
                              </w:pPr>
                              <w:r>
                                <w:rPr>
                                  <w:rFonts w:hint="eastAsia"/>
                                </w:rPr>
                                <w:t>居民身份证扫描件粘贴处</w:t>
                              </w:r>
                            </w:p>
                            <w:p w14:paraId="0ADFBB10">
                              <w:pPr>
                                <w:ind w:firstLine="1050" w:firstLineChars="500"/>
                              </w:pPr>
                            </w:p>
                            <w:p w14:paraId="10ED5DE4">
                              <w:pPr>
                                <w:jc w:val="center"/>
                              </w:pPr>
                              <w:r>
                                <w:rPr>
                                  <w:rFonts w:hint="eastAsia"/>
                                </w:rPr>
                                <w:t>（国徽面）</w:t>
                              </w:r>
                            </w:p>
                            <w:p w14:paraId="1C83E59E"/>
                          </w:txbxContent>
                        </wps:txbx>
                        <wps:bodyPr vert="horz" anchor="t" upright="1"/>
                      </wps:wsp>
                    </wpg:wgp>
                  </a:graphicData>
                </a:graphic>
              </wp:anchor>
            </w:drawing>
          </mc:Choice>
          <mc:Fallback>
            <w:pict>
              <v:group id="_x0000_s1026"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dI8A2NsAAAAKAQAADwAAAAAAAAABACAA&#10;AAAiAAAAZHJzL2Rvd25yZXYueG1sUEsBAhQAFAAAAAgAh07iQO70Txa1AgAA/Q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1B327B5">
                        <w:pPr>
                          <w:jc w:val="center"/>
                        </w:pPr>
                        <w:r>
                          <w:rPr>
                            <w:rFonts w:hint="eastAsia"/>
                          </w:rPr>
                          <w:t>居民身份证扫描件粘贴处</w:t>
                        </w:r>
                      </w:p>
                      <w:p w14:paraId="15E269A1">
                        <w:pPr>
                          <w:ind w:firstLine="1050" w:firstLineChars="500"/>
                        </w:pPr>
                      </w:p>
                      <w:p w14:paraId="296F3FDD">
                        <w:pPr>
                          <w:jc w:val="center"/>
                        </w:pPr>
                        <w:r>
                          <w:rPr>
                            <w:rFonts w:hint="eastAsia"/>
                          </w:rPr>
                          <w:t>（人像面）</w:t>
                        </w:r>
                      </w:p>
                      <w:p w14:paraId="4D172A0C"/>
                    </w:txbxContent>
                  </v:textbox>
                </v:rect>
                <v:rect id="_x0000_s1026" o:spid="_x0000_s1026" o:spt="1" style="position:absolute;left:5505;top:8464;height:2485;width:428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408B872">
                        <w:pPr>
                          <w:jc w:val="center"/>
                        </w:pPr>
                        <w:r>
                          <w:rPr>
                            <w:rFonts w:hint="eastAsia"/>
                          </w:rPr>
                          <w:t>居民身份证扫描件粘贴处</w:t>
                        </w:r>
                      </w:p>
                      <w:p w14:paraId="0ADFBB10">
                        <w:pPr>
                          <w:ind w:firstLine="1050" w:firstLineChars="500"/>
                        </w:pPr>
                      </w:p>
                      <w:p w14:paraId="10ED5DE4">
                        <w:pPr>
                          <w:jc w:val="center"/>
                        </w:pPr>
                        <w:r>
                          <w:rPr>
                            <w:rFonts w:hint="eastAsia"/>
                          </w:rPr>
                          <w:t>（国徽面）</w:t>
                        </w:r>
                      </w:p>
                      <w:p w14:paraId="1C83E59E"/>
                    </w:txbxContent>
                  </v:textbox>
                </v:rect>
              </v:group>
            </w:pict>
          </mc:Fallback>
        </mc:AlternateContent>
      </w:r>
    </w:p>
    <w:p w14:paraId="1BAF2696">
      <w:pPr>
        <w:adjustRightInd w:val="0"/>
        <w:spacing w:line="360" w:lineRule="auto"/>
        <w:rPr>
          <w:rFonts w:ascii="仿宋" w:hAnsi="仿宋" w:eastAsia="仿宋" w:cs="仿宋"/>
          <w:b/>
          <w:snapToGrid w:val="0"/>
          <w:kern w:val="0"/>
          <w:sz w:val="24"/>
          <w:szCs w:val="24"/>
        </w:rPr>
      </w:pPr>
    </w:p>
    <w:p w14:paraId="33ED95B3">
      <w:pPr>
        <w:adjustRightInd w:val="0"/>
        <w:spacing w:line="360" w:lineRule="auto"/>
        <w:rPr>
          <w:rFonts w:ascii="仿宋" w:hAnsi="仿宋" w:eastAsia="仿宋" w:cs="仿宋"/>
          <w:b/>
          <w:snapToGrid w:val="0"/>
          <w:kern w:val="0"/>
          <w:sz w:val="24"/>
          <w:szCs w:val="24"/>
        </w:rPr>
      </w:pPr>
    </w:p>
    <w:p w14:paraId="2C2BF677">
      <w:pPr>
        <w:adjustRightInd w:val="0"/>
        <w:spacing w:line="360" w:lineRule="auto"/>
        <w:rPr>
          <w:rFonts w:ascii="仿宋" w:hAnsi="仿宋" w:eastAsia="仿宋" w:cs="仿宋"/>
          <w:b/>
          <w:snapToGrid w:val="0"/>
          <w:kern w:val="0"/>
          <w:sz w:val="24"/>
          <w:szCs w:val="24"/>
        </w:rPr>
      </w:pPr>
    </w:p>
    <w:p w14:paraId="4180C57B">
      <w:pPr>
        <w:adjustRightInd w:val="0"/>
        <w:spacing w:line="360" w:lineRule="auto"/>
        <w:rPr>
          <w:rFonts w:ascii="仿宋" w:hAnsi="仿宋" w:eastAsia="仿宋" w:cs="仿宋"/>
          <w:b/>
          <w:snapToGrid w:val="0"/>
          <w:kern w:val="0"/>
          <w:sz w:val="24"/>
          <w:szCs w:val="24"/>
        </w:rPr>
      </w:pPr>
    </w:p>
    <w:p w14:paraId="0342909A">
      <w:pPr>
        <w:adjustRightInd w:val="0"/>
        <w:spacing w:line="360" w:lineRule="auto"/>
        <w:rPr>
          <w:rFonts w:ascii="仿宋" w:hAnsi="仿宋" w:eastAsia="仿宋" w:cs="仿宋"/>
          <w:b/>
          <w:snapToGrid w:val="0"/>
          <w:kern w:val="0"/>
          <w:sz w:val="24"/>
          <w:szCs w:val="24"/>
        </w:rPr>
      </w:pPr>
    </w:p>
    <w:p w14:paraId="542A6CDF">
      <w:pPr>
        <w:adjustRightInd w:val="0"/>
        <w:spacing w:line="360" w:lineRule="auto"/>
        <w:rPr>
          <w:rFonts w:ascii="仿宋" w:hAnsi="仿宋" w:eastAsia="仿宋" w:cs="仿宋"/>
          <w:b/>
          <w:snapToGrid w:val="0"/>
          <w:kern w:val="0"/>
          <w:sz w:val="24"/>
          <w:szCs w:val="24"/>
        </w:rPr>
      </w:pPr>
    </w:p>
    <w:p w14:paraId="2B93AC77">
      <w:pPr>
        <w:adjustRightInd w:val="0"/>
        <w:rPr>
          <w:rFonts w:ascii="仿宋" w:hAnsi="仿宋" w:eastAsia="仿宋" w:cs="仿宋"/>
          <w:b/>
          <w:bCs/>
          <w:snapToGrid w:val="0"/>
          <w:kern w:val="0"/>
          <w:sz w:val="24"/>
          <w:szCs w:val="24"/>
        </w:rPr>
      </w:pPr>
    </w:p>
    <w:p w14:paraId="7733A822">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08FD86A">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br w:type="page"/>
      </w:r>
    </w:p>
    <w:p w14:paraId="1FD0A41F">
      <w:pPr>
        <w:adjustRightInd w:val="0"/>
        <w:spacing w:line="360" w:lineRule="auto"/>
        <w:outlineLvl w:val="4"/>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4、供应商基本情况表</w:t>
      </w:r>
    </w:p>
    <w:p w14:paraId="590718DB">
      <w:pPr>
        <w:adjustRightInd w:val="0"/>
        <w:spacing w:before="184" w:line="208" w:lineRule="auto"/>
        <w:ind w:left="2778"/>
        <w:outlineLvl w:val="0"/>
        <w:rPr>
          <w:rFonts w:ascii="仿宋" w:hAnsi="仿宋" w:eastAsia="仿宋" w:cs="仿宋"/>
          <w:snapToGrid w:val="0"/>
          <w:kern w:val="0"/>
          <w:sz w:val="43"/>
          <w:szCs w:val="43"/>
        </w:rPr>
      </w:pPr>
      <w:r>
        <w:rPr>
          <w:rFonts w:hint="eastAsia" w:ascii="仿宋" w:hAnsi="仿宋" w:eastAsia="仿宋" w:cs="仿宋"/>
          <w:b/>
          <w:bCs/>
          <w:snapToGrid w:val="0"/>
          <w:spacing w:val="9"/>
          <w:kern w:val="0"/>
          <w:sz w:val="43"/>
          <w:szCs w:val="43"/>
        </w:rPr>
        <w:t>供应商基本情况表</w:t>
      </w:r>
    </w:p>
    <w:p w14:paraId="3731DD4E">
      <w:pPr>
        <w:adjustRightInd w:val="0"/>
        <w:spacing w:before="157" w:line="198" w:lineRule="auto"/>
        <w:ind w:left="126"/>
        <w:rPr>
          <w:rFonts w:ascii="仿宋" w:hAnsi="仿宋" w:eastAsia="仿宋" w:cs="仿宋"/>
          <w:snapToGrid w:val="0"/>
          <w:kern w:val="0"/>
          <w:sz w:val="28"/>
          <w:szCs w:val="28"/>
        </w:rPr>
      </w:pPr>
      <w:r>
        <w:rPr>
          <w:rFonts w:hint="eastAsia" w:ascii="仿宋" w:hAnsi="仿宋" w:eastAsia="仿宋" w:cs="仿宋"/>
          <w:snapToGrid w:val="0"/>
          <w:kern w:val="0"/>
          <w:sz w:val="28"/>
          <w:szCs w:val="28"/>
        </w:rPr>
        <w:t>填表单位：（加盖单位公章）          填表日期：   年   月   日</w:t>
      </w:r>
    </w:p>
    <w:p w14:paraId="4566260F">
      <w:pPr>
        <w:adjustRightInd w:val="0"/>
        <w:spacing w:line="75" w:lineRule="exact"/>
        <w:rPr>
          <w:rFonts w:ascii="仿宋" w:hAnsi="仿宋" w:eastAsia="仿宋" w:cs="仿宋"/>
          <w:snapToGrid w:val="0"/>
          <w:kern w:val="0"/>
        </w:rPr>
      </w:pPr>
    </w:p>
    <w:tbl>
      <w:tblPr>
        <w:tblStyle w:val="50"/>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21E0B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4876B6AC">
            <w:pPr>
              <w:pStyle w:val="49"/>
              <w:adjustRightInd w:val="0"/>
              <w:jc w:val="center"/>
              <w:rPr>
                <w:rFonts w:ascii="仿宋" w:hAnsi="仿宋" w:eastAsia="仿宋" w:cs="仿宋"/>
                <w:snapToGrid w:val="0"/>
                <w:kern w:val="0"/>
              </w:rPr>
            </w:pPr>
            <w:r>
              <w:rPr>
                <w:rFonts w:hint="eastAsia" w:ascii="仿宋" w:hAnsi="仿宋" w:eastAsia="仿宋" w:cs="仿宋"/>
                <w:snapToGrid w:val="0"/>
                <w:spacing w:val="-4"/>
                <w:kern w:val="0"/>
              </w:rPr>
              <w:t>采购人</w:t>
            </w:r>
          </w:p>
        </w:tc>
        <w:tc>
          <w:tcPr>
            <w:tcW w:w="2551" w:type="dxa"/>
            <w:gridSpan w:val="2"/>
            <w:vAlign w:val="center"/>
          </w:tcPr>
          <w:p w14:paraId="29BAA976">
            <w:pPr>
              <w:adjustRightInd w:val="0"/>
              <w:jc w:val="center"/>
              <w:rPr>
                <w:snapToGrid w:val="0"/>
                <w:kern w:val="0"/>
                <w:sz w:val="24"/>
                <w:szCs w:val="24"/>
              </w:rPr>
            </w:pPr>
            <w:r>
              <w:rPr>
                <w:rFonts w:hint="eastAsia" w:ascii="仿宋" w:hAnsi="仿宋" w:eastAsia="仿宋" w:cs="仿宋"/>
                <w:snapToGrid w:val="0"/>
                <w:spacing w:val="-4"/>
                <w:kern w:val="0"/>
                <w:sz w:val="24"/>
                <w:szCs w:val="24"/>
              </w:rPr>
              <w:t>深圳市龙岗中心医院</w:t>
            </w:r>
          </w:p>
        </w:tc>
        <w:tc>
          <w:tcPr>
            <w:tcW w:w="1990" w:type="dxa"/>
            <w:gridSpan w:val="2"/>
            <w:vAlign w:val="center"/>
          </w:tcPr>
          <w:p w14:paraId="4027F7C9">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项目名称</w:t>
            </w:r>
          </w:p>
        </w:tc>
        <w:tc>
          <w:tcPr>
            <w:tcW w:w="2988" w:type="dxa"/>
            <w:gridSpan w:val="2"/>
            <w:vAlign w:val="center"/>
          </w:tcPr>
          <w:p w14:paraId="380BFE59">
            <w:pPr>
              <w:adjustRightInd w:val="0"/>
              <w:jc w:val="center"/>
              <w:rPr>
                <w:rFonts w:ascii="仿宋" w:hAnsi="仿宋" w:eastAsia="仿宋" w:cs="仿宋"/>
                <w:snapToGrid w:val="0"/>
                <w:kern w:val="0"/>
                <w:sz w:val="24"/>
                <w:szCs w:val="24"/>
              </w:rPr>
            </w:pPr>
          </w:p>
        </w:tc>
      </w:tr>
      <w:tr w14:paraId="03648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3F219ADF">
            <w:pPr>
              <w:pStyle w:val="49"/>
              <w:adjustRightInd w:val="0"/>
              <w:jc w:val="center"/>
              <w:rPr>
                <w:rFonts w:ascii="仿宋" w:hAnsi="仿宋" w:eastAsia="仿宋" w:cs="仿宋"/>
                <w:snapToGrid w:val="0"/>
                <w:kern w:val="0"/>
              </w:rPr>
            </w:pPr>
            <w:r>
              <w:rPr>
                <w:rFonts w:hint="eastAsia" w:ascii="仿宋" w:hAnsi="仿宋" w:eastAsia="仿宋" w:cs="仿宋"/>
                <w:snapToGrid w:val="0"/>
                <w:spacing w:val="-4"/>
                <w:kern w:val="0"/>
              </w:rPr>
              <w:t>投标（响应）供应商</w:t>
            </w:r>
          </w:p>
        </w:tc>
        <w:tc>
          <w:tcPr>
            <w:tcW w:w="2551" w:type="dxa"/>
            <w:gridSpan w:val="2"/>
            <w:vAlign w:val="center"/>
          </w:tcPr>
          <w:p w14:paraId="257F2369">
            <w:pPr>
              <w:adjustRightInd w:val="0"/>
              <w:jc w:val="center"/>
              <w:rPr>
                <w:rFonts w:ascii="仿宋" w:hAnsi="仿宋" w:eastAsia="仿宋" w:cs="仿宋"/>
                <w:snapToGrid w:val="0"/>
                <w:kern w:val="0"/>
                <w:sz w:val="24"/>
                <w:szCs w:val="24"/>
              </w:rPr>
            </w:pPr>
          </w:p>
        </w:tc>
        <w:tc>
          <w:tcPr>
            <w:tcW w:w="1990" w:type="dxa"/>
            <w:gridSpan w:val="2"/>
            <w:vAlign w:val="center"/>
          </w:tcPr>
          <w:p w14:paraId="612B4920">
            <w:pPr>
              <w:pStyle w:val="49"/>
              <w:adjustRightInd w:val="0"/>
              <w:jc w:val="center"/>
              <w:rPr>
                <w:rFonts w:ascii="仿宋" w:hAnsi="仿宋" w:eastAsia="仿宋" w:cs="仿宋"/>
                <w:snapToGrid w:val="0"/>
                <w:kern w:val="0"/>
                <w:lang w:eastAsia="zh-CN"/>
              </w:rPr>
            </w:pPr>
            <w:r>
              <w:rPr>
                <w:rFonts w:hint="eastAsia" w:ascii="仿宋" w:hAnsi="仿宋" w:eastAsia="仿宋" w:cs="仿宋"/>
                <w:snapToGrid w:val="0"/>
                <w:spacing w:val="-2"/>
                <w:kern w:val="0"/>
                <w:lang w:eastAsia="zh-CN"/>
              </w:rPr>
              <w:t>供应商统一社会</w:t>
            </w:r>
            <w:r>
              <w:rPr>
                <w:rFonts w:hint="eastAsia" w:ascii="仿宋" w:hAnsi="仿宋" w:eastAsia="仿宋" w:cs="仿宋"/>
                <w:snapToGrid w:val="0"/>
                <w:kern w:val="0"/>
                <w:lang w:eastAsia="zh-CN"/>
              </w:rPr>
              <w:t xml:space="preserve"> </w:t>
            </w:r>
            <w:r>
              <w:rPr>
                <w:rFonts w:hint="eastAsia" w:ascii="仿宋" w:hAnsi="仿宋" w:eastAsia="仿宋" w:cs="仿宋"/>
                <w:snapToGrid w:val="0"/>
                <w:spacing w:val="-3"/>
                <w:kern w:val="0"/>
                <w:lang w:eastAsia="zh-CN"/>
              </w:rPr>
              <w:t>信用代码</w:t>
            </w:r>
          </w:p>
        </w:tc>
        <w:tc>
          <w:tcPr>
            <w:tcW w:w="2988" w:type="dxa"/>
            <w:gridSpan w:val="2"/>
            <w:vAlign w:val="center"/>
          </w:tcPr>
          <w:p w14:paraId="4DFC161F">
            <w:pPr>
              <w:adjustRightInd w:val="0"/>
              <w:jc w:val="center"/>
              <w:rPr>
                <w:rFonts w:ascii="仿宋" w:hAnsi="仿宋" w:eastAsia="仿宋" w:cs="仿宋"/>
                <w:snapToGrid w:val="0"/>
                <w:kern w:val="0"/>
                <w:sz w:val="24"/>
                <w:szCs w:val="24"/>
              </w:rPr>
            </w:pPr>
          </w:p>
        </w:tc>
      </w:tr>
      <w:tr w14:paraId="7C029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14:paraId="45D737E1">
            <w:pPr>
              <w:pStyle w:val="49"/>
              <w:adjustRightInd w:val="0"/>
              <w:jc w:val="center"/>
              <w:rPr>
                <w:rFonts w:ascii="仿宋" w:hAnsi="仿宋" w:eastAsia="仿宋" w:cs="仿宋"/>
                <w:snapToGrid w:val="0"/>
                <w:kern w:val="0"/>
                <w:lang w:eastAsia="zh-CN"/>
              </w:rPr>
            </w:pPr>
            <w:r>
              <w:rPr>
                <w:rFonts w:hint="eastAsia" w:ascii="仿宋" w:hAnsi="仿宋" w:eastAsia="仿宋" w:cs="仿宋"/>
                <w:b/>
                <w:bCs/>
                <w:snapToGrid w:val="0"/>
                <w:kern w:val="0"/>
                <w:lang w:eastAsia="zh-CN"/>
              </w:rPr>
              <w:t>投标（响应）供应商相关人员情况</w:t>
            </w:r>
          </w:p>
        </w:tc>
      </w:tr>
      <w:tr w14:paraId="1FC4B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55F9B82E">
            <w:pPr>
              <w:pStyle w:val="49"/>
              <w:adjustRightInd w:val="0"/>
              <w:jc w:val="center"/>
              <w:rPr>
                <w:rFonts w:ascii="仿宋" w:hAnsi="仿宋" w:eastAsia="仿宋" w:cs="仿宋"/>
                <w:snapToGrid w:val="0"/>
                <w:kern w:val="0"/>
              </w:rPr>
            </w:pPr>
            <w:r>
              <w:rPr>
                <w:rFonts w:hint="eastAsia" w:ascii="仿宋" w:hAnsi="仿宋" w:eastAsia="仿宋" w:cs="仿宋"/>
                <w:snapToGrid w:val="0"/>
                <w:spacing w:val="-5"/>
                <w:kern w:val="0"/>
              </w:rPr>
              <w:t>序号</w:t>
            </w:r>
          </w:p>
        </w:tc>
        <w:tc>
          <w:tcPr>
            <w:tcW w:w="2281" w:type="dxa"/>
            <w:gridSpan w:val="2"/>
            <w:vAlign w:val="center"/>
          </w:tcPr>
          <w:p w14:paraId="15A43F5C">
            <w:pPr>
              <w:pStyle w:val="49"/>
              <w:adjustRightInd w:val="0"/>
              <w:jc w:val="center"/>
              <w:rPr>
                <w:rFonts w:ascii="仿宋" w:hAnsi="仿宋" w:eastAsia="仿宋" w:cs="仿宋"/>
                <w:snapToGrid w:val="0"/>
                <w:kern w:val="0"/>
              </w:rPr>
            </w:pPr>
            <w:r>
              <w:rPr>
                <w:rFonts w:hint="eastAsia" w:ascii="仿宋" w:hAnsi="仿宋" w:eastAsia="仿宋" w:cs="仿宋"/>
                <w:snapToGrid w:val="0"/>
                <w:spacing w:val="-6"/>
                <w:kern w:val="0"/>
              </w:rPr>
              <w:t>职务</w:t>
            </w:r>
          </w:p>
        </w:tc>
        <w:tc>
          <w:tcPr>
            <w:tcW w:w="946" w:type="dxa"/>
            <w:vAlign w:val="center"/>
          </w:tcPr>
          <w:p w14:paraId="27B9579E">
            <w:pPr>
              <w:pStyle w:val="49"/>
              <w:adjustRightInd w:val="0"/>
              <w:jc w:val="center"/>
              <w:rPr>
                <w:rFonts w:ascii="仿宋" w:hAnsi="仿宋" w:eastAsia="仿宋" w:cs="仿宋"/>
                <w:snapToGrid w:val="0"/>
                <w:kern w:val="0"/>
              </w:rPr>
            </w:pPr>
            <w:r>
              <w:rPr>
                <w:rFonts w:hint="eastAsia" w:ascii="仿宋" w:hAnsi="仿宋" w:eastAsia="仿宋" w:cs="仿宋"/>
                <w:snapToGrid w:val="0"/>
                <w:spacing w:val="-4"/>
                <w:kern w:val="0"/>
              </w:rPr>
              <w:t>姓名</w:t>
            </w:r>
          </w:p>
        </w:tc>
        <w:tc>
          <w:tcPr>
            <w:tcW w:w="1990" w:type="dxa"/>
            <w:gridSpan w:val="2"/>
            <w:vAlign w:val="center"/>
          </w:tcPr>
          <w:p w14:paraId="3D270809">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身份证号码</w:t>
            </w:r>
          </w:p>
        </w:tc>
        <w:tc>
          <w:tcPr>
            <w:tcW w:w="1499" w:type="dxa"/>
            <w:vAlign w:val="center"/>
          </w:tcPr>
          <w:p w14:paraId="51F8203C">
            <w:pPr>
              <w:pStyle w:val="49"/>
              <w:adjustRightInd w:val="0"/>
              <w:jc w:val="center"/>
              <w:rPr>
                <w:rFonts w:ascii="仿宋" w:hAnsi="仿宋" w:eastAsia="仿宋" w:cs="仿宋"/>
                <w:snapToGrid w:val="0"/>
                <w:kern w:val="0"/>
              </w:rPr>
            </w:pPr>
            <w:r>
              <w:rPr>
                <w:rFonts w:hint="eastAsia" w:ascii="仿宋" w:hAnsi="仿宋" w:eastAsia="仿宋" w:cs="仿宋"/>
                <w:snapToGrid w:val="0"/>
                <w:spacing w:val="-7"/>
                <w:kern w:val="0"/>
              </w:rPr>
              <w:t>劳动合同</w:t>
            </w:r>
            <w:r>
              <w:rPr>
                <w:rFonts w:hint="eastAsia" w:ascii="仿宋" w:hAnsi="仿宋" w:eastAsia="仿宋" w:cs="仿宋"/>
                <w:snapToGrid w:val="0"/>
                <w:kern w:val="0"/>
              </w:rPr>
              <w:t xml:space="preserve"> </w:t>
            </w:r>
          </w:p>
          <w:p w14:paraId="59463CFE">
            <w:pPr>
              <w:pStyle w:val="49"/>
              <w:adjustRightInd w:val="0"/>
              <w:jc w:val="center"/>
              <w:rPr>
                <w:rFonts w:ascii="仿宋" w:hAnsi="仿宋" w:eastAsia="仿宋" w:cs="仿宋"/>
                <w:snapToGrid w:val="0"/>
                <w:kern w:val="0"/>
              </w:rPr>
            </w:pPr>
            <w:r>
              <w:rPr>
                <w:rFonts w:hint="eastAsia" w:ascii="仿宋" w:hAnsi="仿宋" w:eastAsia="仿宋" w:cs="仿宋"/>
                <w:snapToGrid w:val="0"/>
                <w:spacing w:val="-6"/>
                <w:kern w:val="0"/>
              </w:rPr>
              <w:t>关系单位</w:t>
            </w:r>
          </w:p>
        </w:tc>
        <w:tc>
          <w:tcPr>
            <w:tcW w:w="1489" w:type="dxa"/>
            <w:vAlign w:val="center"/>
          </w:tcPr>
          <w:p w14:paraId="27D32B43">
            <w:pPr>
              <w:pStyle w:val="49"/>
              <w:adjustRightInd w:val="0"/>
              <w:jc w:val="center"/>
              <w:rPr>
                <w:rFonts w:ascii="仿宋" w:hAnsi="仿宋" w:eastAsia="仿宋" w:cs="仿宋"/>
                <w:snapToGrid w:val="0"/>
                <w:kern w:val="0"/>
              </w:rPr>
            </w:pPr>
            <w:r>
              <w:rPr>
                <w:rFonts w:hint="eastAsia" w:ascii="仿宋" w:hAnsi="仿宋" w:eastAsia="仿宋" w:cs="仿宋"/>
                <w:snapToGrid w:val="0"/>
                <w:spacing w:val="-5"/>
                <w:kern w:val="0"/>
              </w:rPr>
              <w:t>缴纳社会</w:t>
            </w:r>
            <w:r>
              <w:rPr>
                <w:rFonts w:hint="eastAsia" w:ascii="仿宋" w:hAnsi="仿宋" w:eastAsia="仿宋" w:cs="仿宋"/>
                <w:snapToGrid w:val="0"/>
                <w:kern w:val="0"/>
              </w:rPr>
              <w:t xml:space="preserve"> </w:t>
            </w:r>
          </w:p>
          <w:p w14:paraId="5E4A21F3">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保险单位</w:t>
            </w:r>
          </w:p>
        </w:tc>
      </w:tr>
      <w:tr w14:paraId="7F0AF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779545D0">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1</w:t>
            </w:r>
          </w:p>
        </w:tc>
        <w:tc>
          <w:tcPr>
            <w:tcW w:w="2281" w:type="dxa"/>
            <w:gridSpan w:val="2"/>
            <w:vAlign w:val="center"/>
          </w:tcPr>
          <w:p w14:paraId="05C937BE">
            <w:pPr>
              <w:pStyle w:val="49"/>
              <w:adjustRightInd w:val="0"/>
              <w:jc w:val="center"/>
              <w:rPr>
                <w:rFonts w:ascii="仿宋" w:hAnsi="仿宋" w:eastAsia="仿宋" w:cs="仿宋"/>
                <w:snapToGrid w:val="0"/>
                <w:kern w:val="0"/>
                <w:lang w:eastAsia="zh-CN"/>
              </w:rPr>
            </w:pPr>
            <w:r>
              <w:rPr>
                <w:rFonts w:hint="eastAsia" w:ascii="仿宋" w:hAnsi="仿宋" w:eastAsia="仿宋" w:cs="仿宋"/>
                <w:snapToGrid w:val="0"/>
                <w:spacing w:val="-3"/>
                <w:w w:val="98"/>
                <w:kern w:val="0"/>
                <w:lang w:eastAsia="zh-CN"/>
              </w:rPr>
              <w:t>法定代表人/单位负责</w:t>
            </w:r>
            <w:r>
              <w:rPr>
                <w:rFonts w:hint="eastAsia" w:ascii="仿宋" w:hAnsi="仿宋" w:eastAsia="仿宋" w:cs="仿宋"/>
                <w:snapToGrid w:val="0"/>
                <w:spacing w:val="-6"/>
                <w:kern w:val="0"/>
                <w:lang w:eastAsia="zh-CN"/>
              </w:rPr>
              <w:t>人/主要经营负责人</w:t>
            </w:r>
          </w:p>
        </w:tc>
        <w:tc>
          <w:tcPr>
            <w:tcW w:w="946" w:type="dxa"/>
            <w:vAlign w:val="center"/>
          </w:tcPr>
          <w:p w14:paraId="16CC0168">
            <w:pPr>
              <w:adjustRightInd w:val="0"/>
              <w:jc w:val="center"/>
              <w:rPr>
                <w:rFonts w:ascii="仿宋" w:hAnsi="仿宋" w:eastAsia="仿宋" w:cs="仿宋"/>
                <w:snapToGrid w:val="0"/>
                <w:kern w:val="0"/>
                <w:sz w:val="24"/>
                <w:szCs w:val="24"/>
              </w:rPr>
            </w:pPr>
          </w:p>
        </w:tc>
        <w:tc>
          <w:tcPr>
            <w:tcW w:w="1990" w:type="dxa"/>
            <w:gridSpan w:val="2"/>
            <w:vAlign w:val="center"/>
          </w:tcPr>
          <w:p w14:paraId="531EA10B">
            <w:pPr>
              <w:adjustRightInd w:val="0"/>
              <w:jc w:val="center"/>
              <w:rPr>
                <w:rFonts w:ascii="仿宋" w:hAnsi="仿宋" w:eastAsia="仿宋" w:cs="仿宋"/>
                <w:snapToGrid w:val="0"/>
                <w:kern w:val="0"/>
                <w:sz w:val="24"/>
                <w:szCs w:val="24"/>
              </w:rPr>
            </w:pPr>
          </w:p>
        </w:tc>
        <w:tc>
          <w:tcPr>
            <w:tcW w:w="1499" w:type="dxa"/>
            <w:vAlign w:val="center"/>
          </w:tcPr>
          <w:p w14:paraId="1A4B1326">
            <w:pPr>
              <w:adjustRightInd w:val="0"/>
              <w:jc w:val="center"/>
              <w:rPr>
                <w:rFonts w:ascii="仿宋" w:hAnsi="仿宋" w:eastAsia="仿宋" w:cs="仿宋"/>
                <w:snapToGrid w:val="0"/>
                <w:kern w:val="0"/>
                <w:sz w:val="24"/>
                <w:szCs w:val="24"/>
              </w:rPr>
            </w:pPr>
          </w:p>
        </w:tc>
        <w:tc>
          <w:tcPr>
            <w:tcW w:w="1489" w:type="dxa"/>
            <w:vAlign w:val="center"/>
          </w:tcPr>
          <w:p w14:paraId="196E7FC2">
            <w:pPr>
              <w:adjustRightInd w:val="0"/>
              <w:jc w:val="center"/>
              <w:rPr>
                <w:rFonts w:ascii="仿宋" w:hAnsi="仿宋" w:eastAsia="仿宋" w:cs="仿宋"/>
                <w:snapToGrid w:val="0"/>
                <w:kern w:val="0"/>
                <w:sz w:val="24"/>
                <w:szCs w:val="24"/>
              </w:rPr>
            </w:pPr>
          </w:p>
        </w:tc>
      </w:tr>
      <w:tr w14:paraId="77D69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1678332">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2</w:t>
            </w:r>
          </w:p>
        </w:tc>
        <w:tc>
          <w:tcPr>
            <w:tcW w:w="2281" w:type="dxa"/>
            <w:gridSpan w:val="2"/>
            <w:vAlign w:val="center"/>
          </w:tcPr>
          <w:p w14:paraId="740FEEFB">
            <w:pPr>
              <w:pStyle w:val="49"/>
              <w:adjustRightInd w:val="0"/>
              <w:jc w:val="center"/>
              <w:rPr>
                <w:rFonts w:ascii="仿宋" w:hAnsi="仿宋" w:eastAsia="仿宋" w:cs="仿宋"/>
                <w:snapToGrid w:val="0"/>
                <w:kern w:val="0"/>
              </w:rPr>
            </w:pPr>
            <w:r>
              <w:rPr>
                <w:rFonts w:hint="eastAsia" w:ascii="仿宋" w:hAnsi="仿宋" w:eastAsia="仿宋" w:cs="仿宋"/>
                <w:snapToGrid w:val="0"/>
                <w:spacing w:val="-2"/>
                <w:kern w:val="0"/>
              </w:rPr>
              <w:t>项目投标授权代表人</w:t>
            </w:r>
          </w:p>
        </w:tc>
        <w:tc>
          <w:tcPr>
            <w:tcW w:w="946" w:type="dxa"/>
            <w:vAlign w:val="center"/>
          </w:tcPr>
          <w:p w14:paraId="1E990660">
            <w:pPr>
              <w:adjustRightInd w:val="0"/>
              <w:jc w:val="center"/>
              <w:rPr>
                <w:rFonts w:ascii="仿宋" w:hAnsi="仿宋" w:eastAsia="仿宋" w:cs="仿宋"/>
                <w:snapToGrid w:val="0"/>
                <w:kern w:val="0"/>
                <w:sz w:val="24"/>
                <w:szCs w:val="24"/>
              </w:rPr>
            </w:pPr>
          </w:p>
        </w:tc>
        <w:tc>
          <w:tcPr>
            <w:tcW w:w="1990" w:type="dxa"/>
            <w:gridSpan w:val="2"/>
            <w:vAlign w:val="center"/>
          </w:tcPr>
          <w:p w14:paraId="32C8E317">
            <w:pPr>
              <w:adjustRightInd w:val="0"/>
              <w:jc w:val="center"/>
              <w:rPr>
                <w:rFonts w:ascii="仿宋" w:hAnsi="仿宋" w:eastAsia="仿宋" w:cs="仿宋"/>
                <w:snapToGrid w:val="0"/>
                <w:kern w:val="0"/>
                <w:sz w:val="24"/>
                <w:szCs w:val="24"/>
              </w:rPr>
            </w:pPr>
          </w:p>
        </w:tc>
        <w:tc>
          <w:tcPr>
            <w:tcW w:w="1499" w:type="dxa"/>
            <w:vAlign w:val="center"/>
          </w:tcPr>
          <w:p w14:paraId="4074DD52">
            <w:pPr>
              <w:adjustRightInd w:val="0"/>
              <w:jc w:val="center"/>
              <w:rPr>
                <w:rFonts w:ascii="仿宋" w:hAnsi="仿宋" w:eastAsia="仿宋" w:cs="仿宋"/>
                <w:snapToGrid w:val="0"/>
                <w:kern w:val="0"/>
                <w:sz w:val="24"/>
                <w:szCs w:val="24"/>
              </w:rPr>
            </w:pPr>
          </w:p>
        </w:tc>
        <w:tc>
          <w:tcPr>
            <w:tcW w:w="1489" w:type="dxa"/>
            <w:vAlign w:val="center"/>
          </w:tcPr>
          <w:p w14:paraId="7CA93F38">
            <w:pPr>
              <w:adjustRightInd w:val="0"/>
              <w:jc w:val="center"/>
              <w:rPr>
                <w:rFonts w:ascii="仿宋" w:hAnsi="仿宋" w:eastAsia="仿宋" w:cs="仿宋"/>
                <w:snapToGrid w:val="0"/>
                <w:kern w:val="0"/>
                <w:sz w:val="24"/>
                <w:szCs w:val="24"/>
              </w:rPr>
            </w:pPr>
          </w:p>
        </w:tc>
      </w:tr>
      <w:tr w14:paraId="11B58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2C045989">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3</w:t>
            </w:r>
          </w:p>
        </w:tc>
        <w:tc>
          <w:tcPr>
            <w:tcW w:w="2281" w:type="dxa"/>
            <w:gridSpan w:val="2"/>
            <w:vAlign w:val="center"/>
          </w:tcPr>
          <w:p w14:paraId="41710459">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项目负责人</w:t>
            </w:r>
          </w:p>
        </w:tc>
        <w:tc>
          <w:tcPr>
            <w:tcW w:w="946" w:type="dxa"/>
            <w:vAlign w:val="center"/>
          </w:tcPr>
          <w:p w14:paraId="04E9689A">
            <w:pPr>
              <w:adjustRightInd w:val="0"/>
              <w:jc w:val="center"/>
              <w:rPr>
                <w:rFonts w:ascii="仿宋" w:hAnsi="仿宋" w:eastAsia="仿宋" w:cs="仿宋"/>
                <w:snapToGrid w:val="0"/>
                <w:kern w:val="0"/>
                <w:sz w:val="24"/>
                <w:szCs w:val="24"/>
              </w:rPr>
            </w:pPr>
          </w:p>
        </w:tc>
        <w:tc>
          <w:tcPr>
            <w:tcW w:w="1990" w:type="dxa"/>
            <w:gridSpan w:val="2"/>
            <w:vAlign w:val="center"/>
          </w:tcPr>
          <w:p w14:paraId="7E99E0F3">
            <w:pPr>
              <w:adjustRightInd w:val="0"/>
              <w:jc w:val="center"/>
              <w:rPr>
                <w:rFonts w:ascii="仿宋" w:hAnsi="仿宋" w:eastAsia="仿宋" w:cs="仿宋"/>
                <w:snapToGrid w:val="0"/>
                <w:kern w:val="0"/>
                <w:sz w:val="24"/>
                <w:szCs w:val="24"/>
              </w:rPr>
            </w:pPr>
          </w:p>
        </w:tc>
        <w:tc>
          <w:tcPr>
            <w:tcW w:w="1499" w:type="dxa"/>
            <w:vAlign w:val="center"/>
          </w:tcPr>
          <w:p w14:paraId="2FED9F32">
            <w:pPr>
              <w:adjustRightInd w:val="0"/>
              <w:jc w:val="center"/>
              <w:rPr>
                <w:rFonts w:ascii="仿宋" w:hAnsi="仿宋" w:eastAsia="仿宋" w:cs="仿宋"/>
                <w:snapToGrid w:val="0"/>
                <w:kern w:val="0"/>
                <w:sz w:val="24"/>
                <w:szCs w:val="24"/>
              </w:rPr>
            </w:pPr>
          </w:p>
        </w:tc>
        <w:tc>
          <w:tcPr>
            <w:tcW w:w="1489" w:type="dxa"/>
            <w:vAlign w:val="center"/>
          </w:tcPr>
          <w:p w14:paraId="1E3C41D5">
            <w:pPr>
              <w:adjustRightInd w:val="0"/>
              <w:jc w:val="center"/>
              <w:rPr>
                <w:rFonts w:ascii="仿宋" w:hAnsi="仿宋" w:eastAsia="仿宋" w:cs="仿宋"/>
                <w:snapToGrid w:val="0"/>
                <w:kern w:val="0"/>
                <w:sz w:val="24"/>
                <w:szCs w:val="24"/>
              </w:rPr>
            </w:pPr>
          </w:p>
        </w:tc>
      </w:tr>
      <w:tr w14:paraId="22222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3876E369">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4</w:t>
            </w:r>
          </w:p>
        </w:tc>
        <w:tc>
          <w:tcPr>
            <w:tcW w:w="2281" w:type="dxa"/>
            <w:gridSpan w:val="2"/>
            <w:vAlign w:val="center"/>
          </w:tcPr>
          <w:p w14:paraId="6905CD3A">
            <w:pPr>
              <w:pStyle w:val="49"/>
              <w:adjustRightInd w:val="0"/>
              <w:jc w:val="center"/>
              <w:rPr>
                <w:rFonts w:ascii="仿宋" w:hAnsi="仿宋" w:eastAsia="仿宋" w:cs="仿宋"/>
                <w:snapToGrid w:val="0"/>
                <w:kern w:val="0"/>
              </w:rPr>
            </w:pPr>
            <w:r>
              <w:rPr>
                <w:rFonts w:hint="eastAsia" w:ascii="仿宋" w:hAnsi="仿宋" w:eastAsia="仿宋" w:cs="仿宋"/>
                <w:snapToGrid w:val="0"/>
                <w:spacing w:val="-4"/>
                <w:kern w:val="0"/>
              </w:rPr>
              <w:t>主要技术人员</w:t>
            </w:r>
          </w:p>
        </w:tc>
        <w:tc>
          <w:tcPr>
            <w:tcW w:w="946" w:type="dxa"/>
            <w:vAlign w:val="center"/>
          </w:tcPr>
          <w:p w14:paraId="19CCE037">
            <w:pPr>
              <w:adjustRightInd w:val="0"/>
              <w:jc w:val="center"/>
              <w:rPr>
                <w:rFonts w:ascii="仿宋" w:hAnsi="仿宋" w:eastAsia="仿宋" w:cs="仿宋"/>
                <w:snapToGrid w:val="0"/>
                <w:kern w:val="0"/>
                <w:sz w:val="24"/>
                <w:szCs w:val="24"/>
              </w:rPr>
            </w:pPr>
          </w:p>
        </w:tc>
        <w:tc>
          <w:tcPr>
            <w:tcW w:w="1990" w:type="dxa"/>
            <w:gridSpan w:val="2"/>
            <w:vAlign w:val="center"/>
          </w:tcPr>
          <w:p w14:paraId="795F8709">
            <w:pPr>
              <w:adjustRightInd w:val="0"/>
              <w:jc w:val="center"/>
              <w:rPr>
                <w:rFonts w:ascii="仿宋" w:hAnsi="仿宋" w:eastAsia="仿宋" w:cs="仿宋"/>
                <w:snapToGrid w:val="0"/>
                <w:kern w:val="0"/>
                <w:sz w:val="24"/>
                <w:szCs w:val="24"/>
              </w:rPr>
            </w:pPr>
          </w:p>
        </w:tc>
        <w:tc>
          <w:tcPr>
            <w:tcW w:w="1499" w:type="dxa"/>
            <w:vAlign w:val="center"/>
          </w:tcPr>
          <w:p w14:paraId="0E0F74E4">
            <w:pPr>
              <w:adjustRightInd w:val="0"/>
              <w:jc w:val="center"/>
              <w:rPr>
                <w:rFonts w:ascii="仿宋" w:hAnsi="仿宋" w:eastAsia="仿宋" w:cs="仿宋"/>
                <w:snapToGrid w:val="0"/>
                <w:kern w:val="0"/>
                <w:sz w:val="24"/>
                <w:szCs w:val="24"/>
              </w:rPr>
            </w:pPr>
          </w:p>
        </w:tc>
        <w:tc>
          <w:tcPr>
            <w:tcW w:w="1489" w:type="dxa"/>
            <w:vAlign w:val="center"/>
          </w:tcPr>
          <w:p w14:paraId="6F8C8BE7">
            <w:pPr>
              <w:adjustRightInd w:val="0"/>
              <w:jc w:val="center"/>
              <w:rPr>
                <w:rFonts w:ascii="仿宋" w:hAnsi="仿宋" w:eastAsia="仿宋" w:cs="仿宋"/>
                <w:snapToGrid w:val="0"/>
                <w:kern w:val="0"/>
                <w:sz w:val="24"/>
                <w:szCs w:val="24"/>
              </w:rPr>
            </w:pPr>
          </w:p>
        </w:tc>
      </w:tr>
      <w:tr w14:paraId="039EE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56E2B1D">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5</w:t>
            </w:r>
          </w:p>
        </w:tc>
        <w:tc>
          <w:tcPr>
            <w:tcW w:w="2281" w:type="dxa"/>
            <w:gridSpan w:val="2"/>
            <w:vAlign w:val="center"/>
          </w:tcPr>
          <w:p w14:paraId="5AA6CBA0">
            <w:pPr>
              <w:pStyle w:val="49"/>
              <w:adjustRightInd w:val="0"/>
              <w:jc w:val="center"/>
              <w:rPr>
                <w:rFonts w:ascii="仿宋" w:hAnsi="仿宋" w:eastAsia="仿宋" w:cs="仿宋"/>
                <w:snapToGrid w:val="0"/>
                <w:kern w:val="0"/>
              </w:rPr>
            </w:pPr>
            <w:r>
              <w:rPr>
                <w:rFonts w:hint="eastAsia" w:ascii="仿宋" w:hAnsi="仿宋" w:eastAsia="仿宋" w:cs="仿宋"/>
                <w:snapToGrid w:val="0"/>
                <w:spacing w:val="-2"/>
                <w:kern w:val="0"/>
              </w:rPr>
              <w:t>投标文件编制人员</w:t>
            </w:r>
          </w:p>
        </w:tc>
        <w:tc>
          <w:tcPr>
            <w:tcW w:w="946" w:type="dxa"/>
            <w:vAlign w:val="center"/>
          </w:tcPr>
          <w:p w14:paraId="1F1E5241">
            <w:pPr>
              <w:adjustRightInd w:val="0"/>
              <w:jc w:val="center"/>
              <w:rPr>
                <w:rFonts w:ascii="仿宋" w:hAnsi="仿宋" w:eastAsia="仿宋" w:cs="仿宋"/>
                <w:snapToGrid w:val="0"/>
                <w:kern w:val="0"/>
                <w:sz w:val="24"/>
                <w:szCs w:val="24"/>
              </w:rPr>
            </w:pPr>
          </w:p>
        </w:tc>
        <w:tc>
          <w:tcPr>
            <w:tcW w:w="1990" w:type="dxa"/>
            <w:gridSpan w:val="2"/>
            <w:vAlign w:val="center"/>
          </w:tcPr>
          <w:p w14:paraId="187E7301">
            <w:pPr>
              <w:adjustRightInd w:val="0"/>
              <w:jc w:val="center"/>
              <w:rPr>
                <w:rFonts w:ascii="仿宋" w:hAnsi="仿宋" w:eastAsia="仿宋" w:cs="仿宋"/>
                <w:snapToGrid w:val="0"/>
                <w:kern w:val="0"/>
                <w:sz w:val="24"/>
                <w:szCs w:val="24"/>
              </w:rPr>
            </w:pPr>
          </w:p>
        </w:tc>
        <w:tc>
          <w:tcPr>
            <w:tcW w:w="1499" w:type="dxa"/>
            <w:vAlign w:val="center"/>
          </w:tcPr>
          <w:p w14:paraId="17A229AA">
            <w:pPr>
              <w:adjustRightInd w:val="0"/>
              <w:jc w:val="center"/>
              <w:rPr>
                <w:rFonts w:ascii="仿宋" w:hAnsi="仿宋" w:eastAsia="仿宋" w:cs="仿宋"/>
                <w:snapToGrid w:val="0"/>
                <w:kern w:val="0"/>
                <w:sz w:val="24"/>
                <w:szCs w:val="24"/>
              </w:rPr>
            </w:pPr>
          </w:p>
        </w:tc>
        <w:tc>
          <w:tcPr>
            <w:tcW w:w="1489" w:type="dxa"/>
            <w:vAlign w:val="center"/>
          </w:tcPr>
          <w:p w14:paraId="145EE97F">
            <w:pPr>
              <w:adjustRightInd w:val="0"/>
              <w:jc w:val="center"/>
              <w:rPr>
                <w:rFonts w:ascii="仿宋" w:hAnsi="仿宋" w:eastAsia="仿宋" w:cs="仿宋"/>
                <w:snapToGrid w:val="0"/>
                <w:kern w:val="0"/>
                <w:sz w:val="24"/>
                <w:szCs w:val="24"/>
              </w:rPr>
            </w:pPr>
          </w:p>
        </w:tc>
      </w:tr>
      <w:tr w14:paraId="1179E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14:paraId="3D1BADAF">
            <w:pPr>
              <w:pStyle w:val="49"/>
              <w:adjustRightInd w:val="0"/>
              <w:rPr>
                <w:rFonts w:ascii="仿宋" w:hAnsi="仿宋" w:eastAsia="仿宋" w:cs="仿宋"/>
                <w:b/>
                <w:bCs/>
                <w:snapToGrid w:val="0"/>
                <w:spacing w:val="-1"/>
                <w:kern w:val="0"/>
                <w:lang w:eastAsia="zh-CN"/>
              </w:rPr>
            </w:pPr>
            <w:r>
              <w:rPr>
                <w:rFonts w:hint="eastAsia" w:ascii="仿宋" w:hAnsi="仿宋" w:eastAsia="仿宋" w:cs="仿宋"/>
                <w:b/>
                <w:bCs/>
                <w:snapToGrid w:val="0"/>
                <w:spacing w:val="-1"/>
                <w:kern w:val="0"/>
                <w:lang w:eastAsia="zh-CN"/>
              </w:rPr>
              <w:t>说明：同一职务有多人担任（如主要技术人员</w:t>
            </w:r>
            <w:r>
              <w:rPr>
                <w:rFonts w:hint="eastAsia" w:ascii="仿宋" w:hAnsi="仿宋" w:eastAsia="仿宋" w:cs="仿宋"/>
                <w:b/>
                <w:bCs/>
                <w:snapToGrid w:val="0"/>
                <w:spacing w:val="-42"/>
                <w:w w:val="95"/>
                <w:kern w:val="0"/>
                <w:lang w:eastAsia="zh-CN"/>
              </w:rPr>
              <w:t>），</w:t>
            </w:r>
            <w:r>
              <w:rPr>
                <w:rFonts w:hint="eastAsia" w:ascii="仿宋" w:hAnsi="仿宋" w:eastAsia="仿宋" w:cs="仿宋"/>
                <w:b/>
                <w:bCs/>
                <w:snapToGrid w:val="0"/>
                <w:spacing w:val="-1"/>
                <w:kern w:val="0"/>
                <w:lang w:eastAsia="zh-CN"/>
              </w:rPr>
              <w:t>应分行填写。</w:t>
            </w:r>
          </w:p>
        </w:tc>
      </w:tr>
      <w:tr w14:paraId="583A8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14:paraId="7027D334">
            <w:pPr>
              <w:pStyle w:val="49"/>
              <w:adjustRightInd w:val="0"/>
              <w:jc w:val="center"/>
              <w:rPr>
                <w:rFonts w:ascii="仿宋" w:hAnsi="仿宋" w:eastAsia="仿宋" w:cs="仿宋"/>
                <w:snapToGrid w:val="0"/>
                <w:kern w:val="0"/>
                <w:lang w:eastAsia="zh-CN"/>
              </w:rPr>
            </w:pPr>
            <w:r>
              <w:rPr>
                <w:rFonts w:hint="eastAsia" w:ascii="仿宋" w:hAnsi="仿宋" w:eastAsia="仿宋" w:cs="仿宋"/>
                <w:b/>
                <w:bCs/>
                <w:snapToGrid w:val="0"/>
                <w:kern w:val="0"/>
                <w:lang w:eastAsia="zh-CN"/>
              </w:rPr>
              <w:t>投标（响应）供应商关联关系情况</w:t>
            </w:r>
          </w:p>
        </w:tc>
      </w:tr>
      <w:tr w14:paraId="18BA1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7CE36CD3">
            <w:pPr>
              <w:pStyle w:val="49"/>
              <w:adjustRightInd w:val="0"/>
              <w:jc w:val="center"/>
              <w:rPr>
                <w:rFonts w:ascii="仿宋" w:hAnsi="仿宋" w:eastAsia="仿宋" w:cs="仿宋"/>
                <w:snapToGrid w:val="0"/>
                <w:kern w:val="0"/>
              </w:rPr>
            </w:pPr>
            <w:r>
              <w:rPr>
                <w:rFonts w:hint="eastAsia" w:ascii="仿宋" w:hAnsi="仿宋" w:eastAsia="仿宋" w:cs="仿宋"/>
                <w:snapToGrid w:val="0"/>
                <w:spacing w:val="-5"/>
                <w:kern w:val="0"/>
              </w:rPr>
              <w:t>序号</w:t>
            </w:r>
          </w:p>
        </w:tc>
        <w:tc>
          <w:tcPr>
            <w:tcW w:w="2281" w:type="dxa"/>
            <w:gridSpan w:val="2"/>
            <w:vAlign w:val="center"/>
          </w:tcPr>
          <w:p w14:paraId="61F59265">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关联关系类型</w:t>
            </w:r>
          </w:p>
        </w:tc>
        <w:tc>
          <w:tcPr>
            <w:tcW w:w="1737" w:type="dxa"/>
            <w:gridSpan w:val="2"/>
            <w:vAlign w:val="center"/>
          </w:tcPr>
          <w:p w14:paraId="6037B26E">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关联主体名称</w:t>
            </w:r>
          </w:p>
        </w:tc>
        <w:tc>
          <w:tcPr>
            <w:tcW w:w="4187" w:type="dxa"/>
            <w:gridSpan w:val="3"/>
            <w:vAlign w:val="center"/>
          </w:tcPr>
          <w:p w14:paraId="62C13D53">
            <w:pPr>
              <w:pStyle w:val="49"/>
              <w:adjustRightInd w:val="0"/>
              <w:jc w:val="center"/>
              <w:rPr>
                <w:rFonts w:ascii="仿宋" w:hAnsi="仿宋" w:eastAsia="仿宋" w:cs="仿宋"/>
                <w:snapToGrid w:val="0"/>
                <w:kern w:val="0"/>
              </w:rPr>
            </w:pPr>
            <w:r>
              <w:rPr>
                <w:rFonts w:hint="eastAsia" w:ascii="仿宋" w:hAnsi="仿宋" w:eastAsia="仿宋" w:cs="仿宋"/>
                <w:snapToGrid w:val="0"/>
                <w:spacing w:val="-4"/>
                <w:kern w:val="0"/>
              </w:rPr>
              <w:t>备注</w:t>
            </w:r>
          </w:p>
        </w:tc>
      </w:tr>
      <w:tr w14:paraId="25776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740" w:type="dxa"/>
            <w:vAlign w:val="center"/>
          </w:tcPr>
          <w:p w14:paraId="2A315BFB">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1</w:t>
            </w:r>
          </w:p>
        </w:tc>
        <w:tc>
          <w:tcPr>
            <w:tcW w:w="2281" w:type="dxa"/>
            <w:gridSpan w:val="2"/>
            <w:vAlign w:val="center"/>
          </w:tcPr>
          <w:p w14:paraId="52F0FC0C">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控股股东</w:t>
            </w:r>
          </w:p>
        </w:tc>
        <w:tc>
          <w:tcPr>
            <w:tcW w:w="1737" w:type="dxa"/>
            <w:gridSpan w:val="2"/>
            <w:vAlign w:val="center"/>
          </w:tcPr>
          <w:p w14:paraId="561A8179">
            <w:pPr>
              <w:adjustRightInd w:val="0"/>
              <w:jc w:val="center"/>
              <w:rPr>
                <w:rFonts w:ascii="仿宋" w:hAnsi="仿宋" w:eastAsia="仿宋" w:cs="仿宋"/>
                <w:snapToGrid w:val="0"/>
                <w:kern w:val="0"/>
                <w:sz w:val="24"/>
                <w:szCs w:val="24"/>
              </w:rPr>
            </w:pPr>
          </w:p>
        </w:tc>
        <w:tc>
          <w:tcPr>
            <w:tcW w:w="4187" w:type="dxa"/>
            <w:gridSpan w:val="3"/>
            <w:vAlign w:val="center"/>
          </w:tcPr>
          <w:p w14:paraId="564D950E">
            <w:pPr>
              <w:pStyle w:val="49"/>
              <w:adjustRightInd w:val="0"/>
              <w:ind w:right="116" w:firstLine="19"/>
              <w:jc w:val="center"/>
              <w:rPr>
                <w:rFonts w:ascii="仿宋" w:hAnsi="仿宋" w:eastAsia="仿宋" w:cs="仿宋"/>
                <w:snapToGrid w:val="0"/>
                <w:kern w:val="0"/>
                <w:lang w:eastAsia="zh-CN"/>
              </w:rPr>
            </w:pPr>
            <w:r>
              <w:rPr>
                <w:rFonts w:hint="eastAsia" w:ascii="仿宋" w:hAnsi="仿宋" w:eastAsia="仿宋" w:cs="仿宋"/>
                <w:snapToGrid w:val="0"/>
                <w:spacing w:val="-1"/>
                <w:kern w:val="0"/>
                <w:sz w:val="21"/>
                <w:szCs w:val="21"/>
                <w:lang w:eastAsia="zh-CN"/>
              </w:rPr>
              <w:t>指出资额（或持有股份）占投标（响应）供应商资</w:t>
            </w:r>
            <w:r>
              <w:rPr>
                <w:rFonts w:hint="eastAsia" w:ascii="仿宋" w:hAnsi="仿宋" w:eastAsia="仿宋" w:cs="仿宋"/>
                <w:snapToGrid w:val="0"/>
                <w:spacing w:val="-8"/>
                <w:kern w:val="0"/>
                <w:sz w:val="21"/>
                <w:szCs w:val="21"/>
                <w:lang w:eastAsia="zh-CN"/>
              </w:rPr>
              <w:t>本总额（或股本总额）50%以上的股东，以及出资额</w:t>
            </w:r>
            <w:r>
              <w:rPr>
                <w:rFonts w:hint="eastAsia" w:ascii="仿宋" w:hAnsi="仿宋" w:eastAsia="仿宋" w:cs="仿宋"/>
                <w:snapToGrid w:val="0"/>
                <w:spacing w:val="-5"/>
                <w:kern w:val="0"/>
                <w:sz w:val="21"/>
                <w:szCs w:val="21"/>
                <w:lang w:eastAsia="zh-CN"/>
              </w:rPr>
              <w:t>（或持有股份）的比例虽然不足50%，但依</w:t>
            </w:r>
            <w:r>
              <w:rPr>
                <w:rFonts w:hint="eastAsia" w:ascii="仿宋" w:hAnsi="仿宋" w:eastAsia="仿宋" w:cs="仿宋"/>
                <w:snapToGrid w:val="0"/>
                <w:spacing w:val="-6"/>
                <w:kern w:val="0"/>
                <w:sz w:val="21"/>
                <w:szCs w:val="21"/>
                <w:lang w:eastAsia="zh-CN"/>
              </w:rPr>
              <w:t>其出资</w:t>
            </w:r>
            <w:r>
              <w:rPr>
                <w:rFonts w:hint="eastAsia" w:ascii="仿宋" w:hAnsi="仿宋" w:eastAsia="仿宋" w:cs="仿宋"/>
                <w:snapToGrid w:val="0"/>
                <w:spacing w:val="-9"/>
                <w:kern w:val="0"/>
                <w:sz w:val="21"/>
                <w:szCs w:val="21"/>
                <w:lang w:eastAsia="zh-CN"/>
              </w:rPr>
              <w:t>额（或持有股份）所享有的表决权已足以对投标（响</w:t>
            </w:r>
            <w:r>
              <w:rPr>
                <w:rFonts w:hint="eastAsia" w:ascii="仿宋" w:hAnsi="仿宋" w:eastAsia="仿宋" w:cs="仿宋"/>
                <w:snapToGrid w:val="0"/>
                <w:kern w:val="0"/>
                <w:sz w:val="21"/>
                <w:szCs w:val="21"/>
                <w:lang w:eastAsia="zh-CN"/>
              </w:rPr>
              <w:t>应）供应商股东会（或股东大会）的决议产生重要</w:t>
            </w:r>
            <w:r>
              <w:rPr>
                <w:rFonts w:hint="eastAsia" w:ascii="仿宋" w:hAnsi="仿宋" w:eastAsia="仿宋" w:cs="仿宋"/>
                <w:snapToGrid w:val="0"/>
                <w:spacing w:val="-2"/>
                <w:kern w:val="0"/>
                <w:sz w:val="21"/>
                <w:szCs w:val="21"/>
                <w:lang w:eastAsia="zh-CN"/>
              </w:rPr>
              <w:t>影响的股东。</w:t>
            </w:r>
          </w:p>
        </w:tc>
      </w:tr>
      <w:tr w14:paraId="171EE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0" w:type="dxa"/>
            <w:vAlign w:val="center"/>
          </w:tcPr>
          <w:p w14:paraId="5834E77B">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2</w:t>
            </w:r>
          </w:p>
        </w:tc>
        <w:tc>
          <w:tcPr>
            <w:tcW w:w="2281" w:type="dxa"/>
            <w:gridSpan w:val="2"/>
            <w:vAlign w:val="center"/>
          </w:tcPr>
          <w:p w14:paraId="76B89012">
            <w:pPr>
              <w:pStyle w:val="49"/>
              <w:adjustRightInd w:val="0"/>
              <w:jc w:val="center"/>
              <w:rPr>
                <w:rFonts w:ascii="仿宋" w:hAnsi="仿宋" w:eastAsia="仿宋" w:cs="仿宋"/>
                <w:snapToGrid w:val="0"/>
                <w:kern w:val="0"/>
              </w:rPr>
            </w:pPr>
            <w:r>
              <w:rPr>
                <w:rFonts w:hint="eastAsia" w:ascii="仿宋" w:hAnsi="仿宋" w:eastAsia="仿宋" w:cs="仿宋"/>
                <w:snapToGrid w:val="0"/>
                <w:spacing w:val="-5"/>
                <w:kern w:val="0"/>
              </w:rPr>
              <w:t>管理关系</w:t>
            </w:r>
          </w:p>
        </w:tc>
        <w:tc>
          <w:tcPr>
            <w:tcW w:w="1737" w:type="dxa"/>
            <w:gridSpan w:val="2"/>
            <w:vAlign w:val="center"/>
          </w:tcPr>
          <w:p w14:paraId="76F0CB48">
            <w:pPr>
              <w:adjustRightInd w:val="0"/>
              <w:jc w:val="center"/>
              <w:rPr>
                <w:rFonts w:ascii="仿宋" w:hAnsi="仿宋" w:eastAsia="仿宋" w:cs="仿宋"/>
                <w:snapToGrid w:val="0"/>
                <w:kern w:val="0"/>
                <w:sz w:val="24"/>
                <w:szCs w:val="24"/>
              </w:rPr>
            </w:pPr>
          </w:p>
        </w:tc>
        <w:tc>
          <w:tcPr>
            <w:tcW w:w="4187" w:type="dxa"/>
            <w:gridSpan w:val="3"/>
            <w:vAlign w:val="center"/>
          </w:tcPr>
          <w:p w14:paraId="7BC10CE4">
            <w:pPr>
              <w:pStyle w:val="49"/>
              <w:adjustRightInd w:val="0"/>
              <w:ind w:right="24"/>
              <w:jc w:val="center"/>
              <w:rPr>
                <w:rFonts w:ascii="仿宋" w:hAnsi="仿宋" w:eastAsia="仿宋" w:cs="仿宋"/>
                <w:snapToGrid w:val="0"/>
                <w:kern w:val="0"/>
                <w:lang w:eastAsia="zh-CN"/>
              </w:rPr>
            </w:pPr>
            <w:r>
              <w:rPr>
                <w:rFonts w:hint="eastAsia" w:ascii="仿宋" w:hAnsi="仿宋" w:eastAsia="仿宋" w:cs="仿宋"/>
                <w:snapToGrid w:val="0"/>
                <w:spacing w:val="-8"/>
                <w:kern w:val="0"/>
                <w:lang w:eastAsia="zh-CN"/>
              </w:rPr>
              <w:t>指对投标（响应）供应商不具有出资持</w:t>
            </w:r>
            <w:r>
              <w:rPr>
                <w:rFonts w:hint="eastAsia" w:ascii="仿宋" w:hAnsi="仿宋" w:eastAsia="仿宋" w:cs="仿宋"/>
                <w:snapToGrid w:val="0"/>
                <w:spacing w:val="-3"/>
                <w:kern w:val="0"/>
                <w:lang w:eastAsia="zh-CN"/>
              </w:rPr>
              <w:t>股关系，但对其存在管理关系的主体。</w:t>
            </w:r>
          </w:p>
        </w:tc>
      </w:tr>
      <w:tr w14:paraId="797F6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945" w:type="dxa"/>
            <w:gridSpan w:val="8"/>
            <w:vAlign w:val="center"/>
          </w:tcPr>
          <w:p w14:paraId="27A9EEBF">
            <w:pPr>
              <w:pStyle w:val="49"/>
              <w:adjustRightInd w:val="0"/>
              <w:rPr>
                <w:rFonts w:ascii="仿宋" w:hAnsi="仿宋" w:eastAsia="仿宋" w:cs="仿宋"/>
                <w:b/>
                <w:bCs/>
                <w:snapToGrid w:val="0"/>
                <w:spacing w:val="-1"/>
                <w:kern w:val="0"/>
                <w:lang w:eastAsia="zh-CN"/>
              </w:rPr>
            </w:pPr>
            <w:r>
              <w:rPr>
                <w:rFonts w:hint="eastAsia" w:ascii="仿宋" w:hAnsi="仿宋" w:eastAsia="仿宋" w:cs="仿宋"/>
                <w:b/>
                <w:bCs/>
                <w:snapToGrid w:val="0"/>
                <w:spacing w:val="-1"/>
                <w:kern w:val="0"/>
                <w:lang w:eastAsia="zh-CN"/>
              </w:rPr>
              <w:t>说明：同一关联关系类型有多个主体的，应分行填写。</w:t>
            </w:r>
          </w:p>
        </w:tc>
      </w:tr>
    </w:tbl>
    <w:p w14:paraId="3AF3E560">
      <w:pPr>
        <w:adjustRightInd w:val="0"/>
        <w:snapToGrid w:val="0"/>
        <w:spacing w:line="360" w:lineRule="auto"/>
        <w:rPr>
          <w:rFonts w:ascii="仿宋" w:hAnsi="仿宋" w:eastAsia="仿宋" w:cs="仿宋"/>
          <w:b/>
          <w:bCs/>
          <w:snapToGrid w:val="0"/>
          <w:spacing w:val="-3"/>
          <w:kern w:val="0"/>
          <w:sz w:val="24"/>
          <w:szCs w:val="24"/>
        </w:rPr>
      </w:pPr>
    </w:p>
    <w:p w14:paraId="18148360">
      <w:pPr>
        <w:pStyle w:val="6"/>
        <w:adjustRightInd w:val="0"/>
        <w:rPr>
          <w:rFonts w:ascii="仿宋" w:hAnsi="仿宋" w:eastAsia="仿宋" w:cs="仿宋"/>
          <w:b/>
          <w:bCs/>
          <w:snapToGrid w:val="0"/>
          <w:kern w:val="0"/>
          <w:sz w:val="24"/>
          <w:szCs w:val="24"/>
        </w:rPr>
      </w:pPr>
    </w:p>
    <w:p w14:paraId="1DC2ED55">
      <w:pPr>
        <w:pStyle w:val="16"/>
        <w:adjustRightInd w:val="0"/>
        <w:rPr>
          <w:rFonts w:ascii="仿宋" w:hAnsi="仿宋" w:eastAsia="仿宋" w:cs="仿宋"/>
          <w:b/>
          <w:bCs/>
          <w:snapToGrid w:val="0"/>
          <w:kern w:val="0"/>
          <w:szCs w:val="24"/>
        </w:rPr>
      </w:pPr>
    </w:p>
    <w:p w14:paraId="3480DFDA">
      <w:pPr>
        <w:pStyle w:val="16"/>
        <w:adjustRightInd w:val="0"/>
        <w:ind w:firstLine="482" w:firstLineChars="200"/>
        <w:rPr>
          <w:rFonts w:ascii="仿宋" w:hAnsi="仿宋" w:eastAsia="仿宋" w:cs="仿宋"/>
          <w:b/>
          <w:bCs/>
          <w:snapToGrid w:val="0"/>
          <w:color w:val="FF0000"/>
          <w:kern w:val="0"/>
          <w:szCs w:val="24"/>
        </w:rPr>
      </w:pPr>
      <w:r>
        <w:rPr>
          <w:rFonts w:hint="eastAsia" w:ascii="仿宋" w:hAnsi="仿宋" w:eastAsia="仿宋" w:cs="仿宋"/>
          <w:b/>
          <w:bCs/>
          <w:snapToGrid w:val="0"/>
          <w:color w:val="FF0000"/>
          <w:kern w:val="0"/>
          <w:szCs w:val="24"/>
        </w:rPr>
        <w:t>注；投标人务必完整填写上述《供应商基本情况表》中的相关信息，如无对应人员或内容的，应填写“无”，否则引起的不利后果由其自行承担。</w:t>
      </w:r>
    </w:p>
    <w:p w14:paraId="301B5BC5">
      <w:pPr>
        <w:pStyle w:val="16"/>
        <w:adjustRightInd w:val="0"/>
        <w:ind w:firstLine="482" w:firstLineChars="200"/>
        <w:rPr>
          <w:rFonts w:ascii="仿宋" w:hAnsi="仿宋" w:eastAsia="仿宋" w:cs="仿宋"/>
          <w:b/>
          <w:bCs/>
          <w:snapToGrid w:val="0"/>
          <w:color w:val="FF0000"/>
          <w:kern w:val="0"/>
          <w:szCs w:val="24"/>
        </w:rPr>
      </w:pPr>
      <w:r>
        <w:rPr>
          <w:rFonts w:hint="eastAsia" w:ascii="仿宋" w:hAnsi="仿宋" w:eastAsia="仿宋" w:cs="仿宋"/>
          <w:b/>
          <w:bCs/>
          <w:snapToGrid w:val="0"/>
          <w:color w:val="FF0000"/>
          <w:kern w:val="0"/>
          <w:szCs w:val="24"/>
        </w:rPr>
        <w:t>请提供上述人员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14:paraId="506868C5">
      <w:pPr>
        <w:pStyle w:val="16"/>
        <w:adjustRightInd w:val="0"/>
        <w:ind w:firstLine="482" w:firstLineChars="200"/>
        <w:rPr>
          <w:rFonts w:ascii="仿宋" w:hAnsi="仿宋" w:eastAsia="仿宋" w:cs="仿宋"/>
          <w:b/>
          <w:bCs/>
          <w:snapToGrid w:val="0"/>
          <w:color w:val="FF0000"/>
          <w:kern w:val="0"/>
          <w:szCs w:val="24"/>
        </w:rPr>
      </w:pPr>
      <w:r>
        <w:rPr>
          <w:rFonts w:hint="eastAsia" w:ascii="仿宋" w:hAnsi="仿宋" w:eastAsia="仿宋" w:cs="仿宋"/>
          <w:b/>
          <w:bCs/>
          <w:snapToGrid w:val="0"/>
          <w:color w:val="FF0000"/>
          <w:kern w:val="0"/>
          <w:szCs w:val="24"/>
        </w:rPr>
        <w:t>投标时需提供以下附件，该要求作为供应商资格性审查的证明材料。如未提供，视为未提供资格审查的相关证明材料，按资格审查不通过处理。</w:t>
      </w:r>
    </w:p>
    <w:p w14:paraId="058FF875">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1、法定代表人/单位负责人/主要经营负责人</w:t>
      </w:r>
    </w:p>
    <w:p w14:paraId="2A56D13F">
      <w:pPr>
        <w:pStyle w:val="16"/>
        <w:adjustRightInd w:val="0"/>
        <w:rPr>
          <w:rFonts w:ascii="仿宋" w:hAnsi="仿宋" w:eastAsia="仿宋" w:cs="仿宋"/>
          <w:b/>
          <w:bCs/>
          <w:snapToGrid w:val="0"/>
          <w:kern w:val="0"/>
          <w:szCs w:val="24"/>
          <w:u w:val="single"/>
        </w:rPr>
      </w:pPr>
      <w:r>
        <w:rPr>
          <w:rFonts w:hint="eastAsia" w:ascii="仿宋" w:hAnsi="仿宋" w:eastAsia="仿宋" w:cs="仿宋"/>
          <w:b/>
          <w:bCs/>
          <w:snapToGrid w:val="0"/>
          <w:kern w:val="0"/>
          <w:szCs w:val="24"/>
        </w:rPr>
        <w:t>姓名：</w:t>
      </w:r>
      <w:r>
        <w:rPr>
          <w:rFonts w:hint="eastAsia" w:ascii="仿宋" w:hAnsi="仿宋" w:eastAsia="仿宋" w:cs="仿宋"/>
          <w:b/>
          <w:bCs/>
          <w:snapToGrid w:val="0"/>
          <w:kern w:val="0"/>
          <w:szCs w:val="24"/>
          <w:u w:val="single"/>
        </w:rPr>
        <w:t xml:space="preserve">         </w:t>
      </w:r>
    </w:p>
    <w:p w14:paraId="55E08A1A">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最近一个月的社保缴纳证明：</w:t>
      </w:r>
    </w:p>
    <w:p w14:paraId="3A9A4572">
      <w:pPr>
        <w:pStyle w:val="16"/>
        <w:adjustRightInd w:val="0"/>
        <w:spacing w:line="240" w:lineRule="auto"/>
        <w:rPr>
          <w:rFonts w:ascii="仿宋" w:hAnsi="仿宋" w:eastAsia="仿宋" w:cs="仿宋"/>
          <w:b/>
          <w:bCs/>
          <w:snapToGrid w:val="0"/>
          <w:kern w:val="0"/>
          <w:szCs w:val="24"/>
        </w:rPr>
      </w:pPr>
    </w:p>
    <w:p w14:paraId="7C355908">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2、项目投标授权代表人（如有）</w:t>
      </w:r>
    </w:p>
    <w:p w14:paraId="570207AF">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姓名：</w:t>
      </w:r>
      <w:r>
        <w:rPr>
          <w:rFonts w:hint="eastAsia" w:ascii="仿宋" w:hAnsi="仿宋" w:eastAsia="仿宋" w:cs="仿宋"/>
          <w:b/>
          <w:bCs/>
          <w:snapToGrid w:val="0"/>
          <w:kern w:val="0"/>
          <w:szCs w:val="24"/>
          <w:u w:val="single"/>
        </w:rPr>
        <w:t xml:space="preserve">         </w:t>
      </w:r>
    </w:p>
    <w:p w14:paraId="62B08213">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最近一个月的社保缴纳证明：</w:t>
      </w:r>
    </w:p>
    <w:p w14:paraId="59C3E51A">
      <w:pPr>
        <w:pStyle w:val="16"/>
        <w:adjustRightInd w:val="0"/>
        <w:spacing w:line="240" w:lineRule="auto"/>
        <w:rPr>
          <w:rFonts w:ascii="仿宋" w:hAnsi="仿宋" w:eastAsia="仿宋" w:cs="仿宋"/>
          <w:b/>
          <w:bCs/>
          <w:snapToGrid w:val="0"/>
          <w:kern w:val="0"/>
          <w:szCs w:val="24"/>
        </w:rPr>
      </w:pPr>
    </w:p>
    <w:p w14:paraId="1C5257EA">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3、项目负责人（如有）</w:t>
      </w:r>
    </w:p>
    <w:p w14:paraId="3286FEBF">
      <w:pPr>
        <w:pStyle w:val="16"/>
        <w:adjustRightInd w:val="0"/>
        <w:rPr>
          <w:rFonts w:ascii="仿宋" w:hAnsi="仿宋" w:eastAsia="仿宋" w:cs="仿宋"/>
          <w:b/>
          <w:bCs/>
          <w:snapToGrid w:val="0"/>
          <w:kern w:val="0"/>
          <w:szCs w:val="24"/>
          <w:u w:val="single"/>
        </w:rPr>
      </w:pPr>
      <w:r>
        <w:rPr>
          <w:rFonts w:hint="eastAsia" w:ascii="仿宋" w:hAnsi="仿宋" w:eastAsia="仿宋" w:cs="仿宋"/>
          <w:b/>
          <w:bCs/>
          <w:snapToGrid w:val="0"/>
          <w:kern w:val="0"/>
          <w:szCs w:val="24"/>
        </w:rPr>
        <w:t>姓名：</w:t>
      </w:r>
      <w:r>
        <w:rPr>
          <w:rFonts w:hint="eastAsia" w:ascii="仿宋" w:hAnsi="仿宋" w:eastAsia="仿宋" w:cs="仿宋"/>
          <w:b/>
          <w:bCs/>
          <w:snapToGrid w:val="0"/>
          <w:kern w:val="0"/>
          <w:szCs w:val="24"/>
          <w:u w:val="single"/>
        </w:rPr>
        <w:t xml:space="preserve">         </w:t>
      </w:r>
    </w:p>
    <w:p w14:paraId="68A493E7">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最近一个月的社保缴纳证明：</w:t>
      </w:r>
    </w:p>
    <w:p w14:paraId="2C1A6882">
      <w:pPr>
        <w:pStyle w:val="16"/>
        <w:adjustRightInd w:val="0"/>
        <w:spacing w:line="240" w:lineRule="auto"/>
        <w:rPr>
          <w:rFonts w:ascii="仿宋" w:hAnsi="仿宋" w:eastAsia="仿宋" w:cs="仿宋"/>
          <w:b/>
          <w:bCs/>
          <w:snapToGrid w:val="0"/>
          <w:kern w:val="0"/>
          <w:szCs w:val="24"/>
        </w:rPr>
      </w:pPr>
    </w:p>
    <w:p w14:paraId="7B2EF6E2">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4、主要技术人员（如有多人担任，应分行填写）</w:t>
      </w:r>
    </w:p>
    <w:p w14:paraId="73741E8B">
      <w:pPr>
        <w:pStyle w:val="16"/>
        <w:adjustRightInd w:val="0"/>
        <w:rPr>
          <w:rFonts w:ascii="仿宋" w:hAnsi="仿宋" w:eastAsia="仿宋" w:cs="仿宋"/>
          <w:b/>
          <w:bCs/>
          <w:snapToGrid w:val="0"/>
          <w:kern w:val="0"/>
          <w:szCs w:val="24"/>
          <w:u w:val="single"/>
        </w:rPr>
      </w:pPr>
      <w:r>
        <w:rPr>
          <w:rFonts w:hint="eastAsia" w:ascii="仿宋" w:hAnsi="仿宋" w:eastAsia="仿宋" w:cs="仿宋"/>
          <w:b/>
          <w:bCs/>
          <w:snapToGrid w:val="0"/>
          <w:kern w:val="0"/>
          <w:szCs w:val="24"/>
        </w:rPr>
        <w:t>姓名：</w:t>
      </w:r>
      <w:r>
        <w:rPr>
          <w:rFonts w:hint="eastAsia" w:ascii="仿宋" w:hAnsi="仿宋" w:eastAsia="仿宋" w:cs="仿宋"/>
          <w:b/>
          <w:bCs/>
          <w:snapToGrid w:val="0"/>
          <w:kern w:val="0"/>
          <w:szCs w:val="24"/>
          <w:u w:val="single"/>
        </w:rPr>
        <w:t xml:space="preserve">         </w:t>
      </w:r>
    </w:p>
    <w:p w14:paraId="7491405A">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最近一个月的社保缴纳证明：</w:t>
      </w:r>
    </w:p>
    <w:p w14:paraId="7892D1B8">
      <w:pPr>
        <w:pStyle w:val="16"/>
        <w:adjustRightInd w:val="0"/>
        <w:spacing w:line="240" w:lineRule="auto"/>
        <w:rPr>
          <w:rFonts w:ascii="仿宋" w:hAnsi="仿宋" w:eastAsia="仿宋" w:cs="仿宋"/>
          <w:b/>
          <w:bCs/>
          <w:snapToGrid w:val="0"/>
          <w:kern w:val="0"/>
          <w:szCs w:val="24"/>
        </w:rPr>
      </w:pPr>
    </w:p>
    <w:p w14:paraId="47A46254">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 xml:space="preserve">5、投标文件编制人员（如有多人担任，应分行填写） </w:t>
      </w:r>
    </w:p>
    <w:p w14:paraId="0D81A71F">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姓名：</w:t>
      </w:r>
      <w:r>
        <w:rPr>
          <w:rFonts w:hint="eastAsia" w:ascii="仿宋" w:hAnsi="仿宋" w:eastAsia="仿宋" w:cs="仿宋"/>
          <w:b/>
          <w:bCs/>
          <w:snapToGrid w:val="0"/>
          <w:kern w:val="0"/>
          <w:szCs w:val="24"/>
          <w:u w:val="single"/>
        </w:rPr>
        <w:t xml:space="preserve">         </w:t>
      </w:r>
    </w:p>
    <w:p w14:paraId="2B077F20">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最近一个月的社保缴纳证明：</w:t>
      </w:r>
    </w:p>
    <w:p w14:paraId="067C3062">
      <w:pPr>
        <w:pStyle w:val="16"/>
        <w:adjustRightInd w:val="0"/>
        <w:rPr>
          <w:rFonts w:ascii="仿宋" w:hAnsi="仿宋" w:eastAsia="仿宋" w:cs="仿宋"/>
          <w:b/>
          <w:bCs/>
          <w:snapToGrid w:val="0"/>
          <w:kern w:val="0"/>
          <w:szCs w:val="24"/>
        </w:rPr>
      </w:pPr>
    </w:p>
    <w:p w14:paraId="5837EDF7">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6、企业股权关系证明材料</w:t>
      </w:r>
      <w:r>
        <w:rPr>
          <w:rFonts w:hint="eastAsia" w:ascii="宋体" w:hAnsi="宋体" w:cs="宋体"/>
          <w:b/>
          <w:snapToGrid w:val="0"/>
          <w:kern w:val="0"/>
        </w:rPr>
        <w:t>（提供国家企业信用信息公示系统（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p>
    <w:p w14:paraId="4DDE0ED1">
      <w:pPr>
        <w:pStyle w:val="11"/>
        <w:adjustRightInd w:val="0"/>
        <w:snapToGrid w:val="0"/>
        <w:spacing w:line="360" w:lineRule="auto"/>
        <w:rPr>
          <w:rFonts w:hAnsi="宋体" w:cs="宋体"/>
          <w:snapToGrid w:val="0"/>
          <w:kern w:val="0"/>
          <w:szCs w:val="21"/>
        </w:rPr>
      </w:pPr>
    </w:p>
    <w:p w14:paraId="0064C9EB">
      <w:pPr>
        <w:pStyle w:val="11"/>
        <w:adjustRightInd w:val="0"/>
        <w:snapToGrid w:val="0"/>
        <w:spacing w:line="360" w:lineRule="auto"/>
        <w:rPr>
          <w:rFonts w:hAnsi="宋体" w:cs="宋体"/>
          <w:snapToGrid w:val="0"/>
          <w:kern w:val="0"/>
          <w:szCs w:val="21"/>
        </w:rPr>
      </w:pPr>
    </w:p>
    <w:p w14:paraId="0F305466">
      <w:pPr>
        <w:pStyle w:val="11"/>
        <w:adjustRightInd w:val="0"/>
        <w:snapToGrid w:val="0"/>
        <w:spacing w:line="360" w:lineRule="auto"/>
        <w:rPr>
          <w:rFonts w:hAnsi="宋体" w:cs="宋体"/>
          <w:snapToGrid w:val="0"/>
          <w:kern w:val="0"/>
          <w:szCs w:val="21"/>
        </w:rPr>
      </w:pPr>
    </w:p>
    <w:p w14:paraId="12C6D54F">
      <w:pPr>
        <w:pStyle w:val="11"/>
        <w:adjustRightInd w:val="0"/>
        <w:snapToGrid w:val="0"/>
        <w:spacing w:line="360" w:lineRule="auto"/>
        <w:rPr>
          <w:rFonts w:hAnsi="宋体" w:cs="宋体"/>
          <w:snapToGrid w:val="0"/>
          <w:kern w:val="0"/>
          <w:szCs w:val="21"/>
        </w:rPr>
      </w:pPr>
    </w:p>
    <w:p w14:paraId="62AB2497">
      <w:pPr>
        <w:pStyle w:val="11"/>
        <w:adjustRightInd w:val="0"/>
        <w:snapToGrid w:val="0"/>
        <w:spacing w:line="360" w:lineRule="auto"/>
        <w:rPr>
          <w:rFonts w:hAnsi="宋体" w:cs="宋体"/>
          <w:snapToGrid w:val="0"/>
          <w:kern w:val="0"/>
          <w:szCs w:val="21"/>
        </w:rPr>
      </w:pPr>
    </w:p>
    <w:p w14:paraId="18705DBF">
      <w:pPr>
        <w:pStyle w:val="11"/>
        <w:adjustRightInd w:val="0"/>
        <w:snapToGrid w:val="0"/>
        <w:spacing w:line="360" w:lineRule="auto"/>
        <w:rPr>
          <w:rFonts w:hAnsi="宋体" w:cs="宋体"/>
          <w:snapToGrid w:val="0"/>
          <w:kern w:val="0"/>
          <w:szCs w:val="21"/>
        </w:rPr>
      </w:pPr>
    </w:p>
    <w:p w14:paraId="5BD65009">
      <w:pPr>
        <w:pStyle w:val="11"/>
        <w:adjustRightInd w:val="0"/>
        <w:snapToGrid w:val="0"/>
        <w:spacing w:line="360" w:lineRule="auto"/>
        <w:rPr>
          <w:rFonts w:hAnsi="宋体" w:cs="宋体"/>
          <w:snapToGrid w:val="0"/>
          <w:kern w:val="0"/>
          <w:szCs w:val="21"/>
        </w:rPr>
      </w:pPr>
      <w:r>
        <w:rPr>
          <w:rFonts w:hint="eastAsia" w:hAnsi="宋体" w:cs="宋体"/>
          <w:snapToGrid w:val="0"/>
          <w:kern w:val="0"/>
          <w:szCs w:val="21"/>
        </w:rPr>
        <w:t>兹证明，上述说明属实，并已提供相应资料和数据，我方同意遵照贵方要求出示有关证明文件。</w:t>
      </w:r>
    </w:p>
    <w:p w14:paraId="428D7E51">
      <w:pPr>
        <w:adjustRightInd w:val="0"/>
        <w:snapToGrid w:val="0"/>
        <w:spacing w:line="360" w:lineRule="auto"/>
        <w:ind w:firstLine="4200" w:firstLineChars="2000"/>
        <w:rPr>
          <w:rFonts w:ascii="宋体" w:hAnsi="宋体" w:cs="宋体"/>
          <w:snapToGrid w:val="0"/>
          <w:kern w:val="0"/>
        </w:rPr>
      </w:pPr>
    </w:p>
    <w:p w14:paraId="64E65A29">
      <w:pPr>
        <w:adjustRightInd w:val="0"/>
        <w:snapToGrid w:val="0"/>
        <w:spacing w:line="360" w:lineRule="auto"/>
        <w:ind w:firstLine="4200" w:firstLineChars="2000"/>
        <w:rPr>
          <w:rFonts w:ascii="宋体" w:hAnsi="宋体" w:cs="宋体"/>
          <w:snapToGrid w:val="0"/>
          <w:kern w:val="0"/>
        </w:rPr>
      </w:pPr>
    </w:p>
    <w:p w14:paraId="6DF43B44">
      <w:pPr>
        <w:adjustRightInd w:val="0"/>
        <w:snapToGrid w:val="0"/>
        <w:spacing w:line="360" w:lineRule="auto"/>
        <w:ind w:firstLine="3780" w:firstLineChars="1800"/>
        <w:rPr>
          <w:rFonts w:ascii="宋体" w:hAnsi="宋体" w:cs="宋体"/>
          <w:snapToGrid w:val="0"/>
          <w:kern w:val="0"/>
        </w:rPr>
      </w:pPr>
      <w:r>
        <w:rPr>
          <w:rFonts w:hint="eastAsia" w:ascii="宋体" w:hAnsi="宋体" w:cs="宋体"/>
          <w:snapToGrid w:val="0"/>
          <w:kern w:val="0"/>
        </w:rPr>
        <w:t xml:space="preserve">投标人（公章）：               </w:t>
      </w:r>
    </w:p>
    <w:p w14:paraId="3CBEF358">
      <w:pPr>
        <w:adjustRightInd w:val="0"/>
        <w:snapToGrid w:val="0"/>
        <w:spacing w:line="360" w:lineRule="auto"/>
        <w:ind w:firstLine="3780" w:firstLineChars="1800"/>
        <w:jc w:val="left"/>
        <w:rPr>
          <w:rFonts w:ascii="宋体" w:hAnsi="宋体" w:cs="宋体"/>
          <w:snapToGrid w:val="0"/>
          <w:kern w:val="0"/>
        </w:rPr>
      </w:pPr>
      <w:r>
        <w:rPr>
          <w:rFonts w:hint="eastAsia" w:ascii="宋体" w:hAnsi="宋体" w:cs="宋体"/>
          <w:snapToGrid w:val="0"/>
          <w:kern w:val="0"/>
        </w:rPr>
        <w:t>法定代表人</w:t>
      </w:r>
      <w:r>
        <w:rPr>
          <w:rFonts w:hint="eastAsia" w:ascii="宋体" w:hAnsi="宋体" w:cs="宋体"/>
          <w:snapToGrid w:val="0"/>
          <w:color w:val="000000"/>
          <w:kern w:val="0"/>
        </w:rPr>
        <w:t>（负责人）</w:t>
      </w:r>
      <w:r>
        <w:rPr>
          <w:rFonts w:hint="eastAsia" w:ascii="宋体" w:hAnsi="宋体" w:cs="宋体"/>
          <w:snapToGrid w:val="0"/>
          <w:kern w:val="0"/>
        </w:rPr>
        <w:t>或其授权代表签字或签章：</w:t>
      </w:r>
    </w:p>
    <w:p w14:paraId="69D6FD73">
      <w:pPr>
        <w:adjustRightInd w:val="0"/>
        <w:snapToGrid w:val="0"/>
        <w:spacing w:line="360" w:lineRule="auto"/>
        <w:ind w:firstLine="3780" w:firstLineChars="1800"/>
        <w:jc w:val="left"/>
        <w:rPr>
          <w:rFonts w:ascii="宋体" w:hAnsi="宋体" w:cs="宋体"/>
          <w:snapToGrid w:val="0"/>
          <w:kern w:val="0"/>
        </w:rPr>
      </w:pPr>
      <w:r>
        <w:rPr>
          <w:rFonts w:hint="eastAsia" w:ascii="宋体" w:hAnsi="宋体" w:cs="宋体"/>
          <w:snapToGrid w:val="0"/>
          <w:kern w:val="0"/>
        </w:rPr>
        <w:t>日期：      年    月    日</w:t>
      </w:r>
    </w:p>
    <w:p w14:paraId="46520CFD">
      <w:pPr>
        <w:pStyle w:val="16"/>
        <w:adjustRightInd w:val="0"/>
        <w:rPr>
          <w:rFonts w:ascii="仿宋" w:hAnsi="仿宋" w:eastAsia="仿宋" w:cs="仿宋"/>
          <w:b/>
          <w:bCs/>
          <w:snapToGrid w:val="0"/>
          <w:kern w:val="0"/>
          <w:szCs w:val="24"/>
        </w:rPr>
      </w:pPr>
    </w:p>
    <w:p w14:paraId="1555A934">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br w:type="page"/>
      </w:r>
    </w:p>
    <w:p w14:paraId="728D3887">
      <w:pPr>
        <w:pStyle w:val="5"/>
        <w:adjustRightInd w:val="0"/>
        <w:ind w:firstLine="0"/>
        <w:rPr>
          <w:rFonts w:ascii="仿宋" w:hAnsi="仿宋" w:eastAsia="仿宋" w:cs="仿宋"/>
          <w:b/>
          <w:snapToGrid w:val="0"/>
          <w:kern w:val="0"/>
          <w:sz w:val="24"/>
        </w:rPr>
      </w:pPr>
      <w:r>
        <w:rPr>
          <w:rFonts w:hint="eastAsia" w:ascii="仿宋" w:hAnsi="仿宋" w:eastAsia="仿宋" w:cs="仿宋"/>
          <w:b/>
          <w:snapToGrid w:val="0"/>
          <w:kern w:val="0"/>
          <w:sz w:val="24"/>
        </w:rPr>
        <w:t xml:space="preserve">（二）中小企业声明函、残疾人福利性单位声明函及监狱企业声明函              </w:t>
      </w:r>
    </w:p>
    <w:p w14:paraId="3FF452AA">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填写指引：</w:t>
      </w:r>
    </w:p>
    <w:p w14:paraId="5AB10583">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1702283D">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2、该部分内容填写需要参考的相关文件：</w:t>
      </w:r>
    </w:p>
    <w:p w14:paraId="12A209A9">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（1）财政部《政府采购促进中小企业发展管理办法》（财库〔2020〕46号）</w:t>
      </w:r>
    </w:p>
    <w:p w14:paraId="5BAA963F">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（2）《工业和信息化部、国家统计局、国家发展和改革委员会、财政部关于印发中小企业划型标准规定的通知》（工信部联企业〔2011〕300号，以下简称300号文）</w:t>
      </w:r>
    </w:p>
    <w:p w14:paraId="53471AAF">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（3）《统计上大中小微型企业划分办法（2017）》（国统字〔2017〕213号）</w:t>
      </w:r>
    </w:p>
    <w:p w14:paraId="1007B876">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（4）《关于促进残疾人就业政府采购政策的通知》（财库〔2017〕141号）</w:t>
      </w:r>
    </w:p>
    <w:p w14:paraId="269BDC0E">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（5）《关于政府采购支持监狱企业发展有关问题的通知》（财库〔2014〕68号）</w:t>
      </w:r>
    </w:p>
    <w:p w14:paraId="4F22C0C0">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3、请依照提供的格式和内容填写声明函，不要随意变更格式；声明函不需要盖章或签字；满足多项优惠政策的投标人，不重复享受多项价格扣除政策。</w:t>
      </w:r>
    </w:p>
    <w:p w14:paraId="24E8595F">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4、声明函具体填写要求：</w:t>
      </w:r>
    </w:p>
    <w:p w14:paraId="7262A213">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（1）声明是中小企业须填写《中小企业声明函》的以下内容：</w:t>
      </w:r>
    </w:p>
    <w:p w14:paraId="448038BA">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第一处，在“单位名称”下划线处如实填写采购人名称；</w:t>
      </w:r>
    </w:p>
    <w:p w14:paraId="6C0E8CB7">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第二处，在“项目名称”下划线处如实填写采购项目名称；</w:t>
      </w:r>
    </w:p>
    <w:p w14:paraId="752FA0F3">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14:paraId="4DFA52C5">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第四处，在“招标文件中明确的所属行业”下划线处填写采购标的对应的中小企业划分标准所属行业（所属行业可在招标文件第一册第二章“对通用条款的补充内容及其他关键信息”章节查看）；</w:t>
      </w:r>
    </w:p>
    <w:p w14:paraId="3EB15803">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17F12F0D">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（2）声明是残疾人福利性单位须填写《残疾人福利性单位声明函》的相关内容，具体参照以上《中小企业声明函》填写要求执行。</w:t>
      </w:r>
    </w:p>
    <w:p w14:paraId="5AC8129D">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（3）声明是监狱企业须填写《监狱企业声明函》的三项内容（填写位置的字体已加粗），具体参照以上《中小企业声明函》填写要求执行。</w:t>
      </w:r>
    </w:p>
    <w:p w14:paraId="0335F18D">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5、声明函的有效性最终由评审委员会判定；如评审委员会判定声明函无效，相关供应商不享受价格扣除（但不作投标无效处理）。</w:t>
      </w:r>
    </w:p>
    <w:p w14:paraId="21394DF9">
      <w:pPr>
        <w:pStyle w:val="6"/>
        <w:adjustRightInd w:val="0"/>
        <w:rPr>
          <w:snapToGrid w:val="0"/>
          <w:kern w:val="0"/>
        </w:rPr>
      </w:pPr>
    </w:p>
    <w:p w14:paraId="24B2FF72">
      <w:pPr>
        <w:adjustRightInd w:val="0"/>
        <w:spacing w:line="400" w:lineRule="exact"/>
        <w:ind w:firstLine="2650" w:firstLineChars="1100"/>
        <w:jc w:val="left"/>
        <w:outlineLvl w:val="3"/>
        <w:rPr>
          <w:rFonts w:ascii="仿宋" w:hAnsi="仿宋" w:eastAsia="仿宋" w:cs="仿宋"/>
          <w:snapToGrid w:val="0"/>
          <w:kern w:val="0"/>
          <w:sz w:val="24"/>
          <w:szCs w:val="24"/>
        </w:rPr>
      </w:pPr>
      <w:r>
        <w:rPr>
          <w:rFonts w:hint="eastAsia" w:ascii="仿宋" w:hAnsi="仿宋" w:eastAsia="仿宋" w:cs="仿宋"/>
          <w:b/>
          <w:bCs/>
          <w:snapToGrid w:val="0"/>
          <w:color w:val="000000"/>
          <w:kern w:val="0"/>
          <w:sz w:val="24"/>
          <w:szCs w:val="24"/>
          <w:lang w:bidi="ar"/>
        </w:rPr>
        <w:t>1、</w:t>
      </w:r>
      <w:r>
        <w:rPr>
          <w:rFonts w:hint="eastAsia" w:ascii="仿宋" w:hAnsi="仿宋" w:eastAsia="仿宋" w:cs="仿宋"/>
          <w:b/>
          <w:snapToGrid w:val="0"/>
          <w:kern w:val="0"/>
          <w:sz w:val="24"/>
          <w:szCs w:val="24"/>
        </w:rPr>
        <w:t>中小企业声明函（服务）</w:t>
      </w:r>
    </w:p>
    <w:p w14:paraId="183E067C">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本投标人郑重声明，根据《政府采购促进中小企业发展管理办法》（财库﹝2020﹞46号）的规定，本投标人参加</w:t>
      </w:r>
      <w:r>
        <w:rPr>
          <w:rFonts w:hint="eastAsia" w:ascii="仿宋" w:hAnsi="仿宋" w:eastAsia="仿宋" w:cs="仿宋"/>
          <w:b/>
          <w:bCs/>
          <w:snapToGrid w:val="0"/>
          <w:kern w:val="0"/>
          <w:sz w:val="24"/>
          <w:szCs w:val="24"/>
          <w:u w:val="single"/>
        </w:rPr>
        <w:t>深圳市龙岗中心医院</w:t>
      </w:r>
      <w:r>
        <w:rPr>
          <w:rFonts w:hint="eastAsia" w:ascii="仿宋" w:hAnsi="仿宋" w:eastAsia="仿宋" w:cs="仿宋"/>
          <w:snapToGrid w:val="0"/>
          <w:kern w:val="0"/>
          <w:sz w:val="24"/>
          <w:szCs w:val="24"/>
        </w:rPr>
        <w:t>的</w:t>
      </w:r>
      <w:r>
        <w:rPr>
          <w:rFonts w:hint="eastAsia" w:ascii="仿宋" w:hAnsi="仿宋" w:eastAsia="仿宋" w:cs="仿宋"/>
          <w:b/>
          <w:bCs/>
          <w:snapToGrid w:val="0"/>
          <w:kern w:val="0"/>
          <w:sz w:val="24"/>
          <w:szCs w:val="24"/>
          <w:u w:val="single"/>
        </w:rPr>
        <w:t>深圳市龙岗中心医院外科综合楼地下停车场充电桩建设及运维服务</w:t>
      </w:r>
      <w:r>
        <w:rPr>
          <w:rFonts w:hint="eastAsia" w:ascii="仿宋" w:hAnsi="仿宋" w:eastAsia="仿宋" w:cs="仿宋"/>
          <w:snapToGrid w:val="0"/>
          <w:kern w:val="0"/>
          <w:sz w:val="24"/>
          <w:szCs w:val="24"/>
        </w:rPr>
        <w:t>采购活动，服务全部由符合政策要求的中小企业承接。相关企业的具体情况如下：</w:t>
      </w:r>
    </w:p>
    <w:p w14:paraId="045B9728">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hint="eastAsia" w:ascii="仿宋" w:hAnsi="仿宋" w:eastAsia="仿宋" w:cs="仿宋"/>
          <w:b/>
          <w:bCs/>
          <w:snapToGrid w:val="0"/>
          <w:kern w:val="0"/>
          <w:sz w:val="24"/>
          <w:szCs w:val="24"/>
          <w:u w:val="single"/>
        </w:rPr>
        <w:t>外科综合楼地下停车场充电桩建设及运维服务</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其他未列明行业</w:t>
      </w:r>
      <w:r>
        <w:rPr>
          <w:rFonts w:hint="eastAsia" w:ascii="仿宋" w:hAnsi="仿宋" w:eastAsia="仿宋" w:cs="仿宋"/>
          <w:snapToGrid w:val="0"/>
          <w:kern w:val="0"/>
          <w:sz w:val="24"/>
          <w:szCs w:val="24"/>
        </w:rPr>
        <w:t>；承接企业为</w:t>
      </w:r>
      <w:r>
        <w:rPr>
          <w:rFonts w:hint="eastAsia" w:ascii="仿宋" w:hAnsi="仿宋" w:eastAsia="仿宋" w:cs="仿宋"/>
          <w:b/>
          <w:bCs/>
          <w:snapToGrid w:val="0"/>
          <w:kern w:val="0"/>
          <w:sz w:val="24"/>
          <w:szCs w:val="24"/>
          <w:u w:val="single"/>
        </w:rPr>
        <w:t>（企业名称）</w:t>
      </w:r>
      <w:r>
        <w:rPr>
          <w:rFonts w:hint="eastAsia" w:ascii="仿宋" w:hAnsi="仿宋" w:eastAsia="仿宋" w:cs="仿宋"/>
          <w:snapToGrid w:val="0"/>
          <w:kern w:val="0"/>
          <w:sz w:val="24"/>
          <w:szCs w:val="24"/>
        </w:rPr>
        <w:t>，从业人员</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人，营业收入为</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万元，资产总额为</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万元，属于</w:t>
      </w:r>
      <w:r>
        <w:rPr>
          <w:rFonts w:hint="eastAsia" w:ascii="仿宋" w:hAnsi="仿宋" w:eastAsia="仿宋" w:cs="仿宋"/>
          <w:b/>
          <w:bCs/>
          <w:snapToGrid w:val="0"/>
          <w:kern w:val="0"/>
          <w:sz w:val="24"/>
          <w:szCs w:val="24"/>
          <w:u w:val="single"/>
        </w:rPr>
        <w:t>（中型企业、小型企业、微型企业）</w:t>
      </w:r>
      <w:r>
        <w:rPr>
          <w:rFonts w:hint="eastAsia" w:ascii="仿宋" w:hAnsi="仿宋" w:eastAsia="仿宋" w:cs="仿宋"/>
          <w:snapToGrid w:val="0"/>
          <w:kern w:val="0"/>
          <w:sz w:val="24"/>
          <w:szCs w:val="24"/>
        </w:rPr>
        <w:t>；</w:t>
      </w:r>
    </w:p>
    <w:p w14:paraId="2EAA3D6F">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hint="eastAsia" w:ascii="仿宋" w:hAnsi="仿宋" w:eastAsia="仿宋" w:cs="仿宋"/>
          <w:b/>
          <w:bCs/>
          <w:snapToGrid w:val="0"/>
          <w:kern w:val="0"/>
          <w:sz w:val="24"/>
          <w:szCs w:val="24"/>
          <w:u w:val="single"/>
        </w:rPr>
        <w:t>（标的名称）</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（招标文件中明确的所属行业）</w:t>
      </w:r>
      <w:r>
        <w:rPr>
          <w:rFonts w:hint="eastAsia" w:ascii="仿宋" w:hAnsi="仿宋" w:eastAsia="仿宋" w:cs="仿宋"/>
          <w:snapToGrid w:val="0"/>
          <w:kern w:val="0"/>
          <w:sz w:val="24"/>
          <w:szCs w:val="24"/>
        </w:rPr>
        <w:t>行业；承接企业为</w:t>
      </w:r>
      <w:r>
        <w:rPr>
          <w:rFonts w:hint="eastAsia" w:ascii="仿宋" w:hAnsi="仿宋" w:eastAsia="仿宋" w:cs="仿宋"/>
          <w:b/>
          <w:bCs/>
          <w:snapToGrid w:val="0"/>
          <w:kern w:val="0"/>
          <w:sz w:val="24"/>
          <w:szCs w:val="24"/>
          <w:u w:val="single"/>
        </w:rPr>
        <w:t>（企业名称）</w:t>
      </w:r>
      <w:r>
        <w:rPr>
          <w:rFonts w:hint="eastAsia" w:ascii="仿宋" w:hAnsi="仿宋" w:eastAsia="仿宋" w:cs="仿宋"/>
          <w:snapToGrid w:val="0"/>
          <w:kern w:val="0"/>
          <w:sz w:val="24"/>
          <w:szCs w:val="24"/>
        </w:rPr>
        <w:t>，从业人员</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人，营业收入为</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万元，资产总额为</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万元，属于</w:t>
      </w:r>
      <w:r>
        <w:rPr>
          <w:rFonts w:hint="eastAsia" w:ascii="仿宋" w:hAnsi="仿宋" w:eastAsia="仿宋" w:cs="仿宋"/>
          <w:b/>
          <w:bCs/>
          <w:snapToGrid w:val="0"/>
          <w:kern w:val="0"/>
          <w:sz w:val="24"/>
          <w:szCs w:val="24"/>
          <w:u w:val="single"/>
        </w:rPr>
        <w:t>（中型企业、小型企业、微型企业）</w:t>
      </w:r>
      <w:r>
        <w:rPr>
          <w:rFonts w:hint="eastAsia" w:ascii="仿宋" w:hAnsi="仿宋" w:eastAsia="仿宋" w:cs="仿宋"/>
          <w:snapToGrid w:val="0"/>
          <w:kern w:val="0"/>
          <w:sz w:val="24"/>
          <w:szCs w:val="24"/>
        </w:rPr>
        <w:t>；</w:t>
      </w:r>
    </w:p>
    <w:p w14:paraId="61136225">
      <w:pPr>
        <w:adjustRightInd w:val="0"/>
        <w:spacing w:line="400" w:lineRule="exact"/>
        <w:ind w:firstLine="480" w:firstLineChars="200"/>
        <w:rPr>
          <w:rFonts w:ascii="仿宋" w:hAnsi="仿宋" w:eastAsia="仿宋" w:cs="仿宋"/>
          <w:snapToGrid w:val="0"/>
          <w:kern w:val="0"/>
          <w:sz w:val="24"/>
          <w:szCs w:val="24"/>
        </w:rPr>
      </w:pPr>
    </w:p>
    <w:p w14:paraId="784B6F20">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w:t>
      </w:r>
    </w:p>
    <w:p w14:paraId="10C83E5B">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以上企业，不属于大企业的分支机构，不存在控股股东为大企业的情形，也不存在与大企业的负责人为同一人的情形。</w:t>
      </w:r>
    </w:p>
    <w:p w14:paraId="28C08229">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中华人民共和国政府采购法》等政府采购有关法律法规规定追究相应责任。</w:t>
      </w:r>
    </w:p>
    <w:p w14:paraId="688B7C65">
      <w:pPr>
        <w:adjustRightInd w:val="0"/>
        <w:rPr>
          <w:rFonts w:ascii="仿宋" w:hAnsi="仿宋" w:eastAsia="仿宋" w:cs="仿宋"/>
          <w:snapToGrid w:val="0"/>
          <w:kern w:val="0"/>
          <w:sz w:val="24"/>
          <w:szCs w:val="24"/>
        </w:rPr>
      </w:pPr>
    </w:p>
    <w:p w14:paraId="738E08AE">
      <w:pPr>
        <w:adjustRightInd w:val="0"/>
        <w:spacing w:line="400" w:lineRule="exact"/>
        <w:ind w:firstLine="2650" w:firstLineChars="1100"/>
        <w:jc w:val="left"/>
        <w:outlineLvl w:val="3"/>
        <w:rPr>
          <w:rFonts w:ascii="仿宋" w:hAnsi="仿宋" w:eastAsia="仿宋" w:cs="仿宋"/>
          <w:b/>
          <w:bCs/>
          <w:snapToGrid w:val="0"/>
          <w:color w:val="000000"/>
          <w:kern w:val="0"/>
          <w:sz w:val="24"/>
          <w:szCs w:val="24"/>
          <w:lang w:bidi="ar"/>
        </w:rPr>
      </w:pPr>
      <w:r>
        <w:rPr>
          <w:rFonts w:hint="eastAsia" w:ascii="仿宋" w:hAnsi="仿宋" w:eastAsia="仿宋" w:cs="仿宋"/>
          <w:b/>
          <w:bCs/>
          <w:snapToGrid w:val="0"/>
          <w:color w:val="000000"/>
          <w:kern w:val="0"/>
          <w:sz w:val="24"/>
          <w:szCs w:val="24"/>
          <w:lang w:bidi="ar"/>
        </w:rPr>
        <w:t>2、残疾人福利性单位声明函（服务类）</w:t>
      </w:r>
    </w:p>
    <w:p w14:paraId="39D7D629">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本投标人郑重声明，根据《财政部民政部中国残疾人联合会关于促进残疾人就业政府采购政策的通知》（财库〔2017〕141号）的规定，本投标人参加</w:t>
      </w:r>
      <w:r>
        <w:rPr>
          <w:rFonts w:hint="eastAsia" w:ascii="仿宋" w:hAnsi="仿宋" w:eastAsia="仿宋" w:cs="仿宋"/>
          <w:b/>
          <w:bCs/>
          <w:snapToGrid w:val="0"/>
          <w:kern w:val="0"/>
          <w:sz w:val="24"/>
          <w:szCs w:val="24"/>
          <w:u w:val="single"/>
        </w:rPr>
        <w:t>（采购人名称）</w:t>
      </w:r>
      <w:r>
        <w:rPr>
          <w:rFonts w:hint="eastAsia" w:ascii="仿宋" w:hAnsi="仿宋" w:eastAsia="仿宋" w:cs="仿宋"/>
          <w:snapToGrid w:val="0"/>
          <w:kern w:val="0"/>
          <w:sz w:val="24"/>
          <w:szCs w:val="24"/>
        </w:rPr>
        <w:t>的</w:t>
      </w:r>
      <w:r>
        <w:rPr>
          <w:rFonts w:hint="eastAsia" w:ascii="仿宋" w:hAnsi="仿宋" w:eastAsia="仿宋" w:cs="仿宋"/>
          <w:b/>
          <w:bCs/>
          <w:snapToGrid w:val="0"/>
          <w:kern w:val="0"/>
          <w:sz w:val="24"/>
          <w:szCs w:val="24"/>
          <w:u w:val="single"/>
        </w:rPr>
        <w:t>（项目名称）</w:t>
      </w:r>
      <w:r>
        <w:rPr>
          <w:rFonts w:hint="eastAsia" w:ascii="仿宋" w:hAnsi="仿宋" w:eastAsia="仿宋" w:cs="仿宋"/>
          <w:snapToGrid w:val="0"/>
          <w:kern w:val="0"/>
          <w:sz w:val="24"/>
          <w:szCs w:val="24"/>
        </w:rPr>
        <w:t>采购活动，服务全部由符合政策要求的残疾人福利性单位承接。相关残疾人福利性单位的具体情况如下：</w:t>
      </w:r>
    </w:p>
    <w:p w14:paraId="2A6E88E7">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hint="eastAsia" w:ascii="仿宋" w:hAnsi="仿宋" w:eastAsia="仿宋" w:cs="仿宋"/>
          <w:b/>
          <w:bCs/>
          <w:snapToGrid w:val="0"/>
          <w:kern w:val="0"/>
          <w:sz w:val="24"/>
          <w:szCs w:val="24"/>
          <w:u w:val="single"/>
        </w:rPr>
        <w:t>（标的名称）</w:t>
      </w:r>
      <w:r>
        <w:rPr>
          <w:rFonts w:hint="eastAsia" w:ascii="仿宋" w:hAnsi="仿宋" w:eastAsia="仿宋" w:cs="仿宋"/>
          <w:snapToGrid w:val="0"/>
          <w:kern w:val="0"/>
          <w:sz w:val="24"/>
          <w:szCs w:val="24"/>
        </w:rPr>
        <w:t>，承接企业为</w:t>
      </w:r>
      <w:r>
        <w:rPr>
          <w:rFonts w:hint="eastAsia" w:ascii="仿宋" w:hAnsi="仿宋" w:eastAsia="仿宋" w:cs="仿宋"/>
          <w:b/>
          <w:bCs/>
          <w:snapToGrid w:val="0"/>
          <w:kern w:val="0"/>
          <w:sz w:val="24"/>
          <w:szCs w:val="24"/>
          <w:u w:val="single"/>
        </w:rPr>
        <w:t>（单位名称）</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残疾人福利性单位</w:t>
      </w:r>
      <w:r>
        <w:rPr>
          <w:rFonts w:hint="eastAsia" w:ascii="仿宋" w:hAnsi="仿宋" w:eastAsia="仿宋" w:cs="仿宋"/>
          <w:snapToGrid w:val="0"/>
          <w:kern w:val="0"/>
          <w:sz w:val="24"/>
          <w:szCs w:val="24"/>
        </w:rPr>
        <w:t>；</w:t>
      </w:r>
    </w:p>
    <w:p w14:paraId="28DEFEA5">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hint="eastAsia" w:ascii="仿宋" w:hAnsi="仿宋" w:eastAsia="仿宋" w:cs="仿宋"/>
          <w:b/>
          <w:bCs/>
          <w:snapToGrid w:val="0"/>
          <w:kern w:val="0"/>
          <w:sz w:val="24"/>
          <w:szCs w:val="24"/>
          <w:u w:val="single"/>
        </w:rPr>
        <w:t>（标的名称）</w:t>
      </w:r>
      <w:r>
        <w:rPr>
          <w:rFonts w:hint="eastAsia" w:ascii="仿宋" w:hAnsi="仿宋" w:eastAsia="仿宋" w:cs="仿宋"/>
          <w:snapToGrid w:val="0"/>
          <w:kern w:val="0"/>
          <w:sz w:val="24"/>
          <w:szCs w:val="24"/>
        </w:rPr>
        <w:t>，承接企业为</w:t>
      </w:r>
      <w:r>
        <w:rPr>
          <w:rFonts w:hint="eastAsia" w:ascii="仿宋" w:hAnsi="仿宋" w:eastAsia="仿宋" w:cs="仿宋"/>
          <w:b/>
          <w:bCs/>
          <w:snapToGrid w:val="0"/>
          <w:kern w:val="0"/>
          <w:sz w:val="24"/>
          <w:szCs w:val="24"/>
          <w:u w:val="single"/>
        </w:rPr>
        <w:t>（单位名称）</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残疾人福利性单位</w:t>
      </w:r>
      <w:r>
        <w:rPr>
          <w:rFonts w:hint="eastAsia" w:ascii="仿宋" w:hAnsi="仿宋" w:eastAsia="仿宋" w:cs="仿宋"/>
          <w:snapToGrid w:val="0"/>
          <w:kern w:val="0"/>
          <w:sz w:val="24"/>
          <w:szCs w:val="24"/>
        </w:rPr>
        <w:t>。</w:t>
      </w:r>
    </w:p>
    <w:p w14:paraId="046526A3">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w:t>
      </w:r>
    </w:p>
    <w:p w14:paraId="45B76017">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本投标人已知悉《财政部民政部中国残疾人联合会关于促进残疾人就业政府采购政策的通知》（财库〔2017〕141号）的规定，承诺提供的声明函内容是真实的，如提供声明函内容不实，则依法追究相关法律责任。</w:t>
      </w:r>
    </w:p>
    <w:p w14:paraId="0DD3392E">
      <w:pPr>
        <w:adjustRightInd w:val="0"/>
        <w:ind w:firstLine="480" w:firstLineChars="200"/>
        <w:rPr>
          <w:rFonts w:ascii="宋体" w:hAnsi="宋体" w:cs="宋体"/>
          <w:snapToGrid w:val="0"/>
          <w:kern w:val="0"/>
          <w:sz w:val="24"/>
        </w:rPr>
      </w:pPr>
    </w:p>
    <w:p w14:paraId="694C7438">
      <w:pPr>
        <w:adjustRightInd w:val="0"/>
        <w:spacing w:line="400" w:lineRule="exact"/>
        <w:jc w:val="left"/>
        <w:outlineLvl w:val="3"/>
        <w:rPr>
          <w:rFonts w:ascii="仿宋" w:hAnsi="仿宋" w:eastAsia="仿宋" w:cs="仿宋"/>
          <w:b/>
          <w:bCs/>
          <w:snapToGrid w:val="0"/>
          <w:color w:val="000000"/>
          <w:kern w:val="0"/>
          <w:sz w:val="24"/>
          <w:szCs w:val="24"/>
          <w:lang w:bidi="ar"/>
        </w:rPr>
      </w:pPr>
      <w:r>
        <w:rPr>
          <w:rFonts w:hint="eastAsia" w:ascii="仿宋" w:hAnsi="仿宋" w:eastAsia="仿宋" w:cs="仿宋"/>
          <w:b/>
          <w:bCs/>
          <w:snapToGrid w:val="0"/>
          <w:color w:val="000000"/>
          <w:kern w:val="0"/>
          <w:sz w:val="24"/>
          <w:szCs w:val="24"/>
          <w:lang w:bidi="ar"/>
        </w:rPr>
        <w:t>3、监狱企业声明函【服务类，监狱企业如需享受优惠政策，还须另行提供省级以上监狱管理局、戒毒管理局（含新疆生产建设兵团）出具的监狱企业证明文件】</w:t>
      </w:r>
    </w:p>
    <w:p w14:paraId="51299815">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本投标人郑重声明，根据《财政部司法部关于政府采购支持监狱企业发展有关问题的通知》（财库〔2014〕68号）的规定，本投标人参加</w:t>
      </w:r>
      <w:r>
        <w:rPr>
          <w:rFonts w:hint="eastAsia" w:ascii="仿宋" w:hAnsi="仿宋" w:eastAsia="仿宋" w:cs="仿宋"/>
          <w:b/>
          <w:bCs/>
          <w:snapToGrid w:val="0"/>
          <w:kern w:val="0"/>
          <w:sz w:val="24"/>
          <w:szCs w:val="24"/>
          <w:u w:val="single"/>
        </w:rPr>
        <w:t>（采购人名称）</w:t>
      </w:r>
      <w:r>
        <w:rPr>
          <w:rFonts w:hint="eastAsia" w:ascii="仿宋" w:hAnsi="仿宋" w:eastAsia="仿宋" w:cs="仿宋"/>
          <w:snapToGrid w:val="0"/>
          <w:kern w:val="0"/>
          <w:sz w:val="24"/>
          <w:szCs w:val="24"/>
        </w:rPr>
        <w:t>的</w:t>
      </w:r>
      <w:r>
        <w:rPr>
          <w:rFonts w:hint="eastAsia" w:ascii="仿宋" w:hAnsi="仿宋" w:eastAsia="仿宋" w:cs="仿宋"/>
          <w:b/>
          <w:bCs/>
          <w:snapToGrid w:val="0"/>
          <w:kern w:val="0"/>
          <w:sz w:val="24"/>
          <w:szCs w:val="24"/>
          <w:u w:val="single"/>
        </w:rPr>
        <w:t>（项目名称）</w:t>
      </w:r>
      <w:r>
        <w:rPr>
          <w:rFonts w:hint="eastAsia" w:ascii="仿宋" w:hAnsi="仿宋" w:eastAsia="仿宋" w:cs="仿宋"/>
          <w:snapToGrid w:val="0"/>
          <w:kern w:val="0"/>
          <w:sz w:val="24"/>
          <w:szCs w:val="24"/>
        </w:rPr>
        <w:t>采购活动，服务全部由符合政策要求的监狱企业承接。相关监狱企业的具体情况如下：</w:t>
      </w:r>
    </w:p>
    <w:p w14:paraId="1BA2FA5B">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hint="eastAsia" w:ascii="仿宋" w:hAnsi="仿宋" w:eastAsia="仿宋" w:cs="仿宋"/>
          <w:b/>
          <w:bCs/>
          <w:snapToGrid w:val="0"/>
          <w:kern w:val="0"/>
          <w:sz w:val="24"/>
          <w:szCs w:val="24"/>
          <w:u w:val="single"/>
        </w:rPr>
        <w:t>（标的名称）</w:t>
      </w:r>
      <w:r>
        <w:rPr>
          <w:rFonts w:hint="eastAsia" w:ascii="仿宋" w:hAnsi="仿宋" w:eastAsia="仿宋" w:cs="仿宋"/>
          <w:snapToGrid w:val="0"/>
          <w:kern w:val="0"/>
          <w:sz w:val="24"/>
          <w:szCs w:val="24"/>
        </w:rPr>
        <w:t>，承接单位为</w:t>
      </w:r>
      <w:r>
        <w:rPr>
          <w:rFonts w:hint="eastAsia" w:ascii="仿宋" w:hAnsi="仿宋" w:eastAsia="仿宋" w:cs="仿宋"/>
          <w:b/>
          <w:bCs/>
          <w:snapToGrid w:val="0"/>
          <w:kern w:val="0"/>
          <w:sz w:val="24"/>
          <w:szCs w:val="24"/>
          <w:u w:val="single"/>
        </w:rPr>
        <w:t>（企业名称）</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监狱企业</w:t>
      </w:r>
      <w:r>
        <w:rPr>
          <w:rFonts w:hint="eastAsia" w:ascii="仿宋" w:hAnsi="仿宋" w:eastAsia="仿宋" w:cs="仿宋"/>
          <w:snapToGrid w:val="0"/>
          <w:kern w:val="0"/>
          <w:sz w:val="24"/>
          <w:szCs w:val="24"/>
        </w:rPr>
        <w:t>；</w:t>
      </w:r>
    </w:p>
    <w:p w14:paraId="68E0C61A">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hint="eastAsia" w:ascii="仿宋" w:hAnsi="仿宋" w:eastAsia="仿宋" w:cs="仿宋"/>
          <w:b/>
          <w:bCs/>
          <w:snapToGrid w:val="0"/>
          <w:kern w:val="0"/>
          <w:sz w:val="24"/>
          <w:szCs w:val="24"/>
          <w:u w:val="single"/>
        </w:rPr>
        <w:t>（标的名称）</w:t>
      </w:r>
      <w:r>
        <w:rPr>
          <w:rFonts w:hint="eastAsia" w:ascii="仿宋" w:hAnsi="仿宋" w:eastAsia="仿宋" w:cs="仿宋"/>
          <w:snapToGrid w:val="0"/>
          <w:kern w:val="0"/>
          <w:sz w:val="24"/>
          <w:szCs w:val="24"/>
        </w:rPr>
        <w:t>，承接单位为</w:t>
      </w:r>
      <w:r>
        <w:rPr>
          <w:rFonts w:hint="eastAsia" w:ascii="仿宋" w:hAnsi="仿宋" w:eastAsia="仿宋" w:cs="仿宋"/>
          <w:b/>
          <w:bCs/>
          <w:snapToGrid w:val="0"/>
          <w:kern w:val="0"/>
          <w:sz w:val="24"/>
          <w:szCs w:val="24"/>
          <w:u w:val="single"/>
        </w:rPr>
        <w:t>（企业名称）</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监狱企业</w:t>
      </w:r>
      <w:r>
        <w:rPr>
          <w:rFonts w:hint="eastAsia" w:ascii="仿宋" w:hAnsi="仿宋" w:eastAsia="仿宋" w:cs="仿宋"/>
          <w:snapToGrid w:val="0"/>
          <w:kern w:val="0"/>
          <w:sz w:val="24"/>
          <w:szCs w:val="24"/>
        </w:rPr>
        <w:t>。</w:t>
      </w:r>
    </w:p>
    <w:p w14:paraId="7FF3F2ED">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w:t>
      </w:r>
    </w:p>
    <w:p w14:paraId="7413B9A0">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本投标人对上述声明内容的真实性负责。如有虚假，将依法承担相应责任。</w:t>
      </w:r>
    </w:p>
    <w:p w14:paraId="6D3BAC10">
      <w:pPr>
        <w:adjustRightInd w:val="0"/>
        <w:spacing w:line="400" w:lineRule="exact"/>
        <w:ind w:firstLine="480" w:firstLineChars="200"/>
        <w:rPr>
          <w:rFonts w:ascii="仿宋" w:hAnsi="仿宋" w:eastAsia="仿宋" w:cs="仿宋"/>
          <w:b/>
          <w:bCs/>
          <w:snapToGrid w:val="0"/>
          <w:kern w:val="0"/>
          <w:sz w:val="24"/>
          <w:szCs w:val="24"/>
        </w:rPr>
      </w:pPr>
      <w:r>
        <w:rPr>
          <w:rFonts w:hint="eastAsia" w:ascii="仿宋" w:hAnsi="仿宋" w:eastAsia="仿宋" w:cs="仿宋"/>
          <w:snapToGrid w:val="0"/>
          <w:kern w:val="0"/>
          <w:sz w:val="24"/>
          <w:szCs w:val="24"/>
        </w:rPr>
        <w:t>附：省级以上监狱管理局、戒毒管理局（含新疆生产建设兵团）出具的监狱企业证明文件。</w:t>
      </w:r>
    </w:p>
    <w:p w14:paraId="2E0F1E30">
      <w:pPr>
        <w:adjustRightInd w:val="0"/>
        <w:rPr>
          <w:rFonts w:ascii="仿宋" w:hAnsi="仿宋" w:eastAsia="仿宋" w:cs="仿宋"/>
          <w:b/>
          <w:bCs/>
          <w:snapToGrid w:val="0"/>
          <w:kern w:val="0"/>
          <w:sz w:val="24"/>
          <w:szCs w:val="24"/>
        </w:rPr>
      </w:pPr>
    </w:p>
    <w:p w14:paraId="59DFF81B">
      <w:pPr>
        <w:adjustRightInd w:val="0"/>
        <w:rPr>
          <w:rFonts w:ascii="仿宋" w:hAnsi="仿宋" w:eastAsia="仿宋" w:cs="仿宋"/>
          <w:snapToGrid w:val="0"/>
          <w:color w:val="FF0000"/>
          <w:kern w:val="0"/>
          <w:sz w:val="24"/>
          <w:szCs w:val="24"/>
        </w:rPr>
      </w:pPr>
    </w:p>
    <w:p w14:paraId="5B224DA4">
      <w:pPr>
        <w:adjustRightInd w:val="0"/>
        <w:rPr>
          <w:rFonts w:ascii="仿宋" w:hAnsi="仿宋" w:eastAsia="仿宋" w:cs="仿宋"/>
          <w:b/>
          <w:snapToGrid w:val="0"/>
          <w:kern w:val="0"/>
          <w:sz w:val="24"/>
        </w:rPr>
      </w:pPr>
      <w:r>
        <w:rPr>
          <w:rFonts w:hint="eastAsia" w:ascii="仿宋" w:hAnsi="仿宋" w:eastAsia="仿宋" w:cs="仿宋"/>
          <w:b/>
          <w:snapToGrid w:val="0"/>
          <w:kern w:val="0"/>
          <w:sz w:val="24"/>
        </w:rPr>
        <w:br w:type="page"/>
      </w:r>
    </w:p>
    <w:p w14:paraId="64E31615">
      <w:pPr>
        <w:adjustRightInd w:val="0"/>
        <w:rPr>
          <w:rFonts w:ascii="仿宋" w:hAnsi="仿宋" w:eastAsia="仿宋" w:cs="仿宋"/>
          <w:b/>
          <w:snapToGrid w:val="0"/>
          <w:kern w:val="0"/>
          <w:sz w:val="24"/>
        </w:rPr>
      </w:pPr>
      <w:r>
        <w:rPr>
          <w:rFonts w:hint="eastAsia" w:ascii="仿宋" w:hAnsi="仿宋" w:eastAsia="仿宋" w:cs="仿宋"/>
          <w:b/>
          <w:snapToGrid w:val="0"/>
          <w:kern w:val="0"/>
          <w:sz w:val="24"/>
        </w:rPr>
        <w:t>六、实质性条款响应情况表</w:t>
      </w:r>
    </w:p>
    <w:tbl>
      <w:tblPr>
        <w:tblStyle w:val="20"/>
        <w:tblW w:w="8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348"/>
        <w:gridCol w:w="2613"/>
        <w:gridCol w:w="937"/>
        <w:gridCol w:w="589"/>
      </w:tblGrid>
      <w:tr w14:paraId="4088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A19CAC1">
            <w:pPr>
              <w:adjustRightInd w:val="0"/>
              <w:jc w:val="center"/>
              <w:rPr>
                <w:rFonts w:ascii="仿宋" w:hAnsi="仿宋" w:eastAsia="仿宋" w:cs="仿宋"/>
                <w:b/>
                <w:snapToGrid w:val="0"/>
                <w:kern w:val="0"/>
                <w:sz w:val="24"/>
                <w:szCs w:val="24"/>
              </w:rPr>
            </w:pPr>
            <w:bookmarkStart w:id="16" w:name="_Hlk72092651"/>
            <w:r>
              <w:rPr>
                <w:rFonts w:hint="eastAsia" w:ascii="仿宋" w:hAnsi="仿宋" w:eastAsia="仿宋" w:cs="仿宋"/>
                <w:b/>
                <w:snapToGrid w:val="0"/>
                <w:kern w:val="0"/>
                <w:sz w:val="24"/>
                <w:szCs w:val="24"/>
              </w:rPr>
              <w:t>序号</w:t>
            </w:r>
          </w:p>
        </w:tc>
        <w:tc>
          <w:tcPr>
            <w:tcW w:w="3348" w:type="dxa"/>
            <w:vAlign w:val="center"/>
          </w:tcPr>
          <w:p w14:paraId="3BC798D3">
            <w:pPr>
              <w:adjustRightInd w:val="0"/>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实质性条款具体内容</w:t>
            </w:r>
          </w:p>
        </w:tc>
        <w:tc>
          <w:tcPr>
            <w:tcW w:w="2613" w:type="dxa"/>
            <w:vAlign w:val="center"/>
          </w:tcPr>
          <w:p w14:paraId="4FECE9F4">
            <w:pPr>
              <w:adjustRightInd w:val="0"/>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投标响应</w:t>
            </w:r>
          </w:p>
        </w:tc>
        <w:tc>
          <w:tcPr>
            <w:tcW w:w="937" w:type="dxa"/>
            <w:vAlign w:val="center"/>
          </w:tcPr>
          <w:p w14:paraId="135AE459">
            <w:pPr>
              <w:adjustRightInd w:val="0"/>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偏离情况</w:t>
            </w:r>
          </w:p>
        </w:tc>
        <w:tc>
          <w:tcPr>
            <w:tcW w:w="589" w:type="dxa"/>
            <w:vAlign w:val="center"/>
          </w:tcPr>
          <w:p w14:paraId="01E32D63">
            <w:pPr>
              <w:adjustRightInd w:val="0"/>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说明</w:t>
            </w:r>
          </w:p>
        </w:tc>
      </w:tr>
      <w:tr w14:paraId="744E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62C79CE0">
            <w:pPr>
              <w:adjustRightInd w:val="0"/>
              <w:snapToGri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p>
        </w:tc>
        <w:tc>
          <w:tcPr>
            <w:tcW w:w="3348" w:type="dxa"/>
            <w:shd w:val="clear" w:color="auto" w:fill="auto"/>
            <w:vAlign w:val="center"/>
          </w:tcPr>
          <w:p w14:paraId="38080370">
            <w:pPr>
              <w:jc w:val="left"/>
              <w:rPr>
                <w:rFonts w:ascii="仿宋_GB2312" w:hAnsi="仿宋_GB2312" w:eastAsia="仿宋_GB2312" w:cs="仿宋_GB2312"/>
                <w:color w:val="FF0000"/>
              </w:rPr>
            </w:pPr>
            <w:r>
              <w:rPr>
                <w:rFonts w:hint="eastAsia" w:ascii="仿宋_GB2312" w:hAnsi="仿宋_GB2312" w:eastAsia="仿宋_GB2312" w:cs="仿宋_GB2312"/>
                <w:color w:val="FF0000"/>
              </w:rPr>
              <w:t>★（二）负责本项目各岗位的工作人员，若岗位要求持证上岗的应依照国家法律法规要求做到持证上岗。投标时，需提供承诺函（详见投标文件组成、格式附件1，并加盖投标人公章）。签订合同时，需提供证书原件以供核查，并保证证件在有效期内。若提供的证书不符合要求或未提供证书的，将被视为合同违约，中标人需支付合同金额 10%的违约金。对于所在岗位应持证上岗却未持证上岗的人员，若出现安全事故、纠纷等情况，采购人不承担任何责任，全部责任由中标人承担。</w:t>
            </w:r>
          </w:p>
        </w:tc>
        <w:tc>
          <w:tcPr>
            <w:tcW w:w="2613" w:type="dxa"/>
          </w:tcPr>
          <w:p w14:paraId="5C4C1B0D">
            <w:pPr>
              <w:adjustRightInd w:val="0"/>
              <w:snapToGrid w:val="0"/>
              <w:spacing w:line="360" w:lineRule="auto"/>
              <w:rPr>
                <w:rFonts w:ascii="宋体" w:hAnsi="宋体"/>
                <w:snapToGrid w:val="0"/>
                <w:kern w:val="0"/>
                <w:sz w:val="24"/>
                <w:szCs w:val="24"/>
              </w:rPr>
            </w:pPr>
          </w:p>
        </w:tc>
        <w:tc>
          <w:tcPr>
            <w:tcW w:w="937" w:type="dxa"/>
          </w:tcPr>
          <w:p w14:paraId="6A933F7C">
            <w:pPr>
              <w:adjustRightInd w:val="0"/>
              <w:snapToGrid w:val="0"/>
              <w:spacing w:line="360" w:lineRule="auto"/>
              <w:rPr>
                <w:rFonts w:ascii="宋体" w:hAnsi="宋体"/>
                <w:snapToGrid w:val="0"/>
                <w:kern w:val="0"/>
                <w:sz w:val="24"/>
                <w:szCs w:val="24"/>
              </w:rPr>
            </w:pPr>
          </w:p>
        </w:tc>
        <w:tc>
          <w:tcPr>
            <w:tcW w:w="589" w:type="dxa"/>
          </w:tcPr>
          <w:p w14:paraId="45A62606">
            <w:pPr>
              <w:adjustRightInd w:val="0"/>
              <w:snapToGrid w:val="0"/>
              <w:spacing w:line="360" w:lineRule="auto"/>
              <w:rPr>
                <w:rFonts w:ascii="宋体" w:hAnsi="宋体"/>
                <w:snapToGrid w:val="0"/>
                <w:kern w:val="0"/>
                <w:sz w:val="24"/>
                <w:szCs w:val="24"/>
              </w:rPr>
            </w:pPr>
          </w:p>
        </w:tc>
      </w:tr>
      <w:bookmarkEnd w:id="16"/>
      <w:tr w14:paraId="302B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182C0553">
            <w:pPr>
              <w:adjustRightInd w:val="0"/>
              <w:snapToGri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p>
        </w:tc>
        <w:tc>
          <w:tcPr>
            <w:tcW w:w="3348" w:type="dxa"/>
            <w:shd w:val="clear" w:color="auto" w:fill="auto"/>
            <w:vAlign w:val="center"/>
          </w:tcPr>
          <w:p w14:paraId="547E045A">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★人员类别：运营经理（场站负责人）</w:t>
            </w:r>
          </w:p>
          <w:p w14:paraId="194B3945">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★人员数量：1人</w:t>
            </w:r>
          </w:p>
          <w:p w14:paraId="0A652211">
            <w:pPr>
              <w:jc w:val="left"/>
              <w:rPr>
                <w:rFonts w:ascii="仿宋" w:hAnsi="仿宋" w:eastAsia="仿宋" w:cs="仿宋"/>
                <w:snapToGrid w:val="0"/>
                <w:kern w:val="0"/>
                <w:sz w:val="24"/>
                <w:szCs w:val="24"/>
              </w:rPr>
            </w:pPr>
            <w:r>
              <w:rPr>
                <w:rFonts w:hint="eastAsia" w:ascii="仿宋_GB2312" w:hAnsi="仿宋_GB2312" w:eastAsia="仿宋_GB2312" w:cs="仿宋_GB2312"/>
                <w:color w:val="FF0000"/>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2613" w:type="dxa"/>
          </w:tcPr>
          <w:p w14:paraId="224AFECE">
            <w:pPr>
              <w:adjustRightInd w:val="0"/>
              <w:snapToGrid w:val="0"/>
              <w:spacing w:line="360" w:lineRule="auto"/>
              <w:rPr>
                <w:rFonts w:ascii="宋体" w:hAnsi="宋体"/>
                <w:snapToGrid w:val="0"/>
                <w:kern w:val="0"/>
                <w:sz w:val="24"/>
                <w:szCs w:val="24"/>
              </w:rPr>
            </w:pPr>
          </w:p>
        </w:tc>
        <w:tc>
          <w:tcPr>
            <w:tcW w:w="937" w:type="dxa"/>
          </w:tcPr>
          <w:p w14:paraId="7B70BA9D">
            <w:pPr>
              <w:adjustRightInd w:val="0"/>
              <w:snapToGrid w:val="0"/>
              <w:spacing w:line="360" w:lineRule="auto"/>
              <w:rPr>
                <w:rFonts w:ascii="宋体" w:hAnsi="宋体"/>
                <w:snapToGrid w:val="0"/>
                <w:kern w:val="0"/>
                <w:sz w:val="24"/>
                <w:szCs w:val="24"/>
              </w:rPr>
            </w:pPr>
          </w:p>
        </w:tc>
        <w:tc>
          <w:tcPr>
            <w:tcW w:w="589" w:type="dxa"/>
          </w:tcPr>
          <w:p w14:paraId="0374A2BA">
            <w:pPr>
              <w:adjustRightInd w:val="0"/>
              <w:snapToGrid w:val="0"/>
              <w:spacing w:line="360" w:lineRule="auto"/>
              <w:rPr>
                <w:rFonts w:ascii="宋体" w:hAnsi="宋体"/>
                <w:snapToGrid w:val="0"/>
                <w:kern w:val="0"/>
                <w:sz w:val="24"/>
                <w:szCs w:val="24"/>
              </w:rPr>
            </w:pPr>
          </w:p>
        </w:tc>
      </w:tr>
      <w:tr w14:paraId="014E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53A4C1E5">
            <w:pPr>
              <w:adjustRightInd w:val="0"/>
              <w:snapToGri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p>
        </w:tc>
        <w:tc>
          <w:tcPr>
            <w:tcW w:w="3348" w:type="dxa"/>
            <w:shd w:val="clear" w:color="auto" w:fill="auto"/>
            <w:vAlign w:val="center"/>
          </w:tcPr>
          <w:p w14:paraId="14749572">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★人员类别：运维团队（包含安全设备维修巡检员1人；监控员1人；管理/充电员1人）【运营经理（场站负责人）除外】</w:t>
            </w:r>
          </w:p>
          <w:p w14:paraId="2744A53B">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★人员数量：3人</w:t>
            </w:r>
          </w:p>
          <w:p w14:paraId="2A93AAA2">
            <w:pPr>
              <w:jc w:val="left"/>
              <w:rPr>
                <w:rFonts w:ascii="仿宋" w:hAnsi="仿宋" w:eastAsia="仿宋" w:cs="仿宋"/>
                <w:snapToGrid w:val="0"/>
                <w:kern w:val="0"/>
                <w:sz w:val="24"/>
                <w:szCs w:val="24"/>
              </w:rPr>
            </w:pPr>
            <w:r>
              <w:rPr>
                <w:rFonts w:hint="eastAsia" w:ascii="仿宋_GB2312" w:hAnsi="仿宋_GB2312" w:eastAsia="仿宋_GB2312" w:cs="仿宋_GB2312"/>
                <w:color w:val="FF0000"/>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2613" w:type="dxa"/>
          </w:tcPr>
          <w:p w14:paraId="214DD718">
            <w:pPr>
              <w:adjustRightInd w:val="0"/>
              <w:snapToGrid w:val="0"/>
              <w:spacing w:line="360" w:lineRule="auto"/>
              <w:rPr>
                <w:rFonts w:ascii="宋体" w:hAnsi="宋体"/>
                <w:snapToGrid w:val="0"/>
                <w:kern w:val="0"/>
                <w:sz w:val="24"/>
                <w:szCs w:val="24"/>
              </w:rPr>
            </w:pPr>
          </w:p>
        </w:tc>
        <w:tc>
          <w:tcPr>
            <w:tcW w:w="937" w:type="dxa"/>
          </w:tcPr>
          <w:p w14:paraId="438A163F">
            <w:pPr>
              <w:adjustRightInd w:val="0"/>
              <w:snapToGrid w:val="0"/>
              <w:spacing w:line="360" w:lineRule="auto"/>
              <w:rPr>
                <w:rFonts w:ascii="宋体" w:hAnsi="宋体"/>
                <w:snapToGrid w:val="0"/>
                <w:kern w:val="0"/>
                <w:sz w:val="24"/>
                <w:szCs w:val="24"/>
              </w:rPr>
            </w:pPr>
          </w:p>
        </w:tc>
        <w:tc>
          <w:tcPr>
            <w:tcW w:w="589" w:type="dxa"/>
          </w:tcPr>
          <w:p w14:paraId="4EEDCF1A">
            <w:pPr>
              <w:adjustRightInd w:val="0"/>
              <w:snapToGrid w:val="0"/>
              <w:spacing w:line="360" w:lineRule="auto"/>
              <w:rPr>
                <w:rFonts w:ascii="宋体" w:hAnsi="宋体"/>
                <w:snapToGrid w:val="0"/>
                <w:kern w:val="0"/>
                <w:sz w:val="24"/>
                <w:szCs w:val="24"/>
              </w:rPr>
            </w:pPr>
          </w:p>
        </w:tc>
      </w:tr>
    </w:tbl>
    <w:p w14:paraId="0204B6C9">
      <w:pPr>
        <w:adjustRightInd w:val="0"/>
        <w:rPr>
          <w:rFonts w:ascii="仿宋" w:hAnsi="仿宋" w:eastAsia="仿宋" w:cs="仿宋"/>
          <w:b/>
          <w:snapToGrid w:val="0"/>
          <w:kern w:val="0"/>
          <w:sz w:val="24"/>
        </w:rPr>
      </w:pPr>
      <w:r>
        <w:rPr>
          <w:rFonts w:hint="eastAsia" w:ascii="仿宋" w:hAnsi="仿宋" w:eastAsia="仿宋" w:cs="仿宋"/>
          <w:b/>
          <w:snapToGrid w:val="0"/>
          <w:kern w:val="0"/>
          <w:sz w:val="24"/>
        </w:rPr>
        <w:t>注：1.上表所列各项均为不可负偏离条款。</w:t>
      </w:r>
    </w:p>
    <w:p w14:paraId="0E43F33B">
      <w:pPr>
        <w:adjustRightInd w:val="0"/>
        <w:ind w:firstLine="482" w:firstLineChars="200"/>
        <w:rPr>
          <w:rFonts w:ascii="仿宋" w:hAnsi="仿宋" w:eastAsia="仿宋" w:cs="仿宋"/>
          <w:b/>
          <w:snapToGrid w:val="0"/>
          <w:kern w:val="0"/>
          <w:sz w:val="24"/>
        </w:rPr>
      </w:pPr>
      <w:r>
        <w:rPr>
          <w:rFonts w:hint="eastAsia" w:ascii="仿宋" w:hAnsi="仿宋" w:eastAsia="仿宋" w:cs="仿宋"/>
          <w:b/>
          <w:snapToGrid w:val="0"/>
          <w:kern w:val="0"/>
          <w:sz w:val="24"/>
        </w:rPr>
        <w:t>2.“投标响应”一栏应当详细填写投标人自身响应情况，而不能不合理照搬照抄实质性条款具体内容。存在未填写或响应不全（包括未填写整项</w:t>
      </w:r>
      <w:r>
        <w:rPr>
          <w:rFonts w:hint="eastAsia" w:ascii="仿宋" w:hAnsi="仿宋" w:eastAsia="仿宋" w:cs="仿宋"/>
          <w:b/>
          <w:snapToGrid w:val="0"/>
          <w:kern w:val="0"/>
          <w:sz w:val="24"/>
          <w:szCs w:val="24"/>
        </w:rPr>
        <w:t>实质性条款具体内容</w:t>
      </w:r>
      <w:r>
        <w:rPr>
          <w:rFonts w:hint="eastAsia" w:ascii="仿宋" w:hAnsi="仿宋" w:eastAsia="仿宋" w:cs="仿宋"/>
          <w:b/>
          <w:snapToGrid w:val="0"/>
          <w:kern w:val="0"/>
          <w:sz w:val="24"/>
        </w:rPr>
        <w:t>或者仅填写响应、全部响应等情况）均视为负偏离。</w:t>
      </w:r>
    </w:p>
    <w:p w14:paraId="678AF3F4">
      <w:pPr>
        <w:adjustRightInd w:val="0"/>
        <w:ind w:firstLine="482" w:firstLineChars="200"/>
        <w:rPr>
          <w:rFonts w:ascii="仿宋" w:hAnsi="仿宋" w:eastAsia="仿宋" w:cs="仿宋"/>
          <w:b/>
          <w:snapToGrid w:val="0"/>
          <w:kern w:val="0"/>
          <w:sz w:val="24"/>
        </w:rPr>
      </w:pPr>
      <w:r>
        <w:rPr>
          <w:rFonts w:hint="eastAsia" w:ascii="仿宋" w:hAnsi="仿宋" w:eastAsia="仿宋" w:cs="仿宋"/>
          <w:b/>
          <w:snapToGrid w:val="0"/>
          <w:kern w:val="0"/>
          <w:sz w:val="24"/>
        </w:rPr>
        <w:t>3.“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14:paraId="21CEC5B4">
      <w:pPr>
        <w:adjustRightInd w:val="0"/>
        <w:ind w:firstLine="482" w:firstLineChars="200"/>
        <w:rPr>
          <w:rFonts w:ascii="仿宋" w:hAnsi="仿宋" w:eastAsia="仿宋" w:cs="仿宋"/>
          <w:b/>
          <w:snapToGrid w:val="0"/>
          <w:kern w:val="0"/>
          <w:sz w:val="24"/>
        </w:rPr>
      </w:pPr>
      <w:r>
        <w:rPr>
          <w:rFonts w:hint="eastAsia" w:ascii="仿宋" w:hAnsi="仿宋" w:eastAsia="仿宋" w:cs="仿宋"/>
          <w:b/>
          <w:snapToGrid w:val="0"/>
          <w:kern w:val="0"/>
          <w:sz w:val="24"/>
        </w:rPr>
        <w:t>4.评审委员会有权对投标响应情况作出判断（作出评审结论）。</w:t>
      </w:r>
    </w:p>
    <w:p w14:paraId="59EBEE1D">
      <w:pPr>
        <w:adjustRightInd w:val="0"/>
        <w:ind w:firstLine="482" w:firstLineChars="200"/>
        <w:rPr>
          <w:rFonts w:ascii="仿宋" w:hAnsi="仿宋" w:eastAsia="仿宋" w:cs="仿宋"/>
          <w:b/>
          <w:snapToGrid w:val="0"/>
          <w:kern w:val="0"/>
          <w:sz w:val="24"/>
        </w:rPr>
      </w:pPr>
      <w:r>
        <w:rPr>
          <w:rFonts w:hint="eastAsia" w:ascii="仿宋" w:hAnsi="仿宋" w:eastAsia="仿宋" w:cs="仿宋"/>
          <w:b/>
          <w:snapToGrid w:val="0"/>
          <w:kern w:val="0"/>
          <w:sz w:val="24"/>
        </w:rPr>
        <w:t>5.实质性响应条款“投标响应情况”与投标文件其他内容冲突的，以实质性响应条款“投标响应情况”为准。</w:t>
      </w:r>
    </w:p>
    <w:p w14:paraId="2F82C123">
      <w:pPr>
        <w:adjustRightInd w:val="0"/>
        <w:ind w:firstLine="482" w:firstLineChars="200"/>
        <w:rPr>
          <w:rFonts w:ascii="仿宋" w:hAnsi="仿宋" w:eastAsia="仿宋" w:cs="仿宋"/>
          <w:b/>
          <w:snapToGrid w:val="0"/>
          <w:kern w:val="0"/>
          <w:sz w:val="24"/>
        </w:rPr>
      </w:pPr>
      <w:r>
        <w:rPr>
          <w:rFonts w:hint="eastAsia" w:ascii="仿宋" w:hAnsi="仿宋" w:eastAsia="仿宋" w:cs="仿宋"/>
          <w:b/>
          <w:snapToGrid w:val="0"/>
          <w:kern w:val="0"/>
          <w:sz w:val="24"/>
        </w:rPr>
        <w:t>6.要求提供证明资料，在“说明”一栏中列明证明资料的位置，以便评审；未要求提供证明材料的，投标人可以不提供。</w:t>
      </w:r>
    </w:p>
    <w:p w14:paraId="6C97C2EE">
      <w:pPr>
        <w:adjustRightInd w:val="0"/>
        <w:ind w:firstLine="482" w:firstLineChars="200"/>
        <w:rPr>
          <w:rFonts w:ascii="仿宋" w:hAnsi="仿宋" w:eastAsia="仿宋" w:cs="仿宋"/>
          <w:b/>
          <w:snapToGrid w:val="0"/>
          <w:kern w:val="0"/>
          <w:sz w:val="24"/>
        </w:rPr>
      </w:pPr>
    </w:p>
    <w:p w14:paraId="47830898">
      <w:pPr>
        <w:widowControl/>
        <w:jc w:val="left"/>
        <w:rPr>
          <w:rFonts w:ascii="宋体" w:hAnsi="宋体" w:cs="宋体"/>
          <w:b/>
          <w:bCs/>
          <w:color w:val="FF0000"/>
          <w:kern w:val="0"/>
          <w:sz w:val="20"/>
          <w:szCs w:val="20"/>
          <w:lang w:bidi="ar"/>
        </w:rPr>
      </w:pPr>
    </w:p>
    <w:p w14:paraId="037BF6D5">
      <w:pPr>
        <w:widowControl/>
        <w:jc w:val="left"/>
        <w:rPr>
          <w:rFonts w:ascii="宋体" w:hAnsi="宋体" w:cs="宋体"/>
          <w:b/>
          <w:bCs/>
          <w:color w:val="FF0000"/>
          <w:kern w:val="0"/>
          <w:sz w:val="20"/>
          <w:szCs w:val="20"/>
          <w:lang w:bidi="ar"/>
        </w:rPr>
      </w:pPr>
    </w:p>
    <w:p w14:paraId="34769210">
      <w:pPr>
        <w:widowControl/>
        <w:jc w:val="left"/>
        <w:rPr>
          <w:rFonts w:ascii="宋体" w:hAnsi="宋体" w:cs="宋体"/>
          <w:b/>
          <w:bCs/>
          <w:color w:val="FF0000"/>
          <w:kern w:val="0"/>
          <w:sz w:val="20"/>
          <w:szCs w:val="20"/>
          <w:lang w:bidi="ar"/>
        </w:rPr>
      </w:pPr>
    </w:p>
    <w:p w14:paraId="1CB7AC81">
      <w:pPr>
        <w:widowControl/>
        <w:jc w:val="left"/>
      </w:pPr>
      <w:r>
        <w:rPr>
          <w:rFonts w:hint="eastAsia" w:ascii="宋体" w:hAnsi="宋体" w:cs="宋体"/>
          <w:b/>
          <w:bCs/>
          <w:kern w:val="0"/>
          <w:sz w:val="20"/>
          <w:szCs w:val="20"/>
          <w:lang w:bidi="ar"/>
        </w:rPr>
        <w:t xml:space="preserve">附件 1： </w:t>
      </w:r>
    </w:p>
    <w:p w14:paraId="07273E00">
      <w:pPr>
        <w:widowControl/>
        <w:jc w:val="center"/>
        <w:rPr>
          <w:b/>
          <w:bCs/>
        </w:rPr>
      </w:pPr>
      <w:r>
        <w:rPr>
          <w:rFonts w:hint="eastAsia" w:ascii="宋体" w:hAnsi="宋体" w:cs="宋体"/>
          <w:b/>
          <w:bCs/>
          <w:kern w:val="0"/>
          <w:sz w:val="28"/>
          <w:szCs w:val="28"/>
          <w:lang w:bidi="ar"/>
        </w:rPr>
        <w:t>承诺函</w:t>
      </w:r>
    </w:p>
    <w:p w14:paraId="743AEF52">
      <w:pPr>
        <w:widowControl/>
        <w:jc w:val="left"/>
      </w:pPr>
      <w:r>
        <w:rPr>
          <w:rFonts w:hint="eastAsia" w:ascii="宋体" w:hAnsi="宋体" w:cs="宋体"/>
          <w:kern w:val="0"/>
          <w:sz w:val="20"/>
          <w:szCs w:val="20"/>
          <w:lang w:bidi="ar"/>
        </w:rPr>
        <w:t xml:space="preserve">深圳市龙岗中心医院： </w:t>
      </w:r>
    </w:p>
    <w:p w14:paraId="78C4B80E">
      <w:pPr>
        <w:widowControl/>
        <w:ind w:firstLine="400" w:firstLineChars="200"/>
        <w:jc w:val="left"/>
      </w:pPr>
      <w:r>
        <w:rPr>
          <w:rFonts w:hint="eastAsia" w:ascii="宋体" w:hAnsi="宋体" w:cs="宋体"/>
          <w:kern w:val="0"/>
          <w:sz w:val="20"/>
          <w:szCs w:val="20"/>
          <w:lang w:bidi="ar"/>
        </w:rPr>
        <w:t xml:space="preserve">我公司承诺：负责本项目各岗位的工作人员，若岗位要求持证上岗的将依照国家法律法规要求做到持证上岗。签订合同时，提供证书原件以供核查，并保证证件在有效期内。若提供的证书不符合要求或未提供证书的，视为合同违约，我公司向采购人支付合同金额 10%的违约金。对于所在岗位应持证上岗却未持证上岗的人员，若出现安全事故、纠纷等情况，采购人不承担任何责任，全部责任由我公司承担。 </w:t>
      </w:r>
    </w:p>
    <w:p w14:paraId="18F7DC65">
      <w:pPr>
        <w:widowControl/>
        <w:ind w:firstLine="5000" w:firstLineChars="2500"/>
        <w:jc w:val="left"/>
        <w:rPr>
          <w:rFonts w:ascii="宋体" w:hAnsi="宋体" w:cs="宋体"/>
          <w:kern w:val="0"/>
          <w:sz w:val="20"/>
          <w:szCs w:val="20"/>
          <w:lang w:bidi="ar"/>
        </w:rPr>
      </w:pPr>
    </w:p>
    <w:p w14:paraId="56BF95B8">
      <w:pPr>
        <w:widowControl/>
        <w:ind w:firstLine="3800" w:firstLineChars="1900"/>
        <w:jc w:val="left"/>
      </w:pPr>
      <w:r>
        <w:rPr>
          <w:rFonts w:hint="eastAsia" w:ascii="宋体" w:hAnsi="宋体" w:cs="宋体"/>
          <w:kern w:val="0"/>
          <w:sz w:val="20"/>
          <w:szCs w:val="20"/>
          <w:lang w:bidi="ar"/>
        </w:rPr>
        <w:t xml:space="preserve">投标人名称（公章）： </w:t>
      </w:r>
    </w:p>
    <w:p w14:paraId="5BDB5EB0">
      <w:pPr>
        <w:widowControl/>
        <w:ind w:firstLine="3800" w:firstLineChars="1900"/>
        <w:jc w:val="left"/>
      </w:pPr>
      <w:r>
        <w:rPr>
          <w:rFonts w:hint="eastAsia" w:ascii="宋体" w:hAnsi="宋体" w:cs="宋体"/>
          <w:kern w:val="0"/>
          <w:sz w:val="20"/>
          <w:szCs w:val="20"/>
          <w:lang w:bidi="ar"/>
        </w:rPr>
        <w:t>日期：      年   月   日</w:t>
      </w:r>
    </w:p>
    <w:p w14:paraId="1BA57D52">
      <w:pPr>
        <w:adjustRightInd w:val="0"/>
        <w:rPr>
          <w:rFonts w:ascii="仿宋" w:hAnsi="仿宋" w:eastAsia="仿宋" w:cs="仿宋"/>
          <w:b/>
          <w:snapToGrid w:val="0"/>
          <w:kern w:val="0"/>
          <w:sz w:val="24"/>
        </w:rPr>
      </w:pPr>
    </w:p>
    <w:p w14:paraId="2E3B76BE">
      <w:pPr>
        <w:adjustRightInd w:val="0"/>
        <w:rPr>
          <w:rFonts w:ascii="仿宋" w:hAnsi="仿宋" w:eastAsia="仿宋" w:cs="仿宋"/>
          <w:b/>
          <w:snapToGrid w:val="0"/>
          <w:kern w:val="0"/>
          <w:sz w:val="24"/>
        </w:rPr>
      </w:pPr>
    </w:p>
    <w:p w14:paraId="565114DC">
      <w:pPr>
        <w:rPr>
          <w:rFonts w:ascii="仿宋" w:hAnsi="仿宋" w:eastAsia="仿宋" w:cs="仿宋"/>
          <w:b/>
          <w:sz w:val="24"/>
        </w:rPr>
      </w:pPr>
    </w:p>
    <w:p w14:paraId="40EFC59E">
      <w:pPr>
        <w:rPr>
          <w:rFonts w:ascii="仿宋" w:hAnsi="仿宋" w:eastAsia="仿宋" w:cs="仿宋"/>
          <w:b/>
          <w:sz w:val="24"/>
        </w:rPr>
      </w:pPr>
    </w:p>
    <w:p w14:paraId="446DC0F6">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附件2：投标人自有员工证明材料：</w:t>
      </w:r>
    </w:p>
    <w:p w14:paraId="3C25EA98">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1、运营经理（场站负责人）</w:t>
      </w:r>
    </w:p>
    <w:p w14:paraId="7A5B3817">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 xml:space="preserve">姓名：         </w:t>
      </w:r>
    </w:p>
    <w:p w14:paraId="712CFF3C">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最近一个月的社保缴纳证明：</w:t>
      </w:r>
    </w:p>
    <w:p w14:paraId="40436115">
      <w:pPr>
        <w:widowControl/>
        <w:jc w:val="left"/>
        <w:rPr>
          <w:rFonts w:ascii="宋体" w:hAnsi="宋体" w:cs="宋体"/>
          <w:b/>
          <w:bCs/>
          <w:kern w:val="0"/>
          <w:sz w:val="20"/>
          <w:szCs w:val="20"/>
          <w:lang w:bidi="ar"/>
        </w:rPr>
      </w:pPr>
    </w:p>
    <w:p w14:paraId="5C2FAC82">
      <w:pPr>
        <w:widowControl/>
        <w:jc w:val="left"/>
        <w:rPr>
          <w:rFonts w:ascii="宋体" w:hAnsi="宋体" w:cs="宋体"/>
          <w:b/>
          <w:bCs/>
          <w:kern w:val="0"/>
          <w:sz w:val="20"/>
          <w:szCs w:val="20"/>
          <w:lang w:bidi="ar"/>
        </w:rPr>
      </w:pPr>
    </w:p>
    <w:p w14:paraId="20F4CEEB">
      <w:pPr>
        <w:widowControl/>
        <w:jc w:val="left"/>
        <w:rPr>
          <w:rFonts w:ascii="宋体" w:hAnsi="宋体" w:cs="宋体"/>
          <w:b/>
          <w:bCs/>
          <w:kern w:val="0"/>
          <w:sz w:val="20"/>
          <w:szCs w:val="20"/>
          <w:lang w:bidi="ar"/>
        </w:rPr>
      </w:pPr>
    </w:p>
    <w:p w14:paraId="02E4D573">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2、运维团队：安全设备维修巡检员</w:t>
      </w:r>
    </w:p>
    <w:p w14:paraId="7B2DE003">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 xml:space="preserve">姓名：         </w:t>
      </w:r>
    </w:p>
    <w:p w14:paraId="38443A4F">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最近一个月的社保缴纳证明：</w:t>
      </w:r>
    </w:p>
    <w:p w14:paraId="7DD4F802">
      <w:pPr>
        <w:widowControl/>
        <w:jc w:val="left"/>
        <w:rPr>
          <w:rFonts w:ascii="宋体" w:hAnsi="宋体" w:cs="宋体"/>
          <w:b/>
          <w:bCs/>
          <w:kern w:val="0"/>
          <w:sz w:val="20"/>
          <w:szCs w:val="20"/>
          <w:lang w:bidi="ar"/>
        </w:rPr>
      </w:pPr>
    </w:p>
    <w:p w14:paraId="1163277A">
      <w:pPr>
        <w:widowControl/>
        <w:jc w:val="left"/>
        <w:rPr>
          <w:rFonts w:ascii="宋体" w:hAnsi="宋体" w:cs="宋体"/>
          <w:b/>
          <w:bCs/>
          <w:kern w:val="0"/>
          <w:sz w:val="20"/>
          <w:szCs w:val="20"/>
          <w:lang w:bidi="ar"/>
        </w:rPr>
      </w:pPr>
    </w:p>
    <w:p w14:paraId="7D884219">
      <w:pPr>
        <w:widowControl/>
        <w:jc w:val="left"/>
        <w:rPr>
          <w:rFonts w:ascii="宋体" w:hAnsi="宋体" w:cs="宋体"/>
          <w:b/>
          <w:bCs/>
          <w:kern w:val="0"/>
          <w:sz w:val="20"/>
          <w:szCs w:val="20"/>
          <w:lang w:bidi="ar"/>
        </w:rPr>
      </w:pPr>
    </w:p>
    <w:p w14:paraId="4E8A988E">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运维团队：监控员</w:t>
      </w:r>
    </w:p>
    <w:p w14:paraId="5996EB0E">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 xml:space="preserve">姓名：         </w:t>
      </w:r>
    </w:p>
    <w:p w14:paraId="42C80286">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最近一个月的社保缴纳证明：</w:t>
      </w:r>
    </w:p>
    <w:p w14:paraId="0811DF7A">
      <w:pPr>
        <w:widowControl/>
        <w:jc w:val="left"/>
        <w:rPr>
          <w:rFonts w:ascii="宋体" w:hAnsi="宋体" w:cs="宋体"/>
          <w:b/>
          <w:bCs/>
          <w:kern w:val="0"/>
          <w:sz w:val="20"/>
          <w:szCs w:val="20"/>
          <w:lang w:bidi="ar"/>
        </w:rPr>
      </w:pPr>
    </w:p>
    <w:p w14:paraId="0BC77F31">
      <w:pPr>
        <w:widowControl/>
        <w:jc w:val="left"/>
        <w:rPr>
          <w:rFonts w:ascii="宋体" w:hAnsi="宋体" w:cs="宋体"/>
          <w:b/>
          <w:bCs/>
          <w:kern w:val="0"/>
          <w:sz w:val="20"/>
          <w:szCs w:val="20"/>
          <w:lang w:bidi="ar"/>
        </w:rPr>
      </w:pPr>
    </w:p>
    <w:p w14:paraId="647906A0">
      <w:pPr>
        <w:widowControl/>
        <w:jc w:val="left"/>
        <w:rPr>
          <w:rFonts w:ascii="宋体" w:hAnsi="宋体" w:cs="宋体"/>
          <w:b/>
          <w:bCs/>
          <w:kern w:val="0"/>
          <w:sz w:val="20"/>
          <w:szCs w:val="20"/>
          <w:lang w:bidi="ar"/>
        </w:rPr>
      </w:pPr>
    </w:p>
    <w:p w14:paraId="7A23B055">
      <w:pPr>
        <w:widowControl/>
        <w:jc w:val="left"/>
        <w:rPr>
          <w:rFonts w:ascii="宋体" w:hAnsi="宋体" w:cs="宋体"/>
          <w:b/>
          <w:bCs/>
          <w:kern w:val="0"/>
          <w:sz w:val="20"/>
          <w:szCs w:val="20"/>
          <w:lang w:bidi="ar"/>
        </w:rPr>
      </w:pPr>
    </w:p>
    <w:p w14:paraId="29EEE272">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运维团队：管理/充电员</w:t>
      </w:r>
    </w:p>
    <w:p w14:paraId="41201146">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 xml:space="preserve">姓名：         </w:t>
      </w:r>
    </w:p>
    <w:p w14:paraId="6F08C74B">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最近一个月的社保缴纳证明：</w:t>
      </w:r>
    </w:p>
    <w:p w14:paraId="105A4272">
      <w:pPr>
        <w:pStyle w:val="16"/>
        <w:rPr>
          <w:rFonts w:ascii="仿宋" w:hAnsi="仿宋" w:eastAsia="仿宋" w:cs="仿宋"/>
          <w:b/>
          <w:bCs/>
          <w:szCs w:val="24"/>
        </w:rPr>
      </w:pPr>
    </w:p>
    <w:p w14:paraId="6580243D">
      <w:pPr>
        <w:adjustRightInd w:val="0"/>
        <w:rPr>
          <w:rFonts w:ascii="仿宋" w:hAnsi="仿宋" w:eastAsia="仿宋" w:cs="仿宋"/>
          <w:b/>
          <w:snapToGrid w:val="0"/>
          <w:kern w:val="0"/>
          <w:sz w:val="24"/>
        </w:rPr>
      </w:pPr>
      <w:r>
        <w:rPr>
          <w:rFonts w:hint="eastAsia" w:ascii="仿宋" w:hAnsi="仿宋" w:eastAsia="仿宋" w:cs="仿宋"/>
          <w:b/>
          <w:snapToGrid w:val="0"/>
          <w:kern w:val="0"/>
          <w:sz w:val="24"/>
        </w:rPr>
        <w:br w:type="page"/>
      </w:r>
    </w:p>
    <w:p w14:paraId="5F88A4E8">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七、合同条款及格式</w:t>
      </w:r>
    </w:p>
    <w:p w14:paraId="6C0FCF8F">
      <w:pPr>
        <w:adjustRightInd w:val="0"/>
        <w:spacing w:after="95" w:line="559" w:lineRule="exact"/>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（仅供参考，具体以项目需求及采购结果为准）</w:t>
      </w:r>
    </w:p>
    <w:p w14:paraId="493DAE4D">
      <w:pPr>
        <w:pStyle w:val="6"/>
        <w:jc w:val="center"/>
        <w:rPr>
          <w:rFonts w:ascii="仿宋" w:hAnsi="仿宋" w:eastAsia="仿宋" w:cs="仿宋"/>
          <w:color w:val="000000" w:themeColor="text1"/>
          <w:sz w:val="28"/>
          <w:szCs w:val="28"/>
          <w14:textFill>
            <w14:solidFill>
              <w14:schemeClr w14:val="tx1"/>
            </w14:solidFill>
          </w14:textFill>
        </w:rPr>
      </w:pPr>
      <w:bookmarkStart w:id="17" w:name="bookmark1"/>
      <w:bookmarkEnd w:id="17"/>
      <w:r>
        <w:rPr>
          <w:rFonts w:hint="eastAsia" w:ascii="仿宋" w:hAnsi="仿宋" w:eastAsia="仿宋" w:cs="仿宋"/>
          <w:color w:val="000000" w:themeColor="text1"/>
          <w:sz w:val="28"/>
          <w:szCs w:val="28"/>
          <w14:textFill>
            <w14:solidFill>
              <w14:schemeClr w14:val="tx1"/>
            </w14:solidFill>
          </w14:textFill>
        </w:rPr>
        <w:t>充</w:t>
      </w:r>
      <w:r>
        <w:rPr>
          <w:rFonts w:ascii="仿宋" w:hAnsi="仿宋" w:eastAsia="仿宋" w:cs="仿宋"/>
          <w:color w:val="000000" w:themeColor="text1"/>
          <w:sz w:val="28"/>
          <w:szCs w:val="28"/>
          <w14:textFill>
            <w14:solidFill>
              <w14:schemeClr w14:val="tx1"/>
            </w14:solidFill>
          </w14:textFill>
        </w:rPr>
        <w:t>电桩建设及运营合作协议</w:t>
      </w:r>
    </w:p>
    <w:p w14:paraId="6167D979">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 方：深圳市龙岗中心医院</w:t>
      </w:r>
    </w:p>
    <w:p w14:paraId="58ABB833">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 方：</w:t>
      </w:r>
    </w:p>
    <w:p w14:paraId="2E920D31">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根据《中华人民共和国民法典》及相关法律法规规定，甲乙双方本着平等自愿、诚实守信的原则，经友好协商，就合作项目充桩及充电运营系统（以下简称为充电系统）的安装与运营等事宜达成合作共识，</w:t>
      </w:r>
      <w:bookmarkStart w:id="18" w:name="bookmark9"/>
      <w:bookmarkEnd w:id="18"/>
      <w:bookmarkStart w:id="19" w:name="_Hlk122081712"/>
      <w:r>
        <w:rPr>
          <w:rFonts w:hint="eastAsia" w:ascii="仿宋" w:hAnsi="仿宋" w:eastAsia="仿宋" w:cs="仿宋"/>
          <w:color w:val="000000" w:themeColor="text1"/>
          <w:sz w:val="28"/>
          <w:szCs w:val="28"/>
          <w14:textFill>
            <w14:solidFill>
              <w14:schemeClr w14:val="tx1"/>
            </w14:solidFill>
          </w14:textFill>
        </w:rPr>
        <w:t>并经该停车场产权所有人同意，达成如下一致协议。</w:t>
      </w:r>
    </w:p>
    <w:bookmarkEnd w:id="19"/>
    <w:p w14:paraId="2A65363B">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第一条 合作场地范围</w:t>
      </w:r>
    </w:p>
    <w:p w14:paraId="7420A359">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20" w:name="bookmark11"/>
      <w:bookmarkStart w:id="21" w:name="bookmark14"/>
      <w:bookmarkStart w:id="22" w:name="bookmark12"/>
      <w:r>
        <w:rPr>
          <w:rFonts w:hint="eastAsia" w:ascii="仿宋" w:hAnsi="仿宋" w:eastAsia="仿宋" w:cs="仿宋"/>
          <w:color w:val="000000" w:themeColor="text1"/>
          <w:sz w:val="28"/>
          <w:szCs w:val="28"/>
          <w14:textFill>
            <w14:solidFill>
              <w14:schemeClr w14:val="tx1"/>
            </w14:solidFill>
          </w14:textFill>
        </w:rPr>
        <w:t>1.1本合同中甲方提供给乙方的场地位于：</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，场地内合作的停车位共</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个（以下称“合作场地”）</w:t>
      </w:r>
    </w:p>
    <w:p w14:paraId="1E5D603A">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第二条 充电设施</w:t>
      </w:r>
      <w:bookmarkEnd w:id="20"/>
      <w:bookmarkEnd w:id="21"/>
      <w:bookmarkEnd w:id="22"/>
    </w:p>
    <w:p w14:paraId="5E80163D">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23" w:name="bookmark18"/>
      <w:bookmarkStart w:id="24" w:name="bookmark15"/>
      <w:bookmarkStart w:id="25" w:name="bookmark16"/>
      <w:r>
        <w:rPr>
          <w:rFonts w:hint="eastAsia" w:ascii="仿宋" w:hAnsi="仿宋" w:eastAsia="仿宋" w:cs="仿宋"/>
          <w:color w:val="000000" w:themeColor="text1"/>
          <w:sz w:val="28"/>
          <w:szCs w:val="28"/>
          <w14:textFill>
            <w14:solidFill>
              <w14:schemeClr w14:val="tx1"/>
            </w14:solidFill>
          </w14:textFill>
        </w:rPr>
        <w:t>2.1数量：本合同下所需建设的充电设施数量：</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套超充一托机设备，</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个超级快充充电枪，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个快充充电枪。</w:t>
      </w:r>
    </w:p>
    <w:p w14:paraId="0CB36372">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2.2乙方建设一台供电变压器，负责以上充电桩供电。</w:t>
      </w:r>
    </w:p>
    <w:p w14:paraId="65E6FD0D">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第三条 合作内容</w:t>
      </w:r>
    </w:p>
    <w:p w14:paraId="4CDD0873">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3.1乙方使用合作场地投资建设充电站，为新能源车辆提供充电、停放服务及对充电桩进行日常维护，甲方完全知悉该用途所涉及到可能需要甲方协助及配合的事项。</w:t>
      </w:r>
    </w:p>
    <w:p w14:paraId="29DCCDC7">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3.2乙方负责项目充电桩设备投建及施工、充电系统的建设，后期的保险、运营、维护，因此产生的费用由乙方承担。</w:t>
      </w:r>
    </w:p>
    <w:p w14:paraId="35AE7AE8">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3.3甲方应规划停车场离配电房距离较近的车位作为乙方充电桩布设区域，乙方负责工程组织实施并承担相关费用。</w:t>
      </w:r>
    </w:p>
    <w:p w14:paraId="71EA9821">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第四条 合作期限</w:t>
      </w:r>
      <w:bookmarkEnd w:id="23"/>
      <w:bookmarkEnd w:id="24"/>
      <w:bookmarkEnd w:id="25"/>
    </w:p>
    <w:p w14:paraId="44B60CE7">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26" w:name="bookmark19"/>
      <w:bookmarkStart w:id="27" w:name="bookmark22"/>
      <w:bookmarkStart w:id="28" w:name="bookmark20"/>
      <w:r>
        <w:rPr>
          <w:rFonts w:hint="eastAsia" w:ascii="仿宋" w:hAnsi="仿宋" w:eastAsia="仿宋" w:cs="仿宋"/>
          <w:color w:val="000000" w:themeColor="text1"/>
          <w:sz w:val="28"/>
          <w:szCs w:val="28"/>
          <w14:textFill>
            <w14:solidFill>
              <w14:schemeClr w14:val="tx1"/>
            </w14:solidFill>
          </w14:textFill>
        </w:rPr>
        <w:t>4.1合作场地的合作期限不低于</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年（自</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日起，至</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bookmarkEnd w:id="26"/>
    <w:bookmarkEnd w:id="27"/>
    <w:bookmarkEnd w:id="28"/>
    <w:p w14:paraId="78643FF2">
      <w:pPr>
        <w:spacing w:line="480" w:lineRule="exact"/>
        <w:rPr>
          <w:rFonts w:ascii="仿宋" w:hAnsi="仿宋" w:eastAsia="仿宋" w:cs="仿宋"/>
          <w:b/>
          <w:bCs/>
          <w:color w:val="000000" w:themeColor="text1"/>
          <w:sz w:val="28"/>
          <w:szCs w:val="28"/>
          <w14:textFill>
            <w14:solidFill>
              <w14:schemeClr w14:val="tx1"/>
            </w14:solidFill>
          </w14:textFill>
        </w:rPr>
      </w:pPr>
      <w:bookmarkStart w:id="29" w:name="bookmark24"/>
      <w:bookmarkStart w:id="30" w:name="bookmark23"/>
      <w:bookmarkStart w:id="31" w:name="bookmark26"/>
      <w:r>
        <w:rPr>
          <w:rFonts w:hint="eastAsia" w:ascii="仿宋" w:hAnsi="仿宋" w:eastAsia="仿宋" w:cs="仿宋"/>
          <w:b/>
          <w:bCs/>
          <w:color w:val="000000" w:themeColor="text1"/>
          <w:sz w:val="28"/>
          <w:szCs w:val="28"/>
          <w14:textFill>
            <w14:solidFill>
              <w14:schemeClr w14:val="tx1"/>
            </w14:solidFill>
          </w14:textFill>
        </w:rPr>
        <w:t>第五条 费用结算</w:t>
      </w:r>
      <w:bookmarkEnd w:id="29"/>
      <w:bookmarkEnd w:id="30"/>
      <w:bookmarkEnd w:id="31"/>
    </w:p>
    <w:p w14:paraId="706C6166">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5.1自合同签订之日起乙方向新能源车主收取充电服务费（含电费和服务费）；乙方保证对充电服务费的定价不违反相关法律、法规的规定。</w:t>
      </w:r>
    </w:p>
    <w:p w14:paraId="57D47053">
      <w:pPr>
        <w:pStyle w:val="19"/>
        <w:spacing w:after="78" w:line="48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5.2.1对于社会快充桩电费结算，由乙方与供电部门签订供电合同，独立报装，乙方直接向供电部门缴纳电费。</w:t>
      </w:r>
    </w:p>
    <w:p w14:paraId="5A0BB643">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5.3.1甲乙双方合作方式为服务费分成：甲方占服务费收益：</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%；乙方占服务费收益：</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%。服务费=平台当月总收入-平台销营活动费用-应缴电费金额。</w:t>
      </w:r>
    </w:p>
    <w:p w14:paraId="254078FE">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5.3.2平台销营活动费用为：为提高运营效益，与自有平台以及第三方平台产生的活动费用。此费用发生前，乙方应当及时告知甲方。</w:t>
      </w:r>
    </w:p>
    <w:p w14:paraId="588B0163">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5.4乙方以</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（月度/季度）为周期将服务</w:t>
      </w:r>
      <w:r>
        <w:rPr>
          <w:rFonts w:hint="eastAsia" w:ascii="仿宋" w:hAnsi="仿宋" w:eastAsia="仿宋" w:cs="仿宋"/>
          <w:sz w:val="28"/>
          <w:szCs w:val="28"/>
        </w:rPr>
        <w:t>费支付给甲方，同时甲方向乙方开具充电服务费增值税专用发票，（按税局规定</w:t>
      </w:r>
      <w:r>
        <w:rPr>
          <w:rFonts w:hint="eastAsia" w:ascii="仿宋" w:hAnsi="仿宋" w:eastAsia="仿宋" w:cs="仿宋"/>
          <w:sz w:val="28"/>
          <w:szCs w:val="28"/>
          <w:u w:val="single"/>
        </w:rPr>
        <w:t xml:space="preserve">   </w:t>
      </w:r>
      <w:r>
        <w:rPr>
          <w:rFonts w:hint="eastAsia" w:ascii="仿宋" w:hAnsi="仿宋" w:eastAsia="仿宋" w:cs="仿宋"/>
          <w:sz w:val="28"/>
          <w:szCs w:val="28"/>
        </w:rPr>
        <w:t>%的税率执</w:t>
      </w:r>
      <w:r>
        <w:rPr>
          <w:rFonts w:hint="eastAsia" w:ascii="仿宋" w:hAnsi="仿宋" w:eastAsia="仿宋" w:cs="仿宋"/>
          <w:color w:val="000000" w:themeColor="text1"/>
          <w:sz w:val="28"/>
          <w:szCs w:val="28"/>
          <w14:textFill>
            <w14:solidFill>
              <w14:schemeClr w14:val="tx1"/>
            </w14:solidFill>
          </w14:textFill>
        </w:rPr>
        <w:t>行，后期若税率变化则按税局要求调整）作为双方账务往来结算凭证。</w:t>
      </w:r>
    </w:p>
    <w:p w14:paraId="3922B4E9">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5.5 账户、开票信息</w:t>
      </w:r>
    </w:p>
    <w:p w14:paraId="1BCFF1F5">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甲方收款信息：</w:t>
      </w:r>
    </w:p>
    <w:p w14:paraId="0DF16FB4">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开户名称：深圳市龙岗中心医院</w:t>
      </w:r>
    </w:p>
    <w:p w14:paraId="6A434C59">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开户银行：深圳农村商业银行大和支行</w:t>
      </w:r>
    </w:p>
    <w:p w14:paraId="1075D896">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账    号：</w:t>
      </w:r>
      <w:bookmarkStart w:id="32" w:name="bookmark30"/>
      <w:bookmarkEnd w:id="32"/>
      <w:bookmarkStart w:id="33" w:name="bookmark29"/>
      <w:bookmarkStart w:id="34" w:name="bookmark28"/>
      <w:bookmarkStart w:id="35" w:name="bookmark31"/>
      <w:r>
        <w:rPr>
          <w:rFonts w:hint="eastAsia" w:ascii="仿宋" w:hAnsi="仿宋" w:eastAsia="仿宋" w:cs="仿宋"/>
          <w:color w:val="000000" w:themeColor="text1"/>
          <w:sz w:val="28"/>
          <w:szCs w:val="28"/>
          <w14:textFill>
            <w14:solidFill>
              <w14:schemeClr w14:val="tx1"/>
            </w14:solidFill>
          </w14:textFill>
        </w:rPr>
        <w:t>000070583741</w:t>
      </w:r>
    </w:p>
    <w:p w14:paraId="0CF90D3E">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乙方开票信息：</w:t>
      </w:r>
    </w:p>
    <w:p w14:paraId="2E682FF2">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开票抬头：</w:t>
      </w:r>
    </w:p>
    <w:p w14:paraId="19EF3535">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开户银行及账号：</w:t>
      </w:r>
    </w:p>
    <w:p w14:paraId="4927DDE7">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纳税人识别号：</w:t>
      </w:r>
    </w:p>
    <w:p w14:paraId="5700963E">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第六条 双方权利与义务</w:t>
      </w:r>
      <w:bookmarkEnd w:id="33"/>
      <w:bookmarkEnd w:id="34"/>
      <w:bookmarkEnd w:id="35"/>
    </w:p>
    <w:p w14:paraId="7EE87FCA">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36" w:name="bookmark32"/>
      <w:bookmarkEnd w:id="36"/>
      <w:r>
        <w:rPr>
          <w:rFonts w:hint="eastAsia" w:ascii="仿宋" w:hAnsi="仿宋" w:eastAsia="仿宋" w:cs="仿宋"/>
          <w:color w:val="000000" w:themeColor="text1"/>
          <w:sz w:val="28"/>
          <w:szCs w:val="28"/>
          <w14:textFill>
            <w14:solidFill>
              <w14:schemeClr w14:val="tx1"/>
            </w14:solidFill>
          </w14:textFill>
        </w:rPr>
        <w:t>6.1甲方的权利和义务</w:t>
      </w:r>
    </w:p>
    <w:p w14:paraId="166E5FBB">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37" w:name="bookmark34"/>
      <w:bookmarkEnd w:id="37"/>
      <w:bookmarkStart w:id="38" w:name="bookmark33"/>
      <w:bookmarkEnd w:id="38"/>
      <w:r>
        <w:rPr>
          <w:rFonts w:hint="eastAsia" w:ascii="仿宋" w:hAnsi="仿宋" w:eastAsia="仿宋" w:cs="仿宋"/>
          <w:color w:val="000000" w:themeColor="text1"/>
          <w:sz w:val="28"/>
          <w:szCs w:val="28"/>
          <w14:textFill>
            <w14:solidFill>
              <w14:schemeClr w14:val="tx1"/>
            </w14:solidFill>
          </w14:textFill>
        </w:rPr>
        <w:t>6.1.1 甲方保证对其提供的地块享有完整的、合法的经营权或使用权，若甲方后续丧失对其提供地块的完整的、合法的经营权或使用权，甲方须确保新的产权人知悉并同意执行、继续履行本合同所有条款，甲方保证新的停车场管理人或产权人不得以任何理由妨碍乙方进行充电设施的施工和运营。</w:t>
      </w:r>
    </w:p>
    <w:p w14:paraId="718EE071">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6.1.2若甲方非停车场的产权所有人，甲方须取得产权所有人（包括但不仅限于业主委员会、开发商或停车场实际控制人等）出具的同意甲方签署本合同的授权或本合同附件《停车场产权所有人关于充电桩安装及运营的同意函》，本合同签订后，若产权所有人拒绝承认本合同或以任何方式阻扰乙方进行充电设施施工或运营管理的，甲方承诺负责排除所有妨碍，确保合同能继续履行。</w:t>
      </w:r>
    </w:p>
    <w:p w14:paraId="5390C151">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6.1.3 甲方在不违反法律和法规的情况下，甲方应配合乙方衔接、协调政府有关部门并提供乙方所需办理涉及充电站建设的相关资料，涉及办理费用乙方承担。</w:t>
      </w:r>
    </w:p>
    <w:p w14:paraId="51F1B60C">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6.1.4 甲方完全知晓乙方建设运营所需的相关配套设施安装，并协调场地内合适位置妥善设置。</w:t>
      </w:r>
    </w:p>
    <w:p w14:paraId="1823E013">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6.1.5 甲方应保障合作场地及其附属物品、设备设施处于适用和安全的状态。</w:t>
      </w:r>
    </w:p>
    <w:p w14:paraId="64353257">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6.1.6 因甲方停车场车辆致使乙方充电场地内设备设施发生损坏或故障的，甲方有义务配合乙方调查取证。</w:t>
      </w:r>
    </w:p>
    <w:p w14:paraId="7338BE79">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6.1.7 如充电站涉及补贴政策的，甲方应配合乙方申领相关补贴，并按照政策规定及乙方要求向乙方提供补贴资料。</w:t>
      </w:r>
    </w:p>
    <w:p w14:paraId="5568A717">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6.1.8 甲方应及时与乙方进行每个结算周期的对账，甲方未及时与乙方进行对账的，乙方有权延迟支付相应分成金额，直至甲方与乙方对账为止。</w:t>
      </w:r>
    </w:p>
    <w:p w14:paraId="44F36D0E">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6.1.9 因甲方原因导致已有安装充电位置迁移的二次施工材料费用由甲方承担</w:t>
      </w:r>
      <w:bookmarkStart w:id="39" w:name="bookmark36"/>
      <w:r>
        <w:rPr>
          <w:rFonts w:hint="eastAsia" w:ascii="仿宋" w:hAnsi="仿宋" w:eastAsia="仿宋" w:cs="仿宋"/>
          <w:color w:val="000000" w:themeColor="text1"/>
          <w:sz w:val="28"/>
          <w:szCs w:val="28"/>
          <w14:textFill>
            <w14:solidFill>
              <w14:schemeClr w14:val="tx1"/>
            </w14:solidFill>
          </w14:textFill>
        </w:rPr>
        <w:t>。</w:t>
      </w:r>
    </w:p>
    <w:p w14:paraId="04C983C8">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w:t>
      </w:r>
      <w:bookmarkEnd w:id="39"/>
      <w:r>
        <w:rPr>
          <w:rFonts w:hint="eastAsia" w:ascii="仿宋" w:hAnsi="仿宋" w:eastAsia="仿宋" w:cs="仿宋"/>
          <w:color w:val="000000" w:themeColor="text1"/>
          <w:sz w:val="28"/>
          <w:szCs w:val="28"/>
          <w14:textFill>
            <w14:solidFill>
              <w14:schemeClr w14:val="tx1"/>
            </w14:solidFill>
          </w14:textFill>
        </w:rPr>
        <w:t>.1.10 保障充电系统安装地点具备施工条件，在充电系统安装、调试（试运行）期间，指定管理和技术人员配合乙方施工安装，并提供设备临时存放场所。</w:t>
      </w:r>
    </w:p>
    <w:p w14:paraId="03D82410">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0" w:name="bookmark42"/>
      <w:bookmarkEnd w:id="40"/>
      <w:r>
        <w:rPr>
          <w:rFonts w:hint="eastAsia" w:ascii="仿宋" w:hAnsi="仿宋" w:eastAsia="仿宋" w:cs="仿宋"/>
          <w:color w:val="000000" w:themeColor="text1"/>
          <w:sz w:val="28"/>
          <w:szCs w:val="28"/>
          <w14:textFill>
            <w14:solidFill>
              <w14:schemeClr w14:val="tx1"/>
            </w14:solidFill>
          </w14:textFill>
        </w:rPr>
        <w:t>6.2.乙方权利与义务</w:t>
      </w:r>
    </w:p>
    <w:p w14:paraId="660515AD">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1" w:name="bookmark43"/>
      <w:bookmarkEnd w:id="41"/>
      <w:r>
        <w:rPr>
          <w:rFonts w:hint="eastAsia" w:ascii="仿宋" w:hAnsi="仿宋" w:eastAsia="仿宋" w:cs="仿宋"/>
          <w:color w:val="000000" w:themeColor="text1"/>
          <w:sz w:val="28"/>
          <w:szCs w:val="28"/>
          <w14:textFill>
            <w14:solidFill>
              <w14:schemeClr w14:val="tx1"/>
            </w14:solidFill>
          </w14:textFill>
        </w:rPr>
        <w:t>6.2.1 乙方享有合同所有设备的所有权。如甲乙双方合作期满，充电系统及设施设备由乙方无条件收回。</w:t>
      </w:r>
    </w:p>
    <w:p w14:paraId="31F2E6C5">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6.2.2 为给新能源车主提供更好的充电及用车服务，甲方应配合乙方做好充电站安全使用宣传，并允许乙方在停车场入口、充电区域墙面、立柱等位置布设操作指引、宣传资料（包括但不限于指引牌、操作指引牌、宣传海报、墙面喷绘等），相关费用由乙方承担。</w:t>
      </w:r>
    </w:p>
    <w:p w14:paraId="56665DF6">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2" w:name="_Hlk123030644"/>
      <w:r>
        <w:rPr>
          <w:rFonts w:hint="eastAsia" w:ascii="仿宋" w:hAnsi="仿宋" w:eastAsia="仿宋" w:cs="仿宋"/>
          <w:color w:val="000000" w:themeColor="text1"/>
          <w:sz w:val="28"/>
          <w:szCs w:val="28"/>
          <w14:textFill>
            <w14:solidFill>
              <w14:schemeClr w14:val="tx1"/>
            </w14:solidFill>
          </w14:textFill>
        </w:rPr>
        <w:t>6.2.3 按本合同约定，完成充电系统的设计、安装和调试工作，确保工程质量和项目各环节的施工进度。</w:t>
      </w:r>
    </w:p>
    <w:bookmarkEnd w:id="42"/>
    <w:p w14:paraId="16216196">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6.2.4 充电系统的主要原材料、电气元器件、配套件等选用符合国家标准的产品。</w:t>
      </w:r>
    </w:p>
    <w:p w14:paraId="4C7262F9">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6.2.5 乙方负责充电系统后期服务以及设备维护，确保充电系统在安全方面的可靠性。因充电系统质量原因造成的甲方及第三方损害，由乙方负责赔偿。</w:t>
      </w:r>
    </w:p>
    <w:p w14:paraId="013269F5">
      <w:pPr>
        <w:pStyle w:val="19"/>
        <w:spacing w:after="78" w:line="480" w:lineRule="exact"/>
        <w:ind w:firstLine="0" w:firstLineChars="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6.2.6 乙方应当设立平台账户提供给甲方，便于甲方实时查看平台运营数据，以及对账结算。</w:t>
      </w:r>
    </w:p>
    <w:p w14:paraId="517F543B">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6.3其他有关事项</w:t>
      </w:r>
    </w:p>
    <w:p w14:paraId="4E6D43B0">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充电系统经施工和调试达到本合同《技术方案》约定的要求后，双方应及时签署验收报告，确认工程完工。</w:t>
      </w:r>
      <w:bookmarkStart w:id="43" w:name="bookmark49"/>
      <w:bookmarkEnd w:id="43"/>
    </w:p>
    <w:p w14:paraId="4F409D2A">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第七条 违约责任</w:t>
      </w:r>
    </w:p>
    <w:p w14:paraId="3B9CA399">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7.1任何一方违反本协议约定，给对方造成损失的，均应向守约方支付直接损失双倍的赔偿金额，赔偿的范围包括但不限于守约方因违约行为产生的直接损失，为维护自身权益支付的律师费、诉讼费、仲裁费、调查取证费、差旅费及其他为获得违约赔偿支出的一切费用。</w:t>
      </w:r>
    </w:p>
    <w:p w14:paraId="58CE7A81">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7.2在合同期内，若甲方未得到乙方许可建设了其他充电设施运营方的汽车充电设施，乙方有权向甲方收取建设违约金，且甲方应立即停止建设并拆除已建设的其他充电设施运营方的汽车充电设施，并赔偿因此给乙方造成的一切损失。</w:t>
      </w:r>
    </w:p>
    <w:p w14:paraId="4F0021B1">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7.3如甲方在合约期间无故解约导致乙方无法继续在上述场地进行运营服务，甲方应按乙方已安装充电桩数量支付违约赔偿金，并赔偿乙方产生的其他损失。</w:t>
      </w:r>
    </w:p>
    <w:p w14:paraId="7959A9F6">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4" w:name="bookmark50"/>
      <w:bookmarkEnd w:id="44"/>
      <w:r>
        <w:rPr>
          <w:rFonts w:hint="eastAsia" w:ascii="仿宋" w:hAnsi="仿宋" w:eastAsia="仿宋" w:cs="仿宋"/>
          <w:color w:val="000000" w:themeColor="text1"/>
          <w:sz w:val="28"/>
          <w:szCs w:val="28"/>
          <w14:textFill>
            <w14:solidFill>
              <w14:schemeClr w14:val="tx1"/>
            </w14:solidFill>
          </w14:textFill>
        </w:rPr>
        <w:t>7.4甲方承担对乙方商业秘密的保密义务，商业秘密包括（且不限于）：产品计划、销售计划、奖励政策、客户资料、财务信息等以及非专利技术、图纸、设计、程序、技术数据、制作方法、资讯来源。非经乙方书面许可甲方在任何时候均不得向第三方披露乙方的商业秘密。若违反本条规定，甲方应全额赔偿乙方因此遭受的全部直接和间接损失。此条款不因合同的终止而终止。</w:t>
      </w:r>
      <w:bookmarkStart w:id="45" w:name="bookmark51"/>
      <w:bookmarkEnd w:id="45"/>
    </w:p>
    <w:p w14:paraId="75A5C285">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6" w:name="bookmark52"/>
      <w:bookmarkEnd w:id="46"/>
      <w:r>
        <w:rPr>
          <w:rFonts w:hint="eastAsia" w:ascii="仿宋" w:hAnsi="仿宋" w:eastAsia="仿宋" w:cs="仿宋"/>
          <w:color w:val="000000" w:themeColor="text1"/>
          <w:sz w:val="28"/>
          <w:szCs w:val="28"/>
          <w14:textFill>
            <w14:solidFill>
              <w14:schemeClr w14:val="tx1"/>
            </w14:solidFill>
          </w14:textFill>
        </w:rPr>
        <w:t>7.5若因自然灾害等不能预见、不能避免并不能克服的客观情况，使本合同无法继续履行的，合同无条件解除，双方免责，具体事宜按照如下约定处理：</w:t>
      </w:r>
    </w:p>
    <w:p w14:paraId="3163A305">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7.5.1如乙方后续处置需要， 甲方应积极协助乙方向政府索要赔偿，乙方投入安装的与充电营运相关的设施设备（包括但不限于充电设备、配套设备设施）等乙方出资建设的项目属于乙方，经营与搬迁所涉及的政府补偿或赔偿金额归属乙方，</w:t>
      </w:r>
    </w:p>
    <w:p w14:paraId="59D5A2C1">
      <w:pPr>
        <w:spacing w:line="480" w:lineRule="exact"/>
        <w:rPr>
          <w:rFonts w:ascii="仿宋" w:hAnsi="仿宋" w:eastAsia="仿宋" w:cs="仿宋"/>
          <w:b/>
          <w:bCs/>
          <w:color w:val="000000" w:themeColor="text1"/>
          <w:sz w:val="28"/>
          <w:szCs w:val="28"/>
          <w14:textFill>
            <w14:solidFill>
              <w14:schemeClr w14:val="tx1"/>
            </w14:solidFill>
          </w14:textFill>
        </w:rPr>
      </w:pPr>
      <w:bookmarkStart w:id="47" w:name="bookmark53"/>
      <w:bookmarkEnd w:id="47"/>
      <w:r>
        <w:rPr>
          <w:rFonts w:hint="eastAsia" w:ascii="仿宋" w:hAnsi="仿宋" w:eastAsia="仿宋" w:cs="仿宋"/>
          <w:b/>
          <w:bCs/>
          <w:color w:val="000000" w:themeColor="text1"/>
          <w:sz w:val="28"/>
          <w:szCs w:val="28"/>
          <w14:textFill>
            <w14:solidFill>
              <w14:schemeClr w14:val="tx1"/>
            </w14:solidFill>
          </w14:textFill>
        </w:rPr>
        <w:t>第八条 合同争议</w:t>
      </w:r>
    </w:p>
    <w:p w14:paraId="726FE48B">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8.1本合同如有争议及异议，甲乙双方应通过协商解决，如果协商不成，双方同意提交甲方在地人民法院诉讼解决。</w:t>
      </w:r>
    </w:p>
    <w:p w14:paraId="5C6F89E3">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8" w:name="bookmark55"/>
      <w:bookmarkEnd w:id="48"/>
      <w:r>
        <w:rPr>
          <w:rFonts w:hint="eastAsia" w:ascii="仿宋" w:hAnsi="仿宋" w:eastAsia="仿宋" w:cs="仿宋"/>
          <w:color w:val="000000" w:themeColor="text1"/>
          <w:sz w:val="28"/>
          <w:szCs w:val="28"/>
          <w14:textFill>
            <w14:solidFill>
              <w14:schemeClr w14:val="tx1"/>
            </w14:solidFill>
          </w14:textFill>
        </w:rPr>
        <w:t>8.2合同未涉及的部分，均按《中华人民共和国民法典》及其它相关法律法规的有关规定执行。</w:t>
      </w:r>
    </w:p>
    <w:p w14:paraId="6410112E">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第九条 不可抗力条件</w:t>
      </w:r>
    </w:p>
    <w:p w14:paraId="231DF0E2">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9.1本合同定义不可抗力条件为战争、地震、严重的水灾、台风、火灾、雷灾以及其他双方同意的人力不可抗拒的超自然因素；</w:t>
      </w:r>
    </w:p>
    <w:p w14:paraId="002705AF">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9.2任何一方因不可抗力以致不能完全履行本合同项下的义务时，将免除其不履约或因此延期履约的责任。</w:t>
      </w:r>
    </w:p>
    <w:p w14:paraId="4FDCF05E">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9.3因为不可抗力导致技术故障，进而影响服务的不能履行或履行延误，从而导致消费者理解错误而造成的任何损失，双方均不负责任。</w:t>
      </w:r>
    </w:p>
    <w:p w14:paraId="39642EA6">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9.4不可抗力事件发生后的合同履约或延期履约间隔，由甲乙双方根据实际情况另行商定。</w:t>
      </w:r>
    </w:p>
    <w:p w14:paraId="3650A2C3">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第十条 联系方式</w:t>
      </w:r>
    </w:p>
    <w:p w14:paraId="15D613B9">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10.1双方同意按本协议做出的任何通知、认可、同意、要求或其他事项应采用书面形式，并且按照本协议规定的地址或电子邮件发出，则：</w:t>
      </w:r>
    </w:p>
    <w:p w14:paraId="75968CB0">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（1）如经专人交付的，应视作在交至相关一方的地址时已经送达；</w:t>
      </w:r>
    </w:p>
    <w:p w14:paraId="262D2A65">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（2）如经邮政送交的，应视作在付邮后第三个工作日已经送达；</w:t>
      </w:r>
    </w:p>
    <w:p w14:paraId="30A51F9D">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（3）经传真或电子邮箱发送的，应视作在发出时已经送达。</w:t>
      </w:r>
    </w:p>
    <w:p w14:paraId="692DEA63">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（4）一方向另一方发函的，另一方应在10个工作日内复函，未复函视为对一方的函件内容无异议。</w:t>
      </w:r>
    </w:p>
    <w:p w14:paraId="26CEB1B9">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10.2甲方联系方式：</w:t>
      </w:r>
    </w:p>
    <w:p w14:paraId="33A286AF">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地址：深圳市龙岗区龙岗大道6082号                                                    </w:t>
      </w:r>
    </w:p>
    <w:p w14:paraId="51D4FC0C">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联系电话：0755-84806933</w:t>
      </w:r>
    </w:p>
    <w:p w14:paraId="59C098CA">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电子邮箱地址：</w:t>
      </w:r>
    </w:p>
    <w:p w14:paraId="0D6DB9F5">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10.3乙方联系方式：</w:t>
      </w:r>
    </w:p>
    <w:p w14:paraId="04697A5A">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地址：                                                        </w:t>
      </w:r>
    </w:p>
    <w:p w14:paraId="2FDB73F7">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w:t>
      </w:r>
    </w:p>
    <w:p w14:paraId="6431A093">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联系电话： </w:t>
      </w:r>
    </w:p>
    <w:p w14:paraId="11E850ED">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各方保证上述联系方式真实。如有变更，须于变更之日起三日内以书面形式通知对方，否则另一方按上述方式做出的通知即视为已送达。</w:t>
      </w:r>
    </w:p>
    <w:p w14:paraId="5708C27A">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第十一条 其他</w:t>
      </w:r>
    </w:p>
    <w:p w14:paraId="4F7D4EF9">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11.1本合同生效后，任何一方提出不与本合同相抵触的修改时，经双方协商一致后，可签订补充协议，补充协议与本合同具有同等效力。本合同附件为技术协议书、相关纪要、联系单及补充协议。本合同及其合同附件，均为不可分割的组成部分，具有同等法律效力。</w:t>
      </w:r>
    </w:p>
    <w:p w14:paraId="20B03632">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11.2本合同经甲、乙双方盖章后生效。合作期满、涉及款项结清后，本合同即行终止。</w:t>
      </w:r>
    </w:p>
    <w:p w14:paraId="4F047810">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11.3本合同一式肆份，甲、乙双方各执贰份，具有同等法律效力。</w:t>
      </w:r>
    </w:p>
    <w:p w14:paraId="3B69BBD7">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（以下无正文）</w:t>
      </w:r>
    </w:p>
    <w:p w14:paraId="38EA0BAD">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                                  乙方：</w:t>
      </w:r>
    </w:p>
    <w:p w14:paraId="3A93CF8B">
      <w:pPr>
        <w:spacing w:line="480" w:lineRule="exact"/>
        <w:rPr>
          <w:rFonts w:ascii="仿宋" w:hAnsi="仿宋" w:eastAsia="仿宋" w:cs="仿宋"/>
          <w:color w:val="000000" w:themeColor="text1"/>
          <w:sz w:val="28"/>
          <w:szCs w:val="28"/>
          <w14:textFill>
            <w14:solidFill>
              <w14:schemeClr w14:val="tx1"/>
            </w14:solidFill>
          </w14:textFill>
        </w:rPr>
      </w:pPr>
    </w:p>
    <w:p w14:paraId="147CB945">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法定代表人：                            法定代表人：  </w:t>
      </w:r>
    </w:p>
    <w:p w14:paraId="568CF207">
      <w:pPr>
        <w:spacing w:line="480" w:lineRule="exact"/>
        <w:rPr>
          <w:rFonts w:ascii="仿宋" w:hAnsi="仿宋" w:eastAsia="仿宋" w:cs="仿宋"/>
          <w:color w:val="000000" w:themeColor="text1"/>
          <w:sz w:val="28"/>
          <w:szCs w:val="28"/>
          <w14:textFill>
            <w14:solidFill>
              <w14:schemeClr w14:val="tx1"/>
            </w14:solidFill>
          </w14:textFill>
        </w:rPr>
      </w:pPr>
    </w:p>
    <w:p w14:paraId="63F46F8B">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日期：                                  日期：</w:t>
      </w:r>
    </w:p>
    <w:p w14:paraId="30DCD605">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14:paraId="58DAE68D">
      <w:pPr>
        <w:pStyle w:val="19"/>
        <w:spacing w:after="78"/>
        <w:ind w:firstLine="0" w:firstLineChars="0"/>
        <w:rPr>
          <w:rFonts w:ascii="仿宋" w:hAnsi="仿宋" w:eastAsia="仿宋" w:cs="仿宋"/>
          <w:color w:val="000000" w:themeColor="text1"/>
          <w14:textFill>
            <w14:solidFill>
              <w14:schemeClr w14:val="tx1"/>
            </w14:solidFill>
          </w14:textFill>
        </w:rPr>
      </w:pPr>
    </w:p>
    <w:p w14:paraId="5B8FCC6F">
      <w:pPr>
        <w:pStyle w:val="19"/>
        <w:spacing w:after="78"/>
        <w:ind w:firstLine="0" w:firstLineChars="0"/>
        <w:rPr>
          <w:rFonts w:ascii="仿宋" w:hAnsi="仿宋" w:eastAsia="仿宋" w:cs="仿宋"/>
          <w:color w:val="000000" w:themeColor="text1"/>
          <w14:textFill>
            <w14:solidFill>
              <w14:schemeClr w14:val="tx1"/>
            </w14:solidFill>
          </w14:textFill>
        </w:rPr>
      </w:pPr>
    </w:p>
    <w:p w14:paraId="75844AB8">
      <w:pPr>
        <w:adjustRightInd w:val="0"/>
        <w:spacing w:line="270" w:lineRule="auto"/>
        <w:rPr>
          <w:rFonts w:ascii="Arial"/>
          <w:snapToGrid w:val="0"/>
          <w:kern w:val="0"/>
        </w:rPr>
      </w:pPr>
    </w:p>
    <w:p w14:paraId="6CE4A5E9">
      <w:pP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br w:type="page"/>
      </w:r>
    </w:p>
    <w:p w14:paraId="47F3C062">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八、投标人认为需要加以说明的其他内容的格式</w:t>
      </w:r>
    </w:p>
    <w:p w14:paraId="13F49FE8">
      <w:pPr>
        <w:adjustRightInd w:val="0"/>
        <w:jc w:val="left"/>
        <w:rPr>
          <w:rFonts w:ascii="仿宋" w:hAnsi="仿宋" w:eastAsia="仿宋" w:cs="仿宋"/>
          <w:b/>
          <w:bCs/>
          <w:snapToGrid w:val="0"/>
          <w:kern w:val="0"/>
          <w:sz w:val="24"/>
          <w:szCs w:val="20"/>
        </w:rPr>
      </w:pPr>
    </w:p>
    <w:p w14:paraId="35E0C489">
      <w:pPr>
        <w:adjustRightInd w:val="0"/>
        <w:ind w:firstLine="482" w:firstLineChars="200"/>
        <w:jc w:val="center"/>
        <w:rPr>
          <w:rFonts w:ascii="仿宋" w:hAnsi="仿宋" w:eastAsia="仿宋" w:cs="仿宋"/>
          <w:b/>
          <w:bCs/>
          <w:snapToGrid w:val="0"/>
          <w:color w:val="FF0000"/>
          <w:kern w:val="0"/>
          <w:sz w:val="24"/>
          <w:szCs w:val="24"/>
        </w:rPr>
      </w:pPr>
    </w:p>
    <w:p w14:paraId="0D51BE66">
      <w:pPr>
        <w:adjustRightInd w:val="0"/>
        <w:ind w:firstLine="482" w:firstLineChars="200"/>
        <w:jc w:val="center"/>
        <w:rPr>
          <w:rFonts w:ascii="仿宋" w:hAnsi="仿宋" w:eastAsia="仿宋" w:cs="仿宋"/>
          <w:b/>
          <w:bCs/>
          <w:snapToGrid w:val="0"/>
          <w:color w:val="FF0000"/>
          <w:kern w:val="0"/>
          <w:sz w:val="24"/>
          <w:szCs w:val="24"/>
        </w:rPr>
      </w:pPr>
    </w:p>
    <w:p w14:paraId="1A898923">
      <w:pPr>
        <w:adjustRightInd w:val="0"/>
        <w:ind w:firstLine="482" w:firstLineChars="200"/>
        <w:jc w:val="center"/>
        <w:rPr>
          <w:rFonts w:ascii="仿宋" w:hAnsi="仿宋" w:eastAsia="仿宋" w:cs="仿宋"/>
          <w:b/>
          <w:bCs/>
          <w:snapToGrid w:val="0"/>
          <w:kern w:val="0"/>
          <w:sz w:val="24"/>
          <w:szCs w:val="24"/>
        </w:rPr>
      </w:pPr>
    </w:p>
    <w:p w14:paraId="6D195238">
      <w:pPr>
        <w:adjustRightInd w:val="0"/>
        <w:ind w:firstLine="482" w:firstLineChars="200"/>
        <w:jc w:val="center"/>
        <w:rPr>
          <w:rFonts w:ascii="仿宋" w:hAnsi="仿宋" w:eastAsia="仿宋" w:cs="仿宋"/>
          <w:b/>
          <w:bCs/>
          <w:snapToGrid w:val="0"/>
          <w:kern w:val="0"/>
          <w:sz w:val="24"/>
          <w:szCs w:val="24"/>
        </w:rPr>
      </w:pPr>
    </w:p>
    <w:p w14:paraId="209B4799">
      <w:pPr>
        <w:pStyle w:val="6"/>
        <w:adjustRightInd w:val="0"/>
        <w:rPr>
          <w:rFonts w:ascii="仿宋" w:hAnsi="仿宋" w:eastAsia="仿宋" w:cs="仿宋"/>
          <w:b/>
          <w:bCs/>
          <w:snapToGrid w:val="0"/>
          <w:kern w:val="0"/>
          <w:sz w:val="24"/>
          <w:szCs w:val="24"/>
        </w:rPr>
      </w:pPr>
    </w:p>
    <w:p w14:paraId="278BC68A">
      <w:pPr>
        <w:adjustRightInd w:val="0"/>
        <w:rPr>
          <w:rFonts w:ascii="仿宋" w:hAnsi="仿宋" w:eastAsia="仿宋" w:cs="仿宋"/>
          <w:b/>
          <w:bCs/>
          <w:snapToGrid w:val="0"/>
          <w:kern w:val="0"/>
          <w:sz w:val="24"/>
          <w:szCs w:val="24"/>
        </w:rPr>
      </w:pPr>
    </w:p>
    <w:p w14:paraId="34BEFCBB">
      <w:pPr>
        <w:pStyle w:val="6"/>
        <w:adjustRightInd w:val="0"/>
        <w:rPr>
          <w:rFonts w:ascii="仿宋" w:hAnsi="仿宋" w:eastAsia="仿宋" w:cs="仿宋"/>
          <w:b/>
          <w:bCs/>
          <w:snapToGrid w:val="0"/>
          <w:kern w:val="0"/>
          <w:sz w:val="24"/>
          <w:szCs w:val="24"/>
        </w:rPr>
      </w:pPr>
    </w:p>
    <w:p w14:paraId="0D258B6F">
      <w:pPr>
        <w:adjustRightInd w:val="0"/>
        <w:rPr>
          <w:rFonts w:ascii="仿宋" w:hAnsi="仿宋" w:eastAsia="仿宋" w:cs="仿宋"/>
          <w:b/>
          <w:bCs/>
          <w:snapToGrid w:val="0"/>
          <w:kern w:val="0"/>
          <w:sz w:val="24"/>
          <w:szCs w:val="24"/>
        </w:rPr>
      </w:pPr>
    </w:p>
    <w:p w14:paraId="196AF0B4">
      <w:pPr>
        <w:pStyle w:val="6"/>
        <w:adjustRightInd w:val="0"/>
        <w:rPr>
          <w:rFonts w:ascii="仿宋" w:hAnsi="仿宋" w:eastAsia="仿宋" w:cs="仿宋"/>
          <w:b/>
          <w:bCs/>
          <w:snapToGrid w:val="0"/>
          <w:kern w:val="0"/>
          <w:sz w:val="24"/>
          <w:szCs w:val="24"/>
        </w:rPr>
      </w:pPr>
    </w:p>
    <w:p w14:paraId="278D2846">
      <w:pPr>
        <w:adjustRightInd w:val="0"/>
        <w:rPr>
          <w:rFonts w:ascii="仿宋" w:hAnsi="仿宋" w:eastAsia="仿宋" w:cs="仿宋"/>
          <w:b/>
          <w:bCs/>
          <w:snapToGrid w:val="0"/>
          <w:kern w:val="0"/>
          <w:sz w:val="24"/>
          <w:szCs w:val="24"/>
        </w:rPr>
      </w:pPr>
    </w:p>
    <w:p w14:paraId="3B78861B">
      <w:pPr>
        <w:pStyle w:val="6"/>
        <w:adjustRightInd w:val="0"/>
        <w:rPr>
          <w:rFonts w:ascii="仿宋" w:hAnsi="仿宋" w:eastAsia="仿宋" w:cs="仿宋"/>
          <w:b/>
          <w:bCs/>
          <w:snapToGrid w:val="0"/>
          <w:kern w:val="0"/>
          <w:sz w:val="24"/>
          <w:szCs w:val="24"/>
        </w:rPr>
      </w:pPr>
    </w:p>
    <w:p w14:paraId="201254E6">
      <w:pPr>
        <w:pStyle w:val="26"/>
        <w:adjustRightInd w:val="0"/>
        <w:rPr>
          <w:rFonts w:ascii="仿宋" w:hAnsi="仿宋" w:eastAsia="仿宋" w:cs="仿宋"/>
          <w:b/>
          <w:bCs/>
          <w:snapToGrid w:val="0"/>
          <w:kern w:val="0"/>
          <w:sz w:val="24"/>
          <w:szCs w:val="24"/>
        </w:rPr>
      </w:pPr>
    </w:p>
    <w:p w14:paraId="3E1AAAC9">
      <w:pPr>
        <w:adjustRightInd w:val="0"/>
        <w:rPr>
          <w:rFonts w:ascii="仿宋" w:hAnsi="仿宋" w:eastAsia="仿宋" w:cs="仿宋"/>
          <w:b/>
          <w:bCs/>
          <w:snapToGrid w:val="0"/>
          <w:kern w:val="0"/>
          <w:sz w:val="24"/>
          <w:szCs w:val="24"/>
        </w:rPr>
      </w:pPr>
    </w:p>
    <w:p w14:paraId="70C01AA7">
      <w:pPr>
        <w:pStyle w:val="6"/>
        <w:adjustRightInd w:val="0"/>
        <w:rPr>
          <w:rFonts w:ascii="仿宋" w:hAnsi="仿宋" w:eastAsia="仿宋" w:cs="仿宋"/>
          <w:b/>
          <w:bCs/>
          <w:snapToGrid w:val="0"/>
          <w:kern w:val="0"/>
          <w:sz w:val="24"/>
          <w:szCs w:val="24"/>
        </w:rPr>
      </w:pPr>
    </w:p>
    <w:p w14:paraId="20537F83">
      <w:pPr>
        <w:pStyle w:val="26"/>
        <w:adjustRightInd w:val="0"/>
        <w:rPr>
          <w:rFonts w:ascii="仿宋" w:hAnsi="仿宋" w:eastAsia="仿宋" w:cs="仿宋"/>
          <w:b/>
          <w:bCs/>
          <w:snapToGrid w:val="0"/>
          <w:kern w:val="0"/>
          <w:sz w:val="24"/>
          <w:szCs w:val="24"/>
        </w:rPr>
      </w:pPr>
    </w:p>
    <w:p w14:paraId="31C2DC43">
      <w:pPr>
        <w:adjustRightInd w:val="0"/>
        <w:rPr>
          <w:rFonts w:ascii="仿宋" w:hAnsi="仿宋" w:eastAsia="仿宋" w:cs="仿宋"/>
          <w:b/>
          <w:bCs/>
          <w:snapToGrid w:val="0"/>
          <w:kern w:val="0"/>
          <w:sz w:val="24"/>
          <w:szCs w:val="24"/>
        </w:rPr>
      </w:pPr>
    </w:p>
    <w:p w14:paraId="001E8FA8">
      <w:pPr>
        <w:pStyle w:val="6"/>
        <w:adjustRightInd w:val="0"/>
        <w:rPr>
          <w:rFonts w:ascii="仿宋" w:hAnsi="仿宋" w:eastAsia="仿宋" w:cs="仿宋"/>
          <w:b/>
          <w:bCs/>
          <w:snapToGrid w:val="0"/>
          <w:kern w:val="0"/>
          <w:sz w:val="24"/>
          <w:szCs w:val="24"/>
        </w:rPr>
      </w:pPr>
    </w:p>
    <w:p w14:paraId="7E819B49">
      <w:pPr>
        <w:pStyle w:val="26"/>
        <w:adjustRightInd w:val="0"/>
        <w:rPr>
          <w:rFonts w:ascii="仿宋" w:hAnsi="仿宋" w:eastAsia="仿宋" w:cs="仿宋"/>
          <w:b/>
          <w:bCs/>
          <w:snapToGrid w:val="0"/>
          <w:kern w:val="0"/>
          <w:sz w:val="24"/>
          <w:szCs w:val="24"/>
        </w:rPr>
      </w:pPr>
    </w:p>
    <w:p w14:paraId="2A462225">
      <w:pPr>
        <w:adjustRightInd w:val="0"/>
        <w:rPr>
          <w:rFonts w:ascii="仿宋" w:hAnsi="仿宋" w:eastAsia="仿宋" w:cs="仿宋"/>
          <w:b/>
          <w:bCs/>
          <w:snapToGrid w:val="0"/>
          <w:kern w:val="0"/>
          <w:sz w:val="24"/>
          <w:szCs w:val="24"/>
        </w:rPr>
      </w:pPr>
    </w:p>
    <w:p w14:paraId="7C385C64">
      <w:pPr>
        <w:pStyle w:val="6"/>
        <w:adjustRightInd w:val="0"/>
        <w:rPr>
          <w:rFonts w:ascii="仿宋" w:hAnsi="仿宋" w:eastAsia="仿宋" w:cs="仿宋"/>
          <w:b/>
          <w:bCs/>
          <w:snapToGrid w:val="0"/>
          <w:kern w:val="0"/>
          <w:sz w:val="24"/>
          <w:szCs w:val="24"/>
        </w:rPr>
      </w:pPr>
    </w:p>
    <w:p w14:paraId="3A683BEE">
      <w:pPr>
        <w:pStyle w:val="26"/>
        <w:adjustRightInd w:val="0"/>
        <w:rPr>
          <w:rFonts w:ascii="仿宋" w:hAnsi="仿宋" w:eastAsia="仿宋" w:cs="仿宋"/>
          <w:b/>
          <w:bCs/>
          <w:snapToGrid w:val="0"/>
          <w:kern w:val="0"/>
          <w:sz w:val="24"/>
          <w:szCs w:val="24"/>
        </w:rPr>
      </w:pPr>
    </w:p>
    <w:p w14:paraId="2DAF25D5">
      <w:pPr>
        <w:adjustRightInd w:val="0"/>
        <w:rPr>
          <w:rFonts w:ascii="仿宋" w:hAnsi="仿宋" w:eastAsia="仿宋" w:cs="仿宋"/>
          <w:b/>
          <w:bCs/>
          <w:snapToGrid w:val="0"/>
          <w:kern w:val="0"/>
          <w:sz w:val="24"/>
          <w:szCs w:val="24"/>
        </w:rPr>
      </w:pPr>
    </w:p>
    <w:p w14:paraId="04B91315">
      <w:pPr>
        <w:pStyle w:val="6"/>
        <w:adjustRightInd w:val="0"/>
        <w:rPr>
          <w:rFonts w:ascii="仿宋" w:hAnsi="仿宋" w:eastAsia="仿宋" w:cs="仿宋"/>
          <w:b/>
          <w:bCs/>
          <w:snapToGrid w:val="0"/>
          <w:kern w:val="0"/>
          <w:sz w:val="24"/>
          <w:szCs w:val="24"/>
        </w:rPr>
      </w:pPr>
    </w:p>
    <w:p w14:paraId="6C1DAB08">
      <w:pPr>
        <w:adjustRightInd w:val="0"/>
        <w:rPr>
          <w:snapToGrid w:val="0"/>
          <w:kern w:val="0"/>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C58E">
    <w:pPr>
      <w:pStyle w:val="13"/>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7BC03">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CC7BC03">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2FF24">
    <w:pPr>
      <w:spacing w:line="209" w:lineRule="auto"/>
      <w:ind w:left="3417"/>
      <w:rPr>
        <w:rFonts w:ascii="宋体" w:hAnsi="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5DC14">
                          <w:pPr>
                            <w:pStyle w:val="1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56B5DC14">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2D6D2">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A64C9"/>
    <w:multiLevelType w:val="multilevel"/>
    <w:tmpl w:val="3F7A64C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OTYxMGNjZWQ2NWRkNDIxZWM1ZDAxODQ5MTg2MjAifQ=="/>
  </w:docVars>
  <w:rsids>
    <w:rsidRoot w:val="00B62AE6"/>
    <w:rsid w:val="0000143C"/>
    <w:rsid w:val="00004D06"/>
    <w:rsid w:val="00015DD0"/>
    <w:rsid w:val="0004474B"/>
    <w:rsid w:val="000449E6"/>
    <w:rsid w:val="00044A7C"/>
    <w:rsid w:val="00046B87"/>
    <w:rsid w:val="00047D04"/>
    <w:rsid w:val="00052E11"/>
    <w:rsid w:val="00054FED"/>
    <w:rsid w:val="00055665"/>
    <w:rsid w:val="00062A31"/>
    <w:rsid w:val="00064214"/>
    <w:rsid w:val="00064F74"/>
    <w:rsid w:val="00065021"/>
    <w:rsid w:val="00066EBC"/>
    <w:rsid w:val="00067AD8"/>
    <w:rsid w:val="0008121D"/>
    <w:rsid w:val="00084347"/>
    <w:rsid w:val="0008704B"/>
    <w:rsid w:val="00093D4A"/>
    <w:rsid w:val="00096811"/>
    <w:rsid w:val="00096AE5"/>
    <w:rsid w:val="00096E02"/>
    <w:rsid w:val="000A068D"/>
    <w:rsid w:val="000B45F8"/>
    <w:rsid w:val="000C257B"/>
    <w:rsid w:val="000C29D8"/>
    <w:rsid w:val="000C68B6"/>
    <w:rsid w:val="000C6CA5"/>
    <w:rsid w:val="000C6F0B"/>
    <w:rsid w:val="000D4E6C"/>
    <w:rsid w:val="000D5286"/>
    <w:rsid w:val="000E1B21"/>
    <w:rsid w:val="000E43E8"/>
    <w:rsid w:val="001009B7"/>
    <w:rsid w:val="00102ADE"/>
    <w:rsid w:val="00110A4D"/>
    <w:rsid w:val="00123AED"/>
    <w:rsid w:val="00135A53"/>
    <w:rsid w:val="00143FA5"/>
    <w:rsid w:val="00147A89"/>
    <w:rsid w:val="0015287A"/>
    <w:rsid w:val="00157873"/>
    <w:rsid w:val="001578AC"/>
    <w:rsid w:val="00157960"/>
    <w:rsid w:val="00160627"/>
    <w:rsid w:val="00161D8C"/>
    <w:rsid w:val="00171AB1"/>
    <w:rsid w:val="00174E70"/>
    <w:rsid w:val="001750D6"/>
    <w:rsid w:val="00176D6A"/>
    <w:rsid w:val="001801D4"/>
    <w:rsid w:val="00182A1A"/>
    <w:rsid w:val="00191B07"/>
    <w:rsid w:val="0019510C"/>
    <w:rsid w:val="0019598A"/>
    <w:rsid w:val="001A2B68"/>
    <w:rsid w:val="001A438A"/>
    <w:rsid w:val="001A56AC"/>
    <w:rsid w:val="001B419B"/>
    <w:rsid w:val="001B5C84"/>
    <w:rsid w:val="001B68F1"/>
    <w:rsid w:val="001C2814"/>
    <w:rsid w:val="001E1AD1"/>
    <w:rsid w:val="002065B1"/>
    <w:rsid w:val="0021070E"/>
    <w:rsid w:val="00213E1C"/>
    <w:rsid w:val="002153D8"/>
    <w:rsid w:val="00232A44"/>
    <w:rsid w:val="0023453D"/>
    <w:rsid w:val="00234720"/>
    <w:rsid w:val="002347E4"/>
    <w:rsid w:val="00235C31"/>
    <w:rsid w:val="00242F17"/>
    <w:rsid w:val="00245CD0"/>
    <w:rsid w:val="00246CEA"/>
    <w:rsid w:val="00252B0E"/>
    <w:rsid w:val="0025342D"/>
    <w:rsid w:val="00253F0F"/>
    <w:rsid w:val="002675A7"/>
    <w:rsid w:val="00270221"/>
    <w:rsid w:val="002719D2"/>
    <w:rsid w:val="00271C4C"/>
    <w:rsid w:val="00272ECA"/>
    <w:rsid w:val="00280D8B"/>
    <w:rsid w:val="00282DBF"/>
    <w:rsid w:val="002928B2"/>
    <w:rsid w:val="002938F1"/>
    <w:rsid w:val="0029742A"/>
    <w:rsid w:val="002A2E04"/>
    <w:rsid w:val="002A319C"/>
    <w:rsid w:val="002A7D0F"/>
    <w:rsid w:val="002B05E5"/>
    <w:rsid w:val="002B27F9"/>
    <w:rsid w:val="002C08DA"/>
    <w:rsid w:val="002C1331"/>
    <w:rsid w:val="002C14BE"/>
    <w:rsid w:val="002C2B8B"/>
    <w:rsid w:val="002C2C1B"/>
    <w:rsid w:val="002D01A3"/>
    <w:rsid w:val="002D42C2"/>
    <w:rsid w:val="002D4D40"/>
    <w:rsid w:val="002E6EFD"/>
    <w:rsid w:val="002F1F65"/>
    <w:rsid w:val="002F64F1"/>
    <w:rsid w:val="002F7089"/>
    <w:rsid w:val="003011F7"/>
    <w:rsid w:val="003056A3"/>
    <w:rsid w:val="00316C2C"/>
    <w:rsid w:val="0032323C"/>
    <w:rsid w:val="00324415"/>
    <w:rsid w:val="003257A7"/>
    <w:rsid w:val="003258DF"/>
    <w:rsid w:val="0032774D"/>
    <w:rsid w:val="003320A9"/>
    <w:rsid w:val="00335FA3"/>
    <w:rsid w:val="00347097"/>
    <w:rsid w:val="00350EC2"/>
    <w:rsid w:val="0035172F"/>
    <w:rsid w:val="00351EAC"/>
    <w:rsid w:val="00352A47"/>
    <w:rsid w:val="0035651E"/>
    <w:rsid w:val="0036298E"/>
    <w:rsid w:val="00367960"/>
    <w:rsid w:val="00367A6D"/>
    <w:rsid w:val="0037113E"/>
    <w:rsid w:val="003718C7"/>
    <w:rsid w:val="003861D6"/>
    <w:rsid w:val="0039247D"/>
    <w:rsid w:val="003A3CCF"/>
    <w:rsid w:val="003B23F9"/>
    <w:rsid w:val="003B6670"/>
    <w:rsid w:val="003C0452"/>
    <w:rsid w:val="003D046F"/>
    <w:rsid w:val="003D4BB8"/>
    <w:rsid w:val="003D685F"/>
    <w:rsid w:val="003D7557"/>
    <w:rsid w:val="003E19DE"/>
    <w:rsid w:val="003E4888"/>
    <w:rsid w:val="003E556A"/>
    <w:rsid w:val="003E5840"/>
    <w:rsid w:val="003F2429"/>
    <w:rsid w:val="003F4203"/>
    <w:rsid w:val="003F466B"/>
    <w:rsid w:val="00412B85"/>
    <w:rsid w:val="004164DA"/>
    <w:rsid w:val="00416C9B"/>
    <w:rsid w:val="00420CBC"/>
    <w:rsid w:val="0042308A"/>
    <w:rsid w:val="0042388E"/>
    <w:rsid w:val="00425F62"/>
    <w:rsid w:val="0043518B"/>
    <w:rsid w:val="0043689E"/>
    <w:rsid w:val="00436DD9"/>
    <w:rsid w:val="00440E53"/>
    <w:rsid w:val="00442F32"/>
    <w:rsid w:val="00447139"/>
    <w:rsid w:val="00450AE9"/>
    <w:rsid w:val="00450FB7"/>
    <w:rsid w:val="004515EE"/>
    <w:rsid w:val="00462248"/>
    <w:rsid w:val="004732D3"/>
    <w:rsid w:val="00473D16"/>
    <w:rsid w:val="00494459"/>
    <w:rsid w:val="004B0CFE"/>
    <w:rsid w:val="004B496A"/>
    <w:rsid w:val="004C3067"/>
    <w:rsid w:val="004C7252"/>
    <w:rsid w:val="004D2572"/>
    <w:rsid w:val="004D5352"/>
    <w:rsid w:val="004D75A0"/>
    <w:rsid w:val="004F2894"/>
    <w:rsid w:val="00505505"/>
    <w:rsid w:val="00507345"/>
    <w:rsid w:val="00510581"/>
    <w:rsid w:val="00516301"/>
    <w:rsid w:val="00517A0D"/>
    <w:rsid w:val="00525C9A"/>
    <w:rsid w:val="00527C39"/>
    <w:rsid w:val="00530B40"/>
    <w:rsid w:val="005344A6"/>
    <w:rsid w:val="00537335"/>
    <w:rsid w:val="00541FBE"/>
    <w:rsid w:val="00551F92"/>
    <w:rsid w:val="00552831"/>
    <w:rsid w:val="00554EA5"/>
    <w:rsid w:val="00557A9E"/>
    <w:rsid w:val="00565C3B"/>
    <w:rsid w:val="00574315"/>
    <w:rsid w:val="00577A8B"/>
    <w:rsid w:val="00580CDC"/>
    <w:rsid w:val="0058345F"/>
    <w:rsid w:val="00586A0E"/>
    <w:rsid w:val="0059000C"/>
    <w:rsid w:val="0059011A"/>
    <w:rsid w:val="005910D6"/>
    <w:rsid w:val="005912CB"/>
    <w:rsid w:val="005A4FAF"/>
    <w:rsid w:val="005A6224"/>
    <w:rsid w:val="005B69CC"/>
    <w:rsid w:val="005D6DED"/>
    <w:rsid w:val="005D747C"/>
    <w:rsid w:val="005E0AD3"/>
    <w:rsid w:val="005E719F"/>
    <w:rsid w:val="005F3357"/>
    <w:rsid w:val="006037DF"/>
    <w:rsid w:val="00603F74"/>
    <w:rsid w:val="00614FB7"/>
    <w:rsid w:val="006235A3"/>
    <w:rsid w:val="0063174E"/>
    <w:rsid w:val="0063413F"/>
    <w:rsid w:val="00640F83"/>
    <w:rsid w:val="006453AD"/>
    <w:rsid w:val="00654057"/>
    <w:rsid w:val="00654D93"/>
    <w:rsid w:val="0066093F"/>
    <w:rsid w:val="006613EA"/>
    <w:rsid w:val="00667044"/>
    <w:rsid w:val="00667396"/>
    <w:rsid w:val="0067572E"/>
    <w:rsid w:val="00683195"/>
    <w:rsid w:val="00697BAC"/>
    <w:rsid w:val="006A0086"/>
    <w:rsid w:val="006A2B06"/>
    <w:rsid w:val="006A7FCF"/>
    <w:rsid w:val="006B3C88"/>
    <w:rsid w:val="006B5176"/>
    <w:rsid w:val="006B66F7"/>
    <w:rsid w:val="006B695B"/>
    <w:rsid w:val="006B6FA1"/>
    <w:rsid w:val="006C49AC"/>
    <w:rsid w:val="006D1560"/>
    <w:rsid w:val="006D3D51"/>
    <w:rsid w:val="006D6FF6"/>
    <w:rsid w:val="006E3EE2"/>
    <w:rsid w:val="006E4F8D"/>
    <w:rsid w:val="006F4E47"/>
    <w:rsid w:val="006F55D7"/>
    <w:rsid w:val="006F7126"/>
    <w:rsid w:val="00703628"/>
    <w:rsid w:val="0070502B"/>
    <w:rsid w:val="00706393"/>
    <w:rsid w:val="0071316E"/>
    <w:rsid w:val="00717EAC"/>
    <w:rsid w:val="0072070E"/>
    <w:rsid w:val="007257D4"/>
    <w:rsid w:val="007269F0"/>
    <w:rsid w:val="00734457"/>
    <w:rsid w:val="007360E7"/>
    <w:rsid w:val="00742980"/>
    <w:rsid w:val="00744FE6"/>
    <w:rsid w:val="007453DC"/>
    <w:rsid w:val="00753DDD"/>
    <w:rsid w:val="00756232"/>
    <w:rsid w:val="007644A0"/>
    <w:rsid w:val="00766FD6"/>
    <w:rsid w:val="00774545"/>
    <w:rsid w:val="00777D6C"/>
    <w:rsid w:val="0078452D"/>
    <w:rsid w:val="00791D12"/>
    <w:rsid w:val="007A291C"/>
    <w:rsid w:val="007A2A7D"/>
    <w:rsid w:val="007A4AF5"/>
    <w:rsid w:val="007A6309"/>
    <w:rsid w:val="007A6D3D"/>
    <w:rsid w:val="007A78E0"/>
    <w:rsid w:val="007B1FFE"/>
    <w:rsid w:val="007B4467"/>
    <w:rsid w:val="007B5C36"/>
    <w:rsid w:val="007B67D0"/>
    <w:rsid w:val="007C5669"/>
    <w:rsid w:val="007D1D9C"/>
    <w:rsid w:val="007D70F3"/>
    <w:rsid w:val="007E38C2"/>
    <w:rsid w:val="007E3DDB"/>
    <w:rsid w:val="007F1C79"/>
    <w:rsid w:val="007F6201"/>
    <w:rsid w:val="00806338"/>
    <w:rsid w:val="0081273A"/>
    <w:rsid w:val="008176FB"/>
    <w:rsid w:val="00821B14"/>
    <w:rsid w:val="00824069"/>
    <w:rsid w:val="00825F0A"/>
    <w:rsid w:val="008331A0"/>
    <w:rsid w:val="00836A48"/>
    <w:rsid w:val="0085084B"/>
    <w:rsid w:val="00852A01"/>
    <w:rsid w:val="00856C04"/>
    <w:rsid w:val="00857375"/>
    <w:rsid w:val="0086046E"/>
    <w:rsid w:val="00861AAD"/>
    <w:rsid w:val="0086284D"/>
    <w:rsid w:val="00871F43"/>
    <w:rsid w:val="00872AC6"/>
    <w:rsid w:val="00873E5F"/>
    <w:rsid w:val="00883E59"/>
    <w:rsid w:val="008842E5"/>
    <w:rsid w:val="008877DF"/>
    <w:rsid w:val="008921D0"/>
    <w:rsid w:val="008932BE"/>
    <w:rsid w:val="008975AA"/>
    <w:rsid w:val="008A2483"/>
    <w:rsid w:val="008A43E0"/>
    <w:rsid w:val="008C54EA"/>
    <w:rsid w:val="008D0C60"/>
    <w:rsid w:val="008D1EA8"/>
    <w:rsid w:val="008D57C0"/>
    <w:rsid w:val="008E4724"/>
    <w:rsid w:val="008F04E1"/>
    <w:rsid w:val="008F14F4"/>
    <w:rsid w:val="008F3F08"/>
    <w:rsid w:val="008F61D2"/>
    <w:rsid w:val="008F6A2E"/>
    <w:rsid w:val="009025AC"/>
    <w:rsid w:val="00904F70"/>
    <w:rsid w:val="0091412E"/>
    <w:rsid w:val="009177BB"/>
    <w:rsid w:val="00920644"/>
    <w:rsid w:val="009316FC"/>
    <w:rsid w:val="00931C14"/>
    <w:rsid w:val="00932E25"/>
    <w:rsid w:val="009354AA"/>
    <w:rsid w:val="00935F18"/>
    <w:rsid w:val="009401C2"/>
    <w:rsid w:val="0094370A"/>
    <w:rsid w:val="00945408"/>
    <w:rsid w:val="00946262"/>
    <w:rsid w:val="00953F9C"/>
    <w:rsid w:val="00955431"/>
    <w:rsid w:val="00974AAF"/>
    <w:rsid w:val="00977A31"/>
    <w:rsid w:val="009833E9"/>
    <w:rsid w:val="00986513"/>
    <w:rsid w:val="00991238"/>
    <w:rsid w:val="009A036C"/>
    <w:rsid w:val="009A48C4"/>
    <w:rsid w:val="009A5E55"/>
    <w:rsid w:val="009B1892"/>
    <w:rsid w:val="009B6224"/>
    <w:rsid w:val="009C1966"/>
    <w:rsid w:val="009C45E1"/>
    <w:rsid w:val="009D196F"/>
    <w:rsid w:val="009D59D4"/>
    <w:rsid w:val="009E404B"/>
    <w:rsid w:val="009E5EB3"/>
    <w:rsid w:val="009E6C1A"/>
    <w:rsid w:val="009F3B20"/>
    <w:rsid w:val="00A060E0"/>
    <w:rsid w:val="00A1197A"/>
    <w:rsid w:val="00A13B1F"/>
    <w:rsid w:val="00A15D58"/>
    <w:rsid w:val="00A169BA"/>
    <w:rsid w:val="00A4331F"/>
    <w:rsid w:val="00A45C1D"/>
    <w:rsid w:val="00A4639B"/>
    <w:rsid w:val="00A46C4C"/>
    <w:rsid w:val="00A70EF6"/>
    <w:rsid w:val="00A72CDE"/>
    <w:rsid w:val="00A77293"/>
    <w:rsid w:val="00A80EDD"/>
    <w:rsid w:val="00A90A87"/>
    <w:rsid w:val="00A94CCC"/>
    <w:rsid w:val="00A9560F"/>
    <w:rsid w:val="00A9663D"/>
    <w:rsid w:val="00AB10DE"/>
    <w:rsid w:val="00AD65AE"/>
    <w:rsid w:val="00AE1C0A"/>
    <w:rsid w:val="00AE543A"/>
    <w:rsid w:val="00AE6E12"/>
    <w:rsid w:val="00AE7D1D"/>
    <w:rsid w:val="00AF5ADB"/>
    <w:rsid w:val="00B133A1"/>
    <w:rsid w:val="00B150CC"/>
    <w:rsid w:val="00B15A6F"/>
    <w:rsid w:val="00B16F3D"/>
    <w:rsid w:val="00B26D95"/>
    <w:rsid w:val="00B30C98"/>
    <w:rsid w:val="00B325DA"/>
    <w:rsid w:val="00B33EC0"/>
    <w:rsid w:val="00B42CD1"/>
    <w:rsid w:val="00B46B62"/>
    <w:rsid w:val="00B516D6"/>
    <w:rsid w:val="00B519D9"/>
    <w:rsid w:val="00B52934"/>
    <w:rsid w:val="00B6261A"/>
    <w:rsid w:val="00B62AE6"/>
    <w:rsid w:val="00B70399"/>
    <w:rsid w:val="00B73311"/>
    <w:rsid w:val="00B737F7"/>
    <w:rsid w:val="00B749DB"/>
    <w:rsid w:val="00B7704A"/>
    <w:rsid w:val="00B87690"/>
    <w:rsid w:val="00B95654"/>
    <w:rsid w:val="00BA1002"/>
    <w:rsid w:val="00BA3B35"/>
    <w:rsid w:val="00BB7B00"/>
    <w:rsid w:val="00BC1AC0"/>
    <w:rsid w:val="00BD3609"/>
    <w:rsid w:val="00BE44C2"/>
    <w:rsid w:val="00BE685A"/>
    <w:rsid w:val="00BF52CD"/>
    <w:rsid w:val="00C14B91"/>
    <w:rsid w:val="00C23465"/>
    <w:rsid w:val="00C24F0D"/>
    <w:rsid w:val="00C27024"/>
    <w:rsid w:val="00C31D2D"/>
    <w:rsid w:val="00C362DB"/>
    <w:rsid w:val="00C37219"/>
    <w:rsid w:val="00C41141"/>
    <w:rsid w:val="00C4786A"/>
    <w:rsid w:val="00C52598"/>
    <w:rsid w:val="00C541E4"/>
    <w:rsid w:val="00C56210"/>
    <w:rsid w:val="00C57F02"/>
    <w:rsid w:val="00C65FE6"/>
    <w:rsid w:val="00C66B62"/>
    <w:rsid w:val="00C73D52"/>
    <w:rsid w:val="00C75DAF"/>
    <w:rsid w:val="00C8363E"/>
    <w:rsid w:val="00C90D40"/>
    <w:rsid w:val="00C90F62"/>
    <w:rsid w:val="00C91DDD"/>
    <w:rsid w:val="00C93F3E"/>
    <w:rsid w:val="00CA15D8"/>
    <w:rsid w:val="00CB7FAA"/>
    <w:rsid w:val="00CC08B7"/>
    <w:rsid w:val="00CC6135"/>
    <w:rsid w:val="00CD0CF5"/>
    <w:rsid w:val="00CD0DB5"/>
    <w:rsid w:val="00CD12D9"/>
    <w:rsid w:val="00CE269B"/>
    <w:rsid w:val="00CE36C9"/>
    <w:rsid w:val="00CE7DA5"/>
    <w:rsid w:val="00CF22E6"/>
    <w:rsid w:val="00CF22FC"/>
    <w:rsid w:val="00CF5D98"/>
    <w:rsid w:val="00D05DD6"/>
    <w:rsid w:val="00D10751"/>
    <w:rsid w:val="00D12BFA"/>
    <w:rsid w:val="00D16AF6"/>
    <w:rsid w:val="00D17BD7"/>
    <w:rsid w:val="00D20C5B"/>
    <w:rsid w:val="00D21197"/>
    <w:rsid w:val="00D2140B"/>
    <w:rsid w:val="00D22FD4"/>
    <w:rsid w:val="00D24BBC"/>
    <w:rsid w:val="00D3676E"/>
    <w:rsid w:val="00D42F8E"/>
    <w:rsid w:val="00D44B4F"/>
    <w:rsid w:val="00D51C67"/>
    <w:rsid w:val="00D51F57"/>
    <w:rsid w:val="00D52130"/>
    <w:rsid w:val="00D52322"/>
    <w:rsid w:val="00D53095"/>
    <w:rsid w:val="00D60357"/>
    <w:rsid w:val="00D64408"/>
    <w:rsid w:val="00D71E5A"/>
    <w:rsid w:val="00D75BC1"/>
    <w:rsid w:val="00D75FE5"/>
    <w:rsid w:val="00D77F36"/>
    <w:rsid w:val="00D877B1"/>
    <w:rsid w:val="00DA34E8"/>
    <w:rsid w:val="00DB356D"/>
    <w:rsid w:val="00DB537B"/>
    <w:rsid w:val="00DE2CB8"/>
    <w:rsid w:val="00DE7CA6"/>
    <w:rsid w:val="00E05845"/>
    <w:rsid w:val="00E13B6D"/>
    <w:rsid w:val="00E17523"/>
    <w:rsid w:val="00E32427"/>
    <w:rsid w:val="00E33D7F"/>
    <w:rsid w:val="00E36167"/>
    <w:rsid w:val="00E36CE5"/>
    <w:rsid w:val="00E44B35"/>
    <w:rsid w:val="00E45C4C"/>
    <w:rsid w:val="00E6452A"/>
    <w:rsid w:val="00E71454"/>
    <w:rsid w:val="00E716A7"/>
    <w:rsid w:val="00E80370"/>
    <w:rsid w:val="00E95392"/>
    <w:rsid w:val="00EA56E3"/>
    <w:rsid w:val="00EA6998"/>
    <w:rsid w:val="00EA7C25"/>
    <w:rsid w:val="00EB3D69"/>
    <w:rsid w:val="00EB5036"/>
    <w:rsid w:val="00EB52F9"/>
    <w:rsid w:val="00EC2915"/>
    <w:rsid w:val="00EC6749"/>
    <w:rsid w:val="00ED1004"/>
    <w:rsid w:val="00ED6F5D"/>
    <w:rsid w:val="00EE0C2F"/>
    <w:rsid w:val="00EF0990"/>
    <w:rsid w:val="00EF411C"/>
    <w:rsid w:val="00EF7A4F"/>
    <w:rsid w:val="00F01847"/>
    <w:rsid w:val="00F10684"/>
    <w:rsid w:val="00F167F7"/>
    <w:rsid w:val="00F17D55"/>
    <w:rsid w:val="00F27578"/>
    <w:rsid w:val="00F301FA"/>
    <w:rsid w:val="00F436CF"/>
    <w:rsid w:val="00F47FD1"/>
    <w:rsid w:val="00F50DC4"/>
    <w:rsid w:val="00F56153"/>
    <w:rsid w:val="00F57A8A"/>
    <w:rsid w:val="00F617F4"/>
    <w:rsid w:val="00F61B4E"/>
    <w:rsid w:val="00F6757C"/>
    <w:rsid w:val="00F710C0"/>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0FF5983"/>
    <w:rsid w:val="010A29DC"/>
    <w:rsid w:val="01311EF4"/>
    <w:rsid w:val="0148656E"/>
    <w:rsid w:val="014A2D76"/>
    <w:rsid w:val="01CA5CC8"/>
    <w:rsid w:val="02070CCA"/>
    <w:rsid w:val="02377801"/>
    <w:rsid w:val="0260004A"/>
    <w:rsid w:val="029D3A65"/>
    <w:rsid w:val="029E28CC"/>
    <w:rsid w:val="02FD73D9"/>
    <w:rsid w:val="03646989"/>
    <w:rsid w:val="03AD764F"/>
    <w:rsid w:val="03D248F1"/>
    <w:rsid w:val="03E2379C"/>
    <w:rsid w:val="03F34A98"/>
    <w:rsid w:val="040D7160"/>
    <w:rsid w:val="04180F6C"/>
    <w:rsid w:val="04426D8D"/>
    <w:rsid w:val="049A7A55"/>
    <w:rsid w:val="04A163D8"/>
    <w:rsid w:val="04B769D7"/>
    <w:rsid w:val="04F24EFB"/>
    <w:rsid w:val="04F31768"/>
    <w:rsid w:val="0523406D"/>
    <w:rsid w:val="05636083"/>
    <w:rsid w:val="05CD3FD8"/>
    <w:rsid w:val="06020126"/>
    <w:rsid w:val="06050740"/>
    <w:rsid w:val="066227F4"/>
    <w:rsid w:val="068723D9"/>
    <w:rsid w:val="06B55198"/>
    <w:rsid w:val="06FD269B"/>
    <w:rsid w:val="07100225"/>
    <w:rsid w:val="072440CC"/>
    <w:rsid w:val="074B3407"/>
    <w:rsid w:val="079528D4"/>
    <w:rsid w:val="07A07BF6"/>
    <w:rsid w:val="07A70F85"/>
    <w:rsid w:val="07C733D5"/>
    <w:rsid w:val="07F949EC"/>
    <w:rsid w:val="07FC1113"/>
    <w:rsid w:val="0822685D"/>
    <w:rsid w:val="08AF3684"/>
    <w:rsid w:val="08D7672D"/>
    <w:rsid w:val="08D86F1C"/>
    <w:rsid w:val="090D5FA6"/>
    <w:rsid w:val="09722ECD"/>
    <w:rsid w:val="09862E1C"/>
    <w:rsid w:val="09A137B2"/>
    <w:rsid w:val="09EA6E37"/>
    <w:rsid w:val="0A0106F5"/>
    <w:rsid w:val="0A0807A0"/>
    <w:rsid w:val="0A310FDA"/>
    <w:rsid w:val="0A426DC6"/>
    <w:rsid w:val="0AC70AC2"/>
    <w:rsid w:val="0B1701D0"/>
    <w:rsid w:val="0B472137"/>
    <w:rsid w:val="0B5F1B77"/>
    <w:rsid w:val="0B9C2483"/>
    <w:rsid w:val="0BC11EE9"/>
    <w:rsid w:val="0BC508E6"/>
    <w:rsid w:val="0C032502"/>
    <w:rsid w:val="0C141EDE"/>
    <w:rsid w:val="0C193AD3"/>
    <w:rsid w:val="0C3F7D74"/>
    <w:rsid w:val="0C5E1E2E"/>
    <w:rsid w:val="0CAC2BC9"/>
    <w:rsid w:val="0CE045F1"/>
    <w:rsid w:val="0CEA5470"/>
    <w:rsid w:val="0D84464F"/>
    <w:rsid w:val="0DB708FE"/>
    <w:rsid w:val="0DE95727"/>
    <w:rsid w:val="0DFF46DE"/>
    <w:rsid w:val="0E0D4AF2"/>
    <w:rsid w:val="0E400B9F"/>
    <w:rsid w:val="0E7E2314"/>
    <w:rsid w:val="0EB86FCD"/>
    <w:rsid w:val="0EBE3E7B"/>
    <w:rsid w:val="0EF83E74"/>
    <w:rsid w:val="0F264E85"/>
    <w:rsid w:val="0FC24482"/>
    <w:rsid w:val="0FC621C4"/>
    <w:rsid w:val="10207B26"/>
    <w:rsid w:val="10C852A7"/>
    <w:rsid w:val="11482EF1"/>
    <w:rsid w:val="116752E1"/>
    <w:rsid w:val="11F701D1"/>
    <w:rsid w:val="11FA7F03"/>
    <w:rsid w:val="12176D07"/>
    <w:rsid w:val="12D90460"/>
    <w:rsid w:val="12E76E7A"/>
    <w:rsid w:val="1314760C"/>
    <w:rsid w:val="13250FB0"/>
    <w:rsid w:val="14103A0E"/>
    <w:rsid w:val="145E012F"/>
    <w:rsid w:val="147E0AD7"/>
    <w:rsid w:val="14C36CD2"/>
    <w:rsid w:val="14C8078D"/>
    <w:rsid w:val="15007F26"/>
    <w:rsid w:val="150317C5"/>
    <w:rsid w:val="154A73F4"/>
    <w:rsid w:val="156102B8"/>
    <w:rsid w:val="15785B07"/>
    <w:rsid w:val="15903C4E"/>
    <w:rsid w:val="15C745A0"/>
    <w:rsid w:val="16094BB9"/>
    <w:rsid w:val="16687697"/>
    <w:rsid w:val="16C46D32"/>
    <w:rsid w:val="172E19E8"/>
    <w:rsid w:val="17684DD0"/>
    <w:rsid w:val="17775829"/>
    <w:rsid w:val="17C91873"/>
    <w:rsid w:val="17EF7DDE"/>
    <w:rsid w:val="17FE49B9"/>
    <w:rsid w:val="180C6A57"/>
    <w:rsid w:val="18143A6B"/>
    <w:rsid w:val="185C1918"/>
    <w:rsid w:val="186D1B4E"/>
    <w:rsid w:val="18F51424"/>
    <w:rsid w:val="18FC27B3"/>
    <w:rsid w:val="19091C4A"/>
    <w:rsid w:val="19314B52"/>
    <w:rsid w:val="19524AC9"/>
    <w:rsid w:val="19AF7825"/>
    <w:rsid w:val="19C568A1"/>
    <w:rsid w:val="19D44C1D"/>
    <w:rsid w:val="19FF55E6"/>
    <w:rsid w:val="1A3F504D"/>
    <w:rsid w:val="1A7C004F"/>
    <w:rsid w:val="1AAC0209"/>
    <w:rsid w:val="1ACE63D1"/>
    <w:rsid w:val="1B0E2C71"/>
    <w:rsid w:val="1B7C407F"/>
    <w:rsid w:val="1B827729"/>
    <w:rsid w:val="1B8847D2"/>
    <w:rsid w:val="1BB07BC9"/>
    <w:rsid w:val="1BC23B09"/>
    <w:rsid w:val="1BD67990"/>
    <w:rsid w:val="1BE451E9"/>
    <w:rsid w:val="1C0320AA"/>
    <w:rsid w:val="1C16002F"/>
    <w:rsid w:val="1C7D15FF"/>
    <w:rsid w:val="1C8C6544"/>
    <w:rsid w:val="1CAB4C1C"/>
    <w:rsid w:val="1CD83537"/>
    <w:rsid w:val="1CF739BD"/>
    <w:rsid w:val="1D274CCD"/>
    <w:rsid w:val="1D550FDE"/>
    <w:rsid w:val="1D552DD9"/>
    <w:rsid w:val="1D581359"/>
    <w:rsid w:val="1D5C581B"/>
    <w:rsid w:val="1D6E4E35"/>
    <w:rsid w:val="1DDC0E05"/>
    <w:rsid w:val="1E393459"/>
    <w:rsid w:val="1E4102D3"/>
    <w:rsid w:val="1E7B23CC"/>
    <w:rsid w:val="1F6115C2"/>
    <w:rsid w:val="1F6E3CDF"/>
    <w:rsid w:val="200831DC"/>
    <w:rsid w:val="20612D7F"/>
    <w:rsid w:val="20765736"/>
    <w:rsid w:val="20D44015"/>
    <w:rsid w:val="20DD55C0"/>
    <w:rsid w:val="210A2DBD"/>
    <w:rsid w:val="211508B6"/>
    <w:rsid w:val="21A946E0"/>
    <w:rsid w:val="21AA36F4"/>
    <w:rsid w:val="21E06620"/>
    <w:rsid w:val="21F7445F"/>
    <w:rsid w:val="22222E58"/>
    <w:rsid w:val="2231143C"/>
    <w:rsid w:val="2245341D"/>
    <w:rsid w:val="224D407F"/>
    <w:rsid w:val="22574EFE"/>
    <w:rsid w:val="22882FEA"/>
    <w:rsid w:val="22B61C24"/>
    <w:rsid w:val="22EB3FC4"/>
    <w:rsid w:val="232A616E"/>
    <w:rsid w:val="23476D20"/>
    <w:rsid w:val="23614286"/>
    <w:rsid w:val="236379CA"/>
    <w:rsid w:val="237B69CA"/>
    <w:rsid w:val="23810484"/>
    <w:rsid w:val="23CD3AA8"/>
    <w:rsid w:val="24030E99"/>
    <w:rsid w:val="244553D1"/>
    <w:rsid w:val="24763D61"/>
    <w:rsid w:val="24912949"/>
    <w:rsid w:val="24B2466D"/>
    <w:rsid w:val="24E0742D"/>
    <w:rsid w:val="24EC7B7F"/>
    <w:rsid w:val="251175E6"/>
    <w:rsid w:val="254C061E"/>
    <w:rsid w:val="2556149D"/>
    <w:rsid w:val="255F47F5"/>
    <w:rsid w:val="25BB0CC3"/>
    <w:rsid w:val="25DD396C"/>
    <w:rsid w:val="25EA2F9C"/>
    <w:rsid w:val="25F10377"/>
    <w:rsid w:val="261849A4"/>
    <w:rsid w:val="26226C5D"/>
    <w:rsid w:val="2663431E"/>
    <w:rsid w:val="266B0F78"/>
    <w:rsid w:val="26CD578F"/>
    <w:rsid w:val="26FA72C2"/>
    <w:rsid w:val="270E64D3"/>
    <w:rsid w:val="273D2914"/>
    <w:rsid w:val="27914A0E"/>
    <w:rsid w:val="279462AC"/>
    <w:rsid w:val="283E4B96"/>
    <w:rsid w:val="28553C8E"/>
    <w:rsid w:val="28790EF5"/>
    <w:rsid w:val="287B5F7A"/>
    <w:rsid w:val="28C92CBB"/>
    <w:rsid w:val="28E868B0"/>
    <w:rsid w:val="290C4C94"/>
    <w:rsid w:val="290D27BA"/>
    <w:rsid w:val="29160039"/>
    <w:rsid w:val="294C6E3F"/>
    <w:rsid w:val="296879F1"/>
    <w:rsid w:val="29CE1F49"/>
    <w:rsid w:val="29FE21D6"/>
    <w:rsid w:val="2A157B78"/>
    <w:rsid w:val="2A743ECB"/>
    <w:rsid w:val="2A9E23A4"/>
    <w:rsid w:val="2AC450FA"/>
    <w:rsid w:val="2B006133"/>
    <w:rsid w:val="2B0F6376"/>
    <w:rsid w:val="2B17347C"/>
    <w:rsid w:val="2B580307"/>
    <w:rsid w:val="2B86406E"/>
    <w:rsid w:val="2BB86A0D"/>
    <w:rsid w:val="2BC929C8"/>
    <w:rsid w:val="2BCC24B9"/>
    <w:rsid w:val="2BE07D12"/>
    <w:rsid w:val="2C0A4D8F"/>
    <w:rsid w:val="2C385076"/>
    <w:rsid w:val="2C475FE3"/>
    <w:rsid w:val="2C772424"/>
    <w:rsid w:val="2C7F39CF"/>
    <w:rsid w:val="2C923702"/>
    <w:rsid w:val="2C9A4365"/>
    <w:rsid w:val="2C9A7A52"/>
    <w:rsid w:val="2CBD0633"/>
    <w:rsid w:val="2D197980"/>
    <w:rsid w:val="2D26209C"/>
    <w:rsid w:val="2D5B3AF4"/>
    <w:rsid w:val="2D857F48"/>
    <w:rsid w:val="2DE112C4"/>
    <w:rsid w:val="2E141EF5"/>
    <w:rsid w:val="2E183793"/>
    <w:rsid w:val="2EAD348A"/>
    <w:rsid w:val="2EAE2349"/>
    <w:rsid w:val="2EBE0EDE"/>
    <w:rsid w:val="2ED42292"/>
    <w:rsid w:val="2ED7699E"/>
    <w:rsid w:val="2F1C5505"/>
    <w:rsid w:val="2F803CE6"/>
    <w:rsid w:val="2FAF0127"/>
    <w:rsid w:val="3009442F"/>
    <w:rsid w:val="30134B5A"/>
    <w:rsid w:val="303B7C0D"/>
    <w:rsid w:val="304412AC"/>
    <w:rsid w:val="304A60A2"/>
    <w:rsid w:val="30564A47"/>
    <w:rsid w:val="30DB2D85"/>
    <w:rsid w:val="30E402A4"/>
    <w:rsid w:val="30E43E01"/>
    <w:rsid w:val="30E67B79"/>
    <w:rsid w:val="31097D0B"/>
    <w:rsid w:val="316769E0"/>
    <w:rsid w:val="316E7B6E"/>
    <w:rsid w:val="31BD7D7C"/>
    <w:rsid w:val="320A5AE9"/>
    <w:rsid w:val="32672904"/>
    <w:rsid w:val="3309293E"/>
    <w:rsid w:val="336254B1"/>
    <w:rsid w:val="33922D7B"/>
    <w:rsid w:val="33C148CD"/>
    <w:rsid w:val="33E5680D"/>
    <w:rsid w:val="34160775"/>
    <w:rsid w:val="342509B8"/>
    <w:rsid w:val="35064C8D"/>
    <w:rsid w:val="3542559A"/>
    <w:rsid w:val="35463026"/>
    <w:rsid w:val="356B157C"/>
    <w:rsid w:val="358E07DF"/>
    <w:rsid w:val="35A707EA"/>
    <w:rsid w:val="35B2271F"/>
    <w:rsid w:val="36252EF1"/>
    <w:rsid w:val="368C11C2"/>
    <w:rsid w:val="36B9188B"/>
    <w:rsid w:val="36F32FEF"/>
    <w:rsid w:val="3727713D"/>
    <w:rsid w:val="374E46CA"/>
    <w:rsid w:val="37606621"/>
    <w:rsid w:val="377D0315"/>
    <w:rsid w:val="37AC3E5E"/>
    <w:rsid w:val="37C82C94"/>
    <w:rsid w:val="37EB6F48"/>
    <w:rsid w:val="38563836"/>
    <w:rsid w:val="38C70290"/>
    <w:rsid w:val="3922196A"/>
    <w:rsid w:val="39243934"/>
    <w:rsid w:val="397A3554"/>
    <w:rsid w:val="39A56EBD"/>
    <w:rsid w:val="39BF78C8"/>
    <w:rsid w:val="3A387277"/>
    <w:rsid w:val="3A744536"/>
    <w:rsid w:val="3AB1338A"/>
    <w:rsid w:val="3B0357CB"/>
    <w:rsid w:val="3B141786"/>
    <w:rsid w:val="3B2F036E"/>
    <w:rsid w:val="3B385475"/>
    <w:rsid w:val="3B6B3A9C"/>
    <w:rsid w:val="3BFA6B84"/>
    <w:rsid w:val="3C1108C0"/>
    <w:rsid w:val="3C1F6635"/>
    <w:rsid w:val="3C390344"/>
    <w:rsid w:val="3C3C2D43"/>
    <w:rsid w:val="3C557729"/>
    <w:rsid w:val="3CD94A35"/>
    <w:rsid w:val="3CEC29BB"/>
    <w:rsid w:val="3D2739F3"/>
    <w:rsid w:val="3D367D36"/>
    <w:rsid w:val="3D9803AD"/>
    <w:rsid w:val="3DC94AAA"/>
    <w:rsid w:val="3DD671C7"/>
    <w:rsid w:val="3DD75110"/>
    <w:rsid w:val="3DDB63EB"/>
    <w:rsid w:val="3E027FBC"/>
    <w:rsid w:val="3E344619"/>
    <w:rsid w:val="3E6B1ABA"/>
    <w:rsid w:val="3E725142"/>
    <w:rsid w:val="3EA370A9"/>
    <w:rsid w:val="3EAA55A5"/>
    <w:rsid w:val="3F023D0D"/>
    <w:rsid w:val="3F623810"/>
    <w:rsid w:val="3F9D61EE"/>
    <w:rsid w:val="3FA255B3"/>
    <w:rsid w:val="3FBB6674"/>
    <w:rsid w:val="400F4B9B"/>
    <w:rsid w:val="4010076E"/>
    <w:rsid w:val="406749C8"/>
    <w:rsid w:val="407C22A8"/>
    <w:rsid w:val="40E816EB"/>
    <w:rsid w:val="4177481D"/>
    <w:rsid w:val="41847666"/>
    <w:rsid w:val="41990C37"/>
    <w:rsid w:val="41AB4D3E"/>
    <w:rsid w:val="41B25855"/>
    <w:rsid w:val="41C061C4"/>
    <w:rsid w:val="41D91034"/>
    <w:rsid w:val="41E74672"/>
    <w:rsid w:val="42066D19"/>
    <w:rsid w:val="420C1409"/>
    <w:rsid w:val="429760C2"/>
    <w:rsid w:val="431D791B"/>
    <w:rsid w:val="432804C5"/>
    <w:rsid w:val="435A3A27"/>
    <w:rsid w:val="43CC2BFE"/>
    <w:rsid w:val="43E21F24"/>
    <w:rsid w:val="43F809F6"/>
    <w:rsid w:val="443609BF"/>
    <w:rsid w:val="44946746"/>
    <w:rsid w:val="44A97B05"/>
    <w:rsid w:val="44D77AAC"/>
    <w:rsid w:val="44DE52DF"/>
    <w:rsid w:val="44EE727B"/>
    <w:rsid w:val="456450B8"/>
    <w:rsid w:val="45912351"/>
    <w:rsid w:val="45BE3CD9"/>
    <w:rsid w:val="45CB1F02"/>
    <w:rsid w:val="45CC4A5F"/>
    <w:rsid w:val="45E858D0"/>
    <w:rsid w:val="46252A99"/>
    <w:rsid w:val="467A5994"/>
    <w:rsid w:val="46E62229"/>
    <w:rsid w:val="46EA6EA8"/>
    <w:rsid w:val="46F661E4"/>
    <w:rsid w:val="4762530A"/>
    <w:rsid w:val="476E221E"/>
    <w:rsid w:val="47717F92"/>
    <w:rsid w:val="4797200E"/>
    <w:rsid w:val="47A81BD4"/>
    <w:rsid w:val="48B040AA"/>
    <w:rsid w:val="48B9571B"/>
    <w:rsid w:val="493354CD"/>
    <w:rsid w:val="497F0713"/>
    <w:rsid w:val="49CB3958"/>
    <w:rsid w:val="49E21C9A"/>
    <w:rsid w:val="4A1238E7"/>
    <w:rsid w:val="4A155AE7"/>
    <w:rsid w:val="4AF173EE"/>
    <w:rsid w:val="4B475260"/>
    <w:rsid w:val="4B5856BF"/>
    <w:rsid w:val="4B8B7843"/>
    <w:rsid w:val="4BA55CFF"/>
    <w:rsid w:val="4BBB0E6F"/>
    <w:rsid w:val="4C7B6174"/>
    <w:rsid w:val="4CAA3CF8"/>
    <w:rsid w:val="4CDA2830"/>
    <w:rsid w:val="4D303E65"/>
    <w:rsid w:val="4D5040B4"/>
    <w:rsid w:val="4E1C29D4"/>
    <w:rsid w:val="4E2850FC"/>
    <w:rsid w:val="4E3450DC"/>
    <w:rsid w:val="4E910D5D"/>
    <w:rsid w:val="4EDD741D"/>
    <w:rsid w:val="4F115ED6"/>
    <w:rsid w:val="4F476869"/>
    <w:rsid w:val="4F7D3946"/>
    <w:rsid w:val="4FC82E13"/>
    <w:rsid w:val="4FFFEDC3"/>
    <w:rsid w:val="503874F1"/>
    <w:rsid w:val="50817884"/>
    <w:rsid w:val="508807F5"/>
    <w:rsid w:val="50A53155"/>
    <w:rsid w:val="510C31D4"/>
    <w:rsid w:val="51905BB3"/>
    <w:rsid w:val="51A159FE"/>
    <w:rsid w:val="51BA7979"/>
    <w:rsid w:val="52287B99"/>
    <w:rsid w:val="52333AA7"/>
    <w:rsid w:val="52410C5B"/>
    <w:rsid w:val="525070F0"/>
    <w:rsid w:val="5269450D"/>
    <w:rsid w:val="526E3F03"/>
    <w:rsid w:val="528A2602"/>
    <w:rsid w:val="529671F9"/>
    <w:rsid w:val="52992845"/>
    <w:rsid w:val="52C673B2"/>
    <w:rsid w:val="533864BD"/>
    <w:rsid w:val="53915C12"/>
    <w:rsid w:val="539F032F"/>
    <w:rsid w:val="53BF0089"/>
    <w:rsid w:val="53C47ABF"/>
    <w:rsid w:val="547C5F7A"/>
    <w:rsid w:val="547D1CF3"/>
    <w:rsid w:val="54975D21"/>
    <w:rsid w:val="54BF4E56"/>
    <w:rsid w:val="54C47921"/>
    <w:rsid w:val="54C53DC5"/>
    <w:rsid w:val="55024449"/>
    <w:rsid w:val="5503669C"/>
    <w:rsid w:val="55172147"/>
    <w:rsid w:val="552B06C5"/>
    <w:rsid w:val="555D5DAC"/>
    <w:rsid w:val="556233C2"/>
    <w:rsid w:val="55AF2380"/>
    <w:rsid w:val="56080135"/>
    <w:rsid w:val="562C577E"/>
    <w:rsid w:val="567809C3"/>
    <w:rsid w:val="56B45FA1"/>
    <w:rsid w:val="56BD287A"/>
    <w:rsid w:val="56CD51B3"/>
    <w:rsid w:val="56E46B61"/>
    <w:rsid w:val="573214BA"/>
    <w:rsid w:val="573A3ECB"/>
    <w:rsid w:val="575B02ED"/>
    <w:rsid w:val="57614FE6"/>
    <w:rsid w:val="57C540DC"/>
    <w:rsid w:val="57EE5AE8"/>
    <w:rsid w:val="581806B0"/>
    <w:rsid w:val="584119B5"/>
    <w:rsid w:val="584C2108"/>
    <w:rsid w:val="5866703A"/>
    <w:rsid w:val="58775B2C"/>
    <w:rsid w:val="587A6C75"/>
    <w:rsid w:val="589D0BB5"/>
    <w:rsid w:val="58D46932"/>
    <w:rsid w:val="58D8399B"/>
    <w:rsid w:val="59345076"/>
    <w:rsid w:val="595465EE"/>
    <w:rsid w:val="5963595B"/>
    <w:rsid w:val="599975CF"/>
    <w:rsid w:val="59CA7788"/>
    <w:rsid w:val="5A0C1B4F"/>
    <w:rsid w:val="5A0F163F"/>
    <w:rsid w:val="5A19426B"/>
    <w:rsid w:val="5A1F7AD4"/>
    <w:rsid w:val="5A56101C"/>
    <w:rsid w:val="5A837DC1"/>
    <w:rsid w:val="5ABF12B7"/>
    <w:rsid w:val="5B3E21DC"/>
    <w:rsid w:val="5B3F505C"/>
    <w:rsid w:val="5B40223A"/>
    <w:rsid w:val="5B4E6197"/>
    <w:rsid w:val="5B500161"/>
    <w:rsid w:val="5B9E2C7A"/>
    <w:rsid w:val="5BB73D3C"/>
    <w:rsid w:val="5BBA5E9A"/>
    <w:rsid w:val="5BE57E36"/>
    <w:rsid w:val="5BE865EB"/>
    <w:rsid w:val="5C882305"/>
    <w:rsid w:val="5C8E2CEF"/>
    <w:rsid w:val="5CE27D00"/>
    <w:rsid w:val="5CE84AF5"/>
    <w:rsid w:val="5D2410CF"/>
    <w:rsid w:val="5D635F29"/>
    <w:rsid w:val="5D6B1282"/>
    <w:rsid w:val="5D705536"/>
    <w:rsid w:val="5D7212B5"/>
    <w:rsid w:val="5E0771FD"/>
    <w:rsid w:val="5E0A2849"/>
    <w:rsid w:val="5E3E6CDB"/>
    <w:rsid w:val="5E6A32E8"/>
    <w:rsid w:val="5E79177D"/>
    <w:rsid w:val="5E8048B9"/>
    <w:rsid w:val="5E8819C0"/>
    <w:rsid w:val="5E940365"/>
    <w:rsid w:val="5E95226E"/>
    <w:rsid w:val="5EA66A16"/>
    <w:rsid w:val="5EAF519E"/>
    <w:rsid w:val="5ED54C05"/>
    <w:rsid w:val="5F381638"/>
    <w:rsid w:val="5F40646C"/>
    <w:rsid w:val="5F7C1524"/>
    <w:rsid w:val="5F8F2016"/>
    <w:rsid w:val="60031CB2"/>
    <w:rsid w:val="608368E3"/>
    <w:rsid w:val="60C413D5"/>
    <w:rsid w:val="6111668E"/>
    <w:rsid w:val="615B6F6B"/>
    <w:rsid w:val="622C5484"/>
    <w:rsid w:val="623E27EF"/>
    <w:rsid w:val="627F5A6B"/>
    <w:rsid w:val="62D578C9"/>
    <w:rsid w:val="630310C5"/>
    <w:rsid w:val="6311467A"/>
    <w:rsid w:val="631D301E"/>
    <w:rsid w:val="63422A85"/>
    <w:rsid w:val="63736D0F"/>
    <w:rsid w:val="637A3FCD"/>
    <w:rsid w:val="63E36016"/>
    <w:rsid w:val="63EC046F"/>
    <w:rsid w:val="64041E8E"/>
    <w:rsid w:val="645962D8"/>
    <w:rsid w:val="6470717E"/>
    <w:rsid w:val="649D4417"/>
    <w:rsid w:val="64B82FFF"/>
    <w:rsid w:val="65393A14"/>
    <w:rsid w:val="655D6C47"/>
    <w:rsid w:val="657D1B52"/>
    <w:rsid w:val="658E3D60"/>
    <w:rsid w:val="658F2B3B"/>
    <w:rsid w:val="65AC02DD"/>
    <w:rsid w:val="65BD63F3"/>
    <w:rsid w:val="660202AA"/>
    <w:rsid w:val="662D5327"/>
    <w:rsid w:val="66361BAE"/>
    <w:rsid w:val="663F505A"/>
    <w:rsid w:val="66521231"/>
    <w:rsid w:val="666F1DE3"/>
    <w:rsid w:val="66925AD1"/>
    <w:rsid w:val="66AA05FC"/>
    <w:rsid w:val="66FE6C82"/>
    <w:rsid w:val="6796339F"/>
    <w:rsid w:val="67A55390"/>
    <w:rsid w:val="68262975"/>
    <w:rsid w:val="685665D7"/>
    <w:rsid w:val="68656D1C"/>
    <w:rsid w:val="687436E1"/>
    <w:rsid w:val="68907DEF"/>
    <w:rsid w:val="69006D22"/>
    <w:rsid w:val="69056046"/>
    <w:rsid w:val="69111763"/>
    <w:rsid w:val="69823BDB"/>
    <w:rsid w:val="69A55B1C"/>
    <w:rsid w:val="69E00902"/>
    <w:rsid w:val="6A1C5DDE"/>
    <w:rsid w:val="6A2829D5"/>
    <w:rsid w:val="6A2C3B47"/>
    <w:rsid w:val="6A5D1F52"/>
    <w:rsid w:val="6A667059"/>
    <w:rsid w:val="6A8E65B0"/>
    <w:rsid w:val="6A941E18"/>
    <w:rsid w:val="6AB66325"/>
    <w:rsid w:val="6AC36259"/>
    <w:rsid w:val="6AF24D91"/>
    <w:rsid w:val="6B0625EA"/>
    <w:rsid w:val="6B2E2EE7"/>
    <w:rsid w:val="6B3C7509"/>
    <w:rsid w:val="6B67752D"/>
    <w:rsid w:val="6B6F1F3D"/>
    <w:rsid w:val="6B7645C5"/>
    <w:rsid w:val="6BD149A6"/>
    <w:rsid w:val="6BFF1513"/>
    <w:rsid w:val="6C0134DD"/>
    <w:rsid w:val="6C430180"/>
    <w:rsid w:val="6C4E249B"/>
    <w:rsid w:val="6C615D2A"/>
    <w:rsid w:val="6C904861"/>
    <w:rsid w:val="6CA87DFD"/>
    <w:rsid w:val="6CCA5E07"/>
    <w:rsid w:val="6CD56718"/>
    <w:rsid w:val="6CEF1588"/>
    <w:rsid w:val="6D943EDD"/>
    <w:rsid w:val="6E1E6C74"/>
    <w:rsid w:val="6E4C0535"/>
    <w:rsid w:val="6EB5235D"/>
    <w:rsid w:val="6EC1605C"/>
    <w:rsid w:val="6F06541D"/>
    <w:rsid w:val="6F4247CD"/>
    <w:rsid w:val="6F767D3E"/>
    <w:rsid w:val="6F991C7F"/>
    <w:rsid w:val="70001CFE"/>
    <w:rsid w:val="70182BA3"/>
    <w:rsid w:val="705160B5"/>
    <w:rsid w:val="705B5186"/>
    <w:rsid w:val="70DE7195"/>
    <w:rsid w:val="71233EF6"/>
    <w:rsid w:val="715776FB"/>
    <w:rsid w:val="719B7F30"/>
    <w:rsid w:val="71F210A6"/>
    <w:rsid w:val="71F94C57"/>
    <w:rsid w:val="72041C5D"/>
    <w:rsid w:val="72CC0A62"/>
    <w:rsid w:val="733777E5"/>
    <w:rsid w:val="7350022B"/>
    <w:rsid w:val="73971BD1"/>
    <w:rsid w:val="73AF381F"/>
    <w:rsid w:val="73C60B68"/>
    <w:rsid w:val="73DC5EEF"/>
    <w:rsid w:val="74836A59"/>
    <w:rsid w:val="74DA4670"/>
    <w:rsid w:val="75991D08"/>
    <w:rsid w:val="75F052ED"/>
    <w:rsid w:val="762D4ECF"/>
    <w:rsid w:val="76306665"/>
    <w:rsid w:val="764364A0"/>
    <w:rsid w:val="76724FD8"/>
    <w:rsid w:val="76CA6BC2"/>
    <w:rsid w:val="77236647"/>
    <w:rsid w:val="77A967D7"/>
    <w:rsid w:val="7808174F"/>
    <w:rsid w:val="780D13B5"/>
    <w:rsid w:val="78197E01"/>
    <w:rsid w:val="784529A4"/>
    <w:rsid w:val="78931961"/>
    <w:rsid w:val="789C3DC3"/>
    <w:rsid w:val="78E81581"/>
    <w:rsid w:val="79386064"/>
    <w:rsid w:val="794C0F66"/>
    <w:rsid w:val="7959449F"/>
    <w:rsid w:val="79BC0732"/>
    <w:rsid w:val="79BC128C"/>
    <w:rsid w:val="79E32474"/>
    <w:rsid w:val="7A2806AC"/>
    <w:rsid w:val="7A566D58"/>
    <w:rsid w:val="7A6F1F5A"/>
    <w:rsid w:val="7A83130E"/>
    <w:rsid w:val="7AB67B89"/>
    <w:rsid w:val="7AD61FD9"/>
    <w:rsid w:val="7B0546E5"/>
    <w:rsid w:val="7B09415C"/>
    <w:rsid w:val="7B476A33"/>
    <w:rsid w:val="7B851309"/>
    <w:rsid w:val="7B9C0D55"/>
    <w:rsid w:val="7BCF6656"/>
    <w:rsid w:val="7BE14791"/>
    <w:rsid w:val="7CF91FAF"/>
    <w:rsid w:val="7CFD1A9F"/>
    <w:rsid w:val="7D0970E6"/>
    <w:rsid w:val="7D0A5F6A"/>
    <w:rsid w:val="7D126505"/>
    <w:rsid w:val="7D176902"/>
    <w:rsid w:val="7D1C1348"/>
    <w:rsid w:val="7D273B57"/>
    <w:rsid w:val="7D4E7230"/>
    <w:rsid w:val="7D504ED2"/>
    <w:rsid w:val="7DCE2E07"/>
    <w:rsid w:val="7DD10836"/>
    <w:rsid w:val="7DDB617A"/>
    <w:rsid w:val="7E9975A5"/>
    <w:rsid w:val="7EE27230"/>
    <w:rsid w:val="7F5434CC"/>
    <w:rsid w:val="7FB34697"/>
    <w:rsid w:val="7FC06DB4"/>
    <w:rsid w:val="7FC44AF6"/>
    <w:rsid w:val="9EFE59FA"/>
    <w:rsid w:val="AB9F0A73"/>
    <w:rsid w:val="F7EBABA1"/>
    <w:rsid w:val="F9E735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3"/>
    <w:next w:val="4"/>
    <w:link w:val="33"/>
    <w:qFormat/>
    <w:locked/>
    <w:uiPriority w:val="0"/>
    <w:pPr>
      <w:adjustRightInd w:val="0"/>
      <w:spacing w:line="240" w:lineRule="auto"/>
      <w:jc w:val="center"/>
      <w:textAlignment w:val="baseline"/>
      <w:outlineLvl w:val="1"/>
    </w:pPr>
    <w:rPr>
      <w:rFonts w:ascii="宋体" w:hAnsi="宋体"/>
      <w:bCs w:val="0"/>
      <w:kern w:val="0"/>
      <w:sz w:val="24"/>
      <w:szCs w:val="20"/>
    </w:rPr>
  </w:style>
  <w:style w:type="paragraph" w:styleId="3">
    <w:name w:val="heading 3"/>
    <w:basedOn w:val="4"/>
    <w:next w:val="1"/>
    <w:link w:val="35"/>
    <w:semiHidden/>
    <w:unhideWhenUsed/>
    <w:qFormat/>
    <w:locked/>
    <w:uiPriority w:val="0"/>
    <w:pPr>
      <w:spacing w:before="260" w:after="260" w:line="416" w:lineRule="auto"/>
      <w:outlineLvl w:val="2"/>
    </w:pPr>
    <w:rPr>
      <w:sz w:val="32"/>
      <w:szCs w:val="32"/>
    </w:rPr>
  </w:style>
  <w:style w:type="paragraph" w:styleId="4">
    <w:name w:val="heading 4"/>
    <w:basedOn w:val="1"/>
    <w:next w:val="1"/>
    <w:link w:val="36"/>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link w:val="34"/>
    <w:qFormat/>
    <w:uiPriority w:val="0"/>
    <w:pPr>
      <w:ind w:firstLine="420"/>
    </w:pPr>
    <w:rPr>
      <w:rFonts w:hAnsi="Verdana" w:cs="Times New Roman"/>
      <w:bCs/>
      <w:szCs w:val="24"/>
    </w:rPr>
  </w:style>
  <w:style w:type="paragraph" w:styleId="6">
    <w:name w:val="Body Text"/>
    <w:basedOn w:val="1"/>
    <w:next w:val="7"/>
    <w:unhideWhenUsed/>
    <w:qFormat/>
    <w:uiPriority w:val="99"/>
    <w:rPr>
      <w:rFonts w:asciiTheme="minorHAnsi" w:hAnsiTheme="minorHAnsi" w:cstheme="minorBidi"/>
      <w:szCs w:val="22"/>
    </w:rPr>
  </w:style>
  <w:style w:type="paragraph" w:styleId="7">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8">
    <w:name w:val="Document Map"/>
    <w:basedOn w:val="1"/>
    <w:link w:val="40"/>
    <w:semiHidden/>
    <w:unhideWhenUsed/>
    <w:qFormat/>
    <w:uiPriority w:val="99"/>
    <w:rPr>
      <w:rFonts w:ascii="宋体"/>
      <w:sz w:val="18"/>
      <w:szCs w:val="18"/>
    </w:rPr>
  </w:style>
  <w:style w:type="paragraph" w:styleId="9">
    <w:name w:val="annotation text"/>
    <w:basedOn w:val="1"/>
    <w:link w:val="55"/>
    <w:semiHidden/>
    <w:unhideWhenUsed/>
    <w:qFormat/>
    <w:uiPriority w:val="99"/>
    <w:pPr>
      <w:jc w:val="left"/>
    </w:pPr>
  </w:style>
  <w:style w:type="paragraph" w:styleId="10">
    <w:name w:val="Body Text Indent"/>
    <w:basedOn w:val="1"/>
    <w:qFormat/>
    <w:uiPriority w:val="0"/>
    <w:pPr>
      <w:spacing w:line="360" w:lineRule="auto"/>
      <w:ind w:firstLine="420" w:firstLineChars="200"/>
    </w:pPr>
  </w:style>
  <w:style w:type="paragraph" w:styleId="11">
    <w:name w:val="Plain Text"/>
    <w:basedOn w:val="1"/>
    <w:next w:val="1"/>
    <w:link w:val="44"/>
    <w:semiHidden/>
    <w:unhideWhenUsed/>
    <w:qFormat/>
    <w:uiPriority w:val="0"/>
    <w:rPr>
      <w:rFonts w:ascii="宋体" w:hAnsi="Courier New" w:cs="Times New Roman"/>
      <w:szCs w:val="20"/>
    </w:rPr>
  </w:style>
  <w:style w:type="paragraph" w:styleId="12">
    <w:name w:val="Balloon Text"/>
    <w:basedOn w:val="1"/>
    <w:link w:val="38"/>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unhideWhenUsed/>
    <w:qFormat/>
    <w:uiPriority w:val="99"/>
    <w:pPr>
      <w:ind w:left="200" w:leftChars="200" w:hanging="200" w:hangingChars="200"/>
    </w:pPr>
    <w:rPr>
      <w:rFonts w:eastAsia="等线"/>
    </w:rPr>
  </w:style>
  <w:style w:type="paragraph" w:styleId="16">
    <w:name w:val="Body Text 2"/>
    <w:basedOn w:val="1"/>
    <w:qFormat/>
    <w:uiPriority w:val="0"/>
    <w:pPr>
      <w:spacing w:line="360" w:lineRule="auto"/>
    </w:pPr>
    <w:rPr>
      <w:sz w:val="24"/>
    </w:rPr>
  </w:style>
  <w:style w:type="paragraph" w:styleId="17">
    <w:name w:val="Normal (Web)"/>
    <w:basedOn w:val="1"/>
    <w:link w:val="43"/>
    <w:qFormat/>
    <w:uiPriority w:val="99"/>
    <w:pPr>
      <w:widowControl/>
      <w:spacing w:line="300" w:lineRule="atLeast"/>
      <w:jc w:val="left"/>
    </w:pPr>
    <w:rPr>
      <w:rFonts w:ascii="宋体" w:hAnsi="宋体" w:cs="宋体"/>
      <w:kern w:val="0"/>
      <w:sz w:val="24"/>
      <w:szCs w:val="24"/>
    </w:rPr>
  </w:style>
  <w:style w:type="paragraph" w:styleId="18">
    <w:name w:val="annotation subject"/>
    <w:basedOn w:val="9"/>
    <w:next w:val="9"/>
    <w:link w:val="56"/>
    <w:semiHidden/>
    <w:unhideWhenUsed/>
    <w:qFormat/>
    <w:uiPriority w:val="99"/>
    <w:rPr>
      <w:b/>
      <w:bCs/>
    </w:rPr>
  </w:style>
  <w:style w:type="paragraph" w:styleId="19">
    <w:name w:val="Body Text First Indent 2"/>
    <w:basedOn w:val="10"/>
    <w:semiHidden/>
    <w:unhideWhenUsed/>
    <w:qFormat/>
    <w:uiPriority w:val="99"/>
    <w:pPr>
      <w:spacing w:afterLines="25"/>
    </w:pPr>
  </w:style>
  <w:style w:type="table" w:styleId="21">
    <w:name w:val="Table Grid"/>
    <w:basedOn w:val="20"/>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rPr>
  </w:style>
  <w:style w:type="character" w:styleId="24">
    <w:name w:val="Hyperlink"/>
    <w:qFormat/>
    <w:uiPriority w:val="0"/>
    <w:rPr>
      <w:rFonts w:eastAsia="宋体"/>
      <w:color w:val="0000FF"/>
      <w:kern w:val="2"/>
      <w:sz w:val="24"/>
      <w:szCs w:val="24"/>
      <w:u w:val="single"/>
      <w:lang w:val="en-US" w:eastAsia="zh-CN" w:bidi="ar-SA"/>
    </w:rPr>
  </w:style>
  <w:style w:type="character" w:styleId="25">
    <w:name w:val="annotation reference"/>
    <w:basedOn w:val="22"/>
    <w:qFormat/>
    <w:uiPriority w:val="99"/>
    <w:rPr>
      <w:sz w:val="21"/>
      <w:szCs w:val="21"/>
    </w:rPr>
  </w:style>
  <w:style w:type="paragraph" w:styleId="26">
    <w:name w:val="Quote"/>
    <w:basedOn w:val="1"/>
    <w:next w:val="1"/>
    <w:qFormat/>
    <w:uiPriority w:val="99"/>
    <w:rPr>
      <w:i/>
      <w:iCs/>
      <w:color w:val="000000"/>
      <w:sz w:val="22"/>
      <w:szCs w:val="22"/>
    </w:rPr>
  </w:style>
  <w:style w:type="paragraph" w:customStyle="1" w:styleId="27">
    <w:name w:val="表格文字"/>
    <w:basedOn w:val="28"/>
    <w:qFormat/>
    <w:uiPriority w:val="99"/>
    <w:pPr>
      <w:spacing w:before="25" w:after="25"/>
    </w:pPr>
    <w:rPr>
      <w:spacing w:val="10"/>
      <w:sz w:val="24"/>
    </w:rPr>
  </w:style>
  <w:style w:type="paragraph" w:customStyle="1" w:styleId="28">
    <w:name w:val="表格文字（两侧对齐）"/>
    <w:basedOn w:val="1"/>
    <w:qFormat/>
    <w:uiPriority w:val="0"/>
    <w:pPr>
      <w:snapToGrid w:val="0"/>
    </w:pPr>
    <w:rPr>
      <w:kern w:val="0"/>
      <w:sz w:val="20"/>
    </w:rPr>
  </w:style>
  <w:style w:type="paragraph" w:customStyle="1" w:styleId="29">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30">
    <w:name w:val="默认段落字体 Para Char Char Char Char"/>
    <w:basedOn w:val="1"/>
    <w:qFormat/>
    <w:uiPriority w:val="99"/>
    <w:rPr>
      <w:rFonts w:ascii="Times New Roman" w:hAnsi="Times New Roman" w:cs="Times New Roman"/>
    </w:rPr>
  </w:style>
  <w:style w:type="character" w:customStyle="1" w:styleId="31">
    <w:name w:val="页眉 Char"/>
    <w:basedOn w:val="22"/>
    <w:link w:val="14"/>
    <w:qFormat/>
    <w:uiPriority w:val="99"/>
    <w:rPr>
      <w:rFonts w:cs="Calibri"/>
      <w:sz w:val="18"/>
      <w:szCs w:val="18"/>
    </w:rPr>
  </w:style>
  <w:style w:type="character" w:customStyle="1" w:styleId="32">
    <w:name w:val="页脚 Char"/>
    <w:basedOn w:val="22"/>
    <w:link w:val="13"/>
    <w:qFormat/>
    <w:uiPriority w:val="99"/>
    <w:rPr>
      <w:rFonts w:cs="Calibri"/>
      <w:sz w:val="18"/>
      <w:szCs w:val="18"/>
    </w:rPr>
  </w:style>
  <w:style w:type="character" w:customStyle="1" w:styleId="33">
    <w:name w:val="标题 2 Char"/>
    <w:basedOn w:val="22"/>
    <w:link w:val="2"/>
    <w:qFormat/>
    <w:uiPriority w:val="0"/>
    <w:rPr>
      <w:rFonts w:ascii="宋体" w:hAnsi="宋体"/>
      <w:b/>
      <w:sz w:val="24"/>
    </w:rPr>
  </w:style>
  <w:style w:type="character" w:customStyle="1" w:styleId="34">
    <w:name w:val="正文缩进 Char"/>
    <w:basedOn w:val="22"/>
    <w:link w:val="5"/>
    <w:qFormat/>
    <w:uiPriority w:val="0"/>
    <w:rPr>
      <w:rFonts w:hAnsi="Verdana"/>
      <w:bCs/>
      <w:kern w:val="2"/>
      <w:sz w:val="21"/>
      <w:szCs w:val="24"/>
    </w:rPr>
  </w:style>
  <w:style w:type="character" w:customStyle="1" w:styleId="35">
    <w:name w:val="标题 3 Char"/>
    <w:basedOn w:val="22"/>
    <w:link w:val="3"/>
    <w:semiHidden/>
    <w:qFormat/>
    <w:uiPriority w:val="0"/>
    <w:rPr>
      <w:rFonts w:cs="Calibri"/>
      <w:b/>
      <w:bCs/>
      <w:kern w:val="2"/>
      <w:sz w:val="32"/>
      <w:szCs w:val="32"/>
    </w:rPr>
  </w:style>
  <w:style w:type="character" w:customStyle="1" w:styleId="36">
    <w:name w:val="标题 4 Char"/>
    <w:basedOn w:val="22"/>
    <w:link w:val="4"/>
    <w:qFormat/>
    <w:uiPriority w:val="0"/>
    <w:rPr>
      <w:rFonts w:ascii="Cambria" w:hAnsi="Cambria" w:eastAsia="宋体" w:cs="Times New Roman"/>
      <w:b/>
      <w:bCs/>
      <w:kern w:val="2"/>
      <w:sz w:val="28"/>
      <w:szCs w:val="28"/>
    </w:rPr>
  </w:style>
  <w:style w:type="paragraph" w:customStyle="1" w:styleId="37">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8">
    <w:name w:val="批注框文本 Char"/>
    <w:basedOn w:val="22"/>
    <w:link w:val="12"/>
    <w:semiHidden/>
    <w:qFormat/>
    <w:uiPriority w:val="99"/>
    <w:rPr>
      <w:rFonts w:cs="Calibri"/>
      <w:kern w:val="2"/>
      <w:sz w:val="18"/>
      <w:szCs w:val="18"/>
    </w:rPr>
  </w:style>
  <w:style w:type="paragraph" w:styleId="39">
    <w:name w:val="List Paragraph"/>
    <w:basedOn w:val="1"/>
    <w:qFormat/>
    <w:uiPriority w:val="34"/>
    <w:pPr>
      <w:ind w:firstLine="420" w:firstLineChars="200"/>
    </w:pPr>
  </w:style>
  <w:style w:type="character" w:customStyle="1" w:styleId="40">
    <w:name w:val="文档结构图 Char"/>
    <w:basedOn w:val="22"/>
    <w:link w:val="8"/>
    <w:semiHidden/>
    <w:qFormat/>
    <w:uiPriority w:val="99"/>
    <w:rPr>
      <w:rFonts w:ascii="宋体" w:cs="Calibri"/>
      <w:kern w:val="2"/>
      <w:sz w:val="18"/>
      <w:szCs w:val="18"/>
    </w:rPr>
  </w:style>
  <w:style w:type="paragraph" w:customStyle="1" w:styleId="41">
    <w:name w:val="_Style 1"/>
    <w:basedOn w:val="1"/>
    <w:qFormat/>
    <w:uiPriority w:val="0"/>
  </w:style>
  <w:style w:type="paragraph" w:customStyle="1" w:styleId="42">
    <w:name w:val="_Style 2"/>
    <w:basedOn w:val="1"/>
    <w:qFormat/>
    <w:uiPriority w:val="0"/>
  </w:style>
  <w:style w:type="character" w:customStyle="1" w:styleId="43">
    <w:name w:val="普通(网站) Char"/>
    <w:link w:val="17"/>
    <w:qFormat/>
    <w:uiPriority w:val="99"/>
    <w:rPr>
      <w:rFonts w:ascii="宋体" w:hAnsi="宋体" w:cs="宋体"/>
      <w:sz w:val="24"/>
      <w:szCs w:val="24"/>
    </w:rPr>
  </w:style>
  <w:style w:type="character" w:customStyle="1" w:styleId="44">
    <w:name w:val="纯文本 Char"/>
    <w:basedOn w:val="22"/>
    <w:link w:val="11"/>
    <w:semiHidden/>
    <w:qFormat/>
    <w:uiPriority w:val="0"/>
    <w:rPr>
      <w:rFonts w:ascii="宋体" w:hAnsi="Courier New"/>
      <w:kern w:val="2"/>
      <w:sz w:val="21"/>
    </w:rPr>
  </w:style>
  <w:style w:type="paragraph" w:customStyle="1" w:styleId="45">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6">
    <w:name w:val="列出段落1"/>
    <w:basedOn w:val="1"/>
    <w:qFormat/>
    <w:uiPriority w:val="0"/>
    <w:pPr>
      <w:ind w:firstLine="420" w:firstLineChars="200"/>
    </w:pPr>
    <w:rPr>
      <w:szCs w:val="24"/>
    </w:rPr>
  </w:style>
  <w:style w:type="character" w:customStyle="1" w:styleId="47">
    <w:name w:val="NormalCharacter"/>
    <w:qFormat/>
    <w:uiPriority w:val="0"/>
    <w:rPr>
      <w:kern w:val="2"/>
      <w:sz w:val="21"/>
      <w:szCs w:val="24"/>
      <w:lang w:val="en-US" w:eastAsia="zh-CN" w:bidi="ar-SA"/>
    </w:rPr>
  </w:style>
  <w:style w:type="paragraph" w:customStyle="1" w:styleId="48">
    <w:name w:val="Table Paragraph"/>
    <w:basedOn w:val="1"/>
    <w:qFormat/>
    <w:uiPriority w:val="1"/>
    <w:rPr>
      <w:rFonts w:ascii="宋体" w:hAnsi="宋体" w:cs="宋体"/>
      <w:lang w:val="zh-CN" w:bidi="zh-CN"/>
    </w:rPr>
  </w:style>
  <w:style w:type="paragraph" w:customStyle="1" w:styleId="49">
    <w:name w:val="Table Text"/>
    <w:basedOn w:val="1"/>
    <w:semiHidden/>
    <w:qFormat/>
    <w:uiPriority w:val="0"/>
    <w:rPr>
      <w:rFonts w:ascii="微软雅黑" w:hAnsi="微软雅黑" w:eastAsia="微软雅黑" w:cs="微软雅黑"/>
      <w:sz w:val="24"/>
      <w:szCs w:val="24"/>
      <w:lang w:eastAsia="en-US"/>
    </w:rPr>
  </w:style>
  <w:style w:type="table" w:customStyle="1" w:styleId="50">
    <w:name w:val="Table Normal"/>
    <w:semiHidden/>
    <w:unhideWhenUsed/>
    <w:qFormat/>
    <w:uiPriority w:val="0"/>
    <w:tblPr>
      <w:tblCellMar>
        <w:top w:w="0" w:type="dxa"/>
        <w:left w:w="0" w:type="dxa"/>
        <w:bottom w:w="0" w:type="dxa"/>
        <w:right w:w="0" w:type="dxa"/>
      </w:tblCellMar>
    </w:tblPr>
  </w:style>
  <w:style w:type="table" w:customStyle="1" w:styleId="51">
    <w:name w:val="网格型1"/>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无间隔1"/>
    <w:basedOn w:val="1"/>
    <w:qFormat/>
    <w:uiPriority w:val="0"/>
    <w:rPr>
      <w:rFonts w:cs="Times New Roman"/>
    </w:rPr>
  </w:style>
  <w:style w:type="paragraph" w:customStyle="1" w:styleId="53">
    <w:name w:val="null3"/>
    <w:hidden/>
    <w:qFormat/>
    <w:uiPriority w:val="0"/>
    <w:rPr>
      <w:rFonts w:hint="eastAsia" w:asciiTheme="minorHAnsi" w:hAnsiTheme="minorHAnsi" w:eastAsiaTheme="minorEastAsia" w:cstheme="minorBidi"/>
      <w:lang w:val="en-US" w:eastAsia="zh-CN" w:bidi="ar-SA"/>
    </w:rPr>
  </w:style>
  <w:style w:type="paragraph" w:customStyle="1" w:styleId="54">
    <w:name w:val="文档正文"/>
    <w:basedOn w:val="1"/>
    <w:unhideWhenUsed/>
    <w:qFormat/>
    <w:uiPriority w:val="0"/>
    <w:pPr>
      <w:adjustRightInd w:val="0"/>
      <w:spacing w:line="480" w:lineRule="atLeast"/>
      <w:ind w:firstLine="567" w:firstLineChars="200"/>
      <w:textAlignment w:val="baseline"/>
    </w:pPr>
    <w:rPr>
      <w:rFonts w:hint="eastAsia" w:ascii="长城仿宋" w:eastAsia="长城仿宋"/>
      <w:kern w:val="0"/>
      <w:szCs w:val="20"/>
    </w:rPr>
  </w:style>
  <w:style w:type="character" w:customStyle="1" w:styleId="55">
    <w:name w:val="批注文字 Char"/>
    <w:basedOn w:val="22"/>
    <w:link w:val="9"/>
    <w:semiHidden/>
    <w:qFormat/>
    <w:uiPriority w:val="99"/>
    <w:rPr>
      <w:rFonts w:ascii="Calibri" w:hAnsi="Calibri" w:cs="Calibri"/>
      <w:kern w:val="2"/>
      <w:sz w:val="21"/>
      <w:szCs w:val="21"/>
    </w:rPr>
  </w:style>
  <w:style w:type="character" w:customStyle="1" w:styleId="56">
    <w:name w:val="批注主题 Char"/>
    <w:basedOn w:val="55"/>
    <w:link w:val="18"/>
    <w:semiHidden/>
    <w:qFormat/>
    <w:uiPriority w:val="99"/>
    <w:rPr>
      <w:rFonts w:ascii="Calibri" w:hAnsi="Calibri" w:cs="Calibri"/>
      <w:b/>
      <w:bCs/>
      <w:kern w:val="2"/>
      <w:sz w:val="21"/>
      <w:szCs w:val="21"/>
    </w:rPr>
  </w:style>
  <w:style w:type="character" w:customStyle="1" w:styleId="57">
    <w:name w:val="p141"/>
    <w:qFormat/>
    <w:uiPriority w:val="0"/>
    <w:rPr>
      <w:sz w:val="21"/>
      <w:szCs w:val="21"/>
    </w:rPr>
  </w:style>
  <w:style w:type="paragraph" w:customStyle="1" w:styleId="58">
    <w:name w:val="修订1"/>
    <w:hidden/>
    <w:semiHidden/>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6044de24-fe97-4602-88f0-2451a90326de</errorID>
      <errorWord>属</errorWord>
      <group>L1_Word</group>
      <groupName>字词问题</groupName>
      <ability>L2_Typo</ability>
      <abilityName>字词错误</abilityName>
      <candidateList>
        <item>属于</item>
      </candidateList>
      <explain/>
      <paraID>2A8906D5</paraID>
      <start>48</start>
      <end>49</end>
      <status>unmodified</status>
      <modifiedWord/>
      <trackRevisions>false</trackRevisions>
    </reviewItem>
    <reviewItem>
      <errorID>f8fb28ab-665a-4e36-bed0-bf50b52db1de</errorID>
      <errorWord>属</errorWord>
      <group>L1_Word</group>
      <groupName>字词问题</groupName>
      <ability>L2_Typo</ability>
      <abilityName>字词错误</abilityName>
      <candidateList>
        <item>属于</item>
      </candidateList>
      <explain/>
      <paraID>39520542</paraID>
      <start>48</start>
      <end>49</end>
      <status>unmodified</status>
      <modifiedWord/>
      <trackRevisions>false</trackRevisions>
    </reviewItem>
    <reviewItem>
      <errorID>1d19d905-d784-4731-ae83-744e8e8da1d9</errorID>
      <errorWord>属</errorWord>
      <group>L1_Word</group>
      <groupName>字词问题</groupName>
      <ability>L2_Typo</ability>
      <abilityName>字词错误</abilityName>
      <candidateList>
        <item>属于</item>
      </candidateList>
      <explain/>
      <paraID>7852CE79</paraID>
      <start>52</start>
      <end>53</end>
      <status>unmodified</status>
      <modifiedWord/>
      <trackRevisions>false</trackRevisions>
    </reviewItem>
    <reviewItem>
      <errorID>ac197f8d-9883-435e-a355-b94344586f7f</errorID>
      <errorWord>属</errorWord>
      <group>L1_Word</group>
      <groupName>字词问题</groupName>
      <ability>L2_Typo</ability>
      <abilityName>字词错误</abilityName>
      <candidateList>
        <item>属于</item>
      </candidateList>
      <explain/>
      <paraID>1C2FFB03</paraID>
      <start>56</start>
      <end>57</end>
      <status>unmodified</status>
      <modifiedWord/>
      <trackRevisions>false</trackRevisions>
    </reviewItem>
    <reviewItem>
      <errorID>f9d997b5-d376-4972-a514-ae076052c390</errorID>
      <errorWord>是从</errorWord>
      <group>L1_Word</group>
      <groupName>字词问题</groupName>
      <ability>L2_Typo</ability>
      <abilityName>字词错误</abilityName>
      <candidateList>
        <item>从</item>
      </candidateList>
      <explain>（從）cónɡ❶〈介〉起于，“从…”表示“拿…做起点”：～上海到北京｜～这儿往西｜～现在起｜～不懂到懂｜～无到有｜～少到多。❷〈介〉表示经过，用在表示处所的词语前面：～窗缝里往外望｜你～桥上过，我～桥下走｜～他们前面经过。❸〈介〉表示根据：～笔迹看，这字像孩子写的。❹〈副〉从来，用在否定词前面：～没有听说过｜～未看见中国人民像现在这样意气风发，斗志昂扬。</explain>
      <paraID> 3A60F8C</paraID>
      <start>23</start>
      <end>25</end>
      <status>unmodified</status>
      <modifiedWord/>
      <trackRevisions>false</trackRevisions>
    </reviewItem>
    <reviewItem>
      <errorID>26a81945-daff-4544-8980-02de29576ee3</errorID>
      <errorWord>资格性</errorWord>
      <group>L1_Word</group>
      <groupName>字词问题</groupName>
      <ability>L2_Typo</ability>
      <abilityName>字词错误</abilityName>
      <candidateList>
        <item>资格</item>
      </candidateList>
      <explain/>
      <paraID>4F97569D</paraID>
      <start>0</start>
      <end>3</end>
      <status>unmodified</status>
      <modifiedWord/>
      <trackRevisions>false</trackRevisions>
    </reviewItem>
    <reviewItem>
      <errorID>2f80f646-fd2b-411c-b9be-87f8b27a8ca6</errorID>
      <errorWord>全部均</errorWord>
      <group>L1_Word</group>
      <groupName>字词问题</groupName>
      <ability>L2_Typo</ability>
      <abilityName>字词错误</abilityName>
      <candidateList>
        <item>全部</item>
      </candidateList>
      <explain/>
      <paraID>7A113A4C</paraID>
      <start>11</start>
      <end>14</end>
      <status>unmodified</status>
      <modifiedWord/>
      <trackRevisions>false</trackRevisions>
    </reviewItem>
    <reviewItem>
      <errorID>a1ff7a22-930c-49d7-8f91-f06d5a09f884</errorID>
      <errorWord>格</errorWord>
      <group>L1_Word</group>
      <groupName>字词问题</groupName>
      <ability>L2_Typo</ability>
      <abilityName>字词错误</abilityName>
      <candidateList>
        <item>格得</item>
      </candidateList>
      <explain/>
      <paraID>2387D6BA</paraID>
      <start>59</start>
      <end>60</end>
      <status>unmodified</status>
      <modifiedWord/>
      <trackRevisions>false</trackRevisions>
    </reviewItem>
    <reviewItem>
      <errorID>9a425597-154d-4f33-9ac0-eb0265289371</errorID>
      <errorWord>属</errorWord>
      <group>L1_Word</group>
      <groupName>字词问题</groupName>
      <ability>L2_Typo</ability>
      <abilityName>字词错误</abilityName>
      <candidateList>
        <item>属于</item>
      </candidateList>
      <explain/>
      <paraID>4C6F6FE4</paraID>
      <start>52</start>
      <end>53</end>
      <status>unmodified</status>
      <modifiedWord/>
      <trackRevisions>false</trackRevisions>
    </reviewItem>
    <reviewItem>
      <errorID>3a8d2567-1f88-49c3-8caf-6f6bf9106a37</errorID>
      <errorWord>接</errorWord>
      <group>L1_Word</group>
      <groupName>字词问题</groupName>
      <ability>L2_Typo</ability>
      <abilityName>字词错误</abilityName>
      <candidateList>
        <item>接到</item>
      </candidateList>
      <explain/>
      <paraID>51864BD0</paraID>
      <start>18</start>
      <end>19</end>
      <status>unmodified</status>
      <modifiedWord/>
      <trackRevisions>false</trackRevisions>
    </reviewItem>
    <reviewItem>
      <errorID>661aa3c4-9864-4193-b218-9129e7058f81</errorID>
      <errorWord>给到</errorWord>
      <group>L1_Word</group>
      <groupName>字词问题</groupName>
      <ability>L2_Typo</ability>
      <abilityName>字词错误</abilityName>
      <candidateList>
        <item>给</item>
      </candidateList>
      <explain/>
      <paraID>66CC41E9</paraID>
      <start>81</start>
      <end>83</end>
      <status>unmodified</status>
      <modifiedWord/>
      <trackRevisions>false</trackRevisions>
    </reviewItem>
    <reviewItem>
      <errorID>27386b2a-7130-4bc8-a21e-72e7a774b815</errorID>
      <errorWord>导致因</errorWord>
      <group>L1_Word</group>
      <groupName>字词问题</groupName>
      <ability>L2_Typo</ability>
      <abilityName>字词错误</abilityName>
      <candidateList>
        <item>导致</item>
      </candidateList>
      <explain>〈动〉引起：由一些小的矛盾～双方关系破裂。</explain>
      <paraID> 565B2CA</paraID>
      <start>31</start>
      <end>34</end>
      <status>unmodified</status>
      <modifiedWord/>
      <trackRevisions>false</trackRevisions>
    </reviewItem>
    <reviewItem>
      <errorID>aaed37aa-a8e4-47bd-8f24-28c8f8612f76</errorID>
      <errorWord>严格遵守经</errorWord>
      <group>L1_Word</group>
      <groupName>字词问题</groupName>
      <ability>L2_Typo</ability>
      <abilityName>字词错误</abilityName>
      <candidateList>
        <item>严格遵守</item>
      </candidateList>
      <explain/>
      <paraID>2218CE86</paraID>
      <start>26</start>
      <end>35</end>
      <status>modified</status>
      <modifiedWord>严格遵守</modifiedWord>
      <trackRevisions>true</trackRevisions>
    </reviewItem>
    <reviewItem>
      <errorID>345af029-fe4c-44cf-9ba0-764666596e1e</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16ABFA3A</paraID>
      <start>47</start>
      <end>49</end>
      <status>unmodified</status>
      <modifiedWord/>
      <trackRevisions>false</trackRevisions>
    </reviewItem>
    <reviewItem>
      <errorID>91ed8d64-22f3-4463-9e39-bef37e42ae14</errorID>
      <errorWord>所说</errorWord>
      <group>L1_Word</group>
      <groupName>字词问题</groupName>
      <ability>L2_Typo</ability>
      <abilityName>字词错误</abilityName>
      <candidateList>
        <item>所述</item>
      </candidateList>
      <explain>存在发音相近字词的误用。</explain>
      <paraID> 46606DB</paraID>
      <start>201</start>
      <end>203</end>
      <status>unmodified</status>
      <modifiedWord/>
      <trackRevisions>false</trackRevisions>
    </reviewItem>
    <reviewItem>
      <errorID>bb665940-81ea-4ae5-8295-11e897092326</errorID>
      <errorWord>分行</errorWord>
      <group>L1_Word</group>
      <groupName>字词问题</groupName>
      <ability>L2_Typo</ability>
      <abilityName>字词错误</abilityName>
      <candidateList>
        <item>分项</item>
      </candidateList>
      <explain>存在发音相近字词的误用。</explain>
      <paraID> 7001919</paraID>
      <start>23</start>
      <end>25</end>
      <status>unmodified</status>
      <modifiedWord/>
      <trackRevisions>false</trackRevisions>
    </reviewItem>
    <reviewItem>
      <errorID>af8c7b18-ef51-4060-b66e-841905b13ddf</errorID>
      <errorWord>股东大会</errorWord>
      <group>L1_Word</group>
      <groupName>字词问题</groupName>
      <ability>L2_Typo</ability>
      <abilityName>字词错误</abilityName>
      <candidateList>
        <item>股东会</item>
      </candidateList>
      <explain/>
      <paraID>17120F4F</paraID>
      <start>102</start>
      <end>106</end>
      <status>unmodified</status>
      <modifiedWord/>
      <trackRevisions>false</trackRevisions>
    </reviewItem>
    <reviewItem>
      <errorID>970c8e75-69fe-4346-b0eb-8413f90cc196</errorID>
      <errorWord>资格性</errorWord>
      <group>L1_Word</group>
      <groupName>字词问题</groupName>
      <ability>L2_Typo</ability>
      <abilityName>字词错误</abilityName>
      <candidateList>
        <item>资格</item>
      </candidateList>
      <explain/>
      <paraID>5D3633DE</paraID>
      <start>19</start>
      <end>22</end>
      <status>unmodified</status>
      <modifiedWord/>
      <trackRevisions>false</trackRevisions>
    </reviewItem>
    <reviewItem>
      <errorID>ee9e03c0-fb18-4a8c-9541-2f10b6f36a01</errorID>
      <errorWord>分行</errorWord>
      <group>L1_Word</group>
      <groupName>字词问题</groupName>
      <ability>L2_Typo</ability>
      <abilityName>字词错误</abilityName>
      <candidateList>
        <item>分项</item>
      </candidateList>
      <explain>存在发音相近字词的误用。</explain>
      <paraID>4B73AA1F</paraID>
      <start>17</start>
      <end>19</end>
      <status>unmodified</status>
      <modifiedWord/>
      <trackRevisions>false</trackRevisions>
    </reviewItem>
    <reviewItem>
      <errorID>92880e86-4ddb-4e66-bc73-0c06093cae70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52EC8E76</paraID>
      <start>0</start>
      <end>6</end>
      <status>modified</status>
      <modifiedWord>（2）</modifiedWord>
      <trackRevisions>true</trackRevisions>
    </reviewItem>
    <reviewItem>
      <errorID>6b409e66-b58c-4e58-8556-1dd8dff9edbd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58222B25</paraID>
      <start>0</start>
      <end>6</end>
      <status>modified</status>
      <modifiedWord>（3）</modifiedWord>
      <trackRevisions>true</trackRevisions>
    </reviewItem>
    <reviewItem>
      <errorID>ea035b07-e670-4f48-b0d9-b5120ad87ba3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31DE01F5</paraID>
      <start>0</start>
      <end>6</end>
      <status>modified</status>
      <modifiedWord>（4）</modifiedWord>
      <trackRevisions>true</trackRevisions>
    </reviewItem>
    <reviewItem>
      <errorID>3192db87-952d-45ad-8f63-3242cf410c02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2CFDF3D7</paraID>
      <start>0</start>
      <end>6</end>
      <status>modified</status>
      <modifiedWord>（5）</modifiedWord>
      <trackRevisions>true</trackRevisions>
    </reviewItem>
    <reviewItem>
      <errorID>25202289-12e9-4c02-b080-9ae467a4ead7</errorID>
      <errorWord>声明是</errorWord>
      <group>L1_Word</group>
      <groupName>字词问题</groupName>
      <ability>L2_Typo</ability>
      <abilityName>字词错误</abilityName>
      <candidateList>
        <item>声明</item>
      </candidateList>
      <explain/>
      <paraID>58E43D95</paraID>
      <start>3</start>
      <end>6</end>
      <status>unmodified</status>
      <modifiedWord/>
      <trackRevisions>false</trackRevisions>
    </reviewItem>
    <reviewItem>
      <errorID>1b4053d9-61fb-4bd9-9be1-5442de1c5e8f</errorID>
      <errorWord>充</errorWord>
      <group>L1_Word</group>
      <groupName>字词问题</groupName>
      <ability>L2_Typo</ability>
      <abilityName>字词错误</abilityName>
      <candidateList>
        <item>充电</item>
      </candidateList>
      <explain/>
      <paraID>35DE37D7</paraID>
      <start>54</start>
      <end>55</end>
      <status>unmodified</status>
      <modifiedWord/>
      <trackRevisions>false</trackRevisions>
    </reviewItem>
    <reviewItem>
      <errorID>fcb81a5b-0cdb-473d-9da1-eea6e8007b85</errorID>
      <errorWord>简称为</errorWord>
      <group>L1_Word</group>
      <groupName>字词问题</groupName>
      <ability>L2_Typo</ability>
      <abilityName>字词错误</abilityName>
      <candidateList>
        <item>简称</item>
      </candidateList>
      <explain/>
      <paraID>35DE37D7</paraID>
      <start>66</start>
      <end>69</end>
      <status>unmodified</status>
      <modifiedWord/>
      <trackRevisions>false</trackRevisions>
    </reviewItem>
    <reviewItem>
      <errorID>fa0281e3-2715-44dc-953a-eb78de029c22</errorID>
      <errorWord>：</errorWord>
      <group>L1_Word</group>
      <groupName>字词问题</groupName>
      <ability>L2_Typo</ability>
      <abilityName>字词错误</abilityName>
      <candidateList>
        <item>：一</item>
      </candidateList>
      <explain/>
      <paraID>1DFD3678</paraID>
      <start>21</start>
      <end>22</end>
      <status>unmodified</status>
      <modifiedWord/>
      <trackRevisions>false</trackRevisions>
    </reviewItem>
    <reviewItem>
      <errorID>5d9adea5-5dd3-4a53-9ac4-ea8060da57de</errorID>
      <errorWord>涉及到</errorWord>
      <group>L1_Grammar</group>
      <groupName>语法问题</groupName>
      <ability>L2_Grammar</ability>
      <abilityName>语法错误</abilityName>
      <candidateList>
        <item>涉及</item>
      </candidateList>
      <explain>〈动〉牵涉到；关联到：案子～好几个人｜这个问题～面很广。</explain>
      <paraID>24C9739A</paraID>
      <start>56</start>
      <end>59</end>
      <status>unmodified</status>
      <modifiedWord/>
      <trackRevisions>false</trackRevisions>
    </reviewItem>
    <reviewItem>
      <errorID>6b88b84b-7bd5-4e02-9fa6-0882ec908879</errorID>
      <errorWord>销营</errorWord>
      <group>L1_Word</group>
      <groupName>字词问题</groupName>
      <ability>L2_Typo</ability>
      <abilityName>字词错误</abilityName>
      <candidateList>
        <item>营销</item>
      </candidateList>
      <explain/>
      <paraID>41FAD82F</paraID>
      <start>66</start>
      <end>68</end>
      <status>unmodified</status>
      <modifiedWord/>
      <trackRevisions>false</trackRevisions>
    </reviewItem>
    <reviewItem>
      <errorID>e9050d5b-b6d6-4aec-adcc-13700df55bd4</errorID>
      <errorWord>销营</errorWord>
      <group>L1_Word</group>
      <groupName>字词问题</groupName>
      <ability>L2_Typo</ability>
      <abilityName>字词错误</abilityName>
      <candidateList>
        <item>营销</item>
      </candidateList>
      <explain/>
      <paraID>4F4447B5</paraID>
      <start>7</start>
      <end>9</end>
      <status>unmodified</status>
      <modifiedWord/>
      <trackRevisions>false</trackRevisions>
    </reviewItem>
    <reviewItem>
      <errorID>c0256be0-a406-4c69-9750-679af6e195f9</errorID>
      <errorWord>:</errorWord>
      <group>L1_Format</group>
      <groupName>格式问题</groupName>
      <ability>L2_HalfPunc</ability>
      <abilityName>全半角检查</abilityName>
      <candidateList>
        <item>：</item>
      </candidateList>
      <explain>文本全半角错误。</explain>
      <paraID>329B32CA</paraID>
      <start>6</start>
      <end>8</end>
      <status>modified</status>
      <modifiedWord>：</modifiedWord>
      <trackRevisions>true</trackRevisions>
    </reviewItem>
    <reviewItem>
      <errorID>27e764fe-975f-4e50-afcc-26fe861d8dee</errorID>
      <errorWord>阻扰</errorWord>
      <group>L1_Word</group>
      <groupName>字词问题</groupName>
      <ability>L2_Typo</ability>
      <abilityName>字词错误</abilityName>
      <candidateList>
        <item>阻挠</item>
      </candidateList>
      <explain/>
      <paraID>3C0D5795</paraID>
      <start>129</start>
      <end>131</end>
      <status>unmodified</status>
      <modifiedWord/>
      <trackRevisions>false</trackRevisions>
    </reviewItem>
    <reviewItem>
      <errorID>270906fe-dd53-4fd9-999d-5bd038f9225f</errorID>
      <errorWord>用</errorWord>
      <group>L1_Word</group>
      <groupName>字词问题</groupName>
      <ability>L2_Typo</ability>
      <abilityName>字词错误</abilityName>
      <candidateList>
        <item>用由</item>
      </candidateList>
      <explain/>
      <paraID>66E5BCD4</paraID>
      <start>67</start>
      <end>68</end>
      <status>unmodified</status>
      <modifiedWord/>
      <trackRevisions>false</trackRevisions>
    </reviewItem>
    <reviewItem>
      <errorID>f58f676b-9000-4cf8-a394-7a0d9164afbe</errorID>
      <errorWord>属</errorWord>
      <group>L1_Word</group>
      <groupName>字词问题</groupName>
      <ability>L2_Typo</ability>
      <abilityName>字词错误</abilityName>
      <candidateList>
        <item>属于</item>
      </candidateList>
      <explain/>
      <paraID>5E0C669D</paraID>
      <start>105</start>
      <end>106</end>
      <status>unmodified</status>
      <modifiedWord/>
      <trackRevisions>false</trackRevisions>
    </reviewItem>
    <reviewItem>
      <errorID>3a6a3ae4-8bc5-4cbf-83cb-bb87055a74e6</errorID>
      <errorWord>方</errorWord>
      <group>L1_Word</group>
      <groupName>字词问题</groupName>
      <ability>L2_Typo</ability>
      <abilityName>字词错误</abilityName>
      <candidateList>
        <item>方所</item>
      </candidateList>
      <explain/>
      <paraID>378285D0</paraID>
      <start>40</start>
      <end>41</end>
      <status>unmodified</status>
      <modifiedWord/>
      <trackRevisions>false</trackRevisions>
    </reviewItem>
    <reviewItem>
      <errorID>acdab05a-f4d6-4401-a5b8-f6042138f34e</errorID>
      <errorWord>其它</errorWord>
      <group>L1_Word</group>
      <groupName>字词问题</groupName>
      <ability>L2_Alias</ability>
      <abilityName>也作/曾用词</abilityName>
      <candidateList>
        <item>其他</item>
      </candidateList>
      <explain>词汇[其它]为不规范表述或旧称，其规范书面表述为[其他]。</explain>
      <paraID>3968793A</paraID>
      <start>37</start>
      <end>41</end>
      <status>modified</status>
      <modifiedWord>其他</modifiedWord>
      <trackRevisions>true</trackRevisions>
    </reviewItem>
    <reviewItem>
      <errorID>bc5213fb-914c-4bbd-b068-c22eca8022ca</errorID>
      <errorWord>其它</errorWord>
      <group>L1_Word</group>
      <groupName>字词问题</groupName>
      <ability>L2_Alias</ability>
      <abilityName>也作/曾用词</abilityName>
      <candidateList>
        <item>其他</item>
      </candidateList>
      <explain>词汇[其它]为不规范表述或旧称，其规范书面表述为[其他]。</explain>
      <paraID>6C11277A</paraID>
      <start>5</start>
      <end>9</end>
      <status>modified</status>
      <modifiedWord>其他</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0E6081-8914-4C19-90E2-B53DBDCDA2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4314</Words>
  <Characters>4322</Characters>
  <Lines>238</Lines>
  <Paragraphs>67</Paragraphs>
  <TotalTime>4</TotalTime>
  <ScaleCrop>false</ScaleCrop>
  <LinksUpToDate>false</LinksUpToDate>
  <CharactersWithSpaces>5185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十口</cp:lastModifiedBy>
  <cp:lastPrinted>2023-05-19T00:05:00Z</cp:lastPrinted>
  <dcterms:modified xsi:type="dcterms:W3CDTF">2026-01-21T03:50:05Z</dcterms:modified>
  <dc:title>“新生儿配方奶粉”招标公告</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3FA0BF9038BE4CC3B91C525FB5E09E0E_13</vt:lpwstr>
  </property>
  <property fmtid="{D5CDD505-2E9C-101B-9397-08002B2CF9AE}" pid="4" name="KSOTemplateDocerSaveRecord">
    <vt:lpwstr>eyJoZGlkIjoiZGRkZGMyZjQ4N2NmOWM4Y2Y1YjgzOWVhNDgzMTcwMDgiLCJ1c2VySWQiOiI4NTkxMzM3MTkifQ==</vt:lpwstr>
  </property>
</Properties>
</file>