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4"/>
        <w:keepNext w:val="0"/>
        <w:keepLines w:val="0"/>
        <w:pageBreakBefore w:val="0"/>
        <w:widowControl w:val="0"/>
        <w:kinsoku/>
        <w:wordWrap/>
        <w:overflowPunct/>
        <w:topLinePunct w:val="0"/>
        <w:autoSpaceDE/>
        <w:autoSpaceDN/>
        <w:bidi w:val="0"/>
        <w:adjustRightInd/>
        <w:snapToGrid/>
        <w:spacing w:after="0" w:line="560" w:lineRule="exact"/>
        <w:ind w:right="0" w:rightChars="0"/>
        <w:jc w:val="both"/>
        <w:textAlignment w:val="auto"/>
        <w:rPr>
          <w:rFonts w:hint="default" w:ascii="仿宋_GB2312" w:hAnsi="黑体" w:eastAsia="仿宋_GB2312"/>
          <w:color w:val="auto"/>
          <w:sz w:val="36"/>
          <w:szCs w:val="36"/>
        </w:rPr>
      </w:pPr>
      <w:r>
        <w:rPr>
          <w:rFonts w:hint="default" w:ascii="宋体" w:hAnsi="宋体" w:eastAsia="宋体" w:cs="宋体"/>
          <w:sz w:val="36"/>
          <w:szCs w:val="36"/>
          <w:lang w:eastAsia="zh-CN"/>
        </w:rPr>
        <w:t>附件</w:t>
      </w:r>
      <w:r>
        <w:rPr>
          <w:rFonts w:hint="default" w:cs="宋体"/>
          <w:sz w:val="36"/>
          <w:szCs w:val="36"/>
          <w:lang w:eastAsia="zh-CN"/>
        </w:rPr>
        <w:t>4</w:t>
      </w:r>
    </w:p>
    <w:p>
      <w:pPr>
        <w:widowControl/>
        <w:jc w:val="center"/>
        <w:rPr>
          <w:rFonts w:hint="eastAsia" w:ascii="仿宋_GB2312" w:hAnsi="黑体" w:eastAsia="仿宋_GB2312"/>
          <w:color w:val="auto"/>
          <w:sz w:val="36"/>
          <w:szCs w:val="36"/>
        </w:rPr>
      </w:pPr>
    </w:p>
    <w:p>
      <w:pPr>
        <w:widowControl/>
        <w:jc w:val="center"/>
        <w:rPr>
          <w:rFonts w:hint="eastAsia" w:ascii="仿宋_GB2312" w:hAnsi="黑体" w:eastAsia="仿宋_GB2312"/>
          <w:color w:val="auto"/>
          <w:sz w:val="36"/>
          <w:szCs w:val="36"/>
        </w:rPr>
      </w:pPr>
    </w:p>
    <w:p>
      <w:pPr>
        <w:widowControl/>
        <w:jc w:val="center"/>
        <w:rPr>
          <w:rFonts w:hint="eastAsia" w:ascii="仿宋_GB2312" w:hAnsi="黑体" w:eastAsia="仿宋_GB2312"/>
          <w:b/>
          <w:color w:val="auto"/>
          <w:sz w:val="52"/>
          <w:szCs w:val="52"/>
        </w:rPr>
      </w:pPr>
      <w:r>
        <w:rPr>
          <w:rFonts w:hint="eastAsia" w:ascii="仿宋_GB2312" w:hAnsi="黑体" w:eastAsia="仿宋_GB2312"/>
          <w:b/>
          <w:color w:val="auto"/>
          <w:sz w:val="52"/>
          <w:szCs w:val="52"/>
        </w:rPr>
        <w:t>龙岗区再生资源回收站点开办、关停和</w:t>
      </w:r>
      <w:r>
        <w:rPr>
          <w:rFonts w:hint="eastAsia" w:ascii="仿宋_GB2312" w:hAnsi="黑体" w:eastAsia="仿宋_GB2312"/>
          <w:b/>
          <w:color w:val="auto"/>
          <w:sz w:val="52"/>
          <w:szCs w:val="52"/>
          <w:lang w:eastAsia="zh-CN"/>
        </w:rPr>
        <w:t>“三化”</w:t>
      </w:r>
      <w:r>
        <w:rPr>
          <w:rFonts w:hint="eastAsia" w:ascii="仿宋_GB2312" w:hAnsi="黑体" w:eastAsia="仿宋_GB2312"/>
          <w:b/>
          <w:color w:val="auto"/>
          <w:sz w:val="52"/>
          <w:szCs w:val="52"/>
        </w:rPr>
        <w:t>整治提升</w:t>
      </w:r>
    </w:p>
    <w:p>
      <w:pPr>
        <w:widowControl/>
        <w:jc w:val="center"/>
        <w:rPr>
          <w:rFonts w:hint="eastAsia" w:ascii="仿宋_GB2312" w:hAnsi="黑体" w:eastAsia="仿宋_GB2312"/>
          <w:b/>
          <w:color w:val="auto"/>
          <w:sz w:val="52"/>
          <w:szCs w:val="52"/>
        </w:rPr>
      </w:pPr>
      <w:r>
        <w:rPr>
          <w:rFonts w:hint="eastAsia" w:ascii="仿宋_GB2312" w:hAnsi="黑体" w:eastAsia="仿宋_GB2312"/>
          <w:b/>
          <w:color w:val="auto"/>
          <w:sz w:val="52"/>
          <w:szCs w:val="52"/>
        </w:rPr>
        <w:t>指引</w:t>
      </w:r>
    </w:p>
    <w:p>
      <w:pPr>
        <w:widowControl/>
        <w:jc w:val="center"/>
        <w:rPr>
          <w:rFonts w:hint="eastAsia" w:ascii="仿宋_GB2312" w:hAnsi="黑体" w:eastAsia="仿宋_GB2312"/>
          <w:color w:val="auto"/>
          <w:sz w:val="36"/>
          <w:szCs w:val="36"/>
        </w:rPr>
      </w:pPr>
      <w:r>
        <w:rPr>
          <w:rFonts w:hint="eastAsia" w:ascii="仿宋_GB2312" w:hAnsi="黑体" w:eastAsia="仿宋_GB2312"/>
          <w:color w:val="auto"/>
          <w:sz w:val="36"/>
          <w:szCs w:val="36"/>
        </w:rPr>
        <w:t>（</w:t>
      </w:r>
      <w:r>
        <w:rPr>
          <w:rFonts w:hint="default" w:ascii="仿宋_GB2312" w:hAnsi="黑体" w:eastAsia="仿宋_GB2312"/>
          <w:color w:val="auto"/>
          <w:sz w:val="36"/>
          <w:szCs w:val="36"/>
        </w:rPr>
        <w:t>最终修订</w:t>
      </w:r>
      <w:r>
        <w:rPr>
          <w:rFonts w:hint="eastAsia" w:ascii="仿宋_GB2312" w:hAnsi="黑体" w:eastAsia="仿宋_GB2312"/>
          <w:color w:val="auto"/>
          <w:sz w:val="36"/>
          <w:szCs w:val="36"/>
        </w:rPr>
        <w:t>稿）</w:t>
      </w:r>
    </w:p>
    <w:p>
      <w:pPr>
        <w:widowControl/>
        <w:jc w:val="center"/>
        <w:rPr>
          <w:rFonts w:hint="eastAsia" w:ascii="仿宋_GB2312" w:hAnsi="黑体" w:eastAsia="仿宋_GB2312"/>
          <w:color w:val="auto"/>
          <w:sz w:val="36"/>
          <w:szCs w:val="36"/>
        </w:rPr>
      </w:pPr>
    </w:p>
    <w:p>
      <w:pPr>
        <w:widowControl/>
        <w:jc w:val="both"/>
        <w:rPr>
          <w:rFonts w:hint="eastAsia" w:ascii="仿宋_GB2312" w:hAnsi="黑体" w:eastAsia="仿宋_GB2312"/>
          <w:color w:val="auto"/>
          <w:sz w:val="36"/>
          <w:szCs w:val="36"/>
        </w:rPr>
      </w:pPr>
    </w:p>
    <w:p>
      <w:pPr>
        <w:widowControl/>
        <w:jc w:val="center"/>
        <w:rPr>
          <w:rFonts w:hint="eastAsia" w:ascii="仿宋_GB2312" w:hAnsi="黑体" w:eastAsia="仿宋_GB2312"/>
          <w:color w:val="auto"/>
          <w:sz w:val="36"/>
          <w:szCs w:val="36"/>
          <w:lang w:eastAsia="zh-CN"/>
        </w:rPr>
      </w:pPr>
      <w:r>
        <w:rPr>
          <w:rFonts w:hint="eastAsia" w:ascii="仿宋_GB2312" w:hAnsi="黑体" w:eastAsia="仿宋_GB2312"/>
          <w:color w:val="auto"/>
          <w:sz w:val="36"/>
          <w:szCs w:val="36"/>
        </w:rPr>
        <w:t>深圳市龙岗</w:t>
      </w:r>
      <w:r>
        <w:rPr>
          <w:rFonts w:hint="eastAsia" w:ascii="仿宋_GB2312" w:hAnsi="黑体" w:eastAsia="仿宋_GB2312"/>
          <w:color w:val="auto"/>
          <w:sz w:val="36"/>
          <w:szCs w:val="36"/>
          <w:lang w:eastAsia="zh-CN"/>
        </w:rPr>
        <w:t>区商务局</w:t>
      </w:r>
    </w:p>
    <w:p>
      <w:pPr>
        <w:widowControl/>
        <w:jc w:val="center"/>
        <w:rPr>
          <w:rFonts w:hint="eastAsia" w:ascii="仿宋_GB2312" w:hAnsi="黑体" w:eastAsia="仿宋_GB2312"/>
          <w:color w:val="auto"/>
          <w:sz w:val="36"/>
          <w:szCs w:val="36"/>
        </w:rPr>
      </w:pPr>
      <w:r>
        <w:rPr>
          <w:rFonts w:hint="eastAsia" w:ascii="仿宋_GB2312" w:hAnsi="黑体" w:eastAsia="仿宋_GB2312"/>
          <w:color w:val="auto"/>
          <w:sz w:val="36"/>
          <w:szCs w:val="36"/>
        </w:rPr>
        <w:t>202</w:t>
      </w:r>
      <w:r>
        <w:rPr>
          <w:rFonts w:hint="default" w:ascii="仿宋_GB2312" w:hAnsi="黑体" w:eastAsia="仿宋_GB2312"/>
          <w:color w:val="auto"/>
          <w:sz w:val="36"/>
          <w:szCs w:val="36"/>
        </w:rPr>
        <w:t>4</w:t>
      </w:r>
      <w:r>
        <w:rPr>
          <w:rFonts w:hint="eastAsia" w:ascii="仿宋_GB2312" w:hAnsi="黑体" w:eastAsia="仿宋_GB2312"/>
          <w:color w:val="auto"/>
          <w:sz w:val="36"/>
          <w:szCs w:val="36"/>
        </w:rPr>
        <w:t>年</w:t>
      </w:r>
      <w:r>
        <w:rPr>
          <w:rFonts w:hint="default" w:ascii="仿宋_GB2312" w:hAnsi="黑体" w:eastAsia="仿宋_GB2312"/>
          <w:color w:val="auto"/>
          <w:sz w:val="36"/>
          <w:szCs w:val="36"/>
          <w:lang w:eastAsia="zh-CN"/>
        </w:rPr>
        <w:t>9</w:t>
      </w:r>
      <w:r>
        <w:rPr>
          <w:rFonts w:hint="eastAsia" w:ascii="仿宋_GB2312" w:hAnsi="黑体" w:eastAsia="仿宋_GB2312"/>
          <w:color w:val="auto"/>
          <w:sz w:val="36"/>
          <w:szCs w:val="36"/>
        </w:rPr>
        <w:t>月</w:t>
      </w:r>
    </w:p>
    <w:p>
      <w:pPr>
        <w:widowControl/>
        <w:jc w:val="center"/>
        <w:rPr>
          <w:rFonts w:hint="eastAsia" w:ascii="仿宋_GB2312" w:hAnsi="黑体" w:eastAsia="仿宋_GB2312"/>
          <w:color w:val="auto"/>
          <w:sz w:val="36"/>
          <w:szCs w:val="36"/>
        </w:rPr>
        <w:sectPr>
          <w:footerReference r:id="rId3" w:type="default"/>
          <w:pgSz w:w="16838" w:h="11906" w:orient="landscape"/>
          <w:pgMar w:top="1247" w:right="1417" w:bottom="1247" w:left="1417" w:header="851" w:footer="754" w:gutter="0"/>
          <w:pgNumType w:fmt="decimal"/>
          <w:cols w:space="0" w:num="1"/>
          <w:rtlGutter w:val="0"/>
          <w:docGrid w:type="linesAndChars" w:linePitch="438" w:charSpace="800"/>
        </w:sectPr>
      </w:pPr>
    </w:p>
    <w:p>
      <w:pPr>
        <w:pStyle w:val="3"/>
        <w:spacing w:before="0" w:after="0" w:line="520" w:lineRule="exact"/>
        <w:jc w:val="center"/>
        <w:rPr>
          <w:rFonts w:hint="eastAsia" w:ascii="仿宋_GB2312" w:hAnsi="黑体" w:eastAsia="仿宋_GB2312"/>
          <w:color w:val="auto"/>
          <w:sz w:val="36"/>
          <w:szCs w:val="36"/>
        </w:rPr>
      </w:pPr>
      <w:bookmarkStart w:id="0" w:name="_Toc503448184"/>
      <w:bookmarkStart w:id="1" w:name="_Toc513103762"/>
      <w:r>
        <w:rPr>
          <w:rFonts w:hint="eastAsia" w:ascii="仿宋_GB2312" w:hAnsi="黑体" w:eastAsia="仿宋_GB2312"/>
          <w:color w:val="auto"/>
          <w:sz w:val="36"/>
          <w:szCs w:val="36"/>
        </w:rPr>
        <w:t>一、龙岗区再生资源回收站点</w:t>
      </w:r>
      <w:bookmarkEnd w:id="0"/>
      <w:r>
        <w:rPr>
          <w:rFonts w:hint="eastAsia" w:ascii="仿宋_GB2312" w:hAnsi="黑体" w:eastAsia="仿宋_GB2312"/>
          <w:color w:val="auto"/>
          <w:sz w:val="36"/>
          <w:szCs w:val="36"/>
        </w:rPr>
        <w:t>开办指引</w:t>
      </w:r>
      <w:bookmarkEnd w:id="1"/>
    </w:p>
    <w:p>
      <w:pPr>
        <w:widowControl/>
        <w:spacing w:line="240" w:lineRule="exact"/>
        <w:jc w:val="left"/>
        <w:rPr>
          <w:rFonts w:hint="eastAsia" w:ascii="仿宋_GB2312" w:hAnsi="黑体" w:eastAsia="仿宋_GB2312"/>
          <w:b/>
          <w:bCs/>
          <w:color w:val="auto"/>
          <w:kern w:val="44"/>
          <w:sz w:val="36"/>
          <w:szCs w:val="36"/>
        </w:rPr>
      </w:pPr>
    </w:p>
    <w:tbl>
      <w:tblPr>
        <w:tblStyle w:val="29"/>
        <w:tblW w:w="14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175"/>
        <w:gridCol w:w="4110"/>
        <w:gridCol w:w="2261"/>
        <w:gridCol w:w="226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165" w:type="dxa"/>
            <w:shd w:val="clear" w:color="auto" w:fill="auto"/>
            <w:vAlign w:val="center"/>
          </w:tcPr>
          <w:p>
            <w:pPr>
              <w:widowControl/>
              <w:spacing w:line="300" w:lineRule="exact"/>
              <w:jc w:val="center"/>
              <w:rPr>
                <w:rFonts w:hint="eastAsia" w:ascii="仿宋_GB2312" w:hAnsi="宋体" w:eastAsia="仿宋_GB2312" w:cs="宋体"/>
                <w:b/>
                <w:bCs/>
                <w:color w:val="auto"/>
                <w:kern w:val="0"/>
                <w:szCs w:val="21"/>
              </w:rPr>
            </w:pPr>
            <w:r>
              <w:rPr>
                <w:rFonts w:hint="eastAsia" w:ascii="仿宋_GB2312" w:hAnsi="宋体" w:eastAsia="仿宋_GB2312" w:cs="宋体"/>
                <w:b/>
                <w:bCs/>
                <w:color w:val="auto"/>
                <w:kern w:val="0"/>
                <w:szCs w:val="21"/>
              </w:rPr>
              <w:t>项目</w:t>
            </w:r>
          </w:p>
        </w:tc>
        <w:tc>
          <w:tcPr>
            <w:tcW w:w="2175" w:type="dxa"/>
            <w:shd w:val="clear" w:color="auto" w:fill="auto"/>
            <w:vAlign w:val="center"/>
          </w:tcPr>
          <w:p>
            <w:pPr>
              <w:widowControl/>
              <w:spacing w:line="300" w:lineRule="exact"/>
              <w:jc w:val="center"/>
              <w:rPr>
                <w:rFonts w:hint="eastAsia" w:ascii="仿宋_GB2312" w:hAnsi="宋体" w:eastAsia="仿宋_GB2312" w:cs="宋体"/>
                <w:b/>
                <w:bCs/>
                <w:color w:val="auto"/>
                <w:kern w:val="0"/>
                <w:szCs w:val="21"/>
              </w:rPr>
            </w:pPr>
            <w:r>
              <w:rPr>
                <w:rFonts w:hint="eastAsia" w:ascii="仿宋_GB2312" w:hAnsi="宋体" w:eastAsia="仿宋_GB2312" w:cs="宋体"/>
                <w:b/>
                <w:bCs/>
                <w:color w:val="auto"/>
                <w:kern w:val="0"/>
                <w:szCs w:val="21"/>
              </w:rPr>
              <w:t>基本要求</w:t>
            </w:r>
          </w:p>
        </w:tc>
        <w:tc>
          <w:tcPr>
            <w:tcW w:w="4110" w:type="dxa"/>
            <w:shd w:val="clear" w:color="auto" w:fill="auto"/>
            <w:vAlign w:val="center"/>
          </w:tcPr>
          <w:p>
            <w:pPr>
              <w:widowControl/>
              <w:spacing w:line="300" w:lineRule="exact"/>
              <w:jc w:val="center"/>
              <w:rPr>
                <w:rFonts w:hint="eastAsia" w:ascii="仿宋_GB2312" w:hAnsi="宋体" w:eastAsia="仿宋_GB2312" w:cs="宋体"/>
                <w:b/>
                <w:bCs/>
                <w:color w:val="auto"/>
                <w:kern w:val="0"/>
                <w:szCs w:val="21"/>
              </w:rPr>
            </w:pPr>
            <w:r>
              <w:rPr>
                <w:rFonts w:hint="eastAsia" w:ascii="仿宋_GB2312" w:hAnsi="宋体" w:eastAsia="仿宋_GB2312" w:cs="宋体"/>
                <w:b/>
                <w:bCs/>
                <w:color w:val="auto"/>
                <w:kern w:val="0"/>
                <w:szCs w:val="21"/>
              </w:rPr>
              <w:t>备注说明</w:t>
            </w:r>
          </w:p>
        </w:tc>
        <w:tc>
          <w:tcPr>
            <w:tcW w:w="2261" w:type="dxa"/>
            <w:shd w:val="clear" w:color="auto" w:fill="auto"/>
            <w:vAlign w:val="center"/>
          </w:tcPr>
          <w:p>
            <w:pPr>
              <w:widowControl/>
              <w:spacing w:line="300" w:lineRule="exact"/>
              <w:jc w:val="center"/>
              <w:rPr>
                <w:rFonts w:hint="eastAsia" w:ascii="仿宋_GB2312" w:hAnsi="宋体" w:eastAsia="仿宋_GB2312" w:cs="宋体"/>
                <w:b/>
                <w:bCs/>
                <w:color w:val="auto"/>
                <w:kern w:val="0"/>
                <w:szCs w:val="21"/>
              </w:rPr>
            </w:pPr>
            <w:r>
              <w:rPr>
                <w:rFonts w:hint="eastAsia" w:ascii="仿宋_GB2312" w:hAnsi="宋体" w:eastAsia="仿宋_GB2312" w:cs="宋体"/>
                <w:b/>
                <w:bCs/>
                <w:color w:val="auto"/>
                <w:kern w:val="0"/>
                <w:szCs w:val="21"/>
              </w:rPr>
              <w:t>参考依据</w:t>
            </w:r>
          </w:p>
        </w:tc>
        <w:tc>
          <w:tcPr>
            <w:tcW w:w="2261" w:type="dxa"/>
            <w:shd w:val="clear" w:color="auto" w:fill="auto"/>
            <w:vAlign w:val="center"/>
          </w:tcPr>
          <w:p>
            <w:pPr>
              <w:widowControl/>
              <w:spacing w:line="300" w:lineRule="exact"/>
              <w:jc w:val="center"/>
              <w:rPr>
                <w:rFonts w:hint="eastAsia" w:ascii="仿宋_GB2312" w:hAnsi="宋体" w:eastAsia="仿宋_GB2312" w:cs="宋体"/>
                <w:b/>
                <w:bCs/>
                <w:color w:val="auto"/>
                <w:kern w:val="0"/>
                <w:szCs w:val="21"/>
                <w:lang w:val="en-US" w:eastAsia="zh-CN"/>
              </w:rPr>
            </w:pPr>
            <w:r>
              <w:rPr>
                <w:rFonts w:hint="eastAsia" w:ascii="仿宋_GB2312" w:hAnsi="宋体" w:eastAsia="仿宋_GB2312" w:cs="宋体"/>
                <w:b/>
                <w:bCs/>
                <w:color w:val="auto"/>
                <w:kern w:val="0"/>
                <w:szCs w:val="21"/>
                <w:lang w:val="en-US" w:eastAsia="zh-CN"/>
              </w:rPr>
              <w:t>监管职能部门</w:t>
            </w:r>
          </w:p>
        </w:tc>
        <w:tc>
          <w:tcPr>
            <w:tcW w:w="2261" w:type="dxa"/>
            <w:shd w:val="clear" w:color="auto" w:fill="auto"/>
            <w:vAlign w:val="center"/>
          </w:tcPr>
          <w:p>
            <w:pPr>
              <w:widowControl/>
              <w:spacing w:line="300" w:lineRule="exact"/>
              <w:jc w:val="center"/>
              <w:rPr>
                <w:rFonts w:hint="eastAsia" w:ascii="仿宋_GB2312" w:hAnsi="宋体" w:eastAsia="仿宋_GB2312" w:cs="宋体"/>
                <w:b/>
                <w:bCs/>
                <w:color w:val="auto"/>
                <w:kern w:val="0"/>
                <w:szCs w:val="21"/>
                <w:lang w:eastAsia="zh-CN"/>
              </w:rPr>
            </w:pPr>
            <w:r>
              <w:rPr>
                <w:rFonts w:hint="eastAsia" w:ascii="仿宋_GB2312" w:hAnsi="宋体" w:eastAsia="仿宋_GB2312" w:cs="宋体"/>
                <w:b/>
                <w:bCs/>
                <w:color w:val="auto"/>
                <w:kern w:val="0"/>
                <w:szCs w:val="21"/>
                <w:lang w:eastAsia="zh-CN"/>
              </w:rPr>
              <w:t>检查部门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5" w:type="dxa"/>
            <w:shd w:val="clear" w:color="auto" w:fill="auto"/>
            <w:vAlign w:val="center"/>
          </w:tcPr>
          <w:p>
            <w:pPr>
              <w:widowControl/>
              <w:spacing w:line="300" w:lineRule="exac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（一）</w:t>
            </w:r>
          </w:p>
          <w:p>
            <w:pPr>
              <w:widowControl/>
              <w:spacing w:line="300" w:lineRule="exac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营业执照</w:t>
            </w:r>
          </w:p>
        </w:tc>
        <w:tc>
          <w:tcPr>
            <w:tcW w:w="2175" w:type="dxa"/>
            <w:shd w:val="clear" w:color="auto" w:fill="auto"/>
            <w:vAlign w:val="center"/>
          </w:tcPr>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1、再生资源回收站点应持有合法有效营业执照。</w:t>
            </w:r>
          </w:p>
        </w:tc>
        <w:tc>
          <w:tcPr>
            <w:tcW w:w="4110" w:type="dxa"/>
            <w:shd w:val="clear" w:color="auto" w:fill="auto"/>
            <w:vAlign w:val="center"/>
          </w:tcPr>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1、营业执照应合法有效。</w:t>
            </w:r>
          </w:p>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2、营业执照登记住所应与实际相符。</w:t>
            </w:r>
          </w:p>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3、实际经营范围应与营业执照登记事项相符。</w:t>
            </w:r>
          </w:p>
        </w:tc>
        <w:tc>
          <w:tcPr>
            <w:tcW w:w="2261" w:type="dxa"/>
            <w:shd w:val="clear" w:color="auto" w:fill="auto"/>
            <w:vAlign w:val="center"/>
          </w:tcPr>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1、《无证无照经营查处办法》</w:t>
            </w:r>
          </w:p>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2、《企业经营异常名录管理暂行办法》</w:t>
            </w:r>
          </w:p>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3、《个体工商户年度报告暂行办法》</w:t>
            </w:r>
          </w:p>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4、《深圳市市场监督管理局商事主体登记监管暂行办法》</w:t>
            </w:r>
          </w:p>
        </w:tc>
        <w:tc>
          <w:tcPr>
            <w:tcW w:w="2261" w:type="dxa"/>
            <w:shd w:val="clear" w:color="auto" w:fill="auto"/>
            <w:vAlign w:val="center"/>
          </w:tcPr>
          <w:p>
            <w:pPr>
              <w:widowControl/>
              <w:spacing w:line="30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市市场监督管理局龙岗监管局（街道市监所）</w:t>
            </w:r>
          </w:p>
        </w:tc>
        <w:tc>
          <w:tcPr>
            <w:tcW w:w="2261" w:type="dxa"/>
            <w:shd w:val="clear" w:color="auto" w:fill="auto"/>
            <w:vAlign w:val="center"/>
          </w:tcPr>
          <w:p>
            <w:pPr>
              <w:widowControl/>
              <w:spacing w:line="30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165" w:type="dxa"/>
            <w:vMerge w:val="restart"/>
            <w:shd w:val="clear" w:color="auto" w:fill="auto"/>
            <w:vAlign w:val="center"/>
          </w:tcPr>
          <w:p>
            <w:pPr>
              <w:widowControl/>
              <w:spacing w:line="300" w:lineRule="exac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（二）</w:t>
            </w:r>
          </w:p>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消防</w:t>
            </w:r>
            <w:r>
              <w:rPr>
                <w:rFonts w:hint="eastAsia" w:ascii="仿宋_GB2312" w:hAnsi="宋体" w:eastAsia="仿宋_GB2312" w:cs="宋体"/>
                <w:color w:val="auto"/>
                <w:kern w:val="0"/>
                <w:szCs w:val="21"/>
                <w:lang w:eastAsia="zh-CN"/>
              </w:rPr>
              <w:t>安全</w:t>
            </w:r>
          </w:p>
        </w:tc>
        <w:tc>
          <w:tcPr>
            <w:tcW w:w="2175" w:type="dxa"/>
            <w:shd w:val="clear" w:color="auto" w:fill="auto"/>
            <w:vAlign w:val="center"/>
          </w:tcPr>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2、</w:t>
            </w:r>
            <w:r>
              <w:rPr>
                <w:rFonts w:hint="eastAsia" w:ascii="仿宋_GB2312" w:hAnsi="宋体" w:eastAsia="仿宋_GB2312" w:cs="宋体"/>
                <w:color w:val="auto"/>
                <w:kern w:val="0"/>
                <w:szCs w:val="21"/>
                <w:lang w:val="en-US" w:eastAsia="zh-CN"/>
              </w:rPr>
              <w:t>再生资源回收站点的建设工程，需进行消防设计审查、消防验收或备案的，应依法依规向住建消防部门申报。</w:t>
            </w:r>
          </w:p>
        </w:tc>
        <w:tc>
          <w:tcPr>
            <w:tcW w:w="4110" w:type="dxa"/>
            <w:shd w:val="clear" w:color="auto" w:fill="auto"/>
            <w:vAlign w:val="center"/>
          </w:tcPr>
          <w:p>
            <w:pPr>
              <w:autoSpaceDE w:val="0"/>
              <w:autoSpaceDN w:val="0"/>
              <w:adjustRightInd w:val="0"/>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300平方米以上新建、改建、扩建或者回收、储存、经营易燃易爆炸危险品的建设工程，需申报消防审查、消防验收或备案。（具体可询住建部门）</w:t>
            </w:r>
          </w:p>
        </w:tc>
        <w:tc>
          <w:tcPr>
            <w:tcW w:w="2261" w:type="dxa"/>
            <w:shd w:val="clear" w:color="auto" w:fill="auto"/>
            <w:vAlign w:val="center"/>
          </w:tcPr>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1、《中华人民共和国消防法》</w:t>
            </w:r>
          </w:p>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2、《建设工程消防设计审查验收管理暂行规定》</w:t>
            </w:r>
          </w:p>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3、《深圳市公安局消防简政便民七项措施》</w:t>
            </w:r>
          </w:p>
        </w:tc>
        <w:tc>
          <w:tcPr>
            <w:tcW w:w="2261" w:type="dxa"/>
            <w:shd w:val="clear" w:color="auto" w:fill="auto"/>
            <w:vAlign w:val="center"/>
          </w:tcPr>
          <w:p>
            <w:pPr>
              <w:widowControl/>
              <w:spacing w:line="300" w:lineRule="exact"/>
              <w:jc w:val="center"/>
              <w:rPr>
                <w:rFonts w:hint="eastAsia" w:eastAsia="仿宋_GB2312"/>
                <w:color w:val="auto"/>
                <w:lang w:eastAsia="zh-CN"/>
              </w:rPr>
            </w:pPr>
            <w:r>
              <w:rPr>
                <w:rFonts w:hint="eastAsia" w:ascii="仿宋_GB2312" w:hAnsi="仿宋_GB2312" w:eastAsia="仿宋_GB2312" w:cs="仿宋_GB2312"/>
                <w:color w:val="auto"/>
              </w:rPr>
              <w:t>龙岗区住房和建设局</w:t>
            </w:r>
          </w:p>
        </w:tc>
        <w:tc>
          <w:tcPr>
            <w:tcW w:w="2261" w:type="dxa"/>
            <w:vMerge w:val="restart"/>
            <w:shd w:val="clear" w:color="auto" w:fill="auto"/>
            <w:vAlign w:val="center"/>
          </w:tcPr>
          <w:p>
            <w:pPr>
              <w:widowControl/>
              <w:spacing w:line="300" w:lineRule="exact"/>
              <w:jc w:val="center"/>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9" w:hRule="atLeast"/>
          <w:jc w:val="center"/>
        </w:trPr>
        <w:tc>
          <w:tcPr>
            <w:tcW w:w="1165" w:type="dxa"/>
            <w:vMerge w:val="continue"/>
            <w:shd w:val="clear" w:color="auto" w:fill="auto"/>
            <w:vAlign w:val="center"/>
          </w:tcPr>
          <w:p>
            <w:pPr>
              <w:widowControl/>
              <w:spacing w:line="300" w:lineRule="exact"/>
              <w:rPr>
                <w:rFonts w:hint="eastAsia" w:ascii="仿宋_GB2312" w:hAnsi="宋体" w:eastAsia="仿宋_GB2312" w:cs="宋体"/>
                <w:color w:val="auto"/>
                <w:kern w:val="0"/>
                <w:szCs w:val="21"/>
              </w:rPr>
            </w:pPr>
          </w:p>
        </w:tc>
        <w:tc>
          <w:tcPr>
            <w:tcW w:w="2175" w:type="dxa"/>
            <w:shd w:val="clear" w:color="auto" w:fill="auto"/>
            <w:vAlign w:val="center"/>
          </w:tcPr>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3、回收、储存、经营易燃易爆危险品的再生资源回收站点不得与居住场所设置在同一建筑物内，并应当与居住场所保持安全距离。</w:t>
            </w:r>
          </w:p>
        </w:tc>
        <w:tc>
          <w:tcPr>
            <w:tcW w:w="4110" w:type="dxa"/>
            <w:shd w:val="clear" w:color="auto" w:fill="auto"/>
            <w:vAlign w:val="center"/>
          </w:tcPr>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1、回收、储存、经营易燃易爆危险品的再生资源回收站点与高层民用建筑保持50米以上距离，与裙房、单、多层民用建筑保持25米以上距离。</w:t>
            </w:r>
          </w:p>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2、办公室、休息室不应设置在回收、储存、经营易燃易爆危险品的再生资源回收站点内，确需贴邻站点时，其耐火等级不应低于二级，并应采用耐火极限不低于3.00h的防爆墙与站点分隔和设置独立的安全出口。</w:t>
            </w:r>
          </w:p>
        </w:tc>
        <w:tc>
          <w:tcPr>
            <w:tcW w:w="2261" w:type="dxa"/>
            <w:shd w:val="clear" w:color="auto" w:fill="auto"/>
            <w:vAlign w:val="center"/>
          </w:tcPr>
          <w:p>
            <w:pPr>
              <w:widowControl/>
              <w:spacing w:line="30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1、《中华人民共和国消防法》</w:t>
            </w:r>
          </w:p>
          <w:p>
            <w:pPr>
              <w:widowControl/>
              <w:spacing w:line="30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2、《建筑设计防火规范》</w:t>
            </w:r>
          </w:p>
        </w:tc>
        <w:tc>
          <w:tcPr>
            <w:tcW w:w="2261" w:type="dxa"/>
            <w:shd w:val="clear" w:color="auto" w:fill="auto"/>
            <w:vAlign w:val="center"/>
          </w:tcPr>
          <w:p>
            <w:pPr>
              <w:widowControl/>
              <w:spacing w:line="30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龙岗区消防救援大队</w:t>
            </w:r>
          </w:p>
        </w:tc>
        <w:tc>
          <w:tcPr>
            <w:tcW w:w="2261" w:type="dxa"/>
            <w:vMerge w:val="continue"/>
            <w:shd w:val="clear" w:color="auto" w:fill="auto"/>
            <w:vAlign w:val="center"/>
          </w:tcPr>
          <w:p>
            <w:pPr>
              <w:widowControl/>
              <w:spacing w:line="300" w:lineRule="exact"/>
              <w:jc w:val="left"/>
              <w:rPr>
                <w:rFonts w:hint="eastAsia" w:ascii="仿宋_GB2312" w:hAnsi="宋体" w:eastAsia="仿宋_GB2312" w:cs="宋体"/>
                <w:color w:val="auto"/>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165" w:type="dxa"/>
            <w:vMerge w:val="continue"/>
            <w:shd w:val="clear" w:color="auto" w:fill="auto"/>
            <w:vAlign w:val="center"/>
          </w:tcPr>
          <w:p>
            <w:pPr>
              <w:spacing w:line="300" w:lineRule="exact"/>
              <w:rPr>
                <w:rFonts w:hint="eastAsia" w:ascii="仿宋_GB2312" w:hAnsi="宋体" w:eastAsia="仿宋_GB2312" w:cs="宋体"/>
                <w:color w:val="auto"/>
                <w:kern w:val="0"/>
                <w:szCs w:val="21"/>
              </w:rPr>
            </w:pPr>
          </w:p>
        </w:tc>
        <w:tc>
          <w:tcPr>
            <w:tcW w:w="2175" w:type="dxa"/>
            <w:shd w:val="clear" w:color="auto" w:fill="auto"/>
            <w:vAlign w:val="center"/>
          </w:tcPr>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4、回收、储存、经营其他物品的再生资源回收站点与居住场所设置在同一建筑物内的，应当符合国家工程建设消防技术标准。</w:t>
            </w:r>
          </w:p>
        </w:tc>
        <w:tc>
          <w:tcPr>
            <w:tcW w:w="4110" w:type="dxa"/>
            <w:shd w:val="clear" w:color="auto" w:fill="auto"/>
            <w:vAlign w:val="center"/>
          </w:tcPr>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办公室、休息室设置在回收、储存、经营其他物品的再生资源回收站点内时，应采用耐火极限不低于2.50h的防火隔墙和1.00h的楼板与其他部位分隔，并至少设置1个独立的安全出口。如隔墙上需开设相互连通的门时，应采用乙级防火门。</w:t>
            </w:r>
          </w:p>
        </w:tc>
        <w:tc>
          <w:tcPr>
            <w:tcW w:w="2261" w:type="dxa"/>
            <w:shd w:val="clear" w:color="auto" w:fill="auto"/>
            <w:vAlign w:val="center"/>
          </w:tcPr>
          <w:p>
            <w:pPr>
              <w:widowControl/>
              <w:spacing w:line="30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1、《中华人民共和国消防法》</w:t>
            </w:r>
          </w:p>
          <w:p>
            <w:pPr>
              <w:widowControl/>
              <w:spacing w:line="30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2、《建筑设计防火规范》</w:t>
            </w:r>
          </w:p>
        </w:tc>
        <w:tc>
          <w:tcPr>
            <w:tcW w:w="2261" w:type="dxa"/>
            <w:shd w:val="clear" w:color="auto" w:fill="auto"/>
            <w:vAlign w:val="center"/>
          </w:tcPr>
          <w:p>
            <w:pPr>
              <w:widowControl/>
              <w:spacing w:line="30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龙岗区消防救援大队</w:t>
            </w:r>
          </w:p>
        </w:tc>
        <w:tc>
          <w:tcPr>
            <w:tcW w:w="2261" w:type="dxa"/>
            <w:shd w:val="clear" w:color="auto" w:fill="auto"/>
            <w:vAlign w:val="center"/>
          </w:tcPr>
          <w:p>
            <w:pPr>
              <w:widowControl/>
              <w:spacing w:line="30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1165" w:type="dxa"/>
            <w:vMerge w:val="continue"/>
            <w:shd w:val="clear" w:color="auto" w:fill="auto"/>
            <w:vAlign w:val="center"/>
          </w:tcPr>
          <w:p>
            <w:pPr>
              <w:widowControl/>
              <w:spacing w:line="300" w:lineRule="exact"/>
              <w:rPr>
                <w:rFonts w:hint="eastAsia" w:ascii="仿宋_GB2312" w:hAnsi="宋体" w:eastAsia="仿宋_GB2312" w:cs="宋体"/>
                <w:color w:val="auto"/>
                <w:kern w:val="0"/>
                <w:szCs w:val="21"/>
              </w:rPr>
            </w:pPr>
          </w:p>
        </w:tc>
        <w:tc>
          <w:tcPr>
            <w:tcW w:w="2175" w:type="dxa"/>
            <w:shd w:val="clear" w:color="auto" w:fill="auto"/>
            <w:vAlign w:val="center"/>
          </w:tcPr>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5、再生资源回收站点应设置规范的疏散通道、安全出口、消防车通道。</w:t>
            </w:r>
          </w:p>
        </w:tc>
        <w:tc>
          <w:tcPr>
            <w:tcW w:w="4110" w:type="dxa"/>
            <w:shd w:val="clear" w:color="auto" w:fill="auto"/>
            <w:vAlign w:val="center"/>
          </w:tcPr>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1、疏散通道最小净宽度不宜小于1.4米。</w:t>
            </w:r>
          </w:p>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2、安全出口的数量不得小于2个，当设置1个安全出口时，应符合《建筑设计防火规范》GB50016-2014之3.7.2条的要求。</w:t>
            </w:r>
          </w:p>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3、消防车通道净宽和净空高度不应小于4米，且转弯半径应满足消防车转弯的要求。</w:t>
            </w:r>
          </w:p>
        </w:tc>
        <w:tc>
          <w:tcPr>
            <w:tcW w:w="2261" w:type="dxa"/>
            <w:shd w:val="clear" w:color="auto" w:fill="auto"/>
            <w:vAlign w:val="center"/>
          </w:tcPr>
          <w:p>
            <w:pPr>
              <w:widowControl/>
              <w:spacing w:line="30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1、《中华人民共和国消防法》</w:t>
            </w:r>
          </w:p>
          <w:p>
            <w:pPr>
              <w:widowControl/>
              <w:spacing w:line="30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2、《建筑设计防火规范》</w:t>
            </w:r>
          </w:p>
        </w:tc>
        <w:tc>
          <w:tcPr>
            <w:tcW w:w="2261" w:type="dxa"/>
            <w:shd w:val="clear" w:color="auto" w:fill="auto"/>
            <w:vAlign w:val="center"/>
          </w:tcPr>
          <w:p>
            <w:pPr>
              <w:widowControl/>
              <w:spacing w:line="30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龙岗区消防救援大队</w:t>
            </w:r>
          </w:p>
        </w:tc>
        <w:tc>
          <w:tcPr>
            <w:tcW w:w="2261" w:type="dxa"/>
            <w:shd w:val="clear" w:color="auto" w:fill="auto"/>
            <w:vAlign w:val="center"/>
          </w:tcPr>
          <w:p>
            <w:pPr>
              <w:widowControl/>
              <w:spacing w:line="30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jc w:val="center"/>
        </w:trPr>
        <w:tc>
          <w:tcPr>
            <w:tcW w:w="1165" w:type="dxa"/>
            <w:vMerge w:val="restart"/>
            <w:shd w:val="clear" w:color="auto" w:fill="auto"/>
            <w:vAlign w:val="center"/>
          </w:tcPr>
          <w:p>
            <w:pPr>
              <w:widowControl/>
              <w:spacing w:line="300" w:lineRule="exac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（三）</w:t>
            </w:r>
          </w:p>
          <w:p>
            <w:pPr>
              <w:widowControl/>
              <w:spacing w:line="300" w:lineRule="exac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环境</w:t>
            </w:r>
            <w:r>
              <w:rPr>
                <w:rFonts w:hint="eastAsia" w:ascii="仿宋_GB2312" w:hAnsi="宋体" w:eastAsia="仿宋_GB2312" w:cs="宋体"/>
                <w:color w:val="auto"/>
                <w:kern w:val="0"/>
                <w:szCs w:val="21"/>
                <w:lang w:eastAsia="zh-CN"/>
              </w:rPr>
              <w:t>保护</w:t>
            </w:r>
          </w:p>
        </w:tc>
        <w:tc>
          <w:tcPr>
            <w:tcW w:w="2175" w:type="dxa"/>
            <w:shd w:val="clear" w:color="auto" w:fill="auto"/>
            <w:vAlign w:val="center"/>
          </w:tcPr>
          <w:p>
            <w:pPr>
              <w:widowControl/>
              <w:spacing w:line="300" w:lineRule="exac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6、再生资源回收站点若有</w:t>
            </w:r>
            <w:r>
              <w:rPr>
                <w:rFonts w:hint="eastAsia" w:ascii="仿宋_GB2312" w:hAnsi="宋体" w:eastAsia="仿宋_GB2312" w:cs="宋体"/>
                <w:color w:val="auto"/>
                <w:kern w:val="0"/>
                <w:szCs w:val="21"/>
                <w:lang w:val="en-US" w:eastAsia="zh-CN"/>
              </w:rPr>
              <w:t>金属废料和碎屑加工处理、非金属废料和碎屑加工处理</w:t>
            </w:r>
            <w:r>
              <w:rPr>
                <w:rFonts w:hint="eastAsia" w:ascii="仿宋_GB2312" w:hAnsi="宋体" w:eastAsia="仿宋_GB2312" w:cs="宋体"/>
                <w:color w:val="auto"/>
                <w:kern w:val="0"/>
                <w:szCs w:val="21"/>
              </w:rPr>
              <w:t>工艺的，应进行环境影响审批（</w:t>
            </w:r>
            <w:r>
              <w:rPr>
                <w:rFonts w:hint="eastAsia" w:ascii="仿宋_GB2312" w:hAnsi="宋体" w:eastAsia="仿宋_GB2312" w:cs="宋体"/>
                <w:color w:val="auto"/>
                <w:kern w:val="0"/>
                <w:szCs w:val="21"/>
                <w:lang w:val="en-US" w:eastAsia="zh-CN"/>
              </w:rPr>
              <w:t>仅分拣、破碎、振筛或打包的废旧资源回收站点</w:t>
            </w:r>
            <w:r>
              <w:rPr>
                <w:rFonts w:hint="eastAsia" w:ascii="仿宋_GB2312" w:hAnsi="宋体" w:eastAsia="仿宋_GB2312" w:cs="宋体"/>
                <w:color w:val="auto"/>
                <w:kern w:val="0"/>
                <w:szCs w:val="21"/>
              </w:rPr>
              <w:t>无需申报环评手续）</w:t>
            </w:r>
            <w:r>
              <w:rPr>
                <w:rFonts w:hint="eastAsia" w:ascii="仿宋_GB2312" w:hAnsi="宋体" w:eastAsia="仿宋_GB2312" w:cs="宋体"/>
                <w:color w:val="auto"/>
                <w:kern w:val="0"/>
                <w:szCs w:val="21"/>
                <w:lang w:eastAsia="zh-CN"/>
              </w:rPr>
              <w:t>。</w:t>
            </w:r>
          </w:p>
        </w:tc>
        <w:tc>
          <w:tcPr>
            <w:tcW w:w="4110" w:type="dxa"/>
            <w:shd w:val="clear" w:color="auto" w:fill="auto"/>
            <w:vAlign w:val="center"/>
          </w:tcPr>
          <w:p>
            <w:pPr>
              <w:widowControl/>
              <w:spacing w:line="300" w:lineRule="exact"/>
              <w:jc w:val="left"/>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1、从事废电池、废油加工处理的，应编制环境影响评价报告书，并报生态环境部门审批。</w:t>
            </w:r>
          </w:p>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2、从事废弃电器电子产品、废机动车、废电机、废电线电缆、废钢、废铁、金属和金属化合物矿灰及残渣、有色金属废料与碎屑、废塑料、废轮胎、废船、含水洗工艺的其他废料和碎屑加工处理的，应编制环境影响评价报告表，并报生态环境部门审批。</w:t>
            </w:r>
          </w:p>
        </w:tc>
        <w:tc>
          <w:tcPr>
            <w:tcW w:w="2261" w:type="dxa"/>
            <w:shd w:val="clear" w:color="auto" w:fill="auto"/>
            <w:vAlign w:val="center"/>
          </w:tcPr>
          <w:p>
            <w:pPr>
              <w:widowControl/>
              <w:spacing w:line="30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1、</w:t>
            </w:r>
            <w:r>
              <w:rPr>
                <w:rFonts w:hint="eastAsia" w:ascii="仿宋_GB2312" w:hAnsi="宋体" w:eastAsia="仿宋_GB2312" w:cs="宋体"/>
                <w:color w:val="auto"/>
                <w:kern w:val="0"/>
                <w:szCs w:val="21"/>
                <w:lang w:val="en-US" w:eastAsia="zh-CN"/>
              </w:rPr>
              <w:t>《深圳市建设项目环境影响评价审批和备案管理名录（2021年版）》</w:t>
            </w:r>
          </w:p>
          <w:p>
            <w:pPr>
              <w:widowControl/>
              <w:spacing w:line="30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2、《深圳经济特区建设项目环境保护条例》</w:t>
            </w:r>
          </w:p>
        </w:tc>
        <w:tc>
          <w:tcPr>
            <w:tcW w:w="2261" w:type="dxa"/>
            <w:vMerge w:val="restart"/>
            <w:shd w:val="clear" w:color="auto" w:fill="auto"/>
            <w:vAlign w:val="center"/>
          </w:tcPr>
          <w:p>
            <w:pPr>
              <w:widowControl/>
              <w:spacing w:line="300" w:lineRule="exact"/>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Cs w:val="21"/>
                <w:lang w:val="en-US" w:eastAsia="zh-CN"/>
              </w:rPr>
              <w:t>市生态环境局龙岗管理局（街道环保所）</w:t>
            </w:r>
          </w:p>
        </w:tc>
        <w:tc>
          <w:tcPr>
            <w:tcW w:w="2261" w:type="dxa"/>
            <w:vMerge w:val="restart"/>
            <w:shd w:val="clear" w:color="auto" w:fill="auto"/>
            <w:vAlign w:val="center"/>
          </w:tcPr>
          <w:p>
            <w:pPr>
              <w:widowControl/>
              <w:spacing w:line="300" w:lineRule="exact"/>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1165" w:type="dxa"/>
            <w:vMerge w:val="continue"/>
            <w:shd w:val="clear" w:color="auto" w:fill="auto"/>
            <w:vAlign w:val="center"/>
          </w:tcPr>
          <w:p>
            <w:pPr>
              <w:widowControl/>
              <w:spacing w:line="300" w:lineRule="exact"/>
              <w:rPr>
                <w:rFonts w:hint="eastAsia" w:ascii="仿宋_GB2312" w:hAnsi="宋体" w:eastAsia="仿宋_GB2312" w:cs="宋体"/>
                <w:color w:val="auto"/>
                <w:kern w:val="0"/>
                <w:szCs w:val="21"/>
              </w:rPr>
            </w:pPr>
          </w:p>
        </w:tc>
        <w:tc>
          <w:tcPr>
            <w:tcW w:w="2175" w:type="dxa"/>
            <w:shd w:val="clear" w:color="auto" w:fill="auto"/>
            <w:vAlign w:val="center"/>
          </w:tcPr>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7、从事收集、贮存、处置危险废物经营活动的再生资源回收站点，必须向环境保护行政主管部门申领经营许可证。</w:t>
            </w:r>
          </w:p>
        </w:tc>
        <w:tc>
          <w:tcPr>
            <w:tcW w:w="4110" w:type="dxa"/>
            <w:shd w:val="clear" w:color="auto" w:fill="auto"/>
            <w:vAlign w:val="center"/>
          </w:tcPr>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1.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2.禁止无经营许可证或者不按照经营许可证规定从事危险废物收集、贮存、利用、处置的经营活动。</w:t>
            </w:r>
          </w:p>
        </w:tc>
        <w:tc>
          <w:tcPr>
            <w:tcW w:w="2261" w:type="dxa"/>
            <w:shd w:val="clear" w:color="auto" w:fill="auto"/>
            <w:vAlign w:val="center"/>
          </w:tcPr>
          <w:p>
            <w:pPr>
              <w:widowControl/>
              <w:spacing w:line="30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《中华人民共和国固体废物污染环境防治法》</w:t>
            </w:r>
          </w:p>
        </w:tc>
        <w:tc>
          <w:tcPr>
            <w:tcW w:w="2261" w:type="dxa"/>
            <w:vMerge w:val="continue"/>
            <w:shd w:val="clear" w:color="auto" w:fill="auto"/>
            <w:vAlign w:val="center"/>
          </w:tcPr>
          <w:p>
            <w:pPr>
              <w:widowControl/>
              <w:spacing w:line="300" w:lineRule="exact"/>
              <w:jc w:val="left"/>
              <w:rPr>
                <w:rFonts w:hint="eastAsia" w:ascii="仿宋_GB2312" w:hAnsi="宋体" w:eastAsia="仿宋_GB2312" w:cs="宋体"/>
                <w:color w:val="auto"/>
                <w:kern w:val="0"/>
                <w:szCs w:val="21"/>
                <w:lang w:eastAsia="zh-CN"/>
              </w:rPr>
            </w:pPr>
          </w:p>
        </w:tc>
        <w:tc>
          <w:tcPr>
            <w:tcW w:w="2261" w:type="dxa"/>
            <w:vMerge w:val="continue"/>
            <w:shd w:val="clear" w:color="auto" w:fill="auto"/>
            <w:vAlign w:val="center"/>
          </w:tcPr>
          <w:p>
            <w:pPr>
              <w:widowControl/>
              <w:spacing w:line="300" w:lineRule="exact"/>
              <w:jc w:val="left"/>
              <w:rPr>
                <w:rFonts w:hint="eastAsia" w:ascii="仿宋_GB2312" w:hAnsi="宋体" w:eastAsia="仿宋_GB2312" w:cs="宋体"/>
                <w:color w:val="auto"/>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1165" w:type="dxa"/>
            <w:vMerge w:val="continue"/>
            <w:shd w:val="clear" w:color="auto" w:fill="auto"/>
            <w:vAlign w:val="center"/>
          </w:tcPr>
          <w:p>
            <w:pPr>
              <w:widowControl/>
              <w:spacing w:line="300" w:lineRule="exact"/>
              <w:rPr>
                <w:rFonts w:hint="eastAsia" w:ascii="仿宋_GB2312" w:hAnsi="宋体" w:eastAsia="仿宋_GB2312" w:cs="宋体"/>
                <w:color w:val="auto"/>
                <w:kern w:val="0"/>
                <w:szCs w:val="21"/>
              </w:rPr>
            </w:pPr>
          </w:p>
        </w:tc>
        <w:tc>
          <w:tcPr>
            <w:tcW w:w="2175" w:type="dxa"/>
            <w:shd w:val="clear" w:color="auto" w:fill="auto"/>
            <w:vAlign w:val="center"/>
          </w:tcPr>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Arial"/>
                <w:color w:val="auto"/>
                <w:kern w:val="0"/>
                <w:szCs w:val="21"/>
              </w:rPr>
              <w:t>8、再生资源回收站点不能设置在河道管理范围内。</w:t>
            </w:r>
          </w:p>
        </w:tc>
        <w:tc>
          <w:tcPr>
            <w:tcW w:w="4110" w:type="dxa"/>
            <w:shd w:val="clear" w:color="auto" w:fill="auto"/>
            <w:vAlign w:val="center"/>
          </w:tcPr>
          <w:p>
            <w:pPr>
              <w:widowControl/>
              <w:spacing w:line="300" w:lineRule="exact"/>
              <w:jc w:val="left"/>
              <w:rPr>
                <w:rFonts w:hint="eastAsia" w:ascii="仿宋_GB2312" w:hAnsi="宋体" w:eastAsia="仿宋_GB2312" w:cs="宋体"/>
                <w:color w:val="auto"/>
                <w:kern w:val="0"/>
                <w:szCs w:val="21"/>
              </w:rPr>
            </w:pPr>
            <w:r>
              <w:rPr>
                <w:rFonts w:hint="eastAsia" w:ascii="仿宋_GB2312" w:hAnsi="仿宋_GB2312" w:eastAsia="仿宋_GB2312" w:cs="仿宋_GB2312"/>
                <w:color w:val="auto"/>
                <w:kern w:val="0"/>
                <w:sz w:val="21"/>
                <w:szCs w:val="21"/>
                <w:lang w:val="en-US" w:eastAsia="zh-CN" w:bidi="ar"/>
              </w:rPr>
              <w:t>落实地面硬化、雨污分流等措施，防止对外环境造成污染；露天堆场建设规范的初期雨水收集设施；严禁非法清洗行为，严禁将作业污水排入雨水管网，禁止有油污、化学品等废品露天堆放。</w:t>
            </w:r>
          </w:p>
        </w:tc>
        <w:tc>
          <w:tcPr>
            <w:tcW w:w="2261" w:type="dxa"/>
            <w:shd w:val="clear" w:color="auto" w:fill="auto"/>
            <w:vAlign w:val="center"/>
          </w:tcPr>
          <w:p>
            <w:pPr>
              <w:widowControl/>
              <w:spacing w:line="30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《深圳市再生资源回收管理办法》《深圳经济特区河道管理条例》</w:t>
            </w:r>
          </w:p>
        </w:tc>
        <w:tc>
          <w:tcPr>
            <w:tcW w:w="2261" w:type="dxa"/>
            <w:shd w:val="clear" w:color="auto" w:fill="auto"/>
            <w:vAlign w:val="center"/>
          </w:tcPr>
          <w:p>
            <w:pPr>
              <w:widowControl/>
              <w:spacing w:line="30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区水务局</w:t>
            </w:r>
          </w:p>
        </w:tc>
        <w:tc>
          <w:tcPr>
            <w:tcW w:w="2261" w:type="dxa"/>
            <w:shd w:val="clear" w:color="auto" w:fill="auto"/>
            <w:vAlign w:val="center"/>
          </w:tcPr>
          <w:p>
            <w:pPr>
              <w:widowControl/>
              <w:spacing w:line="30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1165" w:type="dxa"/>
            <w:vMerge w:val="continue"/>
            <w:shd w:val="clear" w:color="auto" w:fill="auto"/>
            <w:vAlign w:val="center"/>
          </w:tcPr>
          <w:p>
            <w:pPr>
              <w:widowControl/>
              <w:spacing w:line="300" w:lineRule="exact"/>
              <w:rPr>
                <w:rFonts w:hint="eastAsia" w:ascii="仿宋_GB2312" w:hAnsi="宋体" w:eastAsia="仿宋_GB2312" w:cs="宋体"/>
                <w:color w:val="auto"/>
                <w:kern w:val="0"/>
                <w:szCs w:val="21"/>
              </w:rPr>
            </w:pPr>
          </w:p>
        </w:tc>
        <w:tc>
          <w:tcPr>
            <w:tcW w:w="2175" w:type="dxa"/>
            <w:shd w:val="clear" w:color="auto" w:fill="auto"/>
            <w:vAlign w:val="center"/>
          </w:tcPr>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Arial"/>
                <w:color w:val="auto"/>
                <w:kern w:val="0"/>
                <w:szCs w:val="21"/>
              </w:rPr>
              <w:t>9、再生资源回收站点不能设置在饮用水源保护区和准保护区内。</w:t>
            </w:r>
          </w:p>
        </w:tc>
        <w:tc>
          <w:tcPr>
            <w:tcW w:w="4110" w:type="dxa"/>
            <w:shd w:val="clear" w:color="auto" w:fill="auto"/>
            <w:vAlign w:val="center"/>
          </w:tcPr>
          <w:p>
            <w:pPr>
              <w:widowControl/>
              <w:spacing w:line="300" w:lineRule="exact"/>
              <w:jc w:val="left"/>
              <w:rPr>
                <w:rFonts w:hint="eastAsia" w:ascii="仿宋_GB2312" w:hAnsi="宋体" w:eastAsia="仿宋_GB2312" w:cs="宋体"/>
                <w:color w:val="auto"/>
                <w:kern w:val="0"/>
                <w:szCs w:val="21"/>
              </w:rPr>
            </w:pPr>
          </w:p>
        </w:tc>
        <w:tc>
          <w:tcPr>
            <w:tcW w:w="2261" w:type="dxa"/>
            <w:shd w:val="clear" w:color="auto" w:fill="auto"/>
            <w:vAlign w:val="center"/>
          </w:tcPr>
          <w:p>
            <w:pPr>
              <w:widowControl/>
              <w:spacing w:line="300" w:lineRule="exact"/>
              <w:jc w:val="left"/>
              <w:rPr>
                <w:rFonts w:hint="eastAsia" w:ascii="仿宋_GB2312" w:hAnsi="宋体" w:eastAsia="仿宋_GB2312" w:cs="宋体"/>
                <w:color w:val="auto"/>
                <w:kern w:val="0"/>
                <w:szCs w:val="21"/>
              </w:rPr>
            </w:pPr>
            <w:r>
              <w:rPr>
                <w:rFonts w:hint="eastAsia" w:ascii="仿宋_GB2312" w:hAnsi="仿宋_GB2312" w:eastAsia="仿宋_GB2312" w:cs="仿宋_GB2312"/>
                <w:color w:val="auto"/>
                <w:sz w:val="21"/>
                <w:szCs w:val="21"/>
                <w:lang w:val="en-US" w:eastAsia="zh-CN"/>
              </w:rPr>
              <w:t>《深圳经济特区饮用水源保护条例》</w:t>
            </w:r>
          </w:p>
        </w:tc>
        <w:tc>
          <w:tcPr>
            <w:tcW w:w="2261" w:type="dxa"/>
            <w:shd w:val="clear" w:color="auto" w:fill="auto"/>
            <w:vAlign w:val="center"/>
          </w:tcPr>
          <w:p>
            <w:pPr>
              <w:widowControl/>
              <w:spacing w:line="300" w:lineRule="exact"/>
              <w:jc w:val="left"/>
              <w:rPr>
                <w:rFonts w:hint="eastAsia" w:ascii="仿宋_GB2312" w:hAnsi="宋体" w:eastAsia="仿宋_GB2312" w:cs="Arial"/>
                <w:color w:val="auto"/>
                <w:kern w:val="0"/>
                <w:szCs w:val="21"/>
              </w:rPr>
            </w:pPr>
            <w:r>
              <w:rPr>
                <w:rFonts w:hint="eastAsia" w:ascii="仿宋_GB2312" w:hAnsi="宋体" w:eastAsia="仿宋_GB2312" w:cs="宋体"/>
                <w:color w:val="auto"/>
                <w:kern w:val="0"/>
                <w:szCs w:val="21"/>
                <w:lang w:val="en-US" w:eastAsia="zh-CN"/>
              </w:rPr>
              <w:t>市生态环境局龙岗管理局（街道环保所）</w:t>
            </w:r>
          </w:p>
        </w:tc>
        <w:tc>
          <w:tcPr>
            <w:tcW w:w="2261" w:type="dxa"/>
            <w:shd w:val="clear" w:color="auto" w:fill="auto"/>
            <w:vAlign w:val="center"/>
          </w:tcPr>
          <w:p>
            <w:pPr>
              <w:widowControl/>
              <w:spacing w:line="300" w:lineRule="exact"/>
              <w:jc w:val="left"/>
              <w:rPr>
                <w:rFonts w:hint="eastAsia" w:ascii="仿宋_GB2312" w:hAnsi="宋体" w:eastAsia="仿宋_GB2312" w:cs="Arial"/>
                <w:color w:val="auto"/>
                <w:kern w:val="0"/>
                <w:szCs w:val="21"/>
              </w:rPr>
            </w:pPr>
            <w:r>
              <w:rPr>
                <w:rFonts w:hint="eastAsia" w:ascii="仿宋_GB2312" w:hAnsi="宋体" w:eastAsia="仿宋_GB2312" w:cs="宋体"/>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1165" w:type="dxa"/>
            <w:vAlign w:val="center"/>
          </w:tcPr>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（四）</w:t>
            </w:r>
          </w:p>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Arial"/>
                <w:color w:val="auto"/>
                <w:kern w:val="0"/>
                <w:szCs w:val="21"/>
              </w:rPr>
              <w:t>办理废旧金属回收备案</w:t>
            </w:r>
          </w:p>
        </w:tc>
        <w:tc>
          <w:tcPr>
            <w:tcW w:w="2175" w:type="dxa"/>
            <w:shd w:val="clear" w:color="auto" w:fill="auto"/>
            <w:vAlign w:val="center"/>
          </w:tcPr>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Arial"/>
                <w:color w:val="auto"/>
                <w:kern w:val="0"/>
                <w:szCs w:val="21"/>
              </w:rPr>
              <w:t>10、回收生产性废旧金属的再生资源回收企业和回收非生产性废旧金属的再生资源回收经营者，应当在取得营业执照后15日内，向所在地县级人民政府公安机关备案。</w:t>
            </w:r>
          </w:p>
        </w:tc>
        <w:tc>
          <w:tcPr>
            <w:tcW w:w="4110" w:type="dxa"/>
            <w:shd w:val="clear" w:color="auto" w:fill="auto"/>
            <w:vAlign w:val="center"/>
          </w:tcPr>
          <w:p>
            <w:pPr>
              <w:widowControl/>
              <w:spacing w:line="300" w:lineRule="exact"/>
              <w:jc w:val="left"/>
              <w:rPr>
                <w:rFonts w:hint="eastAsia" w:ascii="仿宋_GB2312" w:hAnsi="宋体" w:eastAsia="仿宋_GB2312" w:cs="宋体"/>
                <w:color w:val="auto"/>
                <w:kern w:val="0"/>
                <w:szCs w:val="21"/>
              </w:rPr>
            </w:pPr>
          </w:p>
        </w:tc>
        <w:tc>
          <w:tcPr>
            <w:tcW w:w="2261" w:type="dxa"/>
            <w:vAlign w:val="center"/>
          </w:tcPr>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Arial"/>
                <w:color w:val="auto"/>
                <w:kern w:val="0"/>
                <w:szCs w:val="21"/>
              </w:rPr>
              <w:t>《再生资源回收管理办法》</w:t>
            </w:r>
          </w:p>
        </w:tc>
        <w:tc>
          <w:tcPr>
            <w:tcW w:w="2261" w:type="dxa"/>
            <w:vAlign w:val="center"/>
          </w:tcPr>
          <w:p>
            <w:pPr>
              <w:widowControl/>
              <w:spacing w:line="300" w:lineRule="exact"/>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Cs w:val="21"/>
                <w:lang w:eastAsia="zh-CN"/>
              </w:rPr>
              <w:t>龙岗公安分局</w:t>
            </w:r>
          </w:p>
        </w:tc>
        <w:tc>
          <w:tcPr>
            <w:tcW w:w="2261" w:type="dxa"/>
            <w:vAlign w:val="center"/>
          </w:tcPr>
          <w:p>
            <w:pPr>
              <w:widowControl/>
              <w:spacing w:line="300" w:lineRule="exact"/>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9" w:hRule="atLeast"/>
          <w:jc w:val="center"/>
        </w:trPr>
        <w:tc>
          <w:tcPr>
            <w:tcW w:w="1165" w:type="dxa"/>
            <w:vMerge w:val="restart"/>
            <w:tcBorders>
              <w:bottom w:val="single" w:color="auto" w:sz="4" w:space="0"/>
            </w:tcBorders>
            <w:vAlign w:val="center"/>
          </w:tcPr>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（五）</w:t>
            </w:r>
          </w:p>
          <w:p>
            <w:pPr>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合法用地及合法建设</w:t>
            </w:r>
          </w:p>
          <w:p>
            <w:pPr>
              <w:spacing w:line="300" w:lineRule="exact"/>
              <w:jc w:val="left"/>
              <w:rPr>
                <w:rFonts w:hint="eastAsia" w:ascii="仿宋_GB2312" w:hAnsi="宋体" w:eastAsia="仿宋_GB2312" w:cs="宋体"/>
                <w:color w:val="auto"/>
                <w:kern w:val="0"/>
                <w:szCs w:val="21"/>
              </w:rPr>
            </w:pPr>
          </w:p>
        </w:tc>
        <w:tc>
          <w:tcPr>
            <w:tcW w:w="2175" w:type="dxa"/>
            <w:vMerge w:val="restart"/>
            <w:tcBorders>
              <w:bottom w:val="single" w:color="auto" w:sz="4" w:space="0"/>
            </w:tcBorders>
            <w:shd w:val="clear" w:color="auto" w:fill="auto"/>
            <w:vAlign w:val="center"/>
          </w:tcPr>
          <w:p>
            <w:pPr>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Arial"/>
                <w:color w:val="auto"/>
                <w:kern w:val="0"/>
                <w:szCs w:val="21"/>
              </w:rPr>
              <w:t>11、再生资源回收站点应设置在取得合法用地、规划及建筑物手续的用地或建筑物内</w:t>
            </w:r>
            <w:r>
              <w:rPr>
                <w:rFonts w:hint="eastAsia" w:ascii="仿宋_GB2312" w:hAnsi="宋体" w:eastAsia="仿宋_GB2312" w:cs="宋体"/>
                <w:color w:val="auto"/>
                <w:kern w:val="0"/>
                <w:szCs w:val="21"/>
              </w:rPr>
              <w:t>。</w:t>
            </w:r>
          </w:p>
        </w:tc>
        <w:tc>
          <w:tcPr>
            <w:tcW w:w="4110" w:type="dxa"/>
            <w:tcBorders>
              <w:bottom w:val="single" w:color="auto" w:sz="4" w:space="0"/>
            </w:tcBorders>
            <w:shd w:val="clear" w:color="auto" w:fill="auto"/>
            <w:vAlign w:val="center"/>
          </w:tcPr>
          <w:p>
            <w:pPr>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Arial"/>
                <w:color w:val="auto"/>
                <w:kern w:val="0"/>
                <w:szCs w:val="21"/>
              </w:rPr>
              <w:t>1、再生资源回收站点不能设置在</w:t>
            </w:r>
            <w:r>
              <w:rPr>
                <w:rFonts w:hint="eastAsia" w:ascii="仿宋_GB2312" w:hAnsi="宋体" w:eastAsia="仿宋_GB2312" w:cs="宋体"/>
                <w:color w:val="auto"/>
                <w:kern w:val="0"/>
                <w:szCs w:val="21"/>
              </w:rPr>
              <w:t>绿地、公园内</w:t>
            </w:r>
            <w:r>
              <w:rPr>
                <w:rFonts w:hint="eastAsia" w:ascii="仿宋_GB2312" w:hAnsi="宋体" w:eastAsia="仿宋_GB2312" w:cs="Arial"/>
                <w:color w:val="auto"/>
                <w:kern w:val="0"/>
                <w:szCs w:val="21"/>
              </w:rPr>
              <w:t>。</w:t>
            </w:r>
          </w:p>
          <w:p>
            <w:pPr>
              <w:spacing w:line="300" w:lineRule="exact"/>
              <w:rPr>
                <w:rFonts w:hint="eastAsia" w:ascii="仿宋_GB2312" w:hAnsi="宋体" w:eastAsia="仿宋_GB2312" w:cs="Arial"/>
                <w:color w:val="auto"/>
                <w:kern w:val="0"/>
                <w:szCs w:val="21"/>
              </w:rPr>
            </w:pPr>
            <w:r>
              <w:rPr>
                <w:rFonts w:hint="eastAsia" w:ascii="仿宋_GB2312" w:hAnsi="宋体" w:eastAsia="仿宋_GB2312" w:cs="Arial"/>
                <w:color w:val="auto"/>
                <w:kern w:val="0"/>
                <w:szCs w:val="21"/>
              </w:rPr>
              <w:t>2、再生资源回收站点不能</w:t>
            </w:r>
            <w:r>
              <w:rPr>
                <w:rFonts w:hint="eastAsia" w:ascii="仿宋_GB2312" w:hAnsi="宋体" w:eastAsia="仿宋_GB2312" w:cs="宋体"/>
                <w:color w:val="auto"/>
                <w:kern w:val="0"/>
                <w:szCs w:val="21"/>
              </w:rPr>
              <w:t>设置在</w:t>
            </w:r>
            <w:r>
              <w:rPr>
                <w:rFonts w:hint="eastAsia" w:ascii="仿宋_GB2312" w:hAnsi="宋体" w:eastAsia="仿宋_GB2312" w:cs="Arial"/>
                <w:color w:val="auto"/>
                <w:kern w:val="0"/>
                <w:szCs w:val="21"/>
              </w:rPr>
              <w:t>铁路线路安全保护区的范围内。</w:t>
            </w:r>
          </w:p>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olor w:val="auto"/>
                <w:szCs w:val="21"/>
              </w:rPr>
              <w:t>注：</w:t>
            </w:r>
            <w:r>
              <w:rPr>
                <w:rFonts w:hint="eastAsia" w:ascii="仿宋_GB2312" w:hAnsi="宋体" w:eastAsia="仿宋_GB2312" w:cs="Arial"/>
                <w:color w:val="auto"/>
                <w:kern w:val="0"/>
                <w:szCs w:val="21"/>
              </w:rPr>
              <w:t>铁路线路安全保护区的范围，是指</w:t>
            </w:r>
            <w:r>
              <w:rPr>
                <w:rFonts w:hint="eastAsia" w:ascii="仿宋_GB2312" w:hAnsi="宋体" w:eastAsia="仿宋_GB2312"/>
                <w:color w:val="auto"/>
                <w:szCs w:val="21"/>
              </w:rPr>
              <w:t>从铁路线路路堤坡脚、路堑坡顶或者铁路桥梁（含铁路、道路两用桥）外侧起向外的距离，高速铁路为10米，其他铁路为8米</w:t>
            </w:r>
            <w:r>
              <w:rPr>
                <w:rFonts w:hint="eastAsia" w:ascii="仿宋_GB2312" w:hAnsi="宋体" w:eastAsia="仿宋_GB2312" w:cs="Arial"/>
                <w:color w:val="auto"/>
                <w:kern w:val="0"/>
                <w:szCs w:val="21"/>
              </w:rPr>
              <w:t>。</w:t>
            </w:r>
          </w:p>
          <w:p>
            <w:pPr>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Arial"/>
                <w:color w:val="auto"/>
                <w:kern w:val="0"/>
                <w:szCs w:val="21"/>
              </w:rPr>
              <w:t>3、再生资源回收站点不能设置在</w:t>
            </w:r>
            <w:r>
              <w:rPr>
                <w:rFonts w:hint="eastAsia" w:ascii="仿宋_GB2312" w:hAnsi="宋体" w:eastAsia="仿宋_GB2312" w:cs="宋体"/>
                <w:color w:val="auto"/>
                <w:kern w:val="0"/>
                <w:szCs w:val="21"/>
              </w:rPr>
              <w:t>未经治理合格的危险边坡范围内。</w:t>
            </w:r>
          </w:p>
        </w:tc>
        <w:tc>
          <w:tcPr>
            <w:tcW w:w="2261" w:type="dxa"/>
            <w:tcBorders>
              <w:bottom w:val="single" w:color="auto" w:sz="4" w:space="0"/>
            </w:tcBorders>
            <w:vAlign w:val="center"/>
          </w:tcPr>
          <w:p>
            <w:pPr>
              <w:widowControl/>
              <w:spacing w:line="300" w:lineRule="exact"/>
              <w:jc w:val="left"/>
              <w:rPr>
                <w:rFonts w:hint="eastAsia" w:ascii="仿宋_GB2312" w:hAnsi="宋体" w:eastAsia="仿宋_GB2312" w:cs="Arial"/>
                <w:color w:val="auto"/>
                <w:kern w:val="0"/>
                <w:szCs w:val="21"/>
              </w:rPr>
            </w:pPr>
            <w:r>
              <w:rPr>
                <w:rFonts w:hint="eastAsia" w:ascii="仿宋_GB2312" w:hAnsi="宋体" w:eastAsia="仿宋_GB2312" w:cs="Arial"/>
                <w:color w:val="auto"/>
                <w:kern w:val="0"/>
                <w:szCs w:val="21"/>
              </w:rPr>
              <w:t>1、《深圳经济特区市容和环境卫生管理条例》</w:t>
            </w:r>
          </w:p>
          <w:p>
            <w:pPr>
              <w:spacing w:line="300" w:lineRule="exact"/>
              <w:jc w:val="left"/>
              <w:rPr>
                <w:rFonts w:hint="eastAsia" w:ascii="仿宋_GB2312" w:hAnsi="宋体" w:eastAsia="仿宋_GB2312" w:cs="Arial"/>
                <w:color w:val="auto"/>
                <w:kern w:val="0"/>
                <w:szCs w:val="21"/>
              </w:rPr>
            </w:pPr>
            <w:r>
              <w:rPr>
                <w:rFonts w:hint="eastAsia" w:ascii="仿宋_GB2312" w:hAnsi="宋体" w:eastAsia="仿宋_GB2312" w:cs="宋体"/>
                <w:color w:val="auto"/>
                <w:kern w:val="0"/>
                <w:szCs w:val="21"/>
              </w:rPr>
              <w:t>2、</w:t>
            </w:r>
            <w:r>
              <w:rPr>
                <w:rFonts w:hint="eastAsia" w:ascii="仿宋_GB2312" w:hAnsi="宋体" w:eastAsia="仿宋_GB2312" w:cs="Arial"/>
                <w:color w:val="auto"/>
                <w:kern w:val="0"/>
                <w:szCs w:val="21"/>
              </w:rPr>
              <w:t>《深圳市再生资源回收管理办法》</w:t>
            </w:r>
          </w:p>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3、《中华人民共和国铁路法》</w:t>
            </w:r>
          </w:p>
          <w:p>
            <w:pPr>
              <w:spacing w:line="300" w:lineRule="exact"/>
              <w:jc w:val="left"/>
              <w:rPr>
                <w:rFonts w:hint="eastAsia" w:ascii="仿宋_GB2312" w:hAnsi="宋体" w:eastAsia="仿宋_GB2312" w:cs="Arial"/>
                <w:color w:val="auto"/>
                <w:kern w:val="0"/>
                <w:szCs w:val="21"/>
              </w:rPr>
            </w:pPr>
            <w:r>
              <w:rPr>
                <w:rFonts w:hint="eastAsia" w:ascii="仿宋_GB2312" w:hAnsi="宋体" w:eastAsia="仿宋_GB2312" w:cs="宋体"/>
                <w:color w:val="auto"/>
                <w:kern w:val="0"/>
                <w:szCs w:val="21"/>
              </w:rPr>
              <w:t>4、《铁路安全管理条例》</w:t>
            </w:r>
          </w:p>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5、《深圳经济特区规划土地监察条例》</w:t>
            </w:r>
          </w:p>
          <w:p>
            <w:pPr>
              <w:spacing w:line="300" w:lineRule="exact"/>
              <w:jc w:val="left"/>
              <w:rPr>
                <w:rFonts w:hint="eastAsia" w:ascii="仿宋_GB2312" w:hAnsi="宋体" w:eastAsia="仿宋_GB2312" w:cs="Arial"/>
                <w:color w:val="auto"/>
                <w:kern w:val="0"/>
                <w:szCs w:val="21"/>
              </w:rPr>
            </w:pPr>
            <w:r>
              <w:rPr>
                <w:rFonts w:hint="eastAsia" w:ascii="仿宋_GB2312" w:hAnsi="宋体" w:eastAsia="仿宋_GB2312"/>
                <w:color w:val="auto"/>
                <w:szCs w:val="21"/>
              </w:rPr>
              <w:t>6、《龙岗区地质灾害和危险边坡治理职责分工》</w:t>
            </w:r>
          </w:p>
        </w:tc>
        <w:tc>
          <w:tcPr>
            <w:tcW w:w="2261" w:type="dxa"/>
            <w:tcBorders>
              <w:bottom w:val="single" w:color="auto" w:sz="4" w:space="0"/>
            </w:tcBorders>
            <w:vAlign w:val="center"/>
          </w:tcPr>
          <w:p>
            <w:pPr>
              <w:spacing w:line="300" w:lineRule="exact"/>
              <w:jc w:val="center"/>
              <w:rPr>
                <w:rFonts w:hint="eastAsia" w:ascii="仿宋_GB2312" w:hAnsi="宋体" w:eastAsia="仿宋_GB2312" w:cs="Arial"/>
                <w:color w:val="auto"/>
                <w:kern w:val="0"/>
                <w:szCs w:val="21"/>
                <w:lang w:eastAsia="zh-CN"/>
              </w:rPr>
            </w:pPr>
            <w:r>
              <w:rPr>
                <w:rFonts w:hint="eastAsia" w:ascii="仿宋_GB2312" w:hAnsi="宋体" w:eastAsia="仿宋_GB2312" w:cs="Arial"/>
                <w:color w:val="auto"/>
                <w:kern w:val="0"/>
                <w:szCs w:val="21"/>
                <w:lang w:val="en-US" w:eastAsia="zh-CN"/>
              </w:rPr>
              <w:t>市规划和自然资源局龙岗局</w:t>
            </w:r>
          </w:p>
        </w:tc>
        <w:tc>
          <w:tcPr>
            <w:tcW w:w="2261" w:type="dxa"/>
            <w:tcBorders>
              <w:bottom w:val="single" w:color="auto" w:sz="4" w:space="0"/>
            </w:tcBorders>
            <w:vAlign w:val="center"/>
          </w:tcPr>
          <w:p>
            <w:pPr>
              <w:spacing w:line="300" w:lineRule="exact"/>
              <w:jc w:val="center"/>
              <w:rPr>
                <w:rFonts w:hint="eastAsia" w:ascii="仿宋_GB2312" w:hAnsi="宋体" w:eastAsia="仿宋_GB2312" w:cs="Arial"/>
                <w:color w:val="auto"/>
                <w:kern w:val="0"/>
                <w:szCs w:val="21"/>
                <w:lang w:eastAsia="zh-CN"/>
              </w:rPr>
            </w:pPr>
            <w:r>
              <w:rPr>
                <w:rFonts w:hint="eastAsia" w:ascii="仿宋_GB2312" w:hAnsi="宋体" w:eastAsia="仿宋_GB2312" w:cs="Arial"/>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jc w:val="center"/>
        </w:trPr>
        <w:tc>
          <w:tcPr>
            <w:tcW w:w="1165" w:type="dxa"/>
            <w:vMerge w:val="continue"/>
            <w:vAlign w:val="center"/>
          </w:tcPr>
          <w:p>
            <w:pPr>
              <w:spacing w:line="300" w:lineRule="exact"/>
              <w:jc w:val="left"/>
              <w:rPr>
                <w:rFonts w:hint="eastAsia" w:ascii="仿宋_GB2312" w:hAnsi="宋体" w:eastAsia="仿宋_GB2312" w:cs="宋体"/>
                <w:color w:val="auto"/>
                <w:kern w:val="0"/>
                <w:szCs w:val="21"/>
              </w:rPr>
            </w:pPr>
          </w:p>
        </w:tc>
        <w:tc>
          <w:tcPr>
            <w:tcW w:w="2175" w:type="dxa"/>
            <w:vMerge w:val="continue"/>
            <w:shd w:val="clear" w:color="auto" w:fill="auto"/>
            <w:vAlign w:val="center"/>
          </w:tcPr>
          <w:p>
            <w:pPr>
              <w:widowControl/>
              <w:spacing w:line="300" w:lineRule="exact"/>
              <w:jc w:val="left"/>
              <w:rPr>
                <w:rFonts w:hint="eastAsia" w:ascii="仿宋_GB2312" w:hAnsi="宋体" w:eastAsia="仿宋_GB2312" w:cs="宋体"/>
                <w:color w:val="auto"/>
                <w:kern w:val="0"/>
                <w:szCs w:val="21"/>
              </w:rPr>
            </w:pPr>
          </w:p>
        </w:tc>
        <w:tc>
          <w:tcPr>
            <w:tcW w:w="4110" w:type="dxa"/>
            <w:shd w:val="clear" w:color="auto" w:fill="auto"/>
            <w:vAlign w:val="center"/>
          </w:tcPr>
          <w:p>
            <w:pPr>
              <w:widowControl/>
              <w:spacing w:line="300" w:lineRule="exact"/>
              <w:jc w:val="left"/>
              <w:rPr>
                <w:rFonts w:hint="eastAsia" w:ascii="仿宋_GB2312" w:hAnsi="宋体" w:eastAsia="仿宋_GB2312"/>
                <w:color w:val="auto"/>
                <w:kern w:val="0"/>
                <w:szCs w:val="21"/>
              </w:rPr>
            </w:pPr>
            <w:r>
              <w:rPr>
                <w:rFonts w:hint="eastAsia" w:ascii="仿宋_GB2312" w:hAnsi="宋体" w:eastAsia="仿宋_GB2312" w:cs="Arial"/>
                <w:color w:val="auto"/>
                <w:kern w:val="0"/>
                <w:szCs w:val="21"/>
              </w:rPr>
              <w:t>4、再生资源回收站点不能设置在电力线路保护区内。（1）</w:t>
            </w:r>
            <w:r>
              <w:rPr>
                <w:rFonts w:hint="eastAsia" w:ascii="仿宋_GB2312" w:hAnsi="宋体" w:eastAsia="仿宋_GB2312"/>
                <w:color w:val="auto"/>
                <w:kern w:val="0"/>
                <w:szCs w:val="21"/>
              </w:rPr>
              <w:t>架空电力线路保护区：导线边线向外侧水平延伸并垂直于地面所形成的两平行面内的区域，在一般地区各级电压导线的边线延伸距离如下：1～10千伏为5米、35～110千伏 10米、154～330千伏为15米、500千伏为20米。</w:t>
            </w:r>
          </w:p>
          <w:p>
            <w:pPr>
              <w:widowControl/>
              <w:spacing w:line="300" w:lineRule="exact"/>
              <w:jc w:val="left"/>
              <w:rPr>
                <w:rFonts w:hint="eastAsia" w:ascii="仿宋_GB2312" w:hAnsi="宋体" w:eastAsia="仿宋_GB2312" w:cs="Arial"/>
                <w:color w:val="auto"/>
                <w:kern w:val="0"/>
                <w:szCs w:val="21"/>
              </w:rPr>
            </w:pPr>
            <w:r>
              <w:rPr>
                <w:rFonts w:hint="eastAsia" w:ascii="仿宋_GB2312" w:hAnsi="宋体" w:eastAsia="仿宋_GB2312"/>
                <w:color w:val="auto"/>
                <w:kern w:val="0"/>
                <w:szCs w:val="21"/>
              </w:rPr>
              <w:t>（2）电力电缆线路保护区：地下电缆为电缆线路地面标桩两侧各0.75米所形成的两平行线内的区域；海底电缆一般为线路两侧各2海里（港内为两侧各100米），江河电缆一般不小于线路两侧各100米（中、小河流一般不小于各50米）所形成的两平行线内的水域</w:t>
            </w:r>
            <w:r>
              <w:rPr>
                <w:rFonts w:hint="eastAsia" w:ascii="仿宋_GB2312" w:hAnsi="宋体" w:eastAsia="仿宋_GB2312" w:cs="Arial"/>
                <w:color w:val="auto"/>
                <w:kern w:val="0"/>
                <w:szCs w:val="21"/>
              </w:rPr>
              <w:t>。</w:t>
            </w:r>
          </w:p>
        </w:tc>
        <w:tc>
          <w:tcPr>
            <w:tcW w:w="2261" w:type="dxa"/>
            <w:vAlign w:val="center"/>
          </w:tcPr>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Arial"/>
                <w:color w:val="auto"/>
                <w:kern w:val="0"/>
                <w:szCs w:val="21"/>
              </w:rPr>
              <w:t>《电力设施保护条例》</w:t>
            </w:r>
          </w:p>
        </w:tc>
        <w:tc>
          <w:tcPr>
            <w:tcW w:w="2261" w:type="dxa"/>
            <w:vAlign w:val="center"/>
          </w:tcPr>
          <w:p>
            <w:pPr>
              <w:spacing w:line="300" w:lineRule="exact"/>
              <w:jc w:val="center"/>
              <w:rPr>
                <w:rFonts w:hint="eastAsia" w:ascii="仿宋_GB2312" w:hAnsi="宋体" w:eastAsia="仿宋_GB2312" w:cs="Arial"/>
                <w:color w:val="auto"/>
                <w:kern w:val="0"/>
                <w:sz w:val="21"/>
                <w:szCs w:val="21"/>
                <w:lang w:val="en-US" w:eastAsia="zh-CN" w:bidi="ar-SA"/>
              </w:rPr>
            </w:pPr>
            <w:r>
              <w:rPr>
                <w:rFonts w:hint="eastAsia" w:ascii="仿宋_GB2312" w:hAnsi="宋体" w:eastAsia="仿宋_GB2312" w:cs="Arial"/>
                <w:color w:val="auto"/>
                <w:kern w:val="0"/>
                <w:szCs w:val="21"/>
                <w:lang w:val="en-US" w:eastAsia="zh-CN"/>
              </w:rPr>
              <w:t>龙岗区商务局、市规划和自然资源局龙岗局、深圳龙岗供电局</w:t>
            </w:r>
          </w:p>
        </w:tc>
        <w:tc>
          <w:tcPr>
            <w:tcW w:w="2261" w:type="dxa"/>
            <w:vAlign w:val="center"/>
          </w:tcPr>
          <w:p>
            <w:pPr>
              <w:spacing w:line="300" w:lineRule="exact"/>
              <w:jc w:val="center"/>
              <w:rPr>
                <w:rFonts w:hint="eastAsia" w:ascii="仿宋_GB2312" w:hAnsi="宋体" w:eastAsia="仿宋_GB2312" w:cs="Arial"/>
                <w:color w:val="auto"/>
                <w:kern w:val="0"/>
                <w:sz w:val="21"/>
                <w:szCs w:val="21"/>
                <w:lang w:val="en-US" w:eastAsia="zh-CN" w:bidi="ar-SA"/>
              </w:rPr>
            </w:pPr>
            <w:r>
              <w:rPr>
                <w:rFonts w:hint="eastAsia" w:ascii="仿宋_GB2312" w:hAnsi="宋体" w:eastAsia="仿宋_GB2312" w:cs="Arial"/>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4233" w:type="dxa"/>
            <w:gridSpan w:val="6"/>
            <w:vAlign w:val="center"/>
          </w:tcPr>
          <w:p>
            <w:pPr>
              <w:widowControl/>
              <w:spacing w:line="300" w:lineRule="exact"/>
              <w:jc w:val="left"/>
              <w:rPr>
                <w:rFonts w:hint="eastAsia" w:ascii="仿宋_GB2312" w:hAnsi="宋体" w:eastAsia="仿宋_GB2312"/>
                <w:color w:val="auto"/>
                <w:sz w:val="24"/>
                <w:szCs w:val="24"/>
              </w:rPr>
            </w:pPr>
            <w:bookmarkStart w:id="2" w:name="_Toc505020400"/>
            <w:bookmarkStart w:id="3" w:name="_Toc504061569"/>
            <w:r>
              <w:rPr>
                <w:rFonts w:hint="eastAsia" w:ascii="仿宋_GB2312" w:hAnsi="宋体" w:eastAsia="仿宋_GB2312"/>
                <w:color w:val="auto"/>
                <w:sz w:val="24"/>
                <w:szCs w:val="24"/>
              </w:rPr>
              <w:t>备注：</w:t>
            </w:r>
            <w:r>
              <w:rPr>
                <w:rFonts w:hint="eastAsia" w:ascii="仿宋_GB2312" w:hAnsi="宋体" w:eastAsia="仿宋_GB2312"/>
                <w:color w:val="auto"/>
                <w:sz w:val="24"/>
                <w:szCs w:val="24"/>
                <w:lang w:val="en-US" w:eastAsia="zh-CN"/>
              </w:rPr>
              <w:t>1、用途：</w:t>
            </w:r>
            <w:r>
              <w:rPr>
                <w:rFonts w:hint="eastAsia" w:ascii="仿宋_GB2312" w:hAnsi="宋体" w:eastAsia="仿宋_GB2312"/>
                <w:color w:val="auto"/>
                <w:sz w:val="24"/>
                <w:szCs w:val="24"/>
              </w:rPr>
              <w:t>开办经营指引适用于判断新开办的再生资源回收站点是否合法合规，只有全部符合指引中描述的11条“基本要求”，才算合法合规的再生资源回收站点。不符合指引的新开办的再生资源回收站点，由相关部门依法处理。</w:t>
            </w:r>
            <w:bookmarkEnd w:id="2"/>
            <w:bookmarkEnd w:id="3"/>
          </w:p>
          <w:p>
            <w:pPr>
              <w:widowControl/>
              <w:spacing w:line="300" w:lineRule="exact"/>
              <w:jc w:val="left"/>
              <w:rPr>
                <w:rFonts w:hint="default"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 xml:space="preserve">      2、项目说明：指引中描述的“监管职能部门”负责对应项目的监管工作，监管部门应严格把关，按照指引中描述的“基本要求”和“备注说明”进行核查，不符法律法规要求的，一律不准给予落地经营。指引中“检查部门”负责再生资源回收站点巡查工作，发现新开办的再生资源回收站点不符合指引的，应报相关部门依法处理。</w:t>
            </w:r>
          </w:p>
        </w:tc>
      </w:tr>
    </w:tbl>
    <w:p>
      <w:pPr>
        <w:widowControl/>
        <w:jc w:val="left"/>
        <w:rPr>
          <w:rFonts w:hint="eastAsia" w:ascii="仿宋_GB2312" w:hAnsi="黑体" w:eastAsia="仿宋_GB2312"/>
          <w:b/>
          <w:bCs/>
          <w:color w:val="auto"/>
          <w:kern w:val="44"/>
          <w:sz w:val="36"/>
          <w:szCs w:val="36"/>
        </w:rPr>
      </w:pPr>
    </w:p>
    <w:p>
      <w:pPr>
        <w:widowControl/>
        <w:jc w:val="left"/>
        <w:rPr>
          <w:rFonts w:hint="eastAsia" w:ascii="仿宋_GB2312" w:hAnsi="黑体" w:eastAsia="仿宋_GB2312"/>
          <w:b/>
          <w:bCs/>
          <w:color w:val="auto"/>
          <w:kern w:val="44"/>
          <w:sz w:val="36"/>
          <w:szCs w:val="36"/>
        </w:rPr>
      </w:pPr>
      <w:r>
        <w:rPr>
          <w:rFonts w:hint="eastAsia" w:ascii="仿宋_GB2312" w:hAnsi="黑体" w:eastAsia="仿宋_GB2312"/>
          <w:b/>
          <w:bCs/>
          <w:color w:val="auto"/>
          <w:kern w:val="44"/>
          <w:sz w:val="36"/>
          <w:szCs w:val="36"/>
        </w:rPr>
        <w:br w:type="page"/>
      </w:r>
    </w:p>
    <w:p>
      <w:pPr>
        <w:pStyle w:val="3"/>
        <w:spacing w:before="0" w:after="0" w:line="520" w:lineRule="exact"/>
        <w:jc w:val="center"/>
        <w:rPr>
          <w:rFonts w:hint="eastAsia" w:ascii="仿宋_GB2312" w:hAnsi="黑体" w:eastAsia="仿宋_GB2312"/>
          <w:color w:val="auto"/>
          <w:sz w:val="36"/>
          <w:szCs w:val="36"/>
        </w:rPr>
      </w:pPr>
      <w:r>
        <w:rPr>
          <w:rFonts w:hint="eastAsia" w:ascii="仿宋_GB2312" w:hAnsi="黑体" w:eastAsia="仿宋_GB2312"/>
          <w:color w:val="auto"/>
          <w:sz w:val="36"/>
          <w:szCs w:val="36"/>
        </w:rPr>
        <w:t>二、龙岗区再生资源回收站点关停指引</w:t>
      </w:r>
    </w:p>
    <w:p>
      <w:pPr>
        <w:rPr>
          <w:rFonts w:hint="eastAsia" w:ascii="仿宋_GB2312" w:eastAsia="仿宋_GB2312"/>
          <w:color w:val="auto"/>
        </w:rPr>
      </w:pPr>
    </w:p>
    <w:tbl>
      <w:tblPr>
        <w:tblStyle w:val="29"/>
        <w:tblW w:w="13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726"/>
        <w:gridCol w:w="2517"/>
        <w:gridCol w:w="4482"/>
        <w:gridCol w:w="2010"/>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86" w:type="dxa"/>
            <w:shd w:val="clear" w:color="auto" w:fill="auto"/>
            <w:vAlign w:val="center"/>
          </w:tcPr>
          <w:p>
            <w:pPr>
              <w:widowControl/>
              <w:spacing w:line="320" w:lineRule="exact"/>
              <w:jc w:val="center"/>
              <w:rPr>
                <w:rFonts w:hint="eastAsia" w:ascii="仿宋_GB2312" w:hAnsi="宋体" w:eastAsia="仿宋_GB2312" w:cs="宋体"/>
                <w:b/>
                <w:bCs/>
                <w:color w:val="auto"/>
                <w:kern w:val="0"/>
                <w:szCs w:val="21"/>
              </w:rPr>
            </w:pPr>
            <w:r>
              <w:rPr>
                <w:rFonts w:hint="eastAsia" w:ascii="仿宋_GB2312" w:hAnsi="宋体" w:eastAsia="仿宋_GB2312" w:cs="宋体"/>
                <w:b/>
                <w:bCs/>
                <w:color w:val="auto"/>
                <w:kern w:val="0"/>
                <w:szCs w:val="21"/>
              </w:rPr>
              <w:t>项目</w:t>
            </w:r>
          </w:p>
        </w:tc>
        <w:tc>
          <w:tcPr>
            <w:tcW w:w="1726" w:type="dxa"/>
            <w:shd w:val="clear" w:color="auto" w:fill="auto"/>
            <w:vAlign w:val="center"/>
          </w:tcPr>
          <w:p>
            <w:pPr>
              <w:widowControl/>
              <w:spacing w:line="320" w:lineRule="exact"/>
              <w:jc w:val="center"/>
              <w:rPr>
                <w:rFonts w:hint="eastAsia" w:ascii="仿宋_GB2312" w:hAnsi="宋体" w:eastAsia="仿宋_GB2312" w:cs="宋体"/>
                <w:b/>
                <w:bCs/>
                <w:color w:val="auto"/>
                <w:kern w:val="0"/>
                <w:szCs w:val="21"/>
              </w:rPr>
            </w:pPr>
            <w:r>
              <w:rPr>
                <w:rFonts w:hint="eastAsia" w:ascii="仿宋_GB2312" w:hAnsi="宋体" w:eastAsia="仿宋_GB2312" w:cs="宋体"/>
                <w:b/>
                <w:bCs/>
                <w:color w:val="auto"/>
                <w:kern w:val="0"/>
                <w:szCs w:val="21"/>
              </w:rPr>
              <w:t>经营规范要求</w:t>
            </w:r>
          </w:p>
        </w:tc>
        <w:tc>
          <w:tcPr>
            <w:tcW w:w="2517" w:type="dxa"/>
            <w:shd w:val="clear" w:color="auto" w:fill="auto"/>
            <w:vAlign w:val="center"/>
          </w:tcPr>
          <w:p>
            <w:pPr>
              <w:widowControl/>
              <w:spacing w:line="320" w:lineRule="exact"/>
              <w:jc w:val="center"/>
              <w:rPr>
                <w:rFonts w:hint="eastAsia" w:ascii="仿宋_GB2312" w:hAnsi="宋体" w:eastAsia="仿宋_GB2312" w:cs="宋体"/>
                <w:b/>
                <w:bCs/>
                <w:color w:val="auto"/>
                <w:kern w:val="0"/>
                <w:szCs w:val="21"/>
              </w:rPr>
            </w:pPr>
            <w:r>
              <w:rPr>
                <w:rFonts w:hint="eastAsia" w:ascii="仿宋_GB2312" w:hAnsi="宋体" w:eastAsia="仿宋_GB2312" w:cs="宋体"/>
                <w:b/>
                <w:bCs/>
                <w:color w:val="auto"/>
                <w:kern w:val="0"/>
                <w:szCs w:val="21"/>
              </w:rPr>
              <w:t>关停条件</w:t>
            </w:r>
          </w:p>
        </w:tc>
        <w:tc>
          <w:tcPr>
            <w:tcW w:w="4482" w:type="dxa"/>
            <w:shd w:val="clear" w:color="auto" w:fill="auto"/>
            <w:vAlign w:val="center"/>
          </w:tcPr>
          <w:p>
            <w:pPr>
              <w:widowControl/>
              <w:spacing w:line="320" w:lineRule="exact"/>
              <w:jc w:val="center"/>
              <w:rPr>
                <w:rFonts w:hint="eastAsia" w:ascii="仿宋_GB2312" w:hAnsi="宋体" w:eastAsia="仿宋_GB2312" w:cs="宋体"/>
                <w:b/>
                <w:bCs/>
                <w:color w:val="auto"/>
                <w:kern w:val="0"/>
                <w:szCs w:val="21"/>
              </w:rPr>
            </w:pPr>
            <w:r>
              <w:rPr>
                <w:rFonts w:hint="eastAsia" w:ascii="仿宋_GB2312" w:hAnsi="宋体" w:eastAsia="仿宋_GB2312" w:cs="宋体"/>
                <w:b/>
                <w:bCs/>
                <w:color w:val="auto"/>
                <w:kern w:val="0"/>
                <w:szCs w:val="21"/>
              </w:rPr>
              <w:t>参考依据</w:t>
            </w:r>
          </w:p>
        </w:tc>
        <w:tc>
          <w:tcPr>
            <w:tcW w:w="2010" w:type="dxa"/>
            <w:shd w:val="clear" w:color="auto" w:fill="auto"/>
            <w:vAlign w:val="center"/>
          </w:tcPr>
          <w:p>
            <w:pPr>
              <w:widowControl/>
              <w:spacing w:line="320" w:lineRule="exact"/>
              <w:jc w:val="center"/>
              <w:rPr>
                <w:rFonts w:hint="eastAsia" w:ascii="仿宋_GB2312" w:hAnsi="宋体" w:eastAsia="仿宋_GB2312" w:cs="宋体"/>
                <w:b/>
                <w:bCs/>
                <w:color w:val="auto"/>
                <w:kern w:val="0"/>
                <w:szCs w:val="21"/>
                <w:lang w:eastAsia="zh-CN"/>
              </w:rPr>
            </w:pPr>
            <w:r>
              <w:rPr>
                <w:rFonts w:hint="eastAsia" w:ascii="仿宋_GB2312" w:hAnsi="宋体" w:eastAsia="仿宋_GB2312" w:cs="宋体"/>
                <w:b/>
                <w:bCs/>
                <w:color w:val="auto"/>
                <w:kern w:val="0"/>
                <w:szCs w:val="21"/>
                <w:lang w:eastAsia="zh-CN"/>
              </w:rPr>
              <w:t>责任部门</w:t>
            </w:r>
          </w:p>
        </w:tc>
        <w:tc>
          <w:tcPr>
            <w:tcW w:w="2010" w:type="dxa"/>
            <w:shd w:val="clear" w:color="auto" w:fill="auto"/>
            <w:vAlign w:val="center"/>
          </w:tcPr>
          <w:p>
            <w:pPr>
              <w:widowControl/>
              <w:spacing w:line="320" w:lineRule="exact"/>
              <w:jc w:val="center"/>
              <w:rPr>
                <w:rFonts w:hint="eastAsia" w:ascii="仿宋_GB2312" w:hAnsi="宋体" w:eastAsia="仿宋_GB2312" w:cs="宋体"/>
                <w:b/>
                <w:bCs/>
                <w:color w:val="auto"/>
                <w:kern w:val="0"/>
                <w:szCs w:val="21"/>
                <w:lang w:eastAsia="zh-CN"/>
              </w:rPr>
            </w:pPr>
            <w:r>
              <w:rPr>
                <w:rFonts w:hint="eastAsia" w:ascii="仿宋_GB2312" w:hAnsi="宋体" w:eastAsia="仿宋_GB2312" w:cs="宋体"/>
                <w:b/>
                <w:bCs/>
                <w:color w:val="auto"/>
                <w:kern w:val="0"/>
                <w:szCs w:val="21"/>
                <w:lang w:eastAsia="zh-CN"/>
              </w:rPr>
              <w:t>执行部门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jc w:val="center"/>
        </w:trPr>
        <w:tc>
          <w:tcPr>
            <w:tcW w:w="986"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（一）</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营业执照</w:t>
            </w:r>
          </w:p>
        </w:tc>
        <w:tc>
          <w:tcPr>
            <w:tcW w:w="1726"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1、再生资源回收站点应持有合法有效营业执照。</w:t>
            </w:r>
          </w:p>
        </w:tc>
        <w:tc>
          <w:tcPr>
            <w:tcW w:w="2517"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再生资源回收站点未取得营业执照，擅自经营。</w:t>
            </w:r>
          </w:p>
        </w:tc>
        <w:tc>
          <w:tcPr>
            <w:tcW w:w="4482"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一、《无证无照经营查处办法》第十一条，县级以上人民政府工商行政管理部门对涉嫌无照经营进行查处，可以行使下列职权：（一）</w:t>
            </w:r>
            <w:r>
              <w:rPr>
                <w:rFonts w:hint="eastAsia" w:ascii="仿宋_GB2312" w:hAnsi="宋体" w:eastAsia="仿宋_GB2312" w:cs="宋体"/>
                <w:b/>
                <w:color w:val="auto"/>
                <w:kern w:val="0"/>
                <w:szCs w:val="21"/>
              </w:rPr>
              <w:t>责令停止相关经营活动</w:t>
            </w:r>
            <w:r>
              <w:rPr>
                <w:rFonts w:hint="eastAsia" w:ascii="仿宋_GB2312" w:hAnsi="宋体" w:eastAsia="仿宋_GB2312" w:cs="宋体"/>
                <w:color w:val="auto"/>
                <w:kern w:val="0"/>
                <w:szCs w:val="21"/>
              </w:rPr>
              <w:t xml:space="preserve">；（二）向与涉嫌无照经营有关的单位和个人调查了解有关情况；（三）进入涉嫌从事无照经营的场所实施现场检查；（四）查阅、复制与涉嫌无照经营有关的合同、票据、账簿以及其他有关资料。 </w:t>
            </w:r>
          </w:p>
          <w:p>
            <w:pPr>
              <w:widowControl/>
              <w:spacing w:line="320" w:lineRule="exact"/>
              <w:ind w:firstLine="450"/>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对涉嫌从事无照经营的场所，</w:t>
            </w:r>
            <w:r>
              <w:rPr>
                <w:rFonts w:hint="eastAsia" w:ascii="仿宋_GB2312" w:hAnsi="宋体" w:eastAsia="仿宋_GB2312" w:cs="宋体"/>
                <w:b/>
                <w:color w:val="auto"/>
                <w:kern w:val="0"/>
                <w:szCs w:val="21"/>
              </w:rPr>
              <w:t>可以予以查封</w:t>
            </w:r>
            <w:r>
              <w:rPr>
                <w:rFonts w:hint="eastAsia" w:ascii="仿宋_GB2312" w:hAnsi="宋体" w:eastAsia="仿宋_GB2312" w:cs="宋体"/>
                <w:color w:val="auto"/>
                <w:kern w:val="0"/>
                <w:szCs w:val="21"/>
              </w:rPr>
              <w:t xml:space="preserve">；对涉嫌用于无照经营的工具、设备、原材料、产品（商品）等物品，可以予以查封、扣押。对涉嫌无证经营进行查处，依照相关法律、法规的规定采取措施。 </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二、《无证无照经营查处办法》第十三条，从事无照经营的，由工商行政管理部门依照相关法律、行政法规的规定予以处罚。法律、行政法规对无照经营的处罚没有明确规定的，由工商行政管理部门</w:t>
            </w:r>
            <w:r>
              <w:rPr>
                <w:rFonts w:hint="eastAsia" w:ascii="仿宋_GB2312" w:hAnsi="宋体" w:eastAsia="仿宋_GB2312" w:cs="宋体"/>
                <w:b/>
                <w:color w:val="auto"/>
                <w:kern w:val="0"/>
                <w:szCs w:val="21"/>
              </w:rPr>
              <w:t>责令停止违法行为</w:t>
            </w:r>
            <w:r>
              <w:rPr>
                <w:rFonts w:hint="eastAsia" w:ascii="仿宋_GB2312" w:hAnsi="宋体" w:eastAsia="仿宋_GB2312" w:cs="宋体"/>
                <w:color w:val="auto"/>
                <w:kern w:val="0"/>
                <w:szCs w:val="21"/>
              </w:rPr>
              <w:t xml:space="preserve">，没收违法所得，并处1万元以下的罚款。                                             　    </w:t>
            </w:r>
          </w:p>
        </w:tc>
        <w:tc>
          <w:tcPr>
            <w:tcW w:w="2010" w:type="dxa"/>
            <w:shd w:val="clear" w:color="auto" w:fill="auto"/>
            <w:vAlign w:val="center"/>
          </w:tcPr>
          <w:p>
            <w:pPr>
              <w:widowControl/>
              <w:spacing w:line="32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市市场监督管理局龙岗监管局（街道市场监管所）</w:t>
            </w:r>
          </w:p>
        </w:tc>
        <w:tc>
          <w:tcPr>
            <w:tcW w:w="2010" w:type="dxa"/>
            <w:shd w:val="clear" w:color="auto" w:fill="auto"/>
            <w:vAlign w:val="center"/>
          </w:tcPr>
          <w:p>
            <w:pPr>
              <w:widowControl/>
              <w:spacing w:line="32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lang w:eastAsia="zh-CN"/>
              </w:rPr>
              <w:t>街道市场监管所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6"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（二）</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消防安全</w:t>
            </w:r>
          </w:p>
        </w:tc>
        <w:tc>
          <w:tcPr>
            <w:tcW w:w="1726"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2、再生资源回收站点内依法应当进行消防备案、验收的建设工程，应经消防备案或验收</w:t>
            </w:r>
          </w:p>
        </w:tc>
        <w:tc>
          <w:tcPr>
            <w:tcW w:w="2517"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1、建筑面积大于或等于300平方米的再生资源回收站点，新建、改建、扩建以及室内装修工程，未经消防备案并取得回执或未经消防验收合格。</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2、回收、储存、经营易燃易爆危险品的再生资源回收站点的建设工程未经消防验收合格。</w:t>
            </w:r>
          </w:p>
          <w:p>
            <w:pPr>
              <w:widowControl/>
              <w:spacing w:line="320" w:lineRule="exact"/>
              <w:jc w:val="left"/>
              <w:rPr>
                <w:rFonts w:hint="eastAsia" w:ascii="仿宋_GB2312" w:hAnsi="宋体" w:eastAsia="仿宋_GB2312" w:cs="宋体"/>
                <w:color w:val="auto"/>
                <w:kern w:val="0"/>
                <w:szCs w:val="21"/>
              </w:rPr>
            </w:pPr>
          </w:p>
        </w:tc>
        <w:tc>
          <w:tcPr>
            <w:tcW w:w="4482"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《中华人民共和国消防法》第五十八条，违反本法规定，有下列行为之一的，责令</w:t>
            </w:r>
            <w:r>
              <w:rPr>
                <w:rFonts w:hint="eastAsia" w:ascii="仿宋_GB2312" w:hAnsi="宋体" w:eastAsia="仿宋_GB2312" w:cs="宋体"/>
                <w:b/>
                <w:color w:val="auto"/>
                <w:kern w:val="0"/>
                <w:szCs w:val="21"/>
              </w:rPr>
              <w:t>停止施工、停止使用或者停产停业</w:t>
            </w:r>
            <w:r>
              <w:rPr>
                <w:rFonts w:hint="eastAsia" w:ascii="仿宋_GB2312" w:hAnsi="宋体" w:eastAsia="仿宋_GB2312" w:cs="宋体"/>
                <w:color w:val="auto"/>
                <w:kern w:val="0"/>
                <w:szCs w:val="21"/>
              </w:rPr>
              <w:t>，并处三万元以上三十万元以下罚款：（一）依法应当经公安机关消防机构进行消防设计审核的建设工程，未经依法审核或者审核不合格，擅自施工的；（二）消防设计经公安机关消防机构依法抽查不合格，不停止施工的；（三）依法应当进行消防验收的建设工程，未经消防验收或者消防验收不合格，擅自投入使用的；（四）建设工程投入使用后经公安机关消防机构依法抽查不合格，不停止使用的；（五）公众聚集场所未经消防安全检查或者经检查不符合消防安全要求，擅自投入使用、营业的。</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建设单位未依照本法规定将消防设计文件报公安机关消防机构备案，或者在竣工后未依照本法规定报公安机关消防机构备案的，责令限期改正，处五千元以下罚款。</w:t>
            </w:r>
          </w:p>
        </w:tc>
        <w:tc>
          <w:tcPr>
            <w:tcW w:w="2010" w:type="dxa"/>
            <w:vMerge w:val="restart"/>
            <w:shd w:val="clear" w:color="auto" w:fill="auto"/>
            <w:vAlign w:val="center"/>
          </w:tcPr>
          <w:p>
            <w:pPr>
              <w:widowControl/>
              <w:spacing w:line="300" w:lineRule="exact"/>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Cs w:val="21"/>
                <w:lang w:eastAsia="zh-CN"/>
              </w:rPr>
              <w:t>龙岗区住房和建设局</w:t>
            </w:r>
          </w:p>
        </w:tc>
        <w:tc>
          <w:tcPr>
            <w:tcW w:w="2010" w:type="dxa"/>
            <w:vMerge w:val="restart"/>
            <w:shd w:val="clear" w:color="auto" w:fill="auto"/>
            <w:vAlign w:val="center"/>
          </w:tcPr>
          <w:p>
            <w:pPr>
              <w:widowControl/>
              <w:spacing w:line="300" w:lineRule="exact"/>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区住建局、区消防救援大队、街道执法队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986" w:type="dxa"/>
            <w:vMerge w:val="restart"/>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（二）</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消防安全</w:t>
            </w:r>
          </w:p>
        </w:tc>
        <w:tc>
          <w:tcPr>
            <w:tcW w:w="1726"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3、回收、储存、经营易燃易爆危险品的再生资源回收站点与居住场所设置在同一建筑物内，或者未与居住场所保持安全距离的。</w:t>
            </w:r>
          </w:p>
        </w:tc>
        <w:tc>
          <w:tcPr>
            <w:tcW w:w="2517"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存在以下情况之一：</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1、再生资源回收站点存在“二合一”或“三合一”建筑。</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2、回收、储存、经营易燃易爆危险品的再生资源回收站点与高层民用建筑距离50米以内，与裙房、单、多层民用建筑距离25米以内且无法整改。</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3、回收、储存、经营易燃易爆危险品的再生资源回收站点内设置办公室、休息室，其耐火等级低于二级，或采用耐火极限低于3.00h的防爆墙与站点分隔，或没有设置独立的安全出口。</w:t>
            </w:r>
          </w:p>
        </w:tc>
        <w:tc>
          <w:tcPr>
            <w:tcW w:w="4482"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一、《中华人民共和国消防法》第六十一条 生产、储存、经营易燃易爆危险品的场所与居住场所设置在同一建筑物内，或者未与居住场所保持安全距离的，</w:t>
            </w:r>
            <w:r>
              <w:rPr>
                <w:rFonts w:hint="eastAsia" w:ascii="仿宋_GB2312" w:hAnsi="宋体" w:eastAsia="仿宋_GB2312" w:cs="宋体"/>
                <w:b/>
                <w:color w:val="auto"/>
                <w:kern w:val="0"/>
                <w:szCs w:val="21"/>
              </w:rPr>
              <w:t>责令停产停业</w:t>
            </w:r>
            <w:r>
              <w:rPr>
                <w:rFonts w:hint="eastAsia" w:ascii="仿宋_GB2312" w:hAnsi="宋体" w:eastAsia="仿宋_GB2312" w:cs="宋体"/>
                <w:color w:val="auto"/>
                <w:kern w:val="0"/>
                <w:szCs w:val="21"/>
              </w:rPr>
              <w:t>，并处五千元以上五万元以下罚款。 生产、储存、经营其他物品的场所与居住场所设置在同一建筑物内，不符合消防技术标准的，依照前款规定处罚。</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二、《中华人民共和国安全生产法》第一百零二条　生产经营单位有下列行为之一的，责令限期改正，可以处五万元以下的罚款，对其直接负责的主管人员和其他直接责任人员可以处一万元以下的罚款；逾期未改正的，</w:t>
            </w:r>
            <w:r>
              <w:rPr>
                <w:rFonts w:hint="eastAsia" w:ascii="仿宋_GB2312" w:hAnsi="宋体" w:eastAsia="仿宋_GB2312" w:cs="宋体"/>
                <w:b/>
                <w:color w:val="auto"/>
                <w:kern w:val="0"/>
                <w:szCs w:val="21"/>
              </w:rPr>
              <w:t>责令停产停业整顿</w:t>
            </w:r>
            <w:r>
              <w:rPr>
                <w:rFonts w:hint="eastAsia" w:ascii="仿宋_GB2312" w:hAnsi="宋体" w:eastAsia="仿宋_GB2312" w:cs="宋体"/>
                <w:color w:val="auto"/>
                <w:kern w:val="0"/>
                <w:szCs w:val="21"/>
              </w:rPr>
              <w:t>；构成犯罪的，依照刑法有关规定追究刑事责任：</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（一）生产、经营、储存、使用危险物品的车间、商店、仓库与员工宿舍在同一座建筑内，或者与员工宿舍的距离不符合安全要求的。</w:t>
            </w:r>
          </w:p>
        </w:tc>
        <w:tc>
          <w:tcPr>
            <w:tcW w:w="2010" w:type="dxa"/>
            <w:vMerge w:val="continue"/>
            <w:shd w:val="clear" w:color="auto" w:fill="auto"/>
            <w:vAlign w:val="center"/>
          </w:tcPr>
          <w:p>
            <w:pPr>
              <w:widowControl/>
              <w:spacing w:line="320" w:lineRule="exact"/>
              <w:jc w:val="left"/>
              <w:rPr>
                <w:rFonts w:hint="eastAsia" w:ascii="仿宋_GB2312" w:hAnsi="宋体" w:eastAsia="仿宋_GB2312" w:cs="宋体"/>
                <w:color w:val="auto"/>
                <w:kern w:val="0"/>
                <w:szCs w:val="21"/>
              </w:rPr>
            </w:pPr>
          </w:p>
        </w:tc>
        <w:tc>
          <w:tcPr>
            <w:tcW w:w="2010" w:type="dxa"/>
            <w:vMerge w:val="continue"/>
            <w:shd w:val="clear" w:color="auto" w:fill="auto"/>
            <w:vAlign w:val="center"/>
          </w:tcPr>
          <w:p>
            <w:pPr>
              <w:widowControl/>
              <w:spacing w:line="320" w:lineRule="exact"/>
              <w:jc w:val="left"/>
              <w:rPr>
                <w:rFonts w:hint="eastAsia"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86" w:type="dxa"/>
            <w:vMerge w:val="continue"/>
            <w:shd w:val="clear" w:color="auto" w:fill="auto"/>
            <w:vAlign w:val="center"/>
          </w:tcPr>
          <w:p>
            <w:pPr>
              <w:widowControl/>
              <w:spacing w:line="320" w:lineRule="exact"/>
              <w:jc w:val="left"/>
              <w:rPr>
                <w:rFonts w:hint="eastAsia" w:ascii="仿宋_GB2312" w:hAnsi="宋体" w:eastAsia="仿宋_GB2312" w:cs="宋体"/>
                <w:color w:val="auto"/>
                <w:kern w:val="0"/>
                <w:szCs w:val="21"/>
              </w:rPr>
            </w:pPr>
          </w:p>
        </w:tc>
        <w:tc>
          <w:tcPr>
            <w:tcW w:w="1726"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4、回收、储存、经营其他物品的再生资源回收站点与居住场所设置在同一建筑物内的，应当符合国家工程建设消防技术标准。</w:t>
            </w:r>
          </w:p>
        </w:tc>
        <w:tc>
          <w:tcPr>
            <w:tcW w:w="2517"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办公室、休息室设置在回收、储存、经营其他物品的再生资源回收站点内时，采用耐火极限低于2.50h的防火隔墙或1.00h的楼板与其他部位分隔，或没有独立的安全出口。如隔墙上开设相互连通的门时，没有采用乙级以上防火门。</w:t>
            </w:r>
          </w:p>
        </w:tc>
        <w:tc>
          <w:tcPr>
            <w:tcW w:w="4482"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《中华人民共和国消防法》第六十一条 生产、储存、经营易燃易爆危险品的场所与居住场所设置在同一建筑物内，或者未与居住场所保持安全距离的，</w:t>
            </w:r>
            <w:r>
              <w:rPr>
                <w:rFonts w:hint="eastAsia" w:ascii="仿宋_GB2312" w:hAnsi="宋体" w:eastAsia="仿宋_GB2312" w:cs="宋体"/>
                <w:b/>
                <w:color w:val="auto"/>
                <w:kern w:val="0"/>
                <w:szCs w:val="21"/>
              </w:rPr>
              <w:t>责令停产停业</w:t>
            </w:r>
            <w:r>
              <w:rPr>
                <w:rFonts w:hint="eastAsia" w:ascii="仿宋_GB2312" w:hAnsi="宋体" w:eastAsia="仿宋_GB2312" w:cs="宋体"/>
                <w:color w:val="auto"/>
                <w:kern w:val="0"/>
                <w:szCs w:val="21"/>
              </w:rPr>
              <w:t>，并处五千元以上五万元以下罚款。 生产、储存、经营其他物品的场所与居住场所设置在同一建筑物内，不符合消防技术标准的，依照前款规定处罚。</w:t>
            </w:r>
          </w:p>
        </w:tc>
        <w:tc>
          <w:tcPr>
            <w:tcW w:w="2010" w:type="dxa"/>
            <w:vMerge w:val="continue"/>
            <w:shd w:val="clear" w:color="auto" w:fill="auto"/>
            <w:vAlign w:val="center"/>
          </w:tcPr>
          <w:p>
            <w:pPr>
              <w:widowControl/>
              <w:spacing w:line="320" w:lineRule="exact"/>
              <w:jc w:val="left"/>
              <w:rPr>
                <w:rFonts w:hint="eastAsia" w:ascii="仿宋_GB2312" w:hAnsi="宋体" w:eastAsia="仿宋_GB2312" w:cs="宋体"/>
                <w:color w:val="auto"/>
                <w:kern w:val="0"/>
                <w:szCs w:val="21"/>
              </w:rPr>
            </w:pPr>
          </w:p>
        </w:tc>
        <w:tc>
          <w:tcPr>
            <w:tcW w:w="2010" w:type="dxa"/>
            <w:vMerge w:val="continue"/>
            <w:shd w:val="clear" w:color="auto" w:fill="auto"/>
            <w:vAlign w:val="center"/>
          </w:tcPr>
          <w:p>
            <w:pPr>
              <w:widowControl/>
              <w:spacing w:line="320" w:lineRule="exact"/>
              <w:jc w:val="left"/>
              <w:rPr>
                <w:rFonts w:hint="eastAsia"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986"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（二）</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消防安全</w:t>
            </w:r>
          </w:p>
        </w:tc>
        <w:tc>
          <w:tcPr>
            <w:tcW w:w="1726"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5、再生资源回收站点应设置规范的安全出口。</w:t>
            </w:r>
          </w:p>
        </w:tc>
        <w:tc>
          <w:tcPr>
            <w:tcW w:w="2517"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再生资源回收站点未设有符合紧急疏散需要、标志明显、保持畅通的出口，或者锁闭、封堵出口的。</w:t>
            </w:r>
          </w:p>
        </w:tc>
        <w:tc>
          <w:tcPr>
            <w:tcW w:w="4482"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《中华人民共和国安全生产法》第一百零二条　生产经营单位有下列行为之一的，责令限期改正，可以处五万元以下的罚款，对其直接负责的主管人员和其他直接责任人员可以处一万元以下的罚款；逾期未改正的，</w:t>
            </w:r>
            <w:r>
              <w:rPr>
                <w:rFonts w:hint="eastAsia" w:ascii="仿宋_GB2312" w:hAnsi="宋体" w:eastAsia="仿宋_GB2312" w:cs="宋体"/>
                <w:b/>
                <w:color w:val="auto"/>
                <w:kern w:val="0"/>
                <w:szCs w:val="21"/>
              </w:rPr>
              <w:t>责令停产停业整顿</w:t>
            </w:r>
            <w:r>
              <w:rPr>
                <w:rFonts w:hint="eastAsia" w:ascii="仿宋_GB2312" w:hAnsi="宋体" w:eastAsia="仿宋_GB2312" w:cs="宋体"/>
                <w:color w:val="auto"/>
                <w:kern w:val="0"/>
                <w:szCs w:val="21"/>
              </w:rPr>
              <w:t>；构成犯罪的，依照刑法有关规定追究刑事责任：</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（一）生产、经营、储存、使用危险物品的车间、商店、仓库与员工宿舍在同一座建筑内，或者与员工宿舍的距离不符合安全要求的；</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（二）生产经营场所和员工宿舍未设有符合紧急疏散需要、标志明显、保持畅通的出口，或者锁闭、封堵生产经营场所或者员工宿舍出口的。</w:t>
            </w:r>
          </w:p>
        </w:tc>
        <w:tc>
          <w:tcPr>
            <w:tcW w:w="2010" w:type="dxa"/>
            <w:vMerge w:val="continue"/>
            <w:shd w:val="clear" w:color="auto" w:fill="auto"/>
            <w:vAlign w:val="center"/>
          </w:tcPr>
          <w:p>
            <w:pPr>
              <w:widowControl/>
              <w:spacing w:line="320" w:lineRule="exact"/>
              <w:jc w:val="left"/>
              <w:rPr>
                <w:rFonts w:hint="eastAsia" w:ascii="仿宋_GB2312" w:hAnsi="宋体" w:eastAsia="仿宋_GB2312" w:cs="宋体"/>
                <w:color w:val="auto"/>
                <w:kern w:val="0"/>
                <w:szCs w:val="21"/>
              </w:rPr>
            </w:pPr>
          </w:p>
        </w:tc>
        <w:tc>
          <w:tcPr>
            <w:tcW w:w="2010" w:type="dxa"/>
            <w:vMerge w:val="continue"/>
            <w:shd w:val="clear" w:color="auto" w:fill="auto"/>
            <w:vAlign w:val="center"/>
          </w:tcPr>
          <w:p>
            <w:pPr>
              <w:widowControl/>
              <w:spacing w:line="320" w:lineRule="exact"/>
              <w:jc w:val="left"/>
              <w:rPr>
                <w:rFonts w:hint="eastAsia"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86" w:type="dxa"/>
            <w:vMerge w:val="restart"/>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（三）</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环境影响</w:t>
            </w:r>
          </w:p>
        </w:tc>
        <w:tc>
          <w:tcPr>
            <w:tcW w:w="1726" w:type="dxa"/>
            <w:shd w:val="clear" w:color="auto" w:fill="auto"/>
            <w:vAlign w:val="center"/>
          </w:tcPr>
          <w:p>
            <w:pPr>
              <w:widowControl/>
              <w:spacing w:line="320" w:lineRule="exac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6、再生资源回收站点若有</w:t>
            </w:r>
            <w:r>
              <w:rPr>
                <w:rFonts w:hint="eastAsia" w:ascii="仿宋_GB2312" w:hAnsi="宋体" w:eastAsia="仿宋_GB2312" w:cs="宋体"/>
                <w:color w:val="auto"/>
                <w:kern w:val="0"/>
                <w:szCs w:val="21"/>
                <w:lang w:val="en-US" w:eastAsia="zh-CN"/>
              </w:rPr>
              <w:t>金属废料和碎屑加工处理、非金属废料和碎屑加工处理</w:t>
            </w:r>
            <w:r>
              <w:rPr>
                <w:rFonts w:hint="eastAsia" w:ascii="仿宋_GB2312" w:hAnsi="宋体" w:eastAsia="仿宋_GB2312" w:cs="宋体"/>
                <w:color w:val="auto"/>
                <w:kern w:val="0"/>
                <w:szCs w:val="21"/>
              </w:rPr>
              <w:t>工艺的，应进行环境影响审批（</w:t>
            </w:r>
            <w:r>
              <w:rPr>
                <w:rFonts w:hint="eastAsia" w:ascii="仿宋_GB2312" w:hAnsi="宋体" w:eastAsia="仿宋_GB2312" w:cs="宋体"/>
                <w:color w:val="auto"/>
                <w:kern w:val="0"/>
                <w:szCs w:val="21"/>
                <w:lang w:val="en-US" w:eastAsia="zh-CN"/>
              </w:rPr>
              <w:t>仅分拣、破碎、振筛或打包的废旧资源回收站点</w:t>
            </w:r>
            <w:r>
              <w:rPr>
                <w:rFonts w:hint="eastAsia" w:ascii="仿宋_GB2312" w:hAnsi="宋体" w:eastAsia="仿宋_GB2312" w:cs="宋体"/>
                <w:color w:val="auto"/>
                <w:kern w:val="0"/>
                <w:szCs w:val="21"/>
              </w:rPr>
              <w:t>无需申报环评手续）。</w:t>
            </w:r>
          </w:p>
        </w:tc>
        <w:tc>
          <w:tcPr>
            <w:tcW w:w="2517"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存在以下情况之一：</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1、从事废电池、废油加工处理的，</w:t>
            </w:r>
            <w:r>
              <w:rPr>
                <w:rFonts w:hint="eastAsia" w:ascii="仿宋_GB2312" w:hAnsi="宋体" w:eastAsia="仿宋_GB2312" w:cs="宋体"/>
                <w:color w:val="auto"/>
                <w:kern w:val="0"/>
                <w:szCs w:val="21"/>
              </w:rPr>
              <w:t>未编制环境影响报告书，未通过环境影响审批，且无法整改。</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2、从事废弃电器电子产品、废机动车、废电机、废电线电缆、废钢、废铁、金属和金属化合物矿灰及残渣、有色金属废料与碎屑、废塑料、废轮胎、废船、含水洗工艺的其他废料和碎屑加工处理的</w:t>
            </w:r>
            <w:r>
              <w:rPr>
                <w:rFonts w:hint="eastAsia" w:ascii="仿宋_GB2312" w:hAnsi="宋体" w:eastAsia="仿宋_GB2312" w:cs="宋体"/>
                <w:color w:val="auto"/>
                <w:kern w:val="0"/>
                <w:szCs w:val="21"/>
              </w:rPr>
              <w:t>，未编制环境影响报告表，未通过环境影响审批，且无法整改。</w:t>
            </w:r>
          </w:p>
        </w:tc>
        <w:tc>
          <w:tcPr>
            <w:tcW w:w="4482"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仿宋_GB2312" w:eastAsia="仿宋_GB2312" w:cs="仿宋_GB2312"/>
                <w:color w:val="auto"/>
                <w:kern w:val="0"/>
                <w:sz w:val="21"/>
                <w:szCs w:val="21"/>
                <w:lang w:val="en-US" w:eastAsia="zh-CN" w:bidi="ar"/>
              </w:rPr>
              <w:t>《深圳经济特区建设项目环境保护条例》第三十六条，违反本条例第八条规定，建设项目环境影响报告书、报告表未报生态环境主管部门审查或者经审查后未予批准，擅自开工建设的，由生态环境主管部门责令停止建设，根据违法情节和危害后果，按照以下标准处以罚款，并可以责令恢复原状：（一）属于应当编制环境影响报告表的建设项目，处五万元以上二十万元以下罚款；（二）属于应当编制环境影响报告书的建设项目，处二十万元以上一百万元以下罚款。建设单位未依法备案的，由生态环境主管部门责令限期改正，并处五万元以下罚款。</w:t>
            </w:r>
          </w:p>
        </w:tc>
        <w:tc>
          <w:tcPr>
            <w:tcW w:w="2010" w:type="dxa"/>
            <w:vMerge w:val="restart"/>
            <w:shd w:val="clear" w:color="auto" w:fill="auto"/>
            <w:vAlign w:val="center"/>
          </w:tcPr>
          <w:p>
            <w:pPr>
              <w:widowControl/>
              <w:spacing w:line="300" w:lineRule="exact"/>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Cs w:val="21"/>
                <w:lang w:val="en-US" w:eastAsia="zh-CN"/>
              </w:rPr>
              <w:t>市生态环境局龙岗管理局（街道环保所）</w:t>
            </w:r>
          </w:p>
        </w:tc>
        <w:tc>
          <w:tcPr>
            <w:tcW w:w="2010" w:type="dxa"/>
            <w:vMerge w:val="restart"/>
            <w:shd w:val="clear" w:color="auto" w:fill="auto"/>
            <w:vAlign w:val="center"/>
          </w:tcPr>
          <w:p>
            <w:pPr>
              <w:widowControl/>
              <w:spacing w:line="300" w:lineRule="exact"/>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Cs w:val="21"/>
                <w:lang w:eastAsia="zh-CN"/>
              </w:rPr>
              <w:t>街道环保所</w:t>
            </w:r>
            <w:r>
              <w:rPr>
                <w:rFonts w:hint="eastAsia" w:ascii="仿宋_GB2312" w:hAnsi="宋体" w:eastAsia="仿宋_GB2312" w:cs="宋体"/>
                <w:color w:val="auto"/>
                <w:kern w:val="0"/>
                <w:szCs w:val="21"/>
                <w:lang w:val="en-US" w:eastAsia="zh-CN"/>
              </w:rPr>
              <w:t>、</w:t>
            </w:r>
            <w:r>
              <w:rPr>
                <w:rFonts w:hint="eastAsia" w:ascii="仿宋_GB2312" w:hAnsi="宋体" w:eastAsia="仿宋_GB2312" w:cs="宋体"/>
                <w:color w:val="auto"/>
                <w:kern w:val="0"/>
                <w:szCs w:val="21"/>
                <w:lang w:eastAsia="zh-CN"/>
              </w:rPr>
              <w:t>街道执法队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86" w:type="dxa"/>
            <w:vMerge w:val="continue"/>
            <w:shd w:val="clear" w:color="auto" w:fill="auto"/>
            <w:vAlign w:val="center"/>
          </w:tcPr>
          <w:p>
            <w:pPr>
              <w:widowControl/>
              <w:spacing w:line="320" w:lineRule="exact"/>
              <w:jc w:val="left"/>
              <w:rPr>
                <w:rFonts w:hint="eastAsia" w:ascii="仿宋_GB2312" w:hAnsi="宋体" w:eastAsia="仿宋_GB2312" w:cs="宋体"/>
                <w:color w:val="auto"/>
                <w:kern w:val="0"/>
                <w:szCs w:val="21"/>
              </w:rPr>
            </w:pPr>
          </w:p>
        </w:tc>
        <w:tc>
          <w:tcPr>
            <w:tcW w:w="1726"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7、再生资源回收站点从事危险废物回收业务，应取得环境保护行政主管部门颁发的经营许可证。</w:t>
            </w:r>
          </w:p>
          <w:p>
            <w:pPr>
              <w:widowControl/>
              <w:spacing w:line="320" w:lineRule="exact"/>
              <w:jc w:val="left"/>
              <w:rPr>
                <w:rFonts w:hint="eastAsia" w:ascii="仿宋_GB2312" w:hAnsi="宋体" w:eastAsia="仿宋_GB2312" w:cs="宋体"/>
                <w:color w:val="auto"/>
                <w:kern w:val="0"/>
                <w:szCs w:val="21"/>
              </w:rPr>
            </w:pPr>
          </w:p>
        </w:tc>
        <w:tc>
          <w:tcPr>
            <w:tcW w:w="2517"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再生资源回收站点未取得环境保护行政主管部门颁发的经营许可证而从事废危化品及危险废物(如废油墨桶、废铅蓄电池、镍镉电池、空气清新剂、喷漆罐、防锈剂罐等)回收</w:t>
            </w:r>
            <w:r>
              <w:rPr>
                <w:rFonts w:hint="default" w:ascii="仿宋_GB2312" w:hAnsi="宋体" w:eastAsia="仿宋_GB2312" w:cs="宋体"/>
                <w:color w:val="auto"/>
                <w:kern w:val="0"/>
                <w:szCs w:val="21"/>
              </w:rPr>
              <w:t>，</w:t>
            </w:r>
            <w:r>
              <w:rPr>
                <w:rFonts w:hint="eastAsia" w:ascii="仿宋_GB2312" w:hAnsi="宋体" w:eastAsia="仿宋_GB2312" w:cs="宋体"/>
                <w:color w:val="auto"/>
                <w:kern w:val="0"/>
                <w:szCs w:val="21"/>
              </w:rPr>
              <w:t>且无法整改。</w:t>
            </w:r>
          </w:p>
        </w:tc>
        <w:tc>
          <w:tcPr>
            <w:tcW w:w="4482" w:type="dxa"/>
            <w:shd w:val="clear" w:color="auto" w:fill="auto"/>
            <w:vAlign w:val="center"/>
          </w:tcPr>
          <w:p>
            <w:pPr>
              <w:widowControl/>
              <w:numPr>
                <w:ilvl w:val="0"/>
                <w:numId w:val="1"/>
              </w:numPr>
              <w:spacing w:line="320" w:lineRule="exact"/>
              <w:jc w:val="left"/>
              <w:rPr>
                <w:rFonts w:hint="eastAsia" w:ascii="仿宋_GB2312" w:hAnsi="宋体" w:eastAsia="仿宋_GB2312" w:cs="宋体"/>
                <w:color w:val="auto"/>
                <w:kern w:val="0"/>
                <w:szCs w:val="21"/>
              </w:rPr>
            </w:pPr>
            <w:r>
              <w:rPr>
                <w:rFonts w:hint="eastAsia" w:ascii="仿宋_GB2312" w:hAnsi="仿宋_GB2312" w:eastAsia="仿宋_GB2312" w:cs="仿宋_GB2312"/>
                <w:color w:val="auto"/>
                <w:kern w:val="0"/>
                <w:sz w:val="21"/>
                <w:szCs w:val="21"/>
                <w:lang w:val="en-US" w:eastAsia="zh-CN" w:bidi="ar"/>
              </w:rPr>
              <w:t>《中华人民共和国固体废物污染环境防治法》第八十条，从事收集、贮存、利用、处置危险废物经营活动的单位，应当按照国家有关规定申请取得许可证。许可证的具体管理办法由国务院制定。禁止无许可证或者未按照许可证规定从事危险废物收集、贮存、利用、处置的经营活动。禁止将危险废物提供或者委托给无许可证的单位或者其他生产经营者从事收集、贮存、利用、处置活动。二、《中华人民共和国固体废物污染环境防治法》第一百一十四条，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tc>
        <w:tc>
          <w:tcPr>
            <w:tcW w:w="2010" w:type="dxa"/>
            <w:vMerge w:val="continue"/>
            <w:shd w:val="clear" w:color="auto" w:fill="auto"/>
            <w:vAlign w:val="center"/>
          </w:tcPr>
          <w:p>
            <w:pPr>
              <w:widowControl/>
              <w:spacing w:line="320" w:lineRule="exact"/>
              <w:jc w:val="left"/>
              <w:rPr>
                <w:rFonts w:hint="eastAsia" w:ascii="仿宋_GB2312" w:hAnsi="宋体" w:eastAsia="仿宋_GB2312" w:cs="宋体"/>
                <w:color w:val="auto"/>
                <w:kern w:val="0"/>
                <w:szCs w:val="21"/>
              </w:rPr>
            </w:pPr>
          </w:p>
        </w:tc>
        <w:tc>
          <w:tcPr>
            <w:tcW w:w="2010" w:type="dxa"/>
            <w:vMerge w:val="continue"/>
            <w:shd w:val="clear" w:color="auto" w:fill="auto"/>
            <w:vAlign w:val="center"/>
          </w:tcPr>
          <w:p>
            <w:pPr>
              <w:widowControl/>
              <w:spacing w:line="320" w:lineRule="exact"/>
              <w:jc w:val="left"/>
              <w:rPr>
                <w:rFonts w:hint="eastAsia"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9" w:hRule="atLeast"/>
          <w:jc w:val="center"/>
        </w:trPr>
        <w:tc>
          <w:tcPr>
            <w:tcW w:w="986" w:type="dxa"/>
            <w:vMerge w:val="restart"/>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（三）</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环境影响</w:t>
            </w:r>
          </w:p>
        </w:tc>
        <w:tc>
          <w:tcPr>
            <w:tcW w:w="1726"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Arial"/>
                <w:color w:val="auto"/>
                <w:kern w:val="0"/>
                <w:szCs w:val="21"/>
              </w:rPr>
              <w:t>8、再生资源回收站点不得设在河道管理范围内。</w:t>
            </w:r>
          </w:p>
        </w:tc>
        <w:tc>
          <w:tcPr>
            <w:tcW w:w="2517"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再生资源回收站点设置在</w:t>
            </w:r>
            <w:r>
              <w:rPr>
                <w:rFonts w:hint="eastAsia" w:ascii="仿宋_GB2312" w:hAnsi="宋体" w:eastAsia="仿宋_GB2312" w:cs="Arial"/>
                <w:color w:val="auto"/>
                <w:kern w:val="0"/>
                <w:szCs w:val="21"/>
              </w:rPr>
              <w:t>河道管理范围内。</w:t>
            </w:r>
          </w:p>
        </w:tc>
        <w:tc>
          <w:tcPr>
            <w:tcW w:w="4482" w:type="dxa"/>
            <w:shd w:val="clear" w:color="auto" w:fill="auto"/>
            <w:vAlign w:val="center"/>
          </w:tcPr>
          <w:p>
            <w:pPr>
              <w:spacing w:line="320" w:lineRule="exact"/>
              <w:jc w:val="left"/>
              <w:rPr>
                <w:rFonts w:hint="eastAsia" w:ascii="仿宋_GB2312" w:hAnsi="宋体" w:eastAsia="仿宋_GB2312"/>
                <w:color w:val="auto"/>
                <w:szCs w:val="21"/>
              </w:rPr>
            </w:pPr>
            <w:r>
              <w:rPr>
                <w:rFonts w:hint="eastAsia" w:ascii="仿宋_GB2312" w:hAnsi="宋体" w:eastAsia="仿宋_GB2312"/>
                <w:color w:val="auto"/>
                <w:szCs w:val="21"/>
              </w:rPr>
              <w:t>《深圳市再生资源回收管理办法》第八条，公园内、河道管理范围内、危险品储存点周边500米以内以及高压走廊（包括220千伏电力高压线的边导线垂直投影向外15米内、500千伏电力高压线的边导线垂直投影向外20米内）内不得开设回收站。</w:t>
            </w:r>
          </w:p>
          <w:p>
            <w:pPr>
              <w:spacing w:line="320" w:lineRule="exact"/>
              <w:jc w:val="left"/>
              <w:rPr>
                <w:rFonts w:hint="eastAsia" w:ascii="仿宋_GB2312" w:hAnsi="宋体" w:eastAsia="仿宋_GB2312"/>
                <w:color w:val="auto"/>
                <w:szCs w:val="21"/>
              </w:rPr>
            </w:pPr>
            <w:r>
              <w:rPr>
                <w:rFonts w:hint="eastAsia" w:ascii="仿宋_GB2312" w:hAnsi="宋体" w:eastAsia="仿宋_GB2312"/>
                <w:color w:val="auto"/>
                <w:szCs w:val="21"/>
              </w:rPr>
              <w:t>　　水源保护区范围内禁止从事再生资源拆解和加工利用等可能污染环境的活动。</w:t>
            </w:r>
          </w:p>
          <w:p>
            <w:pPr>
              <w:spacing w:line="320" w:lineRule="exact"/>
              <w:jc w:val="left"/>
              <w:rPr>
                <w:rFonts w:hint="eastAsia" w:ascii="仿宋_GB2312" w:hAnsi="宋体" w:eastAsia="仿宋_GB2312"/>
                <w:b/>
                <w:color w:val="auto"/>
                <w:szCs w:val="21"/>
              </w:rPr>
            </w:pPr>
            <w:r>
              <w:rPr>
                <w:rFonts w:hint="eastAsia" w:ascii="仿宋_GB2312" w:hAnsi="宋体" w:eastAsia="仿宋_GB2312"/>
                <w:color w:val="auto"/>
                <w:szCs w:val="21"/>
              </w:rPr>
              <w:t>　　</w:t>
            </w:r>
            <w:r>
              <w:rPr>
                <w:rFonts w:hint="eastAsia" w:ascii="仿宋_GB2312" w:hAnsi="宋体" w:eastAsia="仿宋_GB2312"/>
                <w:b/>
                <w:color w:val="auto"/>
                <w:szCs w:val="21"/>
              </w:rPr>
              <w:t>城管、水务、</w:t>
            </w:r>
            <w:r>
              <w:rPr>
                <w:rFonts w:hint="eastAsia" w:ascii="仿宋_GB2312" w:hAnsi="宋体" w:eastAsia="仿宋_GB2312"/>
                <w:b/>
                <w:color w:val="auto"/>
                <w:szCs w:val="21"/>
                <w:lang w:eastAsia="zh-CN"/>
              </w:rPr>
              <w:t>应急</w:t>
            </w:r>
            <w:r>
              <w:rPr>
                <w:rFonts w:hint="eastAsia" w:ascii="仿宋_GB2312" w:hAnsi="宋体" w:eastAsia="仿宋_GB2312"/>
                <w:b/>
                <w:color w:val="auto"/>
                <w:szCs w:val="21"/>
              </w:rPr>
              <w:t>、环保等部门在各自职责范围内对违反本条上述两款规定的经营者依法查处。</w:t>
            </w:r>
          </w:p>
        </w:tc>
        <w:tc>
          <w:tcPr>
            <w:tcW w:w="2010" w:type="dxa"/>
            <w:shd w:val="clear" w:color="auto" w:fill="auto"/>
            <w:vAlign w:val="center"/>
          </w:tcPr>
          <w:p>
            <w:pPr>
              <w:spacing w:line="320" w:lineRule="exact"/>
              <w:jc w:val="center"/>
              <w:rPr>
                <w:rFonts w:hint="eastAsia" w:ascii="仿宋_GB2312" w:hAnsi="宋体" w:eastAsia="仿宋_GB2312"/>
                <w:color w:val="auto"/>
                <w:szCs w:val="21"/>
                <w:lang w:eastAsia="zh-CN"/>
              </w:rPr>
            </w:pPr>
            <w:r>
              <w:rPr>
                <w:rFonts w:hint="eastAsia" w:ascii="仿宋_GB2312" w:hAnsi="宋体" w:eastAsia="仿宋_GB2312"/>
                <w:color w:val="auto"/>
                <w:szCs w:val="21"/>
                <w:lang w:eastAsia="zh-CN"/>
              </w:rPr>
              <w:t>龙岗区水务局</w:t>
            </w:r>
          </w:p>
        </w:tc>
        <w:tc>
          <w:tcPr>
            <w:tcW w:w="2010" w:type="dxa"/>
            <w:shd w:val="clear" w:color="auto" w:fill="auto"/>
            <w:vAlign w:val="center"/>
          </w:tcPr>
          <w:p>
            <w:pPr>
              <w:spacing w:line="320" w:lineRule="exact"/>
              <w:jc w:val="center"/>
              <w:rPr>
                <w:rFonts w:hint="eastAsia" w:ascii="仿宋_GB2312" w:hAnsi="宋体" w:eastAsia="仿宋_GB2312"/>
                <w:color w:val="auto"/>
                <w:szCs w:val="21"/>
              </w:rPr>
            </w:pPr>
            <w:r>
              <w:rPr>
                <w:rFonts w:hint="eastAsia" w:ascii="仿宋_GB2312" w:hAnsi="宋体" w:eastAsia="仿宋_GB2312"/>
                <w:color w:val="auto"/>
                <w:szCs w:val="21"/>
                <w:lang w:eastAsia="zh-CN"/>
              </w:rPr>
              <w:t>龙岗区水务局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3" w:hRule="atLeast"/>
          <w:jc w:val="center"/>
        </w:trPr>
        <w:tc>
          <w:tcPr>
            <w:tcW w:w="986" w:type="dxa"/>
            <w:vMerge w:val="continue"/>
            <w:shd w:val="clear" w:color="auto" w:fill="auto"/>
            <w:vAlign w:val="center"/>
          </w:tcPr>
          <w:p>
            <w:pPr>
              <w:widowControl/>
              <w:spacing w:line="320" w:lineRule="exact"/>
              <w:jc w:val="left"/>
              <w:rPr>
                <w:rFonts w:hint="eastAsia" w:ascii="仿宋_GB2312" w:hAnsi="宋体" w:eastAsia="仿宋_GB2312" w:cs="宋体"/>
                <w:color w:val="auto"/>
                <w:kern w:val="0"/>
                <w:szCs w:val="21"/>
              </w:rPr>
            </w:pPr>
          </w:p>
        </w:tc>
        <w:tc>
          <w:tcPr>
            <w:tcW w:w="1726"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Arial"/>
                <w:color w:val="auto"/>
                <w:kern w:val="0"/>
                <w:szCs w:val="21"/>
              </w:rPr>
              <w:t>9、再生资源回收站点不得在水源保护区范围内从事再生资源拆解和加工利用等可能污染环境的活动。</w:t>
            </w:r>
          </w:p>
        </w:tc>
        <w:tc>
          <w:tcPr>
            <w:tcW w:w="2517"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再生资源回收站点</w:t>
            </w:r>
            <w:r>
              <w:rPr>
                <w:rFonts w:hint="eastAsia" w:ascii="仿宋_GB2312" w:hAnsi="宋体" w:eastAsia="仿宋_GB2312" w:cs="Arial"/>
                <w:color w:val="auto"/>
                <w:kern w:val="0"/>
                <w:szCs w:val="21"/>
              </w:rPr>
              <w:t>在水源保护区内从事再生资源拆解和加工利用等可能污染环境活动。</w:t>
            </w:r>
          </w:p>
        </w:tc>
        <w:tc>
          <w:tcPr>
            <w:tcW w:w="4482"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《深圳市再生资源回收管理办法》第八条 公园内、河道管理范围内、危险品储存点周边500米以内以及高压走廊（包括220千伏电力高压线的边导线垂直投影向外15米内、500千伏电力高压线的边导线垂直投影向外20米内）内不得开设回收站。</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　　水源保护区范围内禁止从事再生资源拆解和加工利用等可能污染环境的活动。</w:t>
            </w:r>
          </w:p>
          <w:p>
            <w:pPr>
              <w:widowControl/>
              <w:spacing w:line="320" w:lineRule="exact"/>
              <w:jc w:val="left"/>
              <w:rPr>
                <w:rFonts w:hint="eastAsia" w:ascii="仿宋_GB2312" w:hAnsi="宋体" w:eastAsia="仿宋_GB2312" w:cs="宋体"/>
                <w:b/>
                <w:color w:val="auto"/>
                <w:kern w:val="0"/>
                <w:szCs w:val="21"/>
              </w:rPr>
            </w:pPr>
            <w:r>
              <w:rPr>
                <w:rFonts w:hint="eastAsia" w:ascii="仿宋_GB2312" w:hAnsi="宋体" w:eastAsia="仿宋_GB2312" w:cs="宋体"/>
                <w:color w:val="auto"/>
                <w:kern w:val="0"/>
                <w:szCs w:val="21"/>
              </w:rPr>
              <w:t>　　</w:t>
            </w:r>
            <w:r>
              <w:rPr>
                <w:rFonts w:hint="eastAsia" w:ascii="仿宋_GB2312" w:hAnsi="宋体" w:eastAsia="仿宋_GB2312" w:cs="宋体"/>
                <w:b/>
                <w:color w:val="auto"/>
                <w:kern w:val="0"/>
                <w:szCs w:val="21"/>
              </w:rPr>
              <w:t>城管、水务、</w:t>
            </w:r>
            <w:r>
              <w:rPr>
                <w:rFonts w:hint="eastAsia" w:ascii="仿宋_GB2312" w:hAnsi="宋体" w:eastAsia="仿宋_GB2312" w:cs="宋体"/>
                <w:b/>
                <w:color w:val="auto"/>
                <w:kern w:val="0"/>
                <w:szCs w:val="21"/>
                <w:lang w:eastAsia="zh-CN"/>
              </w:rPr>
              <w:t>应急</w:t>
            </w:r>
            <w:r>
              <w:rPr>
                <w:rFonts w:hint="eastAsia" w:ascii="仿宋_GB2312" w:hAnsi="宋体" w:eastAsia="仿宋_GB2312" w:cs="宋体"/>
                <w:b/>
                <w:color w:val="auto"/>
                <w:kern w:val="0"/>
                <w:szCs w:val="21"/>
              </w:rPr>
              <w:t>、环保等部门在各自职责范围内对违反本条上述两款规定的经营者依法查处。</w:t>
            </w:r>
          </w:p>
        </w:tc>
        <w:tc>
          <w:tcPr>
            <w:tcW w:w="2010" w:type="dxa"/>
            <w:shd w:val="clear" w:color="auto" w:fill="auto"/>
            <w:vAlign w:val="center"/>
          </w:tcPr>
          <w:p>
            <w:pPr>
              <w:widowControl/>
              <w:spacing w:line="32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市生态环境局龙岗管理局</w:t>
            </w:r>
          </w:p>
        </w:tc>
        <w:tc>
          <w:tcPr>
            <w:tcW w:w="2010"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lang w:eastAsia="zh-CN"/>
              </w:rPr>
              <w:t>街道环保所</w:t>
            </w:r>
            <w:r>
              <w:rPr>
                <w:rFonts w:hint="eastAsia" w:ascii="仿宋_GB2312" w:hAnsi="宋体" w:eastAsia="仿宋_GB2312" w:cs="宋体"/>
                <w:color w:val="auto"/>
                <w:kern w:val="0"/>
                <w:szCs w:val="21"/>
                <w:lang w:val="en-US" w:eastAsia="zh-CN"/>
              </w:rPr>
              <w:t>、</w:t>
            </w:r>
            <w:r>
              <w:rPr>
                <w:rFonts w:hint="eastAsia" w:ascii="仿宋_GB2312" w:hAnsi="宋体" w:eastAsia="仿宋_GB2312" w:cs="宋体"/>
                <w:color w:val="auto"/>
                <w:kern w:val="0"/>
                <w:szCs w:val="21"/>
                <w:lang w:eastAsia="zh-CN"/>
              </w:rPr>
              <w:t>街道执法队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6" w:type="dxa"/>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（四）</w:t>
            </w:r>
          </w:p>
          <w:p>
            <w:pPr>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违法用地及违法搭建行为</w:t>
            </w:r>
          </w:p>
        </w:tc>
        <w:tc>
          <w:tcPr>
            <w:tcW w:w="1726"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olor w:val="auto"/>
                <w:szCs w:val="21"/>
              </w:rPr>
              <w:t>10、再生资源回收站点不得超出门、窗外墙摆卖、经营。</w:t>
            </w:r>
          </w:p>
        </w:tc>
        <w:tc>
          <w:tcPr>
            <w:tcW w:w="2517"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再生资源回收站点超出门、窗外墙摆卖、经营，一年之内被处罚三次以上</w:t>
            </w:r>
            <w:r>
              <w:rPr>
                <w:rFonts w:hint="eastAsia" w:ascii="仿宋_GB2312" w:hAnsi="宋体" w:eastAsia="仿宋_GB2312"/>
                <w:color w:val="auto"/>
                <w:szCs w:val="21"/>
              </w:rPr>
              <w:t>。</w:t>
            </w:r>
          </w:p>
        </w:tc>
        <w:tc>
          <w:tcPr>
            <w:tcW w:w="4482" w:type="dxa"/>
            <w:vAlign w:val="center"/>
          </w:tcPr>
          <w:p>
            <w:pPr>
              <w:spacing w:line="320" w:lineRule="exact"/>
              <w:jc w:val="left"/>
              <w:rPr>
                <w:rFonts w:hint="eastAsia" w:ascii="仿宋_GB2312" w:hAnsi="宋体" w:eastAsia="仿宋_GB2312"/>
                <w:color w:val="auto"/>
                <w:szCs w:val="21"/>
              </w:rPr>
            </w:pPr>
            <w:r>
              <w:rPr>
                <w:rFonts w:hint="eastAsia" w:ascii="仿宋_GB2312" w:hAnsi="宋体" w:eastAsia="仿宋_GB2312"/>
                <w:color w:val="auto"/>
                <w:szCs w:val="21"/>
              </w:rPr>
              <w:t>《深圳经济特区市容和环境卫生管理条例》第二十一条，禁止商场、门店超出门、窗外墙摆卖、经营。　</w:t>
            </w:r>
          </w:p>
          <w:p>
            <w:pPr>
              <w:spacing w:line="320" w:lineRule="exact"/>
              <w:jc w:val="left"/>
              <w:rPr>
                <w:rFonts w:hint="eastAsia" w:ascii="仿宋_GB2312" w:hAnsi="宋体" w:eastAsia="仿宋_GB2312"/>
                <w:color w:val="auto"/>
                <w:szCs w:val="21"/>
              </w:rPr>
            </w:pPr>
            <w:r>
              <w:rPr>
                <w:rFonts w:hint="eastAsia" w:ascii="仿宋_GB2312" w:hAnsi="宋体" w:eastAsia="仿宋_GB2312"/>
                <w:color w:val="auto"/>
                <w:szCs w:val="21"/>
              </w:rPr>
              <w:t>违反前款规定的，由主管部门责令改正，按超出面积每平方米处五百元罚款，并处没收违法摆卖、经营的物品和实施违法摆卖、经营行为的工具；一年之内被处罚三次以上的，由工商行政管理部门暂扣其营业执照，</w:t>
            </w:r>
            <w:r>
              <w:rPr>
                <w:rFonts w:hint="eastAsia" w:ascii="仿宋_GB2312" w:hAnsi="宋体" w:eastAsia="仿宋_GB2312"/>
                <w:b/>
                <w:color w:val="auto"/>
                <w:szCs w:val="21"/>
              </w:rPr>
              <w:t>责令停业整顿</w:t>
            </w:r>
            <w:r>
              <w:rPr>
                <w:rFonts w:hint="eastAsia" w:ascii="仿宋_GB2312" w:hAnsi="宋体" w:eastAsia="仿宋_GB2312"/>
                <w:color w:val="auto"/>
                <w:szCs w:val="21"/>
              </w:rPr>
              <w:t>。</w:t>
            </w:r>
          </w:p>
        </w:tc>
        <w:tc>
          <w:tcPr>
            <w:tcW w:w="2010" w:type="dxa"/>
            <w:vMerge w:val="restart"/>
            <w:vAlign w:val="center"/>
          </w:tcPr>
          <w:p>
            <w:pPr>
              <w:spacing w:line="320" w:lineRule="exact"/>
              <w:jc w:val="center"/>
              <w:rPr>
                <w:rFonts w:hint="eastAsia" w:ascii="仿宋_GB2312" w:hAnsi="宋体" w:eastAsia="仿宋_GB2312"/>
                <w:color w:val="auto"/>
                <w:szCs w:val="21"/>
                <w:lang w:eastAsia="zh-CN"/>
              </w:rPr>
            </w:pPr>
            <w:r>
              <w:rPr>
                <w:rFonts w:hint="eastAsia" w:ascii="仿宋_GB2312" w:hAnsi="宋体" w:eastAsia="仿宋_GB2312"/>
                <w:color w:val="auto"/>
                <w:szCs w:val="21"/>
                <w:lang w:eastAsia="zh-CN"/>
              </w:rPr>
              <w:t>龙岗区城市管理和综合执法局（街道执法队）</w:t>
            </w:r>
          </w:p>
        </w:tc>
        <w:tc>
          <w:tcPr>
            <w:tcW w:w="2010" w:type="dxa"/>
            <w:vMerge w:val="restart"/>
            <w:vAlign w:val="center"/>
          </w:tcPr>
          <w:p>
            <w:pPr>
              <w:spacing w:line="320" w:lineRule="exact"/>
              <w:jc w:val="center"/>
              <w:rPr>
                <w:rFonts w:hint="eastAsia" w:ascii="仿宋_GB2312" w:hAnsi="宋体" w:eastAsia="仿宋_GB2312"/>
                <w:color w:val="auto"/>
                <w:szCs w:val="21"/>
                <w:lang w:eastAsia="zh-CN"/>
              </w:rPr>
            </w:pPr>
            <w:r>
              <w:rPr>
                <w:rFonts w:hint="eastAsia" w:ascii="仿宋_GB2312" w:hAnsi="宋体" w:eastAsia="仿宋_GB2312"/>
                <w:color w:val="auto"/>
                <w:szCs w:val="21"/>
                <w:lang w:eastAsia="zh-CN"/>
              </w:rPr>
              <w:t>街道执法队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6" w:type="dxa"/>
            <w:vMerge w:val="restart"/>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（四）</w:t>
            </w:r>
          </w:p>
          <w:p>
            <w:pPr>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违法用地及违法搭建行为</w:t>
            </w:r>
          </w:p>
        </w:tc>
        <w:tc>
          <w:tcPr>
            <w:tcW w:w="1726" w:type="dxa"/>
            <w:shd w:val="clear" w:color="auto" w:fill="auto"/>
            <w:vAlign w:val="center"/>
          </w:tcPr>
          <w:p>
            <w:pPr>
              <w:widowControl/>
              <w:spacing w:line="320" w:lineRule="exact"/>
              <w:jc w:val="left"/>
              <w:rPr>
                <w:rFonts w:hint="eastAsia" w:ascii="仿宋_GB2312" w:hAnsi="宋体" w:eastAsia="仿宋_GB2312"/>
                <w:color w:val="auto"/>
                <w:szCs w:val="21"/>
              </w:rPr>
            </w:pPr>
            <w:r>
              <w:rPr>
                <w:rFonts w:hint="eastAsia" w:ascii="仿宋_GB2312" w:hAnsi="宋体" w:eastAsia="仿宋_GB2312"/>
                <w:color w:val="auto"/>
                <w:szCs w:val="21"/>
              </w:rPr>
              <w:t>11、再生资源回收站点不得占用城市道路及其两侧、公共场所、城市规划待建地、预留地搭建临时建（构）筑物等设施。</w:t>
            </w:r>
          </w:p>
        </w:tc>
        <w:tc>
          <w:tcPr>
            <w:tcW w:w="2517" w:type="dxa"/>
            <w:shd w:val="clear" w:color="auto" w:fill="auto"/>
            <w:vAlign w:val="center"/>
          </w:tcPr>
          <w:p>
            <w:pPr>
              <w:spacing w:line="320" w:lineRule="exact"/>
              <w:jc w:val="left"/>
              <w:rPr>
                <w:rFonts w:hint="eastAsia" w:ascii="仿宋_GB2312" w:hAnsi="宋体" w:eastAsia="仿宋_GB2312"/>
                <w:color w:val="auto"/>
                <w:szCs w:val="21"/>
              </w:rPr>
            </w:pPr>
            <w:r>
              <w:rPr>
                <w:rFonts w:hint="eastAsia" w:ascii="仿宋_GB2312" w:hAnsi="宋体" w:eastAsia="仿宋_GB2312" w:cs="宋体"/>
                <w:color w:val="auto"/>
                <w:kern w:val="0"/>
                <w:szCs w:val="21"/>
              </w:rPr>
              <w:t>再生资源回收站点占用城市道路及其两侧、公共场所、城市规划待建地、预留地搭建临时建（构）筑物等设施的。</w:t>
            </w:r>
          </w:p>
        </w:tc>
        <w:tc>
          <w:tcPr>
            <w:tcW w:w="4482" w:type="dxa"/>
            <w:vAlign w:val="center"/>
          </w:tcPr>
          <w:p>
            <w:pPr>
              <w:spacing w:line="320" w:lineRule="exact"/>
              <w:jc w:val="left"/>
              <w:rPr>
                <w:rFonts w:hint="eastAsia" w:ascii="仿宋_GB2312" w:hAnsi="宋体" w:eastAsia="仿宋_GB2312"/>
                <w:color w:val="auto"/>
                <w:szCs w:val="21"/>
              </w:rPr>
            </w:pPr>
            <w:r>
              <w:rPr>
                <w:rFonts w:hint="eastAsia" w:ascii="仿宋_GB2312" w:hAnsi="宋体" w:eastAsia="仿宋_GB2312"/>
                <w:color w:val="auto"/>
                <w:szCs w:val="21"/>
              </w:rPr>
              <w:t>《深圳经济特区市容和环境卫生管理条例》第二十五条，禁止占用城市道路及其两侧、公共场所、城市规划待建地、预留地搭建临时建（构）筑物等设施，但根据规划设置的市政公用设施除外。</w:t>
            </w:r>
          </w:p>
          <w:p>
            <w:pPr>
              <w:spacing w:line="320" w:lineRule="exact"/>
              <w:jc w:val="left"/>
              <w:rPr>
                <w:rFonts w:hint="eastAsia" w:ascii="仿宋_GB2312" w:hAnsi="宋体" w:eastAsia="仿宋_GB2312"/>
                <w:color w:val="auto"/>
                <w:szCs w:val="21"/>
              </w:rPr>
            </w:pPr>
            <w:r>
              <w:rPr>
                <w:rFonts w:hint="eastAsia" w:ascii="仿宋_GB2312" w:hAnsi="宋体" w:eastAsia="仿宋_GB2312"/>
                <w:color w:val="auto"/>
                <w:szCs w:val="21"/>
              </w:rPr>
              <w:t>　　因重大庆典活动或者建设施工，需要临时占用城市道路的，应当报市主管部门和公安交通管理部门批准；需要临时占用公共场所的，应当报市主管部门批准。</w:t>
            </w:r>
          </w:p>
          <w:p>
            <w:pPr>
              <w:spacing w:line="320" w:lineRule="exact"/>
              <w:jc w:val="left"/>
              <w:rPr>
                <w:rFonts w:hint="eastAsia" w:ascii="仿宋_GB2312" w:hAnsi="宋体" w:eastAsia="仿宋_GB2312"/>
                <w:color w:val="auto"/>
                <w:szCs w:val="21"/>
              </w:rPr>
            </w:pPr>
            <w:r>
              <w:rPr>
                <w:rFonts w:hint="eastAsia" w:ascii="仿宋_GB2312" w:hAnsi="宋体" w:eastAsia="仿宋_GB2312"/>
                <w:color w:val="auto"/>
                <w:szCs w:val="21"/>
              </w:rPr>
              <w:t>　　违反第一款规定的，由主管部门</w:t>
            </w:r>
            <w:r>
              <w:rPr>
                <w:rFonts w:hint="eastAsia" w:ascii="仿宋_GB2312" w:hAnsi="宋体" w:eastAsia="仿宋_GB2312"/>
                <w:b/>
                <w:color w:val="auto"/>
                <w:szCs w:val="21"/>
              </w:rPr>
              <w:t>强制拆除违法设施</w:t>
            </w:r>
            <w:r>
              <w:rPr>
                <w:rFonts w:hint="eastAsia" w:ascii="仿宋_GB2312" w:hAnsi="宋体" w:eastAsia="仿宋_GB2312"/>
                <w:color w:val="auto"/>
                <w:szCs w:val="21"/>
              </w:rPr>
              <w:t>，并可以按每处设施处五千元以上一万元以下罚款；违反第二款规定的，由主管部门责令改正，并按占地面积每平方米处一千元罚款。</w:t>
            </w:r>
          </w:p>
        </w:tc>
        <w:tc>
          <w:tcPr>
            <w:tcW w:w="2010" w:type="dxa"/>
            <w:vMerge w:val="continue"/>
            <w:vAlign w:val="center"/>
          </w:tcPr>
          <w:p>
            <w:pPr>
              <w:spacing w:line="320" w:lineRule="exact"/>
              <w:jc w:val="left"/>
              <w:rPr>
                <w:rFonts w:hint="eastAsia" w:ascii="仿宋_GB2312" w:hAnsi="宋体" w:eastAsia="仿宋_GB2312"/>
                <w:color w:val="auto"/>
                <w:szCs w:val="21"/>
              </w:rPr>
            </w:pPr>
          </w:p>
        </w:tc>
        <w:tc>
          <w:tcPr>
            <w:tcW w:w="2010" w:type="dxa"/>
            <w:vMerge w:val="continue"/>
            <w:vAlign w:val="center"/>
          </w:tcPr>
          <w:p>
            <w:pPr>
              <w:spacing w:line="320" w:lineRule="exact"/>
              <w:jc w:val="left"/>
              <w:rPr>
                <w:rFonts w:hint="eastAsia"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6" w:type="dxa"/>
            <w:vMerge w:val="continue"/>
            <w:vAlign w:val="center"/>
          </w:tcPr>
          <w:p>
            <w:pPr>
              <w:spacing w:line="320" w:lineRule="exact"/>
              <w:jc w:val="left"/>
              <w:rPr>
                <w:rFonts w:hint="eastAsia" w:ascii="仿宋_GB2312" w:hAnsi="宋体" w:eastAsia="仿宋_GB2312" w:cs="宋体"/>
                <w:color w:val="auto"/>
                <w:kern w:val="0"/>
                <w:szCs w:val="21"/>
              </w:rPr>
            </w:pPr>
          </w:p>
        </w:tc>
        <w:tc>
          <w:tcPr>
            <w:tcW w:w="1726" w:type="dxa"/>
            <w:tcBorders>
              <w:bottom w:val="single" w:color="auto" w:sz="4" w:space="0"/>
            </w:tcBorders>
            <w:shd w:val="clear" w:color="auto" w:fill="auto"/>
            <w:vAlign w:val="center"/>
          </w:tcPr>
          <w:p>
            <w:pPr>
              <w:widowControl/>
              <w:spacing w:line="320" w:lineRule="exact"/>
              <w:jc w:val="left"/>
              <w:rPr>
                <w:rFonts w:hint="eastAsia" w:ascii="仿宋_GB2312" w:hAnsi="宋体" w:eastAsia="仿宋_GB2312"/>
                <w:color w:val="auto"/>
                <w:szCs w:val="21"/>
              </w:rPr>
            </w:pPr>
            <w:r>
              <w:rPr>
                <w:rFonts w:hint="eastAsia" w:ascii="仿宋_GB2312" w:hAnsi="宋体" w:eastAsia="仿宋_GB2312" w:cs="宋体"/>
                <w:color w:val="auto"/>
                <w:kern w:val="0"/>
                <w:szCs w:val="21"/>
              </w:rPr>
              <w:t>12、</w:t>
            </w:r>
            <w:r>
              <w:rPr>
                <w:rFonts w:hint="eastAsia" w:ascii="仿宋_GB2312" w:hAnsi="宋体" w:eastAsia="仿宋_GB2312" w:cs="Arial"/>
                <w:color w:val="auto"/>
                <w:kern w:val="0"/>
                <w:szCs w:val="21"/>
              </w:rPr>
              <w:t>再生资源回收站点不得设在</w:t>
            </w:r>
            <w:r>
              <w:rPr>
                <w:rFonts w:hint="eastAsia" w:ascii="仿宋_GB2312" w:hAnsi="宋体" w:eastAsia="仿宋_GB2312" w:cs="宋体"/>
                <w:color w:val="auto"/>
                <w:kern w:val="0"/>
                <w:szCs w:val="21"/>
              </w:rPr>
              <w:t>公园内</w:t>
            </w:r>
            <w:r>
              <w:rPr>
                <w:rFonts w:hint="eastAsia" w:ascii="仿宋_GB2312" w:hAnsi="宋体" w:eastAsia="仿宋_GB2312" w:cs="Arial"/>
                <w:color w:val="auto"/>
                <w:kern w:val="0"/>
                <w:szCs w:val="21"/>
              </w:rPr>
              <w:t>。</w:t>
            </w:r>
          </w:p>
        </w:tc>
        <w:tc>
          <w:tcPr>
            <w:tcW w:w="2517" w:type="dxa"/>
            <w:tcBorders>
              <w:bottom w:val="single" w:color="auto" w:sz="4" w:space="0"/>
            </w:tcBorders>
            <w:shd w:val="clear" w:color="auto" w:fill="auto"/>
            <w:vAlign w:val="center"/>
          </w:tcPr>
          <w:p>
            <w:pPr>
              <w:spacing w:line="320" w:lineRule="exact"/>
              <w:rPr>
                <w:rFonts w:hint="eastAsia" w:ascii="仿宋_GB2312" w:hAnsi="宋体" w:eastAsia="仿宋_GB2312"/>
                <w:color w:val="auto"/>
                <w:szCs w:val="21"/>
              </w:rPr>
            </w:pPr>
            <w:r>
              <w:rPr>
                <w:rFonts w:hint="eastAsia" w:ascii="仿宋_GB2312" w:hAnsi="宋体" w:eastAsia="仿宋_GB2312" w:cs="Arial"/>
                <w:color w:val="auto"/>
                <w:kern w:val="0"/>
                <w:szCs w:val="21"/>
              </w:rPr>
              <w:t>再生资源回收站点</w:t>
            </w:r>
            <w:r>
              <w:rPr>
                <w:rFonts w:hint="eastAsia" w:ascii="仿宋_GB2312" w:hAnsi="宋体" w:eastAsia="仿宋_GB2312" w:cs="宋体"/>
                <w:color w:val="auto"/>
                <w:kern w:val="0"/>
                <w:szCs w:val="21"/>
              </w:rPr>
              <w:t>设置在公园内</w:t>
            </w:r>
            <w:r>
              <w:rPr>
                <w:rFonts w:hint="eastAsia" w:ascii="仿宋_GB2312" w:hAnsi="宋体" w:eastAsia="仿宋_GB2312" w:cs="Arial"/>
                <w:color w:val="auto"/>
                <w:kern w:val="0"/>
                <w:szCs w:val="21"/>
              </w:rPr>
              <w:t>。</w:t>
            </w:r>
          </w:p>
        </w:tc>
        <w:tc>
          <w:tcPr>
            <w:tcW w:w="4482" w:type="dxa"/>
            <w:tcBorders>
              <w:bottom w:val="single" w:color="auto" w:sz="4" w:space="0"/>
            </w:tcBorders>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《深圳市再生资源回收管理办法》第八条 公园内、河道管理范围内、危险品储存点周边500米以内以及高压走廊（包括220千伏电力高压线的边导线垂直投影向外15米内、500千伏电力高压线的边导线垂直投影向外20米内）内不得开设回收站。</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　　水源保护区范围内禁止从事再生资源拆解和加工利用等可能污染环境的活动。</w:t>
            </w:r>
          </w:p>
          <w:p>
            <w:pPr>
              <w:widowControl/>
              <w:spacing w:line="320" w:lineRule="exact"/>
              <w:jc w:val="left"/>
              <w:rPr>
                <w:rFonts w:hint="eastAsia" w:ascii="仿宋_GB2312" w:hAnsi="宋体" w:eastAsia="仿宋_GB2312" w:cs="宋体"/>
                <w:b/>
                <w:color w:val="auto"/>
                <w:kern w:val="0"/>
                <w:szCs w:val="21"/>
              </w:rPr>
            </w:pPr>
            <w:r>
              <w:rPr>
                <w:rFonts w:hint="eastAsia" w:ascii="仿宋_GB2312" w:hAnsi="宋体" w:eastAsia="仿宋_GB2312" w:cs="宋体"/>
                <w:color w:val="auto"/>
                <w:kern w:val="0"/>
                <w:szCs w:val="21"/>
              </w:rPr>
              <w:t>　</w:t>
            </w:r>
            <w:r>
              <w:rPr>
                <w:rFonts w:hint="eastAsia" w:ascii="仿宋_GB2312" w:hAnsi="宋体" w:eastAsia="仿宋_GB2312" w:cs="宋体"/>
                <w:b/>
                <w:color w:val="auto"/>
                <w:kern w:val="0"/>
                <w:szCs w:val="21"/>
              </w:rPr>
              <w:t>　城管、水务、</w:t>
            </w:r>
            <w:r>
              <w:rPr>
                <w:rFonts w:hint="eastAsia" w:ascii="仿宋_GB2312" w:hAnsi="宋体" w:eastAsia="仿宋_GB2312" w:cs="宋体"/>
                <w:b/>
                <w:color w:val="auto"/>
                <w:kern w:val="0"/>
                <w:szCs w:val="21"/>
                <w:lang w:eastAsia="zh-CN"/>
              </w:rPr>
              <w:t>应急</w:t>
            </w:r>
            <w:r>
              <w:rPr>
                <w:rFonts w:hint="eastAsia" w:ascii="仿宋_GB2312" w:hAnsi="宋体" w:eastAsia="仿宋_GB2312" w:cs="宋体"/>
                <w:b/>
                <w:color w:val="auto"/>
                <w:kern w:val="0"/>
                <w:szCs w:val="21"/>
              </w:rPr>
              <w:t>、环保等部门在各自职责范围内对违反本条上述两款规定的经营者依法查处。</w:t>
            </w:r>
          </w:p>
        </w:tc>
        <w:tc>
          <w:tcPr>
            <w:tcW w:w="2010" w:type="dxa"/>
            <w:vMerge w:val="continue"/>
            <w:tcBorders>
              <w:bottom w:val="single" w:color="auto" w:sz="4" w:space="0"/>
            </w:tcBorders>
            <w:vAlign w:val="center"/>
          </w:tcPr>
          <w:p>
            <w:pPr>
              <w:widowControl/>
              <w:spacing w:line="320" w:lineRule="exact"/>
              <w:jc w:val="left"/>
              <w:rPr>
                <w:rFonts w:hint="eastAsia" w:ascii="仿宋_GB2312" w:hAnsi="宋体" w:eastAsia="仿宋_GB2312" w:cs="宋体"/>
                <w:color w:val="auto"/>
                <w:kern w:val="0"/>
                <w:szCs w:val="21"/>
              </w:rPr>
            </w:pPr>
          </w:p>
        </w:tc>
        <w:tc>
          <w:tcPr>
            <w:tcW w:w="2010" w:type="dxa"/>
            <w:vMerge w:val="continue"/>
            <w:tcBorders>
              <w:bottom w:val="single" w:color="auto" w:sz="4" w:space="0"/>
            </w:tcBorders>
            <w:vAlign w:val="center"/>
          </w:tcPr>
          <w:p>
            <w:pPr>
              <w:widowControl/>
              <w:spacing w:line="320" w:lineRule="exact"/>
              <w:jc w:val="left"/>
              <w:rPr>
                <w:rFonts w:hint="eastAsia"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jc w:val="center"/>
        </w:trPr>
        <w:tc>
          <w:tcPr>
            <w:tcW w:w="986" w:type="dxa"/>
            <w:vMerge w:val="continue"/>
            <w:vAlign w:val="center"/>
          </w:tcPr>
          <w:p>
            <w:pPr>
              <w:spacing w:line="320" w:lineRule="exact"/>
              <w:jc w:val="left"/>
              <w:rPr>
                <w:rFonts w:hint="eastAsia" w:ascii="仿宋_GB2312" w:hAnsi="宋体" w:eastAsia="仿宋_GB2312" w:cs="宋体"/>
                <w:color w:val="auto"/>
                <w:kern w:val="0"/>
                <w:szCs w:val="21"/>
              </w:rPr>
            </w:pPr>
          </w:p>
        </w:tc>
        <w:tc>
          <w:tcPr>
            <w:tcW w:w="1726"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13、</w:t>
            </w:r>
            <w:r>
              <w:rPr>
                <w:rFonts w:hint="eastAsia" w:ascii="仿宋_GB2312" w:hAnsi="宋体" w:eastAsia="仿宋_GB2312" w:cs="Arial"/>
                <w:color w:val="auto"/>
                <w:kern w:val="0"/>
                <w:szCs w:val="21"/>
              </w:rPr>
              <w:t>再生资源回收站点不得设在</w:t>
            </w:r>
            <w:r>
              <w:rPr>
                <w:rFonts w:hint="eastAsia" w:ascii="仿宋_GB2312" w:hAnsi="宋体" w:eastAsia="仿宋_GB2312" w:cs="宋体"/>
                <w:color w:val="auto"/>
                <w:kern w:val="0"/>
                <w:szCs w:val="21"/>
              </w:rPr>
              <w:t>未经治理合格的危险边坡范围内。</w:t>
            </w:r>
          </w:p>
        </w:tc>
        <w:tc>
          <w:tcPr>
            <w:tcW w:w="2517"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Arial"/>
                <w:color w:val="auto"/>
                <w:kern w:val="0"/>
                <w:szCs w:val="21"/>
              </w:rPr>
              <w:t>再生资源回收站点</w:t>
            </w:r>
            <w:r>
              <w:rPr>
                <w:rFonts w:hint="eastAsia" w:ascii="仿宋_GB2312" w:hAnsi="宋体" w:eastAsia="仿宋_GB2312" w:cs="宋体"/>
                <w:color w:val="auto"/>
                <w:kern w:val="0"/>
                <w:szCs w:val="21"/>
              </w:rPr>
              <w:t>设置在未经治理合格的危险</w:t>
            </w:r>
            <w:r>
              <w:rPr>
                <w:rFonts w:hint="eastAsia" w:ascii="仿宋_GB2312" w:hAnsi="宋体" w:eastAsia="仿宋_GB2312" w:cs="Arial"/>
                <w:color w:val="auto"/>
                <w:kern w:val="0"/>
                <w:szCs w:val="21"/>
              </w:rPr>
              <w:t>边坡范围内，可能引发地质灾害的。</w:t>
            </w:r>
          </w:p>
        </w:tc>
        <w:tc>
          <w:tcPr>
            <w:tcW w:w="4482" w:type="dxa"/>
            <w:vAlign w:val="center"/>
          </w:tcPr>
          <w:p>
            <w:pPr>
              <w:spacing w:line="320" w:lineRule="exact"/>
              <w:jc w:val="left"/>
              <w:rPr>
                <w:rFonts w:hint="eastAsia" w:ascii="仿宋_GB2312" w:hAnsi="宋体" w:eastAsia="仿宋_GB2312" w:cs="Arial"/>
                <w:color w:val="auto"/>
                <w:kern w:val="0"/>
                <w:szCs w:val="21"/>
              </w:rPr>
            </w:pPr>
            <w:r>
              <w:rPr>
                <w:rFonts w:hint="eastAsia" w:ascii="仿宋_GB2312" w:hAnsi="宋体" w:eastAsia="仿宋_GB2312" w:cs="Arial"/>
                <w:color w:val="auto"/>
                <w:kern w:val="0"/>
                <w:szCs w:val="21"/>
              </w:rPr>
              <w:t>《地质灾害防治条例》第四十三条　违反本条例规定，在地质灾害危险区内爆破、削坡、进行工程建设以及从事其他可能引发地质灾害活动的，由县级以上地方人民政府国土资源主管部门</w:t>
            </w:r>
            <w:r>
              <w:rPr>
                <w:rFonts w:hint="eastAsia" w:ascii="仿宋_GB2312" w:hAnsi="宋体" w:eastAsia="仿宋_GB2312" w:cs="Arial"/>
                <w:b/>
                <w:color w:val="auto"/>
                <w:kern w:val="0"/>
                <w:szCs w:val="21"/>
              </w:rPr>
              <w:t>责令停止违法行为</w:t>
            </w:r>
            <w:r>
              <w:rPr>
                <w:rFonts w:hint="eastAsia" w:ascii="仿宋_GB2312" w:hAnsi="宋体" w:eastAsia="仿宋_GB2312" w:cs="Arial"/>
                <w:color w:val="auto"/>
                <w:kern w:val="0"/>
                <w:szCs w:val="21"/>
              </w:rPr>
              <w:t>，对单位处5万元以上20万元以下的罚款，对个人处1万元以上5万元以下的罚款；构成犯罪的，依法追究刑事责任；给他人造成损失的，依法承担赔偿责任。</w:t>
            </w:r>
          </w:p>
        </w:tc>
        <w:tc>
          <w:tcPr>
            <w:tcW w:w="2010" w:type="dxa"/>
            <w:vAlign w:val="center"/>
          </w:tcPr>
          <w:p>
            <w:pPr>
              <w:spacing w:line="320" w:lineRule="exact"/>
              <w:jc w:val="center"/>
              <w:rPr>
                <w:rFonts w:hint="eastAsia" w:ascii="仿宋_GB2312" w:hAnsi="宋体" w:eastAsia="仿宋_GB2312" w:cs="Arial"/>
                <w:color w:val="auto"/>
                <w:kern w:val="0"/>
                <w:szCs w:val="21"/>
                <w:lang w:eastAsia="zh-CN"/>
              </w:rPr>
            </w:pPr>
            <w:r>
              <w:rPr>
                <w:rFonts w:hint="eastAsia" w:ascii="仿宋_GB2312" w:hAnsi="宋体" w:eastAsia="仿宋_GB2312" w:cs="Arial"/>
                <w:color w:val="auto"/>
                <w:kern w:val="0"/>
                <w:szCs w:val="21"/>
                <w:lang w:eastAsia="zh-CN"/>
              </w:rPr>
              <w:t>龙岗区城市管理和综合执法局（街道执法队）</w:t>
            </w:r>
          </w:p>
        </w:tc>
        <w:tc>
          <w:tcPr>
            <w:tcW w:w="2010" w:type="dxa"/>
            <w:vAlign w:val="center"/>
          </w:tcPr>
          <w:p>
            <w:pPr>
              <w:spacing w:line="320" w:lineRule="exact"/>
              <w:jc w:val="center"/>
              <w:rPr>
                <w:rFonts w:hint="eastAsia" w:ascii="仿宋_GB2312" w:hAnsi="宋体" w:eastAsia="仿宋_GB2312" w:cs="Arial"/>
                <w:color w:val="auto"/>
                <w:kern w:val="0"/>
                <w:szCs w:val="21"/>
                <w:lang w:eastAsia="zh-CN"/>
              </w:rPr>
            </w:pPr>
            <w:r>
              <w:rPr>
                <w:rFonts w:hint="eastAsia" w:ascii="仿宋_GB2312" w:hAnsi="宋体" w:eastAsia="仿宋_GB2312" w:cs="Arial"/>
                <w:color w:val="auto"/>
                <w:kern w:val="0"/>
                <w:szCs w:val="21"/>
                <w:lang w:eastAsia="zh-CN"/>
              </w:rPr>
              <w:t>街道执法队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986" w:type="dxa"/>
            <w:vMerge w:val="continue"/>
            <w:vAlign w:val="center"/>
          </w:tcPr>
          <w:p>
            <w:pPr>
              <w:spacing w:line="320" w:lineRule="exact"/>
              <w:jc w:val="left"/>
              <w:rPr>
                <w:rFonts w:hint="eastAsia" w:ascii="仿宋_GB2312" w:hAnsi="宋体" w:eastAsia="仿宋_GB2312" w:cs="宋体"/>
                <w:color w:val="auto"/>
                <w:kern w:val="0"/>
                <w:szCs w:val="21"/>
              </w:rPr>
            </w:pPr>
          </w:p>
        </w:tc>
        <w:tc>
          <w:tcPr>
            <w:tcW w:w="1726"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14、</w:t>
            </w:r>
            <w:r>
              <w:rPr>
                <w:rFonts w:hint="eastAsia" w:ascii="仿宋_GB2312" w:hAnsi="宋体" w:eastAsia="仿宋_GB2312" w:cs="Arial"/>
                <w:color w:val="auto"/>
                <w:kern w:val="0"/>
                <w:szCs w:val="21"/>
              </w:rPr>
              <w:t>再生资源回收站点不得开设在电力线路保护区以内</w:t>
            </w:r>
            <w:r>
              <w:rPr>
                <w:rFonts w:hint="eastAsia" w:ascii="仿宋_GB2312" w:hAnsi="宋体" w:eastAsia="仿宋_GB2312" w:cs="宋体"/>
                <w:color w:val="auto"/>
                <w:kern w:val="0"/>
                <w:szCs w:val="21"/>
              </w:rPr>
              <w:t>。</w:t>
            </w:r>
          </w:p>
        </w:tc>
        <w:tc>
          <w:tcPr>
            <w:tcW w:w="2517" w:type="dxa"/>
            <w:shd w:val="clear" w:color="auto" w:fill="auto"/>
            <w:vAlign w:val="center"/>
          </w:tcPr>
          <w:p>
            <w:pPr>
              <w:widowControl/>
              <w:spacing w:line="320" w:lineRule="exact"/>
              <w:jc w:val="left"/>
              <w:rPr>
                <w:rFonts w:hint="eastAsia" w:ascii="仿宋_GB2312" w:hAnsi="宋体" w:eastAsia="仿宋_GB2312"/>
                <w:color w:val="auto"/>
                <w:kern w:val="0"/>
                <w:szCs w:val="21"/>
              </w:rPr>
            </w:pPr>
            <w:r>
              <w:rPr>
                <w:rFonts w:hint="eastAsia" w:ascii="仿宋_GB2312" w:hAnsi="宋体" w:eastAsia="仿宋_GB2312"/>
                <w:color w:val="auto"/>
                <w:kern w:val="0"/>
                <w:szCs w:val="21"/>
              </w:rPr>
              <w:t>1、架空电力线路保护区：导线边线向外侧水平延伸并垂直于地面所形成的两平行面内的区域，在一般地区各级电压导线的边线延伸距离如下：1～10千伏为5米、35～110千伏 10米、154～330千伏为15米、500千伏为20米。</w:t>
            </w:r>
          </w:p>
          <w:p>
            <w:pPr>
              <w:widowControl/>
              <w:spacing w:line="320" w:lineRule="exact"/>
              <w:jc w:val="left"/>
              <w:rPr>
                <w:rFonts w:hint="eastAsia" w:ascii="仿宋_GB2312" w:hAnsi="宋体" w:eastAsia="仿宋_GB2312" w:cs="Arial"/>
                <w:color w:val="auto"/>
                <w:kern w:val="0"/>
                <w:szCs w:val="21"/>
              </w:rPr>
            </w:pPr>
            <w:r>
              <w:rPr>
                <w:rFonts w:hint="eastAsia" w:ascii="仿宋_GB2312" w:hAnsi="宋体" w:eastAsia="仿宋_GB2312"/>
                <w:color w:val="auto"/>
                <w:kern w:val="0"/>
                <w:szCs w:val="21"/>
              </w:rPr>
              <w:t>2、电力电缆线路保护区：地下电缆为电缆线路地面标桩两侧各0.75米所形成的两平行线内的区域；海底电缆一般为线路两侧各2海里（港内为两侧各100米），江河电缆一般不小于线路两侧各100米（中、小河流一般不小于各50米）所形成的两平行线内的水域</w:t>
            </w:r>
            <w:r>
              <w:rPr>
                <w:rFonts w:hint="eastAsia" w:ascii="仿宋_GB2312" w:hAnsi="宋体" w:eastAsia="仿宋_GB2312" w:cs="Arial"/>
                <w:color w:val="auto"/>
                <w:kern w:val="0"/>
                <w:szCs w:val="21"/>
              </w:rPr>
              <w:t>。</w:t>
            </w:r>
          </w:p>
        </w:tc>
        <w:tc>
          <w:tcPr>
            <w:tcW w:w="4482" w:type="dxa"/>
            <w:vAlign w:val="center"/>
          </w:tcPr>
          <w:p>
            <w:pPr>
              <w:widowControl/>
              <w:spacing w:line="320" w:lineRule="exact"/>
              <w:jc w:val="left"/>
              <w:rPr>
                <w:rFonts w:hint="eastAsia" w:ascii="仿宋_GB2312" w:hAnsi="宋体" w:eastAsia="仿宋_GB2312" w:cs="Arial"/>
                <w:color w:val="auto"/>
                <w:kern w:val="0"/>
                <w:szCs w:val="21"/>
              </w:rPr>
            </w:pPr>
            <w:r>
              <w:rPr>
                <w:rFonts w:hint="eastAsia" w:ascii="仿宋_GB2312" w:hAnsi="宋体" w:eastAsia="仿宋_GB2312" w:cs="Arial"/>
                <w:color w:val="auto"/>
                <w:kern w:val="0"/>
                <w:szCs w:val="21"/>
              </w:rPr>
              <w:t>一、《电力设施保护条例》第二十六条，违反本条例规定，未经批准或未采取安全措施，在电力设施周围或在依法划定的电力设施保护区内进行爆破或其他作业，危及电力设施安全的，由电力管理部门</w:t>
            </w:r>
            <w:r>
              <w:rPr>
                <w:rFonts w:hint="eastAsia" w:ascii="仿宋_GB2312" w:hAnsi="宋体" w:eastAsia="仿宋_GB2312" w:cs="Arial"/>
                <w:b/>
                <w:color w:val="auto"/>
                <w:kern w:val="0"/>
                <w:szCs w:val="21"/>
              </w:rPr>
              <w:t>责令停止作业</w:t>
            </w:r>
            <w:r>
              <w:rPr>
                <w:rFonts w:hint="eastAsia" w:ascii="仿宋_GB2312" w:hAnsi="宋体" w:eastAsia="仿宋_GB2312" w:cs="Arial"/>
                <w:color w:val="auto"/>
                <w:kern w:val="0"/>
                <w:szCs w:val="21"/>
              </w:rPr>
              <w:t>、恢复原状并赔偿损失。</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二、《深圳市再生资源回收管理办法》第八条，公园内、河道管理范围内、危险品储存点周边500米以内以及高压走廊（包括220千伏电力高压线的边导线垂直投影向外15米内、500千伏电力高压线的边导线垂直投影向外20米内）内不得开设回收站。</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　　水源保护区范围内禁止从事再生资源拆解和加工利用等可能污染环境的活动。</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　　</w:t>
            </w:r>
            <w:r>
              <w:rPr>
                <w:rFonts w:hint="eastAsia" w:ascii="仿宋_GB2312" w:hAnsi="宋体" w:eastAsia="仿宋_GB2312" w:cs="宋体"/>
                <w:b/>
                <w:color w:val="auto"/>
                <w:kern w:val="0"/>
                <w:szCs w:val="21"/>
              </w:rPr>
              <w:t>城管、水务、</w:t>
            </w:r>
            <w:r>
              <w:rPr>
                <w:rFonts w:hint="eastAsia" w:ascii="仿宋_GB2312" w:hAnsi="宋体" w:eastAsia="仿宋_GB2312" w:cs="宋体"/>
                <w:b/>
                <w:color w:val="auto"/>
                <w:kern w:val="0"/>
                <w:szCs w:val="21"/>
                <w:lang w:eastAsia="zh-CN"/>
              </w:rPr>
              <w:t>应急</w:t>
            </w:r>
            <w:r>
              <w:rPr>
                <w:rFonts w:hint="eastAsia" w:ascii="仿宋_GB2312" w:hAnsi="宋体" w:eastAsia="仿宋_GB2312" w:cs="宋体"/>
                <w:b/>
                <w:color w:val="auto"/>
                <w:kern w:val="0"/>
                <w:szCs w:val="21"/>
              </w:rPr>
              <w:t>、环保等部门在各自职责范围内对违反本条上述两款规定的经营者依法查处</w:t>
            </w:r>
            <w:r>
              <w:rPr>
                <w:rFonts w:hint="eastAsia" w:ascii="仿宋_GB2312" w:hAnsi="宋体" w:eastAsia="仿宋_GB2312" w:cs="宋体"/>
                <w:color w:val="auto"/>
                <w:kern w:val="0"/>
                <w:szCs w:val="21"/>
              </w:rPr>
              <w:t>。</w:t>
            </w:r>
          </w:p>
        </w:tc>
        <w:tc>
          <w:tcPr>
            <w:tcW w:w="2010" w:type="dxa"/>
            <w:vAlign w:val="center"/>
          </w:tcPr>
          <w:p>
            <w:pPr>
              <w:widowControl/>
              <w:spacing w:line="320" w:lineRule="exact"/>
              <w:jc w:val="center"/>
              <w:rPr>
                <w:rFonts w:hint="default" w:ascii="仿宋_GB2312" w:hAnsi="宋体" w:eastAsia="仿宋_GB2312" w:cs="宋体"/>
                <w:color w:val="auto"/>
                <w:kern w:val="0"/>
                <w:szCs w:val="21"/>
                <w:lang w:eastAsia="zh-CN"/>
              </w:rPr>
            </w:pPr>
            <w:r>
              <w:rPr>
                <w:rFonts w:hint="default" w:ascii="仿宋_GB2312" w:hAnsi="宋体" w:eastAsia="仿宋_GB2312" w:cs="宋体"/>
                <w:color w:val="auto"/>
                <w:kern w:val="0"/>
                <w:szCs w:val="21"/>
                <w:lang w:eastAsia="zh-CN"/>
              </w:rPr>
              <w:t>龙岗区商务局</w:t>
            </w:r>
          </w:p>
        </w:tc>
        <w:tc>
          <w:tcPr>
            <w:tcW w:w="2010" w:type="dxa"/>
            <w:vAlign w:val="center"/>
          </w:tcPr>
          <w:p>
            <w:pPr>
              <w:widowControl/>
              <w:spacing w:line="32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街道执法队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6" w:type="dxa"/>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（四）</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违法用地及违法搭建行为</w:t>
            </w:r>
          </w:p>
        </w:tc>
        <w:tc>
          <w:tcPr>
            <w:tcW w:w="1726"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Arial"/>
                <w:color w:val="auto"/>
                <w:kern w:val="0"/>
                <w:szCs w:val="21"/>
              </w:rPr>
              <w:t>15、再生资源回收站点不应存在</w:t>
            </w:r>
            <w:r>
              <w:rPr>
                <w:rFonts w:hint="eastAsia" w:ascii="仿宋_GB2312" w:hAnsi="宋体" w:eastAsia="仿宋_GB2312" w:cs="宋体"/>
                <w:color w:val="auto"/>
                <w:kern w:val="0"/>
                <w:szCs w:val="21"/>
              </w:rPr>
              <w:t>规划违法行为和土地违法行为。</w:t>
            </w:r>
          </w:p>
        </w:tc>
        <w:tc>
          <w:tcPr>
            <w:tcW w:w="2517" w:type="dxa"/>
            <w:shd w:val="clear" w:color="auto" w:fill="auto"/>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再生资源回收站点存在规划违法行为或土地违法行为。</w:t>
            </w:r>
          </w:p>
        </w:tc>
        <w:tc>
          <w:tcPr>
            <w:tcW w:w="4482" w:type="dxa"/>
            <w:vAlign w:val="center"/>
          </w:tcPr>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一、《深圳经济特区规划土地监察条例》第二十七条第一款，监察人员发现规划违法行为或者土地违法行为正在实施或者可能继续实施的，应当及时向当事人发出</w:t>
            </w:r>
            <w:r>
              <w:rPr>
                <w:rFonts w:hint="eastAsia" w:ascii="仿宋_GB2312" w:hAnsi="宋体" w:eastAsia="仿宋_GB2312" w:cs="宋体"/>
                <w:b/>
                <w:color w:val="auto"/>
                <w:kern w:val="0"/>
                <w:szCs w:val="21"/>
              </w:rPr>
              <w:t>停止违法行为</w:t>
            </w:r>
            <w:r>
              <w:rPr>
                <w:rFonts w:hint="eastAsia" w:ascii="仿宋_GB2312" w:hAnsi="宋体" w:eastAsia="仿宋_GB2312" w:cs="宋体"/>
                <w:color w:val="auto"/>
                <w:kern w:val="0"/>
                <w:szCs w:val="21"/>
              </w:rPr>
              <w:t>通知书。　                                                                  二、《深圳经济特区规划土地监察条例》第三十条，规划土地监察机构对规划违法行为和土地违法行为的处罚种类包括：（一）罚款；（二）</w:t>
            </w:r>
            <w:r>
              <w:rPr>
                <w:rFonts w:hint="eastAsia" w:ascii="仿宋_GB2312" w:hAnsi="宋体" w:eastAsia="仿宋_GB2312" w:cs="宋体"/>
                <w:b/>
                <w:color w:val="auto"/>
                <w:kern w:val="0"/>
                <w:szCs w:val="21"/>
              </w:rPr>
              <w:t>限期拆除违法建筑物、构筑物、设施</w:t>
            </w:r>
            <w:r>
              <w:rPr>
                <w:rFonts w:hint="eastAsia" w:ascii="仿宋_GB2312" w:hAnsi="宋体" w:eastAsia="仿宋_GB2312" w:cs="宋体"/>
                <w:color w:val="auto"/>
                <w:kern w:val="0"/>
                <w:szCs w:val="21"/>
              </w:rPr>
              <w:t>；（三）没收违法建筑物、构筑物、设施；（四）没收违法所得；（五）法律、行政法规规定的其他处罚。</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三、《深圳经济特区规划土地监察条例》第三十五条，对未经批准或者未按照批准内容进行建设的临时建筑物、构筑物、设施以及超过批准期限未拆除的临时建筑物、构筑物、设施，由规划土地监察机构</w:t>
            </w:r>
            <w:r>
              <w:rPr>
                <w:rFonts w:hint="eastAsia" w:ascii="仿宋_GB2312" w:hAnsi="宋体" w:eastAsia="仿宋_GB2312" w:cs="宋体"/>
                <w:b/>
                <w:color w:val="auto"/>
                <w:kern w:val="0"/>
                <w:szCs w:val="21"/>
              </w:rPr>
              <w:t>责令限期拆除</w:t>
            </w:r>
            <w:r>
              <w:rPr>
                <w:rFonts w:hint="eastAsia" w:ascii="仿宋_GB2312" w:hAnsi="宋体" w:eastAsia="仿宋_GB2312" w:cs="宋体"/>
                <w:color w:val="auto"/>
                <w:kern w:val="0"/>
                <w:szCs w:val="21"/>
              </w:rPr>
              <w:t>。</w:t>
            </w:r>
          </w:p>
          <w:p>
            <w:pPr>
              <w:widowControl/>
              <w:spacing w:line="32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　　规划土地监察机构拆除违法临时建筑物、构筑物、设施，可以按照以下程序进行：（一）书面通知当事人限期自行拆除，并将限期拆除通知张贴在临时建筑物、构筑物、设施的显著位置；（二）当事人逾期不拆除的，由违法临时建筑物、构筑物、设施所在区的规划土地监察机构予以拆除。</w:t>
            </w:r>
          </w:p>
        </w:tc>
        <w:tc>
          <w:tcPr>
            <w:tcW w:w="2010" w:type="dxa"/>
            <w:vAlign w:val="center"/>
          </w:tcPr>
          <w:p>
            <w:pPr>
              <w:spacing w:line="320" w:lineRule="exact"/>
              <w:jc w:val="center"/>
              <w:rPr>
                <w:rFonts w:hint="eastAsia" w:ascii="仿宋_GB2312" w:hAnsi="宋体" w:eastAsia="仿宋_GB2312" w:cs="Arial"/>
                <w:color w:val="auto"/>
                <w:kern w:val="0"/>
                <w:sz w:val="21"/>
                <w:szCs w:val="21"/>
                <w:lang w:val="en-US" w:eastAsia="zh-CN" w:bidi="ar-SA"/>
              </w:rPr>
            </w:pPr>
            <w:r>
              <w:rPr>
                <w:rFonts w:hint="eastAsia" w:ascii="仿宋_GB2312" w:hAnsi="宋体" w:eastAsia="仿宋_GB2312" w:cs="Arial"/>
                <w:color w:val="auto"/>
                <w:kern w:val="0"/>
                <w:szCs w:val="21"/>
                <w:lang w:eastAsia="zh-CN"/>
              </w:rPr>
              <w:t>龙岗区城市管理和综合执法局（街道执法队）</w:t>
            </w:r>
          </w:p>
        </w:tc>
        <w:tc>
          <w:tcPr>
            <w:tcW w:w="2010" w:type="dxa"/>
            <w:vAlign w:val="center"/>
          </w:tcPr>
          <w:p>
            <w:pPr>
              <w:spacing w:line="320" w:lineRule="exact"/>
              <w:jc w:val="center"/>
              <w:rPr>
                <w:rFonts w:hint="eastAsia" w:ascii="仿宋_GB2312" w:hAnsi="宋体" w:eastAsia="仿宋_GB2312" w:cs="Arial"/>
                <w:color w:val="auto"/>
                <w:kern w:val="0"/>
                <w:sz w:val="21"/>
                <w:szCs w:val="21"/>
                <w:lang w:val="en-US" w:eastAsia="zh-CN" w:bidi="ar-SA"/>
              </w:rPr>
            </w:pPr>
            <w:r>
              <w:rPr>
                <w:rFonts w:hint="eastAsia" w:ascii="仿宋_GB2312" w:hAnsi="宋体" w:eastAsia="仿宋_GB2312" w:cs="Arial"/>
                <w:color w:val="auto"/>
                <w:kern w:val="0"/>
                <w:szCs w:val="21"/>
                <w:lang w:eastAsia="zh-CN"/>
              </w:rPr>
              <w:t>街道执法队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731" w:type="dxa"/>
            <w:gridSpan w:val="6"/>
            <w:vAlign w:val="center"/>
          </w:tcPr>
          <w:p>
            <w:pPr>
              <w:widowControl/>
              <w:spacing w:line="360" w:lineRule="exact"/>
              <w:jc w:val="lef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备注：</w:t>
            </w:r>
            <w:r>
              <w:rPr>
                <w:rFonts w:hint="eastAsia" w:ascii="仿宋_GB2312" w:hAnsi="宋体" w:eastAsia="仿宋_GB2312" w:cs="宋体"/>
                <w:color w:val="auto"/>
                <w:kern w:val="0"/>
                <w:sz w:val="24"/>
                <w:szCs w:val="24"/>
                <w:lang w:val="en-US" w:eastAsia="zh-CN"/>
              </w:rPr>
              <w:t>1、用途：</w:t>
            </w:r>
            <w:r>
              <w:rPr>
                <w:rFonts w:hint="eastAsia" w:ascii="仿宋_GB2312" w:hAnsi="宋体" w:eastAsia="仿宋_GB2312" w:cs="宋体"/>
                <w:color w:val="auto"/>
                <w:kern w:val="0"/>
                <w:sz w:val="24"/>
                <w:szCs w:val="24"/>
              </w:rPr>
              <w:t>关停指引适用于判断是否应对再生资源回收站点实施关停措施。</w:t>
            </w:r>
          </w:p>
          <w:p>
            <w:pPr>
              <w:widowControl/>
              <w:numPr>
                <w:ilvl w:val="0"/>
                <w:numId w:val="0"/>
              </w:numPr>
              <w:spacing w:line="360" w:lineRule="exact"/>
              <w:ind w:firstLine="720" w:firstLineChars="300"/>
              <w:jc w:val="left"/>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2、项目说明：指引中描述的“责任部门”，是对应项目的审核及处理部门。关停指引中描述的“执法部门”是对应项目的处理措施的具体实施部门。</w:t>
            </w:r>
          </w:p>
          <w:p>
            <w:pPr>
              <w:widowControl/>
              <w:numPr>
                <w:ilvl w:val="0"/>
                <w:numId w:val="0"/>
              </w:numPr>
              <w:spacing w:line="360" w:lineRule="exact"/>
              <w:jc w:val="left"/>
              <w:rPr>
                <w:rFonts w:hint="default"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 xml:space="preserve">      3、工作流程：区商务局、街道办或社区工作站在巡查中，若发现再生资源回收站点达到关停条件，应将信息反馈到“责任部门”，“责任部门”应及时对相关再生资源回收站点进行处理或组织“执行部门”处理，并将处理结果反馈到区商务局、街道办或社区工作站。</w:t>
            </w:r>
          </w:p>
        </w:tc>
      </w:tr>
    </w:tbl>
    <w:p>
      <w:pPr>
        <w:rPr>
          <w:rFonts w:hint="eastAsia" w:ascii="仿宋_GB2312" w:eastAsia="仿宋_GB2312"/>
          <w:color w:val="auto"/>
        </w:rPr>
      </w:pPr>
    </w:p>
    <w:p>
      <w:pPr>
        <w:rPr>
          <w:rFonts w:hint="eastAsia" w:ascii="仿宋_GB2312" w:hAnsi="黑体" w:eastAsia="仿宋_GB2312"/>
          <w:color w:val="auto"/>
          <w:sz w:val="36"/>
          <w:szCs w:val="36"/>
        </w:rPr>
      </w:pPr>
      <w:r>
        <w:rPr>
          <w:rFonts w:hint="eastAsia" w:ascii="仿宋_GB2312" w:hAnsi="黑体" w:eastAsia="仿宋_GB2312"/>
          <w:color w:val="auto"/>
          <w:sz w:val="36"/>
          <w:szCs w:val="36"/>
        </w:rPr>
        <w:br w:type="page"/>
      </w:r>
    </w:p>
    <w:p>
      <w:pPr>
        <w:pStyle w:val="3"/>
        <w:spacing w:before="0" w:after="0" w:line="520" w:lineRule="exact"/>
        <w:jc w:val="center"/>
        <w:rPr>
          <w:rFonts w:hint="eastAsia" w:ascii="仿宋_GB2312" w:hAnsi="黑体" w:eastAsia="仿宋_GB2312"/>
          <w:color w:val="auto"/>
          <w:sz w:val="36"/>
          <w:szCs w:val="36"/>
        </w:rPr>
      </w:pPr>
      <w:r>
        <w:rPr>
          <w:rFonts w:hint="eastAsia" w:ascii="仿宋_GB2312" w:hAnsi="黑体" w:eastAsia="仿宋_GB2312"/>
          <w:color w:val="auto"/>
          <w:sz w:val="36"/>
          <w:szCs w:val="36"/>
        </w:rPr>
        <w:t>三、龙岗区再生资源回收站点</w:t>
      </w:r>
      <w:r>
        <w:rPr>
          <w:rFonts w:hint="eastAsia" w:ascii="仿宋_GB2312" w:hAnsi="黑体" w:eastAsia="仿宋_GB2312"/>
          <w:color w:val="auto"/>
          <w:sz w:val="36"/>
          <w:szCs w:val="36"/>
          <w:lang w:eastAsia="zh-CN"/>
        </w:rPr>
        <w:t>制度化、标准化、规范化</w:t>
      </w:r>
      <w:r>
        <w:rPr>
          <w:rFonts w:hint="eastAsia" w:ascii="仿宋_GB2312" w:hAnsi="黑体" w:eastAsia="仿宋_GB2312"/>
          <w:color w:val="auto"/>
          <w:sz w:val="36"/>
          <w:szCs w:val="36"/>
        </w:rPr>
        <w:t>整治提升指引</w:t>
      </w:r>
    </w:p>
    <w:p>
      <w:pPr>
        <w:jc w:val="center"/>
        <w:rPr>
          <w:rFonts w:hint="eastAsia" w:ascii="仿宋_GB2312" w:eastAsia="仿宋_GB2312"/>
          <w:color w:val="auto"/>
        </w:rPr>
      </w:pPr>
    </w:p>
    <w:tbl>
      <w:tblPr>
        <w:tblStyle w:val="29"/>
        <w:tblW w:w="13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3198"/>
        <w:gridCol w:w="5311"/>
        <w:gridCol w:w="2115"/>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149" w:type="dxa"/>
            <w:shd w:val="clear" w:color="auto" w:fill="auto"/>
            <w:vAlign w:val="center"/>
          </w:tcPr>
          <w:p>
            <w:pPr>
              <w:widowControl/>
              <w:spacing w:line="320" w:lineRule="exact"/>
              <w:jc w:val="center"/>
              <w:rPr>
                <w:rFonts w:hint="eastAsia" w:ascii="仿宋_GB2312" w:eastAsia="仿宋_GB2312" w:cs="宋体" w:hAnsiTheme="minorEastAsia"/>
                <w:b/>
                <w:bCs/>
                <w:color w:val="auto"/>
                <w:kern w:val="0"/>
                <w:szCs w:val="21"/>
              </w:rPr>
            </w:pPr>
            <w:r>
              <w:rPr>
                <w:rFonts w:hint="eastAsia" w:ascii="仿宋_GB2312" w:eastAsia="仿宋_GB2312" w:cs="宋体" w:hAnsiTheme="minorEastAsia"/>
                <w:b/>
                <w:bCs/>
                <w:color w:val="auto"/>
                <w:kern w:val="0"/>
                <w:szCs w:val="21"/>
              </w:rPr>
              <w:t>项目</w:t>
            </w:r>
          </w:p>
        </w:tc>
        <w:tc>
          <w:tcPr>
            <w:tcW w:w="3198" w:type="dxa"/>
            <w:shd w:val="clear" w:color="auto" w:fill="auto"/>
            <w:vAlign w:val="center"/>
          </w:tcPr>
          <w:p>
            <w:pPr>
              <w:widowControl/>
              <w:spacing w:line="320" w:lineRule="exact"/>
              <w:jc w:val="center"/>
              <w:rPr>
                <w:rFonts w:hint="eastAsia" w:ascii="仿宋_GB2312" w:eastAsia="仿宋_GB2312" w:cs="宋体" w:hAnsiTheme="minorEastAsia"/>
                <w:b/>
                <w:bCs/>
                <w:color w:val="auto"/>
                <w:kern w:val="0"/>
                <w:szCs w:val="21"/>
              </w:rPr>
            </w:pPr>
            <w:r>
              <w:rPr>
                <w:rFonts w:hint="eastAsia" w:ascii="仿宋_GB2312" w:eastAsia="仿宋_GB2312" w:cs="宋体" w:hAnsiTheme="minorEastAsia"/>
                <w:b/>
                <w:bCs/>
                <w:color w:val="auto"/>
                <w:kern w:val="0"/>
                <w:szCs w:val="21"/>
              </w:rPr>
              <w:t>经营规范要求</w:t>
            </w:r>
          </w:p>
        </w:tc>
        <w:tc>
          <w:tcPr>
            <w:tcW w:w="5311" w:type="dxa"/>
            <w:shd w:val="clear" w:color="auto" w:fill="auto"/>
            <w:vAlign w:val="center"/>
          </w:tcPr>
          <w:p>
            <w:pPr>
              <w:widowControl/>
              <w:spacing w:line="320" w:lineRule="exact"/>
              <w:jc w:val="center"/>
              <w:rPr>
                <w:rFonts w:hint="eastAsia" w:ascii="仿宋_GB2312" w:eastAsia="仿宋_GB2312" w:cs="宋体" w:hAnsiTheme="minorEastAsia"/>
                <w:b/>
                <w:bCs/>
                <w:color w:val="auto"/>
                <w:kern w:val="0"/>
                <w:szCs w:val="21"/>
              </w:rPr>
            </w:pPr>
            <w:r>
              <w:rPr>
                <w:rFonts w:hint="eastAsia" w:ascii="仿宋_GB2312" w:eastAsia="仿宋_GB2312" w:cs="宋体" w:hAnsiTheme="minorEastAsia"/>
                <w:b/>
                <w:bCs/>
                <w:color w:val="auto"/>
                <w:kern w:val="0"/>
                <w:szCs w:val="21"/>
              </w:rPr>
              <w:t>备注说明</w:t>
            </w:r>
          </w:p>
        </w:tc>
        <w:tc>
          <w:tcPr>
            <w:tcW w:w="2115" w:type="dxa"/>
            <w:shd w:val="clear" w:color="auto" w:fill="auto"/>
            <w:vAlign w:val="center"/>
          </w:tcPr>
          <w:p>
            <w:pPr>
              <w:widowControl/>
              <w:spacing w:line="320" w:lineRule="exact"/>
              <w:jc w:val="center"/>
              <w:rPr>
                <w:rFonts w:hint="eastAsia" w:ascii="仿宋_GB2312" w:eastAsia="仿宋_GB2312" w:cs="宋体" w:hAnsiTheme="minorEastAsia"/>
                <w:b/>
                <w:bCs/>
                <w:color w:val="auto"/>
                <w:kern w:val="0"/>
                <w:szCs w:val="21"/>
                <w:lang w:eastAsia="zh-CN"/>
              </w:rPr>
            </w:pPr>
            <w:r>
              <w:rPr>
                <w:rFonts w:hint="eastAsia" w:ascii="仿宋_GB2312" w:eastAsia="仿宋_GB2312" w:cs="宋体" w:hAnsiTheme="minorEastAsia"/>
                <w:b/>
                <w:bCs/>
                <w:color w:val="auto"/>
                <w:kern w:val="0"/>
                <w:szCs w:val="21"/>
                <w:lang w:eastAsia="zh-CN"/>
              </w:rPr>
              <w:t>监管部门</w:t>
            </w:r>
          </w:p>
        </w:tc>
        <w:tc>
          <w:tcPr>
            <w:tcW w:w="2115" w:type="dxa"/>
            <w:shd w:val="clear" w:color="auto" w:fill="auto"/>
            <w:vAlign w:val="center"/>
          </w:tcPr>
          <w:p>
            <w:pPr>
              <w:widowControl/>
              <w:spacing w:line="320" w:lineRule="exact"/>
              <w:jc w:val="center"/>
              <w:rPr>
                <w:rFonts w:hint="eastAsia" w:ascii="仿宋_GB2312" w:eastAsia="仿宋_GB2312" w:cs="宋体" w:hAnsiTheme="minorEastAsia"/>
                <w:b/>
                <w:bCs/>
                <w:color w:val="auto"/>
                <w:kern w:val="0"/>
                <w:szCs w:val="21"/>
                <w:lang w:eastAsia="zh-CN"/>
              </w:rPr>
            </w:pPr>
            <w:r>
              <w:rPr>
                <w:rFonts w:hint="eastAsia" w:ascii="仿宋_GB2312" w:eastAsia="仿宋_GB2312" w:cs="宋体" w:hAnsiTheme="minorEastAsia"/>
                <w:b/>
                <w:bCs/>
                <w:color w:val="auto"/>
                <w:kern w:val="0"/>
                <w:szCs w:val="21"/>
                <w:lang w:eastAsia="zh-CN"/>
              </w:rPr>
              <w:t>检查部门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88" w:type="dxa"/>
            <w:gridSpan w:val="5"/>
            <w:shd w:val="clear" w:color="auto" w:fill="auto"/>
            <w:vAlign w:val="center"/>
          </w:tcPr>
          <w:p>
            <w:pPr>
              <w:widowControl/>
              <w:spacing w:line="320" w:lineRule="exact"/>
              <w:jc w:val="center"/>
              <w:rPr>
                <w:rFonts w:hint="eastAsia" w:ascii="仿宋_GB2312" w:eastAsia="仿宋_GB2312" w:cs="宋体" w:hAnsiTheme="minorEastAsia"/>
                <w:b/>
                <w:bCs/>
                <w:color w:val="auto"/>
                <w:kern w:val="0"/>
                <w:szCs w:val="21"/>
              </w:rPr>
            </w:pPr>
            <w:r>
              <w:rPr>
                <w:rFonts w:hint="eastAsia" w:ascii="仿宋_GB2312" w:eastAsia="仿宋_GB2312" w:cs="宋体" w:hAnsiTheme="minorEastAsia"/>
                <w:b/>
                <w:bCs/>
                <w:color w:val="auto"/>
                <w:kern w:val="0"/>
                <w:szCs w:val="21"/>
              </w:rPr>
              <w:t>第一部分 制度化管理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1149"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（一）营业执照</w:t>
            </w: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1、再生资源回收站点应持有合法有效营业执照。</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1、营业执照登记住所应与实际相符。</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2、再生资源回收站点的经营范围应与营业执照登记事项相符。</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3、营业执照应当置于经营场所的醒目位置，并保持营业执照表面完整、干净和整洁。</w:t>
            </w:r>
          </w:p>
        </w:tc>
        <w:tc>
          <w:tcPr>
            <w:tcW w:w="2115" w:type="dxa"/>
            <w:shd w:val="clear" w:color="auto" w:fill="auto"/>
            <w:vAlign w:val="center"/>
          </w:tcPr>
          <w:p>
            <w:pPr>
              <w:widowControl/>
              <w:spacing w:line="320" w:lineRule="exact"/>
              <w:jc w:val="center"/>
              <w:rPr>
                <w:rFonts w:hint="eastAsia" w:ascii="仿宋_GB2312" w:eastAsia="仿宋_GB2312" w:cs="宋体" w:hAnsiTheme="minorEastAsia"/>
                <w:color w:val="auto"/>
                <w:kern w:val="0"/>
                <w:szCs w:val="21"/>
                <w:lang w:eastAsia="zh-CN"/>
              </w:rPr>
            </w:pPr>
            <w:r>
              <w:rPr>
                <w:rFonts w:hint="eastAsia" w:ascii="仿宋_GB2312" w:hAnsi="宋体" w:eastAsia="仿宋_GB2312" w:cs="宋体"/>
                <w:color w:val="auto"/>
                <w:kern w:val="0"/>
                <w:szCs w:val="21"/>
                <w:lang w:eastAsia="zh-CN"/>
              </w:rPr>
              <w:t>市市场监督管理局龙岗监管局（街道市场监管所）</w:t>
            </w:r>
          </w:p>
        </w:tc>
        <w:tc>
          <w:tcPr>
            <w:tcW w:w="2115" w:type="dxa"/>
            <w:shd w:val="clear" w:color="auto" w:fill="auto"/>
            <w:vAlign w:val="center"/>
          </w:tcPr>
          <w:p>
            <w:pPr>
              <w:widowControl/>
              <w:spacing w:line="320" w:lineRule="exact"/>
              <w:jc w:val="center"/>
              <w:rPr>
                <w:rFonts w:hint="eastAsia" w:ascii="仿宋_GB2312" w:eastAsia="仿宋_GB2312" w:cs="宋体" w:hAnsiTheme="minorEastAsia"/>
                <w:color w:val="auto"/>
                <w:kern w:val="0"/>
                <w:szCs w:val="21"/>
                <w:lang w:eastAsia="zh-CN"/>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49"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（二）</w:t>
            </w:r>
            <w:r>
              <w:rPr>
                <w:rFonts w:hint="eastAsia" w:ascii="仿宋_GB2312" w:hAnsi="宋体" w:eastAsia="仿宋_GB2312" w:cs="宋体"/>
                <w:color w:val="auto"/>
                <w:kern w:val="0"/>
                <w:sz w:val="22"/>
              </w:rPr>
              <w:t>消防备案</w:t>
            </w:r>
          </w:p>
        </w:tc>
        <w:tc>
          <w:tcPr>
            <w:tcW w:w="3198" w:type="dxa"/>
            <w:shd w:val="clear" w:color="auto" w:fill="auto"/>
            <w:vAlign w:val="center"/>
          </w:tcPr>
          <w:p>
            <w:pPr>
              <w:widowControl/>
              <w:spacing w:line="30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2、300平米以上新建、改建、扩建、或者回收、储存、经营易燃易爆炸危险品的建设工程，需申报消防审查、消防验收或备案。</w:t>
            </w:r>
          </w:p>
        </w:tc>
        <w:tc>
          <w:tcPr>
            <w:tcW w:w="5311" w:type="dxa"/>
            <w:shd w:val="clear" w:color="auto" w:fill="auto"/>
            <w:vAlign w:val="center"/>
          </w:tcPr>
          <w:p>
            <w:pPr>
              <w:widowControl/>
              <w:spacing w:line="28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 w:val="21"/>
                <w:szCs w:val="21"/>
              </w:rPr>
              <w:t>投资额在30万元以下或者建筑面积在300平方米以下的</w:t>
            </w:r>
            <w:r>
              <w:rPr>
                <w:rFonts w:hint="eastAsia" w:ascii="仿宋_GB2312" w:hAnsi="宋体" w:eastAsia="仿宋_GB2312" w:cs="宋体"/>
                <w:color w:val="auto"/>
                <w:kern w:val="0"/>
                <w:sz w:val="21"/>
                <w:szCs w:val="21"/>
                <w:lang w:eastAsia="zh-CN"/>
              </w:rPr>
              <w:t>普通</w:t>
            </w:r>
            <w:r>
              <w:rPr>
                <w:rFonts w:hint="eastAsia" w:ascii="仿宋_GB2312" w:hAnsi="宋体" w:eastAsia="仿宋_GB2312" w:cs="宋体"/>
                <w:color w:val="auto"/>
                <w:kern w:val="0"/>
                <w:sz w:val="21"/>
                <w:szCs w:val="21"/>
              </w:rPr>
              <w:t>建设工程可不办理消防设计和竣工验收消防备案。</w:t>
            </w:r>
          </w:p>
        </w:tc>
        <w:tc>
          <w:tcPr>
            <w:tcW w:w="2115" w:type="dxa"/>
            <w:shd w:val="clear" w:color="auto" w:fill="auto"/>
            <w:vAlign w:val="center"/>
          </w:tcPr>
          <w:p>
            <w:pPr>
              <w:widowControl/>
              <w:spacing w:line="300" w:lineRule="exact"/>
              <w:jc w:val="center"/>
              <w:rPr>
                <w:rFonts w:hint="eastAsia" w:ascii="仿宋_GB2312" w:hAnsi="宋体" w:eastAsia="仿宋_GB2312" w:cs="宋体"/>
                <w:color w:val="auto"/>
                <w:kern w:val="0"/>
                <w:sz w:val="21"/>
                <w:szCs w:val="21"/>
                <w:lang w:eastAsia="zh-CN"/>
              </w:rPr>
            </w:pPr>
            <w:r>
              <w:rPr>
                <w:rFonts w:hint="eastAsia" w:ascii="仿宋_GB2312" w:hAnsi="宋体" w:eastAsia="仿宋_GB2312" w:cs="宋体"/>
                <w:color w:val="auto"/>
                <w:kern w:val="0"/>
                <w:szCs w:val="21"/>
                <w:lang w:eastAsia="zh-CN"/>
              </w:rPr>
              <w:t>龙岗区住房和建设局</w:t>
            </w:r>
          </w:p>
        </w:tc>
        <w:tc>
          <w:tcPr>
            <w:tcW w:w="2115" w:type="dxa"/>
            <w:shd w:val="clear" w:color="auto" w:fill="auto"/>
            <w:vAlign w:val="center"/>
          </w:tcPr>
          <w:p>
            <w:pPr>
              <w:widowControl/>
              <w:spacing w:line="300" w:lineRule="exact"/>
              <w:jc w:val="center"/>
              <w:rPr>
                <w:rFonts w:hint="eastAsia" w:ascii="仿宋_GB2312" w:hAnsi="宋体" w:eastAsia="仿宋_GB2312" w:cs="宋体"/>
                <w:color w:val="auto"/>
                <w:kern w:val="0"/>
                <w:sz w:val="21"/>
                <w:szCs w:val="21"/>
                <w:lang w:eastAsia="zh-CN"/>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（三）环境影响</w:t>
            </w: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3、禁止回收危险</w:t>
            </w:r>
            <w:r>
              <w:rPr>
                <w:rFonts w:hint="eastAsia" w:ascii="仿宋_GB2312" w:eastAsia="仿宋_GB2312" w:cs="宋体" w:hAnsiTheme="minorEastAsia"/>
                <w:color w:val="auto"/>
                <w:kern w:val="0"/>
                <w:szCs w:val="21"/>
                <w:lang w:eastAsia="zh-CN"/>
              </w:rPr>
              <w:t>性废品</w:t>
            </w:r>
            <w:r>
              <w:rPr>
                <w:rFonts w:hint="eastAsia" w:ascii="仿宋_GB2312" w:eastAsia="仿宋_GB2312" w:cs="宋体" w:hAnsiTheme="minorEastAsia"/>
                <w:color w:val="auto"/>
                <w:kern w:val="0"/>
                <w:szCs w:val="21"/>
              </w:rPr>
              <w:t>。</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default" w:ascii="仿宋_GB2312" w:hAnsi="仿宋_GB2312" w:eastAsia="仿宋_GB2312" w:cs="仿宋_GB2312"/>
                <w:color w:val="auto"/>
                <w:sz w:val="21"/>
                <w:szCs w:val="21"/>
                <w:highlight w:val="none"/>
                <w:lang w:val="en-US" w:eastAsia="zh-CN"/>
              </w:rPr>
              <w:t>禁止回收危化品及危险废物(如废油墨桶、废铅蓄电池、镍镉电池、空气清新剂、喷漆罐、防锈剂罐等废旧含压力的容器</w:t>
            </w:r>
            <w:r>
              <w:rPr>
                <w:rFonts w:hint="eastAsia" w:ascii="仿宋_GB2312" w:eastAsia="仿宋_GB2312" w:cs="宋体" w:hAnsiTheme="minorEastAsia"/>
                <w:color w:val="auto"/>
                <w:kern w:val="0"/>
                <w:szCs w:val="21"/>
              </w:rPr>
              <w:t>。</w:t>
            </w:r>
          </w:p>
        </w:tc>
        <w:tc>
          <w:tcPr>
            <w:tcW w:w="2115" w:type="dxa"/>
            <w:shd w:val="clear" w:color="auto" w:fill="auto"/>
            <w:vAlign w:val="center"/>
          </w:tcPr>
          <w:p>
            <w:pPr>
              <w:widowControl/>
              <w:spacing w:line="300" w:lineRule="exact"/>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Cs w:val="21"/>
                <w:lang w:eastAsia="zh-CN"/>
              </w:rPr>
              <w:t>市生态环境局龙岗管理局（街道环保所）</w:t>
            </w:r>
          </w:p>
        </w:tc>
        <w:tc>
          <w:tcPr>
            <w:tcW w:w="2115" w:type="dxa"/>
            <w:shd w:val="clear" w:color="auto" w:fill="auto"/>
            <w:vAlign w:val="center"/>
          </w:tcPr>
          <w:p>
            <w:pPr>
              <w:widowControl/>
              <w:spacing w:line="300" w:lineRule="exact"/>
              <w:jc w:val="center"/>
              <w:rPr>
                <w:rFonts w:hint="eastAsia" w:ascii="仿宋_GB2312" w:hAnsi="宋体" w:eastAsia="仿宋_GB2312" w:cs="宋体"/>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（四）</w:t>
            </w:r>
            <w:r>
              <w:rPr>
                <w:rFonts w:hint="eastAsia" w:ascii="仿宋_GB2312" w:eastAsia="仿宋_GB2312" w:cs="宋体" w:hAnsiTheme="minorEastAsia"/>
                <w:color w:val="auto"/>
                <w:kern w:val="0"/>
                <w:szCs w:val="21"/>
              </w:rPr>
              <w:br w:type="page"/>
            </w:r>
            <w:r>
              <w:rPr>
                <w:rFonts w:hint="eastAsia" w:ascii="仿宋_GB2312" w:eastAsia="仿宋_GB2312" w:cs="宋体" w:hAnsiTheme="minorEastAsia"/>
                <w:color w:val="auto"/>
                <w:kern w:val="0"/>
                <w:szCs w:val="21"/>
              </w:rPr>
              <w:t>主要负责人</w:t>
            </w: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4、主要负责人应依法履行安全生产管理职责。</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br w:type="page"/>
            </w:r>
            <w:r>
              <w:rPr>
                <w:rFonts w:hint="eastAsia" w:ascii="仿宋_GB2312" w:eastAsia="仿宋_GB2312" w:cs="宋体" w:hAnsiTheme="minorEastAsia"/>
                <w:color w:val="auto"/>
                <w:kern w:val="0"/>
                <w:szCs w:val="21"/>
              </w:rPr>
              <w:t>1、主要负责人应具备与所从事的生产经营活动相适应的安全生产知识和管理能力，并经培训考核合格，获取应急管理部门核发的培训合格证书。</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2、主要负责人应履行下列安全生产管理职责：</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br w:type="page"/>
            </w:r>
            <w:r>
              <w:rPr>
                <w:rFonts w:hint="eastAsia" w:ascii="仿宋_GB2312" w:eastAsia="仿宋_GB2312" w:cs="宋体" w:hAnsiTheme="minorEastAsia"/>
                <w:color w:val="auto"/>
                <w:kern w:val="0"/>
                <w:szCs w:val="21"/>
              </w:rPr>
              <w:t>1）组织制定1安全生产管理制度并督促实施；</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2）依法设立安全生产管理机构，配备安全生产管理人员；</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3）保障安全生产投入；</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4）保障新建、改建、扩建工程项目的安全设施、职业病防护设施与主体工程同时设计、同时施工、同时投入生产和使用；</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5）组织制定安全生产操作规程、安全生产教育和培训计划；</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6）每半年至少组织一次本单位安全生产全面检查和生产安全事故隐患排查治理；</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7）建立生产安全事故应急救援制度，每年至少组织和参与一次事故应急救援演练；</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8）及时、如实报告生产安全事故，组织事故救援，协助开展事故调查处理；</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9）开展本单位职业病防治工作，保障从业人员的职业健康；</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10）法律、法规、规章规定的其他安全生产管理职责。</w:t>
            </w:r>
          </w:p>
        </w:tc>
        <w:tc>
          <w:tcPr>
            <w:tcW w:w="2115" w:type="dxa"/>
            <w:shd w:val="clear" w:color="auto" w:fill="auto"/>
            <w:vAlign w:val="center"/>
          </w:tcPr>
          <w:p>
            <w:pPr>
              <w:widowControl/>
              <w:spacing w:line="320" w:lineRule="exact"/>
              <w:jc w:val="center"/>
              <w:rPr>
                <w:rFonts w:hint="default" w:ascii="仿宋_GB2312" w:eastAsia="仿宋_GB2312" w:cs="宋体" w:hAnsiTheme="minorEastAsia"/>
                <w:color w:val="auto"/>
                <w:kern w:val="0"/>
                <w:szCs w:val="21"/>
                <w:lang w:eastAsia="zh-CN"/>
              </w:rPr>
            </w:pPr>
            <w:r>
              <w:rPr>
                <w:rFonts w:hint="default" w:ascii="仿宋_GB2312" w:eastAsia="仿宋_GB2312" w:hAnsiTheme="minorEastAsia"/>
                <w:color w:val="auto"/>
                <w:kern w:val="0"/>
                <w:szCs w:val="21"/>
                <w:lang w:eastAsia="zh-CN"/>
              </w:rPr>
              <w:t>龙岗区商务局</w:t>
            </w:r>
          </w:p>
        </w:tc>
        <w:tc>
          <w:tcPr>
            <w:tcW w:w="2115" w:type="dxa"/>
            <w:shd w:val="clear" w:color="auto" w:fill="auto"/>
            <w:vAlign w:val="center"/>
          </w:tcPr>
          <w:p>
            <w:pPr>
              <w:widowControl/>
              <w:spacing w:line="320" w:lineRule="exact"/>
              <w:jc w:val="center"/>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5" w:hRule="atLeast"/>
          <w:jc w:val="center"/>
        </w:trPr>
        <w:tc>
          <w:tcPr>
            <w:tcW w:w="1149"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（五）安全生产管理机构和安全生产管理人员</w:t>
            </w: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5、应设置安全生产管理机构或配备专/兼职安全生产管理人员。</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1、应当按照下列规定设置安全生产管理机构或者配备安全生产管理人员：</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1）从业人员不足100人的，应当配备专职或者兼职的安全生产管理人员；</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2）从业人员在100人以上的，应当设置安全生产管理机构和配备专职安全生产管理人员；</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3）从业人员在300人以上的，应当有注册安全工程师从事安全生产管理工作。</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2、安全生产管理机构和专（兼）职安全生产管理人员对本单位安全生产具体履行下列职责：</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1）起草或者参与起草安全生产管理制度，起草或者参与起草本单位安全生产操作规程和生产安全事故应急预案，并开展本单位应急救援演练；</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2）开展安全生产风险辨识、评估、分级管控，定期检查本单位安全生产状况，及时排查生产安全事故隐患，提出改进安全生产管理的建议，落实安全生产整改措施和重大危险源的监控措施；</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3）编制安全生产工作计划和安全生产资金使用计划并具体落实；</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4）落实本单位建设项目安全设施和职业病防护设施与主体工程同时设计、同时施工、同时投入生产和使用；</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5）指导本单位与承包、承租、协作等单位签订安全生产管理协议，督促其履行安全生产职责；</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6）落实职业病危害防治措施；</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7）开展本单位安全生产宣传教育和培训，如实记录安全生产教育和培训情况，检查特种作业人员持证上岗情况；</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8）负责安全生产情况统计、分析和报告，依法组织或者参与本单位生产安全事故调查处理；</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9）制止和纠正违章指挥、强令冒险作业、违反操作规程的行为；</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10）法律、法规、规章规定的其他安全生产管理职责。</w:t>
            </w:r>
          </w:p>
          <w:p>
            <w:pPr>
              <w:widowControl/>
              <w:spacing w:line="320" w:lineRule="exact"/>
              <w:ind w:firstLine="315" w:firstLineChars="150"/>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安全生产管理机构每季度至少召开一次会议，研究和审查本单位有关安全生产的重大事项，协调解决安全生产重大问题，并做好记录。</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3、安全生产管理人员应具备与所从事的生产经营活动相适应的安全生产知识和管理能力，并经培训考核合格，获取应急管理部门核发的培训合格证书。</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4、应当以书面形式确认安全生产管理机构及其负责人、专（兼）职安全生产管理人员和工作职责，并向本单位人员公示。</w:t>
            </w:r>
          </w:p>
        </w:tc>
        <w:tc>
          <w:tcPr>
            <w:tcW w:w="2115" w:type="dxa"/>
            <w:shd w:val="clear" w:color="auto" w:fill="auto"/>
            <w:vAlign w:val="center"/>
          </w:tcPr>
          <w:p>
            <w:pPr>
              <w:widowControl/>
              <w:spacing w:line="320" w:lineRule="exact"/>
              <w:jc w:val="center"/>
              <w:rPr>
                <w:rFonts w:hint="default" w:ascii="仿宋_GB2312" w:eastAsia="仿宋_GB2312" w:cs="宋体" w:hAnsiTheme="minorEastAsia"/>
                <w:color w:val="auto"/>
                <w:kern w:val="0"/>
                <w:szCs w:val="21"/>
              </w:rPr>
            </w:pPr>
            <w:r>
              <w:rPr>
                <w:rFonts w:hint="default" w:ascii="仿宋_GB2312" w:eastAsia="仿宋_GB2312" w:hAnsiTheme="minorEastAsia"/>
                <w:color w:val="auto"/>
                <w:kern w:val="0"/>
                <w:szCs w:val="21"/>
                <w:lang w:eastAsia="zh-CN"/>
              </w:rPr>
              <w:t>龙岗区商务局</w:t>
            </w:r>
          </w:p>
        </w:tc>
        <w:tc>
          <w:tcPr>
            <w:tcW w:w="2115" w:type="dxa"/>
            <w:shd w:val="clear" w:color="auto" w:fill="auto"/>
            <w:vAlign w:val="center"/>
          </w:tcPr>
          <w:p>
            <w:pPr>
              <w:widowControl/>
              <w:spacing w:line="320" w:lineRule="exact"/>
              <w:jc w:val="center"/>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（六）</w:t>
            </w:r>
            <w:r>
              <w:rPr>
                <w:rFonts w:hint="eastAsia" w:ascii="仿宋_GB2312" w:eastAsia="仿宋_GB2312" w:cs="宋体" w:hAnsiTheme="minorEastAsia"/>
                <w:color w:val="auto"/>
                <w:kern w:val="0"/>
                <w:szCs w:val="21"/>
              </w:rPr>
              <w:br w:type="page"/>
            </w:r>
            <w:r>
              <w:rPr>
                <w:rFonts w:hint="eastAsia" w:ascii="仿宋_GB2312" w:eastAsia="仿宋_GB2312" w:cs="宋体" w:hAnsiTheme="minorEastAsia"/>
                <w:color w:val="auto"/>
                <w:kern w:val="0"/>
                <w:szCs w:val="21"/>
              </w:rPr>
              <w:t>安全管理制度及操作规程</w:t>
            </w: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6、建立、健全安全生产责任制、安全生产规章制度和操作规程。</w:t>
            </w:r>
          </w:p>
        </w:tc>
        <w:tc>
          <w:tcPr>
            <w:tcW w:w="5311" w:type="dxa"/>
            <w:shd w:val="clear" w:color="auto" w:fill="auto"/>
            <w:vAlign w:val="center"/>
          </w:tcPr>
          <w:p>
            <w:pPr>
              <w:widowControl/>
              <w:spacing w:line="30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br w:type="page"/>
            </w:r>
            <w:r>
              <w:rPr>
                <w:rFonts w:hint="eastAsia" w:ascii="仿宋_GB2312" w:eastAsia="仿宋_GB2312" w:cs="宋体" w:hAnsiTheme="minorEastAsia"/>
                <w:color w:val="auto"/>
                <w:kern w:val="0"/>
                <w:szCs w:val="21"/>
              </w:rPr>
              <w:t>1、应当建立、公开和实施下列安全生产管理制度：</w:t>
            </w:r>
          </w:p>
          <w:p>
            <w:pPr>
              <w:widowControl/>
              <w:spacing w:line="300" w:lineRule="exact"/>
              <w:ind w:firstLine="241" w:firstLineChars="115"/>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1）安全生产岗位责任制和监督考核制度；</w:t>
            </w:r>
          </w:p>
          <w:p>
            <w:pPr>
              <w:widowControl/>
              <w:spacing w:line="300" w:lineRule="exact"/>
              <w:ind w:firstLine="241" w:firstLineChars="115"/>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2）安全生产资金管理和设备、设施保障制度；</w:t>
            </w:r>
          </w:p>
          <w:p>
            <w:pPr>
              <w:widowControl/>
              <w:spacing w:line="300" w:lineRule="exact"/>
              <w:ind w:firstLine="241" w:firstLineChars="115"/>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3）风险辨识、分级管控和安全生产检查、事故隐患排查治理制度；</w:t>
            </w:r>
          </w:p>
          <w:p>
            <w:pPr>
              <w:widowControl/>
              <w:spacing w:line="300" w:lineRule="exact"/>
              <w:ind w:firstLine="241" w:firstLineChars="115"/>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4）特种作业和危险作业管理制度；</w:t>
            </w:r>
          </w:p>
          <w:p>
            <w:pPr>
              <w:widowControl/>
              <w:spacing w:line="300" w:lineRule="exact"/>
              <w:ind w:firstLine="241" w:firstLineChars="115"/>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5）安全生产教育培训制度；</w:t>
            </w:r>
          </w:p>
          <w:p>
            <w:pPr>
              <w:widowControl/>
              <w:spacing w:line="300" w:lineRule="exact"/>
              <w:ind w:firstLine="241" w:firstLineChars="115"/>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6）职业健康管理制度；</w:t>
            </w:r>
          </w:p>
          <w:p>
            <w:pPr>
              <w:widowControl/>
              <w:spacing w:line="300" w:lineRule="exact"/>
              <w:ind w:firstLine="241" w:firstLineChars="115"/>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7）生产安全事故报告、应急救援和调查处理制度；</w:t>
            </w:r>
          </w:p>
          <w:p>
            <w:pPr>
              <w:widowControl/>
              <w:spacing w:line="300" w:lineRule="exact"/>
              <w:ind w:firstLine="241" w:firstLineChars="115"/>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8）法律、法规、规章规定的其他安全生产管理制度。</w:t>
            </w:r>
          </w:p>
          <w:p>
            <w:pPr>
              <w:widowControl/>
              <w:spacing w:line="30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2、安全生产责任制应</w:t>
            </w:r>
            <w:r>
              <w:rPr>
                <w:rFonts w:hint="eastAsia" w:ascii="仿宋_GB2312" w:eastAsia="仿宋_GB2312" w:cs="宋体" w:hAnsiTheme="minorEastAsia"/>
                <w:color w:val="auto"/>
                <w:kern w:val="0"/>
                <w:szCs w:val="21"/>
              </w:rPr>
              <w:br w:type="page"/>
            </w:r>
            <w:r>
              <w:rPr>
                <w:rFonts w:hint="eastAsia" w:ascii="仿宋_GB2312" w:eastAsia="仿宋_GB2312" w:cs="宋体" w:hAnsiTheme="minorEastAsia"/>
                <w:color w:val="auto"/>
                <w:kern w:val="0"/>
                <w:szCs w:val="21"/>
              </w:rPr>
              <w:t>明确各岗位的责任人员、责任范围和考核标准等内容，并全员签订安全生产责任书。</w:t>
            </w:r>
          </w:p>
          <w:p>
            <w:pPr>
              <w:widowControl/>
              <w:spacing w:line="30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w:t>
            </w:r>
            <w:r>
              <w:rPr>
                <w:rFonts w:hint="eastAsia" w:ascii="仿宋_GB2312" w:eastAsia="仿宋_GB2312" w:cs="宋体" w:hAnsiTheme="minorEastAsia"/>
                <w:color w:val="auto"/>
                <w:kern w:val="0"/>
                <w:szCs w:val="21"/>
              </w:rPr>
              <w:br w:type="page"/>
            </w:r>
            <w:r>
              <w:rPr>
                <w:rFonts w:hint="eastAsia" w:ascii="仿宋_GB2312" w:eastAsia="仿宋_GB2312" w:cs="宋体" w:hAnsiTheme="minorEastAsia"/>
                <w:color w:val="auto"/>
                <w:kern w:val="0"/>
                <w:szCs w:val="21"/>
              </w:rPr>
              <w:t>应建立、完善以下安全操作规程(根据实际情况增减)：1)岗位安全操作规程；2)设备设施维修操作规程；3)危险作业（动火作业、高处作业、有限空间作业、起重吊装作业、临时用电作业等）操作规程；4)其他。</w:t>
            </w:r>
          </w:p>
        </w:tc>
        <w:tc>
          <w:tcPr>
            <w:tcW w:w="2115" w:type="dxa"/>
            <w:shd w:val="clear" w:color="auto" w:fill="auto"/>
            <w:vAlign w:val="center"/>
          </w:tcPr>
          <w:p>
            <w:pPr>
              <w:widowControl/>
              <w:spacing w:line="320" w:lineRule="exact"/>
              <w:jc w:val="center"/>
              <w:rPr>
                <w:rFonts w:hint="default" w:ascii="仿宋_GB2312" w:eastAsia="仿宋_GB2312" w:cs="宋体" w:hAnsiTheme="minorEastAsia"/>
                <w:color w:val="auto"/>
                <w:kern w:val="0"/>
                <w:szCs w:val="21"/>
              </w:rPr>
            </w:pPr>
            <w:r>
              <w:rPr>
                <w:rFonts w:hint="default" w:ascii="仿宋_GB2312" w:eastAsia="仿宋_GB2312" w:hAnsiTheme="minorEastAsia"/>
                <w:color w:val="auto"/>
                <w:kern w:val="0"/>
                <w:szCs w:val="21"/>
                <w:lang w:eastAsia="zh-CN"/>
              </w:rPr>
              <w:t>龙岗区商务局</w:t>
            </w:r>
          </w:p>
        </w:tc>
        <w:tc>
          <w:tcPr>
            <w:tcW w:w="2115" w:type="dxa"/>
            <w:shd w:val="clear" w:color="auto" w:fill="auto"/>
            <w:vAlign w:val="center"/>
          </w:tcPr>
          <w:p>
            <w:pPr>
              <w:widowControl/>
              <w:spacing w:line="320" w:lineRule="exact"/>
              <w:jc w:val="center"/>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restart"/>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（七）</w:t>
            </w:r>
            <w:r>
              <w:rPr>
                <w:rFonts w:hint="eastAsia" w:ascii="仿宋_GB2312" w:eastAsia="仿宋_GB2312" w:cs="宋体" w:hAnsiTheme="minorEastAsia"/>
                <w:color w:val="auto"/>
                <w:kern w:val="0"/>
                <w:szCs w:val="21"/>
              </w:rPr>
              <w:br w:type="page"/>
            </w:r>
            <w:r>
              <w:rPr>
                <w:rFonts w:hint="eastAsia" w:ascii="仿宋_GB2312" w:eastAsia="仿宋_GB2312" w:cs="宋体" w:hAnsiTheme="minorEastAsia"/>
                <w:color w:val="auto"/>
                <w:kern w:val="0"/>
                <w:szCs w:val="21"/>
              </w:rPr>
              <w:t>安全教育培训</w:t>
            </w: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7、制定并实施全员参与的安全教育培训计划，并建立档案。对从业人员、外来施工、工作和参访人员进行安全教育和安全告知并建立档案。</w:t>
            </w:r>
          </w:p>
        </w:tc>
        <w:tc>
          <w:tcPr>
            <w:tcW w:w="5311" w:type="dxa"/>
            <w:shd w:val="clear" w:color="auto" w:fill="auto"/>
            <w:vAlign w:val="center"/>
          </w:tcPr>
          <w:p>
            <w:pPr>
              <w:spacing w:line="300" w:lineRule="exac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br w:type="page"/>
            </w:r>
            <w:r>
              <w:rPr>
                <w:rFonts w:hint="eastAsia" w:ascii="仿宋_GB2312" w:eastAsia="仿宋_GB2312" w:cs="宋体" w:hAnsiTheme="minorEastAsia"/>
                <w:color w:val="auto"/>
                <w:kern w:val="0"/>
                <w:szCs w:val="21"/>
              </w:rPr>
              <w:t>1、应当每年至少组织一次全员安全生产教育和培训。对新进从业人员、离岗6个月以上复工的或者换岗的从业人员，以及采用新工艺、新技术、新材料或者使用新设备的有关从业人员，应当进行上岗前安全生产教育和培训。未经安全生产培训合格的从业人员，不得上岗作业。</w:t>
            </w:r>
          </w:p>
          <w:p>
            <w:pPr>
              <w:spacing w:line="300" w:lineRule="exac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2、从业人员上岗前安全生产教育和培训应当包括：</w:t>
            </w:r>
          </w:p>
          <w:p>
            <w:pPr>
              <w:spacing w:line="300" w:lineRule="exact"/>
              <w:ind w:firstLine="241" w:firstLineChars="115"/>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1）本单位安全生产情况和安全生产基本知识；</w:t>
            </w:r>
          </w:p>
          <w:p>
            <w:pPr>
              <w:spacing w:line="300" w:lineRule="exact"/>
              <w:ind w:firstLine="241" w:firstLineChars="115"/>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2）本单位安全生产规章制度和劳动纪律；</w:t>
            </w:r>
          </w:p>
          <w:p>
            <w:pPr>
              <w:spacing w:line="300" w:lineRule="exact"/>
              <w:ind w:firstLine="241" w:firstLineChars="115"/>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3）从业人员安全生产权利和义务；</w:t>
            </w:r>
          </w:p>
          <w:p>
            <w:pPr>
              <w:spacing w:line="300" w:lineRule="exact"/>
              <w:ind w:firstLine="241" w:firstLineChars="115"/>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4）工作环境和危险因素；</w:t>
            </w:r>
          </w:p>
          <w:p>
            <w:pPr>
              <w:spacing w:line="300" w:lineRule="exact"/>
              <w:ind w:firstLine="241" w:firstLineChars="115"/>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5）安全操作规程；</w:t>
            </w:r>
          </w:p>
          <w:p>
            <w:pPr>
              <w:spacing w:line="300" w:lineRule="exact"/>
              <w:ind w:firstLine="241" w:firstLineChars="115"/>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6）自救互救方法和现场紧急情况的处理；</w:t>
            </w:r>
          </w:p>
          <w:p>
            <w:pPr>
              <w:spacing w:line="300" w:lineRule="exact"/>
              <w:ind w:firstLine="241" w:firstLineChars="115"/>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7）预防事故和职业病危害措施及应注意的安全事项；</w:t>
            </w:r>
          </w:p>
          <w:p>
            <w:pPr>
              <w:spacing w:line="300" w:lineRule="exact"/>
              <w:ind w:firstLine="241" w:firstLineChars="115"/>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8）其他需要培训的安全生产内容。</w:t>
            </w:r>
          </w:p>
          <w:p>
            <w:pPr>
              <w:spacing w:line="300" w:lineRule="exac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3、应当建立安全生产教育培训档案，如实记录从业人员参加安全生产教育和培训的时间、内容和考核结果的情况。安全生产教育培训档案包括下列资料：</w:t>
            </w:r>
          </w:p>
          <w:p>
            <w:pPr>
              <w:spacing w:line="300" w:lineRule="exact"/>
              <w:ind w:firstLine="241" w:firstLineChars="115"/>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1）教育培训计划或者实施方案；</w:t>
            </w:r>
          </w:p>
          <w:p>
            <w:pPr>
              <w:spacing w:line="300" w:lineRule="exact"/>
              <w:ind w:firstLine="241" w:firstLineChars="115"/>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2）教育培训课件或者教育培训资料；</w:t>
            </w:r>
          </w:p>
          <w:p>
            <w:pPr>
              <w:spacing w:line="300" w:lineRule="exact"/>
              <w:ind w:firstLine="241" w:firstLineChars="115"/>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3）教育培训签到表和培训学时记录；</w:t>
            </w:r>
          </w:p>
          <w:p>
            <w:pPr>
              <w:spacing w:line="300" w:lineRule="exact"/>
              <w:ind w:firstLine="241" w:firstLineChars="115"/>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4）教育培训影像资料；</w:t>
            </w:r>
          </w:p>
          <w:p>
            <w:pPr>
              <w:spacing w:line="300" w:lineRule="exact"/>
              <w:ind w:firstLine="241" w:firstLineChars="115"/>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5）考试试卷或者考核记录。</w:t>
            </w:r>
          </w:p>
        </w:tc>
        <w:tc>
          <w:tcPr>
            <w:tcW w:w="2115" w:type="dxa"/>
            <w:shd w:val="clear" w:color="auto" w:fill="auto"/>
            <w:vAlign w:val="center"/>
          </w:tcPr>
          <w:p>
            <w:pPr>
              <w:widowControl/>
              <w:spacing w:line="320" w:lineRule="exact"/>
              <w:jc w:val="center"/>
              <w:rPr>
                <w:rFonts w:hint="default" w:ascii="仿宋_GB2312" w:eastAsia="仿宋_GB2312" w:cs="宋体" w:hAnsiTheme="minorEastAsia"/>
                <w:color w:val="auto"/>
                <w:kern w:val="0"/>
                <w:szCs w:val="21"/>
              </w:rPr>
            </w:pPr>
            <w:r>
              <w:rPr>
                <w:rFonts w:hint="default" w:ascii="仿宋_GB2312" w:eastAsia="仿宋_GB2312" w:hAnsiTheme="minorEastAsia"/>
                <w:color w:val="auto"/>
                <w:kern w:val="0"/>
                <w:szCs w:val="21"/>
                <w:lang w:eastAsia="zh-CN"/>
              </w:rPr>
              <w:t>龙岗区商务局</w:t>
            </w:r>
          </w:p>
        </w:tc>
        <w:tc>
          <w:tcPr>
            <w:tcW w:w="2115" w:type="dxa"/>
            <w:shd w:val="clear" w:color="auto" w:fill="auto"/>
            <w:vAlign w:val="center"/>
          </w:tcPr>
          <w:p>
            <w:pPr>
              <w:widowControl/>
              <w:spacing w:line="320" w:lineRule="exact"/>
              <w:jc w:val="center"/>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hAnsiTheme="minorEastAsia"/>
                <w:color w:val="auto"/>
                <w:szCs w:val="21"/>
              </w:rPr>
              <w:t>8、特种设备作业人员应当按照国家有关规定取得相应资格，方可从事相关工作</w:t>
            </w:r>
            <w:r>
              <w:rPr>
                <w:rFonts w:hint="eastAsia" w:ascii="仿宋_GB2312" w:eastAsia="仿宋_GB2312" w:cs="宋体" w:hAnsiTheme="minorEastAsia"/>
                <w:color w:val="auto"/>
                <w:kern w:val="0"/>
                <w:szCs w:val="21"/>
              </w:rPr>
              <w:t>。</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特种设备：包括锅炉、压力容器、压力管道、电梯、起重机械、客运索道、大型游乐设施、场（厂）内专用机动车辆等。</w:t>
            </w:r>
          </w:p>
        </w:tc>
        <w:tc>
          <w:tcPr>
            <w:tcW w:w="2115" w:type="dxa"/>
            <w:shd w:val="clear" w:color="auto" w:fill="auto"/>
            <w:vAlign w:val="center"/>
          </w:tcPr>
          <w:p>
            <w:pPr>
              <w:widowControl/>
              <w:spacing w:line="320" w:lineRule="exact"/>
              <w:jc w:val="center"/>
              <w:rPr>
                <w:rFonts w:hint="eastAsia" w:ascii="仿宋_GB2312" w:eastAsia="仿宋_GB2312" w:cs="宋体" w:hAnsiTheme="minorEastAsia"/>
                <w:color w:val="auto"/>
                <w:kern w:val="0"/>
                <w:sz w:val="21"/>
                <w:szCs w:val="21"/>
                <w:lang w:val="en-US" w:eastAsia="zh-CN" w:bidi="ar-SA"/>
              </w:rPr>
            </w:pPr>
            <w:r>
              <w:rPr>
                <w:rFonts w:hint="eastAsia" w:ascii="仿宋_GB2312" w:hAnsi="宋体" w:eastAsia="仿宋_GB2312" w:cs="宋体"/>
                <w:color w:val="auto"/>
                <w:kern w:val="0"/>
                <w:szCs w:val="21"/>
                <w:lang w:eastAsia="zh-CN"/>
              </w:rPr>
              <w:t>市市场监督管理局龙岗监管局（街道市场监管所）</w:t>
            </w:r>
          </w:p>
        </w:tc>
        <w:tc>
          <w:tcPr>
            <w:tcW w:w="2115" w:type="dxa"/>
            <w:shd w:val="clear" w:color="auto" w:fill="auto"/>
            <w:vAlign w:val="center"/>
          </w:tcPr>
          <w:p>
            <w:pPr>
              <w:widowControl/>
              <w:spacing w:line="320" w:lineRule="exact"/>
              <w:jc w:val="center"/>
              <w:rPr>
                <w:rFonts w:hint="eastAsia" w:ascii="仿宋_GB2312" w:eastAsia="仿宋_GB2312" w:cs="宋体" w:hAnsiTheme="minorEastAsia"/>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149"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9、特种作业人员必须按照国家有关规定经专门的安全作业培训，取得相应资格，方可上岗作业。</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特种作业人员：包括电工作业、焊接与热切割作业、高处作业、制冷与空调作业、危险化学品安全作业和经国家应急管理部门认定的其他作业。</w:t>
            </w:r>
          </w:p>
        </w:tc>
        <w:tc>
          <w:tcPr>
            <w:tcW w:w="2115" w:type="dxa"/>
            <w:shd w:val="clear" w:color="auto" w:fill="auto"/>
            <w:vAlign w:val="center"/>
          </w:tcPr>
          <w:p>
            <w:pPr>
              <w:widowControl/>
              <w:spacing w:line="320" w:lineRule="exact"/>
              <w:jc w:val="center"/>
              <w:rPr>
                <w:rFonts w:hint="default" w:ascii="仿宋_GB2312" w:eastAsia="仿宋_GB2312" w:cs="宋体" w:hAnsiTheme="minorEastAsia"/>
                <w:color w:val="auto"/>
                <w:kern w:val="0"/>
                <w:sz w:val="21"/>
                <w:szCs w:val="21"/>
                <w:lang w:eastAsia="zh-CN" w:bidi="ar-SA"/>
              </w:rPr>
            </w:pPr>
            <w:r>
              <w:rPr>
                <w:rFonts w:hint="default" w:ascii="仿宋_GB2312" w:eastAsia="仿宋_GB2312" w:hAnsiTheme="minorEastAsia"/>
                <w:color w:val="auto"/>
                <w:kern w:val="0"/>
                <w:szCs w:val="21"/>
                <w:lang w:eastAsia="zh-CN"/>
              </w:rPr>
              <w:t>龙岗区商务局</w:t>
            </w:r>
          </w:p>
        </w:tc>
        <w:tc>
          <w:tcPr>
            <w:tcW w:w="2115" w:type="dxa"/>
            <w:shd w:val="clear" w:color="auto" w:fill="auto"/>
            <w:vAlign w:val="center"/>
          </w:tcPr>
          <w:p>
            <w:pPr>
              <w:widowControl/>
              <w:spacing w:line="320" w:lineRule="exact"/>
              <w:jc w:val="center"/>
              <w:rPr>
                <w:rFonts w:hint="eastAsia" w:ascii="仿宋_GB2312" w:eastAsia="仿宋_GB2312" w:cs="宋体" w:hAnsiTheme="minorEastAsia"/>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shd w:val="clear" w:color="auto" w:fill="auto"/>
            <w:vAlign w:val="center"/>
          </w:tcPr>
          <w:p>
            <w:pPr>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（八）安全投入</w:t>
            </w: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10、应当建立健全内部安全费用管理制度，明确安全费用提取和使用的程序、职责及权限，按规定提取和使用安全费用，建立健全安全费用台</w:t>
            </w:r>
            <w:r>
              <w:rPr>
                <w:rFonts w:hint="eastAsia" w:ascii="仿宋_GB2312" w:eastAsia="仿宋_GB2312" w:cs="宋体" w:hAnsiTheme="minorEastAsia"/>
                <w:color w:val="auto"/>
                <w:kern w:val="0"/>
                <w:szCs w:val="21"/>
                <w:lang w:eastAsia="zh-CN"/>
              </w:rPr>
              <w:t>账</w:t>
            </w:r>
            <w:r>
              <w:rPr>
                <w:rFonts w:hint="eastAsia" w:ascii="仿宋_GB2312" w:eastAsia="仿宋_GB2312" w:cs="宋体" w:hAnsiTheme="minorEastAsia"/>
                <w:color w:val="auto"/>
                <w:kern w:val="0"/>
                <w:szCs w:val="21"/>
              </w:rPr>
              <w:t>。</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应当加强安全费用管理，编制年度安全费用提取和使用计划，纳入财务预算，建立安全费用提取和使用台账。</w:t>
            </w:r>
          </w:p>
        </w:tc>
        <w:tc>
          <w:tcPr>
            <w:tcW w:w="2115" w:type="dxa"/>
            <w:shd w:val="clear" w:color="auto" w:fill="auto"/>
            <w:vAlign w:val="center"/>
          </w:tcPr>
          <w:p>
            <w:pPr>
              <w:widowControl/>
              <w:spacing w:line="320" w:lineRule="exact"/>
              <w:jc w:val="center"/>
              <w:rPr>
                <w:rFonts w:hint="default" w:ascii="仿宋_GB2312" w:eastAsia="仿宋_GB2312" w:cs="宋体" w:hAnsiTheme="minorEastAsia"/>
                <w:color w:val="auto"/>
                <w:kern w:val="0"/>
                <w:sz w:val="21"/>
                <w:szCs w:val="21"/>
                <w:lang w:eastAsia="zh-CN" w:bidi="ar-SA"/>
              </w:rPr>
            </w:pPr>
            <w:r>
              <w:rPr>
                <w:rFonts w:hint="default" w:ascii="仿宋_GB2312" w:eastAsia="仿宋_GB2312" w:hAnsiTheme="minorEastAsia"/>
                <w:color w:val="auto"/>
                <w:kern w:val="0"/>
                <w:szCs w:val="21"/>
                <w:lang w:eastAsia="zh-CN"/>
              </w:rPr>
              <w:t>龙岗区商务局</w:t>
            </w:r>
          </w:p>
        </w:tc>
        <w:tc>
          <w:tcPr>
            <w:tcW w:w="2115" w:type="dxa"/>
            <w:shd w:val="clear" w:color="auto" w:fill="auto"/>
            <w:vAlign w:val="center"/>
          </w:tcPr>
          <w:p>
            <w:pPr>
              <w:widowControl/>
              <w:spacing w:line="320" w:lineRule="exact"/>
              <w:jc w:val="center"/>
              <w:rPr>
                <w:rFonts w:hint="eastAsia" w:ascii="仿宋_GB2312" w:eastAsia="仿宋_GB2312" w:cs="宋体" w:hAnsiTheme="minorEastAsia"/>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restart"/>
            <w:shd w:val="clear" w:color="auto" w:fill="auto"/>
            <w:vAlign w:val="center"/>
          </w:tcPr>
          <w:p>
            <w:pPr>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（九）风险分级管控和隐患排查治理</w:t>
            </w: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11、应当建立安全风险分级管控制度，逐一明确管控层级，针对不同等级的安全风险制定相应安全管控措施，明确具体的责任部门、责任人。</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1、应当定期开展安全风险危害辨识，排查本单位容易发生生产安全事故的场所、设备和岗位，并依据事故发生概率和可能后果，按照有关规定评估确定风险等级。</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w:t>
            </w:r>
            <w:r>
              <w:rPr>
                <w:rFonts w:hint="eastAsia" w:ascii="仿宋_GB2312" w:hAnsi="宋体" w:eastAsia="仿宋_GB2312" w:cs="宋体"/>
                <w:color w:val="auto"/>
                <w:kern w:val="0"/>
                <w:szCs w:val="21"/>
              </w:rPr>
              <w:t>应建立风险清单、制作岗位风险告知卡</w:t>
            </w:r>
            <w:r>
              <w:rPr>
                <w:rFonts w:hint="eastAsia" w:ascii="仿宋_GB2312" w:eastAsia="仿宋_GB2312" w:cs="宋体" w:hAnsiTheme="minorEastAsia"/>
                <w:color w:val="auto"/>
                <w:kern w:val="0"/>
                <w:szCs w:val="21"/>
              </w:rPr>
              <w:t>。</w:t>
            </w:r>
          </w:p>
        </w:tc>
        <w:tc>
          <w:tcPr>
            <w:tcW w:w="2115" w:type="dxa"/>
            <w:shd w:val="clear" w:color="auto" w:fill="auto"/>
            <w:vAlign w:val="center"/>
          </w:tcPr>
          <w:p>
            <w:pPr>
              <w:widowControl/>
              <w:spacing w:line="320" w:lineRule="exact"/>
              <w:jc w:val="center"/>
              <w:rPr>
                <w:rFonts w:hint="default" w:ascii="仿宋_GB2312" w:eastAsia="仿宋_GB2312" w:cs="宋体" w:hAnsiTheme="minorEastAsia"/>
                <w:color w:val="auto"/>
                <w:kern w:val="0"/>
                <w:sz w:val="21"/>
                <w:szCs w:val="21"/>
                <w:lang w:eastAsia="zh-CN" w:bidi="ar-SA"/>
              </w:rPr>
            </w:pPr>
            <w:r>
              <w:rPr>
                <w:rFonts w:hint="default" w:ascii="仿宋_GB2312" w:eastAsia="仿宋_GB2312" w:hAnsiTheme="minorEastAsia"/>
                <w:color w:val="auto"/>
                <w:kern w:val="0"/>
                <w:szCs w:val="21"/>
                <w:lang w:eastAsia="zh-CN"/>
              </w:rPr>
              <w:t>龙岗区商务局</w:t>
            </w:r>
          </w:p>
        </w:tc>
        <w:tc>
          <w:tcPr>
            <w:tcW w:w="2115" w:type="dxa"/>
            <w:shd w:val="clear" w:color="auto" w:fill="auto"/>
            <w:vAlign w:val="center"/>
          </w:tcPr>
          <w:p>
            <w:pPr>
              <w:widowControl/>
              <w:spacing w:line="320" w:lineRule="exact"/>
              <w:jc w:val="center"/>
              <w:rPr>
                <w:rFonts w:hint="eastAsia" w:ascii="仿宋_GB2312" w:eastAsia="仿宋_GB2312" w:cs="宋体" w:hAnsiTheme="minorEastAsia"/>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continue"/>
            <w:shd w:val="clear" w:color="auto" w:fill="auto"/>
            <w:vAlign w:val="center"/>
          </w:tcPr>
          <w:p>
            <w:pPr>
              <w:spacing w:line="320" w:lineRule="exact"/>
              <w:jc w:val="center"/>
              <w:rPr>
                <w:rFonts w:hint="eastAsia" w:ascii="仿宋_GB2312" w:eastAsia="仿宋_GB2312" w:cs="宋体" w:hAnsiTheme="minorEastAsia"/>
                <w:color w:val="auto"/>
                <w:kern w:val="0"/>
                <w:szCs w:val="21"/>
              </w:rPr>
            </w:pP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12、应当建立健全生产安全事故隐患排查治理制度，采取技术、管理措施，及时发现并消除事故隐患。事故隐患排查治理情况应当如实记录，并向从业人员通报。</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发现隐患应当立即整改；不能立即整改的，生产经营单位应当设置警戒标识，采取应急措施，公示事故隐患的危害程度、影响范围，并落实整改措施、责任、资金、时限和事故应急预案。事故隐患消除后，生产经营单位应当组织验收，并做好事故预防工作。</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2、发现重大事故隐患，应当及时向负有安全生产监督管理职责的部门报告。</w:t>
            </w:r>
          </w:p>
        </w:tc>
        <w:tc>
          <w:tcPr>
            <w:tcW w:w="2115" w:type="dxa"/>
            <w:shd w:val="clear" w:color="auto" w:fill="auto"/>
            <w:vAlign w:val="center"/>
          </w:tcPr>
          <w:p>
            <w:pPr>
              <w:widowControl/>
              <w:spacing w:line="320" w:lineRule="exact"/>
              <w:jc w:val="center"/>
              <w:rPr>
                <w:rFonts w:hint="default" w:ascii="仿宋_GB2312" w:eastAsia="仿宋_GB2312" w:cs="宋体" w:hAnsiTheme="minorEastAsia"/>
                <w:color w:val="auto"/>
                <w:kern w:val="0"/>
                <w:sz w:val="21"/>
                <w:szCs w:val="21"/>
                <w:lang w:eastAsia="zh-CN" w:bidi="ar-SA"/>
              </w:rPr>
            </w:pPr>
            <w:r>
              <w:rPr>
                <w:rFonts w:hint="default" w:ascii="仿宋_GB2312" w:eastAsia="仿宋_GB2312" w:hAnsiTheme="minorEastAsia"/>
                <w:color w:val="auto"/>
                <w:kern w:val="0"/>
                <w:szCs w:val="21"/>
                <w:lang w:eastAsia="zh-CN"/>
              </w:rPr>
              <w:t>龙岗区商务局</w:t>
            </w:r>
          </w:p>
        </w:tc>
        <w:tc>
          <w:tcPr>
            <w:tcW w:w="2115" w:type="dxa"/>
            <w:shd w:val="clear" w:color="auto" w:fill="auto"/>
            <w:vAlign w:val="center"/>
          </w:tcPr>
          <w:p>
            <w:pPr>
              <w:widowControl/>
              <w:spacing w:line="320" w:lineRule="exact"/>
              <w:jc w:val="center"/>
              <w:rPr>
                <w:rFonts w:hint="eastAsia" w:ascii="仿宋_GB2312" w:eastAsia="仿宋_GB2312" w:cs="宋体" w:hAnsiTheme="minorEastAsia"/>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restart"/>
            <w:shd w:val="clear" w:color="auto" w:fill="auto"/>
            <w:vAlign w:val="center"/>
          </w:tcPr>
          <w:p>
            <w:pPr>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（十）应急救援和事故报告</w:t>
            </w: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13应当根据本单位实际，制定和落实生产安全事故综合应急预案、专项应急预案或者现场处置方案、应急处置卡，并定期开展生产安全事故应急救援演练和人员避险自救培训，提升现场应急处置能力。</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应当制定本单位的应急预案演练计划，根据本单位的事故风险特点，每年至少组织一次综合应急预案演练或者专项应急预案演练，每半年至少组织一次现场处置方案演练。</w:t>
            </w:r>
          </w:p>
        </w:tc>
        <w:tc>
          <w:tcPr>
            <w:tcW w:w="2115" w:type="dxa"/>
            <w:shd w:val="clear" w:color="auto" w:fill="auto"/>
            <w:vAlign w:val="center"/>
          </w:tcPr>
          <w:p>
            <w:pPr>
              <w:widowControl/>
              <w:spacing w:line="320" w:lineRule="exact"/>
              <w:jc w:val="center"/>
              <w:rPr>
                <w:rFonts w:hint="default" w:ascii="仿宋_GB2312" w:eastAsia="仿宋_GB2312" w:cs="宋体" w:hAnsiTheme="minorEastAsia"/>
                <w:color w:val="auto"/>
                <w:kern w:val="0"/>
                <w:sz w:val="21"/>
                <w:szCs w:val="21"/>
                <w:lang w:eastAsia="zh-CN" w:bidi="ar-SA"/>
              </w:rPr>
            </w:pPr>
            <w:r>
              <w:rPr>
                <w:rFonts w:hint="default" w:ascii="仿宋_GB2312" w:eastAsia="仿宋_GB2312" w:hAnsiTheme="minorEastAsia"/>
                <w:color w:val="auto"/>
                <w:kern w:val="0"/>
                <w:szCs w:val="21"/>
                <w:lang w:eastAsia="zh-CN"/>
              </w:rPr>
              <w:t>龙岗区商务局</w:t>
            </w:r>
          </w:p>
        </w:tc>
        <w:tc>
          <w:tcPr>
            <w:tcW w:w="2115" w:type="dxa"/>
            <w:shd w:val="clear" w:color="auto" w:fill="auto"/>
            <w:vAlign w:val="center"/>
          </w:tcPr>
          <w:p>
            <w:pPr>
              <w:widowControl/>
              <w:spacing w:line="320" w:lineRule="exact"/>
              <w:jc w:val="center"/>
              <w:rPr>
                <w:rFonts w:hint="eastAsia" w:ascii="仿宋_GB2312" w:eastAsia="仿宋_GB2312" w:cs="宋体" w:hAnsiTheme="minorEastAsia"/>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14、建立生产安全事故报告和调查处理制度。</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发生生产安全事故后，事故现场有关人员应当立即向本单位主要负责人报告；单位主要负责人接到报告后，应当按照规定报告负有安全生产监督管理职责的部门。情况紧急时，事故现场有关人员应当立即向公安机关报警，联系医疗机构进行救治，并可以直接向事故发生地负有安全生产监督管理职责的部门报告。事故可能对周边单位和人员造成损害的，应当立即通知相关单位，及时疏散。</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发生生产安全事故后，应当立即启动应急预案，组织抢救，防止事故扩大，减少人员伤亡和财产损失。对事故受伤人员，应当及时送至医疗机构救治。应当积极配合政府部门事故调查处理工作，及时全面落实事故调查报告提出的整改措施。</w:t>
            </w:r>
          </w:p>
        </w:tc>
        <w:tc>
          <w:tcPr>
            <w:tcW w:w="2115" w:type="dxa"/>
            <w:shd w:val="clear" w:color="auto" w:fill="auto"/>
            <w:vAlign w:val="center"/>
          </w:tcPr>
          <w:p>
            <w:pPr>
              <w:widowControl/>
              <w:spacing w:line="320" w:lineRule="exact"/>
              <w:jc w:val="center"/>
              <w:rPr>
                <w:rFonts w:hint="default" w:ascii="仿宋_GB2312" w:eastAsia="仿宋_GB2312" w:cs="宋体" w:hAnsiTheme="minorEastAsia"/>
                <w:color w:val="auto"/>
                <w:kern w:val="0"/>
                <w:sz w:val="21"/>
                <w:szCs w:val="21"/>
                <w:lang w:eastAsia="zh-CN" w:bidi="ar-SA"/>
              </w:rPr>
            </w:pPr>
            <w:r>
              <w:rPr>
                <w:rFonts w:hint="default" w:ascii="仿宋_GB2312" w:eastAsia="仿宋_GB2312" w:hAnsiTheme="minorEastAsia"/>
                <w:color w:val="auto"/>
                <w:kern w:val="0"/>
                <w:szCs w:val="21"/>
                <w:lang w:eastAsia="zh-CN"/>
              </w:rPr>
              <w:t>龙岗区商务局</w:t>
            </w:r>
          </w:p>
        </w:tc>
        <w:tc>
          <w:tcPr>
            <w:tcW w:w="2115" w:type="dxa"/>
            <w:shd w:val="clear" w:color="auto" w:fill="auto"/>
            <w:vAlign w:val="center"/>
          </w:tcPr>
          <w:p>
            <w:pPr>
              <w:widowControl/>
              <w:spacing w:line="320" w:lineRule="exact"/>
              <w:jc w:val="center"/>
              <w:rPr>
                <w:rFonts w:hint="eastAsia" w:ascii="仿宋_GB2312" w:eastAsia="仿宋_GB2312" w:cs="宋体" w:hAnsiTheme="minorEastAsia"/>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（十一）</w:t>
            </w:r>
            <w:r>
              <w:rPr>
                <w:rFonts w:hint="eastAsia" w:ascii="仿宋_GB2312" w:eastAsia="仿宋_GB2312" w:cs="宋体" w:hAnsiTheme="minorEastAsia"/>
                <w:color w:val="auto"/>
                <w:kern w:val="0"/>
                <w:szCs w:val="21"/>
              </w:rPr>
              <w:br w:type="page"/>
            </w:r>
            <w:r>
              <w:rPr>
                <w:rFonts w:hint="eastAsia" w:ascii="仿宋_GB2312" w:eastAsia="仿宋_GB2312" w:cs="宋体" w:hAnsiTheme="minorEastAsia"/>
                <w:color w:val="auto"/>
                <w:kern w:val="0"/>
                <w:szCs w:val="21"/>
              </w:rPr>
              <w:t>警示标志</w:t>
            </w: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15、应当在具有较大危险因素的生产经营场所和有关设施、设备上，设置明显的安全警示标志和事故应急处置指引卡。</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应当在具有较大危险因素的生产经营场所配备消防、通讯、照明等应急器材和设施，并根据生产经营设施的承载负荷或者生产经营场所核定的人数控制人员进入。</w:t>
            </w:r>
          </w:p>
        </w:tc>
        <w:tc>
          <w:tcPr>
            <w:tcW w:w="2115" w:type="dxa"/>
            <w:shd w:val="clear" w:color="auto" w:fill="auto"/>
            <w:vAlign w:val="center"/>
          </w:tcPr>
          <w:p>
            <w:pPr>
              <w:widowControl/>
              <w:spacing w:line="320" w:lineRule="exact"/>
              <w:jc w:val="center"/>
              <w:rPr>
                <w:rFonts w:hint="default" w:ascii="仿宋_GB2312" w:eastAsia="仿宋_GB2312" w:cs="宋体" w:hAnsiTheme="minorEastAsia"/>
                <w:color w:val="auto"/>
                <w:kern w:val="0"/>
                <w:sz w:val="21"/>
                <w:szCs w:val="21"/>
                <w:lang w:eastAsia="zh-CN" w:bidi="ar-SA"/>
              </w:rPr>
            </w:pPr>
            <w:r>
              <w:rPr>
                <w:rFonts w:hint="default" w:ascii="仿宋_GB2312" w:eastAsia="仿宋_GB2312" w:hAnsiTheme="minorEastAsia"/>
                <w:color w:val="auto"/>
                <w:kern w:val="0"/>
                <w:szCs w:val="21"/>
                <w:lang w:eastAsia="zh-CN"/>
              </w:rPr>
              <w:t>龙岗区商务局</w:t>
            </w:r>
          </w:p>
        </w:tc>
        <w:tc>
          <w:tcPr>
            <w:tcW w:w="2115" w:type="dxa"/>
            <w:shd w:val="clear" w:color="auto" w:fill="auto"/>
            <w:vAlign w:val="center"/>
          </w:tcPr>
          <w:p>
            <w:pPr>
              <w:widowControl/>
              <w:spacing w:line="320" w:lineRule="exact"/>
              <w:jc w:val="center"/>
              <w:rPr>
                <w:rFonts w:hint="eastAsia" w:ascii="仿宋_GB2312" w:eastAsia="仿宋_GB2312" w:cs="宋体" w:hAnsiTheme="minorEastAsia"/>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（十二）</w:t>
            </w:r>
            <w:r>
              <w:rPr>
                <w:rFonts w:hint="eastAsia" w:ascii="仿宋_GB2312" w:eastAsia="仿宋_GB2312" w:cs="宋体" w:hAnsiTheme="minorEastAsia"/>
                <w:color w:val="auto"/>
                <w:kern w:val="0"/>
                <w:szCs w:val="21"/>
              </w:rPr>
              <w:br w:type="page"/>
            </w:r>
            <w:r>
              <w:rPr>
                <w:rFonts w:hint="eastAsia" w:ascii="仿宋_GB2312" w:eastAsia="仿宋_GB2312" w:cs="宋体" w:hAnsiTheme="minorEastAsia"/>
                <w:color w:val="auto"/>
                <w:kern w:val="0"/>
                <w:szCs w:val="21"/>
              </w:rPr>
              <w:t>危险作业</w:t>
            </w: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16、进行危险作业，应当符合下列要求：</w:t>
            </w:r>
          </w:p>
          <w:p>
            <w:pPr>
              <w:widowControl/>
              <w:spacing w:line="320" w:lineRule="exact"/>
              <w:ind w:firstLine="283" w:firstLineChars="135"/>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1）制定应急预案或者应急处置卡，现场配备应急装备；</w:t>
            </w:r>
          </w:p>
          <w:p>
            <w:pPr>
              <w:widowControl/>
              <w:spacing w:line="320" w:lineRule="exact"/>
              <w:ind w:firstLine="283" w:firstLineChars="135"/>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2）编制作业方案并经本单位主要技术负责人或者分管安全生产的负责人审查同意后实施；</w:t>
            </w:r>
          </w:p>
          <w:p>
            <w:pPr>
              <w:widowControl/>
              <w:spacing w:line="320" w:lineRule="exact"/>
              <w:ind w:firstLine="283" w:firstLineChars="135"/>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3）确认现场作业条件、作业人员上岗资格、身体状况和配备的劳动防护用品符合安全作业要求；</w:t>
            </w:r>
          </w:p>
          <w:p>
            <w:pPr>
              <w:widowControl/>
              <w:spacing w:line="320" w:lineRule="exact"/>
              <w:ind w:firstLine="283" w:firstLineChars="135"/>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4）安排专门人员进行现场管理，向作业人员说明现场危险因素、作业安全要求和应急措施。</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危险作业包括：进行爆破、吊装、设备大修、危险装置设备试生产、建筑物或者构筑物拆除、油罐清洗或者危险场所动火、临时用电、涂装、危险品装卸、有限空间作业、高处作业以及涉及重大危险源、油气管道、临近高压输电线路等作业等。</w:t>
            </w:r>
          </w:p>
          <w:p>
            <w:pPr>
              <w:widowControl/>
              <w:spacing w:line="320" w:lineRule="exact"/>
              <w:jc w:val="left"/>
              <w:rPr>
                <w:rFonts w:hint="eastAsia" w:ascii="仿宋_GB2312" w:eastAsia="仿宋_GB2312" w:cs="宋体" w:hAnsiTheme="minorEastAsia"/>
                <w:color w:val="auto"/>
                <w:kern w:val="0"/>
                <w:szCs w:val="21"/>
              </w:rPr>
            </w:pPr>
          </w:p>
        </w:tc>
        <w:tc>
          <w:tcPr>
            <w:tcW w:w="2115" w:type="dxa"/>
            <w:shd w:val="clear" w:color="auto" w:fill="auto"/>
            <w:vAlign w:val="center"/>
          </w:tcPr>
          <w:p>
            <w:pPr>
              <w:widowControl/>
              <w:spacing w:line="320" w:lineRule="exact"/>
              <w:jc w:val="center"/>
              <w:rPr>
                <w:rFonts w:hint="default" w:ascii="仿宋_GB2312" w:eastAsia="仿宋_GB2312" w:cs="宋体" w:hAnsiTheme="minorEastAsia"/>
                <w:color w:val="auto"/>
                <w:kern w:val="0"/>
                <w:sz w:val="21"/>
                <w:szCs w:val="21"/>
                <w:lang w:eastAsia="zh-CN" w:bidi="ar-SA"/>
              </w:rPr>
            </w:pPr>
            <w:r>
              <w:rPr>
                <w:rFonts w:hint="default" w:ascii="仿宋_GB2312" w:eastAsia="仿宋_GB2312" w:hAnsiTheme="minorEastAsia"/>
                <w:color w:val="auto"/>
                <w:kern w:val="0"/>
                <w:szCs w:val="21"/>
                <w:lang w:eastAsia="zh-CN"/>
              </w:rPr>
              <w:t>龙岗区商务局</w:t>
            </w:r>
          </w:p>
        </w:tc>
        <w:tc>
          <w:tcPr>
            <w:tcW w:w="2115" w:type="dxa"/>
            <w:shd w:val="clear" w:color="auto" w:fill="auto"/>
            <w:vAlign w:val="center"/>
          </w:tcPr>
          <w:p>
            <w:pPr>
              <w:widowControl/>
              <w:spacing w:line="320" w:lineRule="exact"/>
              <w:jc w:val="center"/>
              <w:rPr>
                <w:rFonts w:hint="eastAsia" w:ascii="仿宋_GB2312" w:eastAsia="仿宋_GB2312" w:cs="宋体" w:hAnsiTheme="minorEastAsia"/>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restart"/>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（十三）出租发包管理</w:t>
            </w: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17、两个以上生产经营单位在同一作业区域内进行生产经营活动，需签订安全生产管理协议。</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安全生产管理协议，应明确各自的安全生产管理职责和应当采取的安全措施，并指定专职安全生产管理人员进行安全检查与协调。</w:t>
            </w:r>
          </w:p>
        </w:tc>
        <w:tc>
          <w:tcPr>
            <w:tcW w:w="2115" w:type="dxa"/>
            <w:shd w:val="clear" w:color="auto" w:fill="auto"/>
            <w:vAlign w:val="center"/>
          </w:tcPr>
          <w:p>
            <w:pPr>
              <w:widowControl/>
              <w:spacing w:line="320" w:lineRule="exact"/>
              <w:jc w:val="center"/>
              <w:rPr>
                <w:rFonts w:hint="default" w:ascii="仿宋_GB2312" w:eastAsia="仿宋_GB2312" w:cs="宋体" w:hAnsiTheme="minorEastAsia"/>
                <w:color w:val="auto"/>
                <w:kern w:val="0"/>
                <w:sz w:val="21"/>
                <w:szCs w:val="21"/>
                <w:lang w:eastAsia="zh-CN" w:bidi="ar-SA"/>
              </w:rPr>
            </w:pPr>
            <w:r>
              <w:rPr>
                <w:rFonts w:hint="default" w:ascii="仿宋_GB2312" w:eastAsia="仿宋_GB2312" w:hAnsiTheme="minorEastAsia"/>
                <w:color w:val="auto"/>
                <w:kern w:val="0"/>
                <w:szCs w:val="21"/>
                <w:lang w:eastAsia="zh-CN"/>
              </w:rPr>
              <w:t>龙岗区商务局</w:t>
            </w:r>
          </w:p>
        </w:tc>
        <w:tc>
          <w:tcPr>
            <w:tcW w:w="2115" w:type="dxa"/>
            <w:shd w:val="clear" w:color="auto" w:fill="auto"/>
            <w:vAlign w:val="center"/>
          </w:tcPr>
          <w:p>
            <w:pPr>
              <w:widowControl/>
              <w:spacing w:line="320" w:lineRule="exact"/>
              <w:jc w:val="center"/>
              <w:rPr>
                <w:rFonts w:hint="eastAsia" w:ascii="仿宋_GB2312" w:eastAsia="仿宋_GB2312" w:cs="宋体" w:hAnsiTheme="minorEastAsia"/>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18、不得将生产经营项目、场所、设备发包或者出租给不具备安全生产条件或者相应资质的单位或者个人。</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2115" w:type="dxa"/>
            <w:shd w:val="clear" w:color="auto" w:fill="auto"/>
            <w:vAlign w:val="center"/>
          </w:tcPr>
          <w:p>
            <w:pPr>
              <w:widowControl/>
              <w:spacing w:line="320" w:lineRule="exact"/>
              <w:jc w:val="center"/>
              <w:rPr>
                <w:rFonts w:hint="default" w:ascii="仿宋_GB2312" w:eastAsia="仿宋_GB2312" w:cs="宋体" w:hAnsiTheme="minorEastAsia"/>
                <w:color w:val="auto"/>
                <w:kern w:val="0"/>
                <w:sz w:val="21"/>
                <w:szCs w:val="21"/>
                <w:lang w:eastAsia="zh-CN" w:bidi="ar-SA"/>
              </w:rPr>
            </w:pPr>
            <w:r>
              <w:rPr>
                <w:rFonts w:hint="default" w:ascii="仿宋_GB2312" w:eastAsia="仿宋_GB2312" w:hAnsiTheme="minorEastAsia"/>
                <w:color w:val="auto"/>
                <w:kern w:val="0"/>
                <w:szCs w:val="21"/>
                <w:lang w:eastAsia="zh-CN"/>
              </w:rPr>
              <w:t>龙岗区商务局</w:t>
            </w:r>
          </w:p>
        </w:tc>
        <w:tc>
          <w:tcPr>
            <w:tcW w:w="2115" w:type="dxa"/>
            <w:shd w:val="clear" w:color="auto" w:fill="auto"/>
            <w:vAlign w:val="center"/>
          </w:tcPr>
          <w:p>
            <w:pPr>
              <w:widowControl/>
              <w:spacing w:line="320" w:lineRule="exact"/>
              <w:jc w:val="center"/>
              <w:rPr>
                <w:rFonts w:hint="eastAsia" w:ascii="仿宋_GB2312" w:eastAsia="仿宋_GB2312" w:cs="宋体" w:hAnsiTheme="minorEastAsia"/>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88" w:type="dxa"/>
            <w:gridSpan w:val="5"/>
            <w:vAlign w:val="center"/>
          </w:tcPr>
          <w:p>
            <w:pPr>
              <w:widowControl/>
              <w:spacing w:line="320" w:lineRule="exact"/>
              <w:jc w:val="center"/>
              <w:rPr>
                <w:rFonts w:hint="eastAsia" w:ascii="仿宋_GB2312" w:eastAsia="仿宋_GB2312" w:cs="宋体" w:hAnsiTheme="minorEastAsia"/>
                <w:b/>
                <w:bCs/>
                <w:color w:val="auto"/>
                <w:kern w:val="0"/>
                <w:szCs w:val="21"/>
              </w:rPr>
            </w:pPr>
            <w:r>
              <w:rPr>
                <w:rFonts w:hint="eastAsia" w:ascii="仿宋_GB2312" w:eastAsia="仿宋_GB2312" w:cs="宋体" w:hAnsiTheme="minorEastAsia"/>
                <w:b/>
                <w:bCs/>
                <w:color w:val="auto"/>
                <w:kern w:val="0"/>
                <w:szCs w:val="21"/>
              </w:rPr>
              <w:t>第二部分 标准化管理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Align w:val="center"/>
          </w:tcPr>
          <w:p>
            <w:pPr>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（十四）消防安全</w:t>
            </w:r>
          </w:p>
        </w:tc>
        <w:tc>
          <w:tcPr>
            <w:tcW w:w="3198" w:type="dxa"/>
            <w:shd w:val="clear" w:color="auto" w:fill="auto"/>
            <w:vAlign w:val="center"/>
          </w:tcPr>
          <w:p>
            <w:pPr>
              <w:widowControl/>
              <w:spacing w:line="320" w:lineRule="exac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19、至少每月进行一次防火检查。</w:t>
            </w:r>
            <w:r>
              <w:rPr>
                <w:rFonts w:hint="eastAsia" w:ascii="仿宋_GB2312" w:eastAsia="仿宋_GB2312" w:cs="宋体" w:hAnsiTheme="minorEastAsia"/>
                <w:color w:val="auto"/>
                <w:kern w:val="0"/>
                <w:szCs w:val="21"/>
              </w:rPr>
              <w:br w:type="textWrapping"/>
            </w:r>
            <w:r>
              <w:rPr>
                <w:rFonts w:hint="eastAsia" w:ascii="仿宋_GB2312" w:eastAsia="仿宋_GB2312" w:cs="宋体" w:hAnsiTheme="minorEastAsia"/>
                <w:color w:val="auto"/>
                <w:kern w:val="0"/>
                <w:szCs w:val="21"/>
              </w:rPr>
              <w:t>1）火灾隐患的整改情况以及防范措施的落实情况；</w:t>
            </w:r>
          </w:p>
          <w:p>
            <w:pPr>
              <w:widowControl/>
              <w:spacing w:line="320" w:lineRule="exac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2）安全疏散通道、疏散指示标志、应急照明和安全出口情况；</w:t>
            </w:r>
          </w:p>
          <w:p>
            <w:pPr>
              <w:widowControl/>
              <w:spacing w:line="320" w:lineRule="exac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3）消防车通道、消防水源情况；</w:t>
            </w:r>
          </w:p>
          <w:p>
            <w:pPr>
              <w:spacing w:line="320" w:lineRule="exac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4）灭火器材配置及有效情况；</w:t>
            </w:r>
          </w:p>
          <w:p>
            <w:pPr>
              <w:spacing w:line="320" w:lineRule="exac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5）用火、用电有无违章情况；</w:t>
            </w:r>
          </w:p>
          <w:p>
            <w:pPr>
              <w:widowControl/>
              <w:spacing w:line="320" w:lineRule="exac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6）重点工种人员及其他员工消防知识掌握情况；</w:t>
            </w:r>
          </w:p>
          <w:p>
            <w:pPr>
              <w:widowControl/>
              <w:spacing w:line="320" w:lineRule="exac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7）消防安全重点部位管理情况；</w:t>
            </w:r>
          </w:p>
          <w:p>
            <w:pPr>
              <w:widowControl/>
              <w:spacing w:line="320" w:lineRule="exac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8）易燃易爆危险物品和场所防火防爆措施的落实情况以及其他重要物资的防火安全情况；</w:t>
            </w:r>
          </w:p>
          <w:p>
            <w:pPr>
              <w:spacing w:line="320" w:lineRule="exac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9）消防安全标志的设置情况和完好、有效情况。</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1、落实消防安全责任制，制定本单位的消防安全制度、消防安全操作规程，制定灭火和应急疏散预案。</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2、按照国家标准、行业标准配置消防设施、器材，设置</w:t>
            </w:r>
            <w:r>
              <w:rPr>
                <w:color w:val="auto"/>
              </w:rPr>
              <w:fldChar w:fldCharType="begin"/>
            </w:r>
            <w:r>
              <w:rPr>
                <w:color w:val="auto"/>
              </w:rPr>
              <w:instrText xml:space="preserve"> HYPERLINK "http://baike.baidu.com/view/3002749.htm" \t "_blank" </w:instrText>
            </w:r>
            <w:r>
              <w:rPr>
                <w:color w:val="auto"/>
              </w:rPr>
              <w:fldChar w:fldCharType="separate"/>
            </w:r>
            <w:r>
              <w:rPr>
                <w:rFonts w:hint="eastAsia" w:ascii="仿宋_GB2312" w:eastAsia="仿宋_GB2312" w:cs="宋体" w:hAnsiTheme="minorEastAsia"/>
                <w:color w:val="auto"/>
                <w:kern w:val="0"/>
                <w:szCs w:val="21"/>
              </w:rPr>
              <w:t>消防安全标志</w:t>
            </w:r>
            <w:r>
              <w:rPr>
                <w:rFonts w:hint="eastAsia" w:ascii="仿宋_GB2312" w:eastAsia="仿宋_GB2312" w:cs="宋体" w:hAnsiTheme="minorEastAsia"/>
                <w:color w:val="auto"/>
                <w:kern w:val="0"/>
                <w:szCs w:val="21"/>
              </w:rPr>
              <w:fldChar w:fldCharType="end"/>
            </w:r>
            <w:r>
              <w:rPr>
                <w:rFonts w:hint="eastAsia" w:ascii="仿宋_GB2312" w:eastAsia="仿宋_GB2312" w:cs="宋体" w:hAnsiTheme="minorEastAsia"/>
                <w:color w:val="auto"/>
                <w:kern w:val="0"/>
                <w:szCs w:val="21"/>
              </w:rPr>
              <w:t>，并定期组织检验、维修，确保完好有效。</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3、电器产品、燃气用具的安装、使用及其线路、</w:t>
            </w:r>
            <w:r>
              <w:rPr>
                <w:color w:val="auto"/>
              </w:rPr>
              <w:fldChar w:fldCharType="begin"/>
            </w:r>
            <w:r>
              <w:rPr>
                <w:color w:val="auto"/>
              </w:rPr>
              <w:instrText xml:space="preserve"> HYPERLINK "http://baike.baidu.com/view/1172610.htm" \t "_blank" </w:instrText>
            </w:r>
            <w:r>
              <w:rPr>
                <w:color w:val="auto"/>
              </w:rPr>
              <w:fldChar w:fldCharType="separate"/>
            </w:r>
            <w:r>
              <w:rPr>
                <w:rFonts w:hint="eastAsia" w:ascii="仿宋_GB2312" w:eastAsia="仿宋_GB2312" w:cs="宋体" w:hAnsiTheme="minorEastAsia"/>
                <w:color w:val="auto"/>
                <w:kern w:val="0"/>
                <w:szCs w:val="21"/>
              </w:rPr>
              <w:t>管路</w:t>
            </w:r>
            <w:r>
              <w:rPr>
                <w:rFonts w:hint="eastAsia" w:ascii="仿宋_GB2312" w:eastAsia="仿宋_GB2312" w:cs="宋体" w:hAnsiTheme="minorEastAsia"/>
                <w:color w:val="auto"/>
                <w:kern w:val="0"/>
                <w:szCs w:val="21"/>
              </w:rPr>
              <w:fldChar w:fldCharType="end"/>
            </w:r>
            <w:r>
              <w:rPr>
                <w:rFonts w:hint="eastAsia" w:ascii="仿宋_GB2312" w:eastAsia="仿宋_GB2312" w:cs="宋体" w:hAnsiTheme="minorEastAsia"/>
                <w:color w:val="auto"/>
                <w:kern w:val="0"/>
                <w:szCs w:val="21"/>
              </w:rPr>
              <w:t>的设计、敷设、维护保养、检测，必须符合消防技术标准和管理规定。</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4、不得损坏、挪用或者擅自拆除、停用消防设施、器材，不得埋压、圈占、遮挡消火栓或者占用防火间距，不得占用、堵塞、封闭疏散通道、安全出口、消防车通道。</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5、人员密集场所的门窗不得设置影响逃生和灭火救援的障碍物。</w:t>
            </w:r>
          </w:p>
          <w:p>
            <w:pPr>
              <w:widowControl/>
              <w:spacing w:line="320" w:lineRule="exac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6、对</w:t>
            </w:r>
            <w:r>
              <w:rPr>
                <w:color w:val="auto"/>
              </w:rPr>
              <w:fldChar w:fldCharType="begin"/>
            </w:r>
            <w:r>
              <w:rPr>
                <w:color w:val="auto"/>
              </w:rPr>
              <w:instrText xml:space="preserve"> HYPERLINK "http://baike.baidu.com/view/348395.htm" \t "_blank" </w:instrText>
            </w:r>
            <w:r>
              <w:rPr>
                <w:color w:val="auto"/>
              </w:rPr>
              <w:fldChar w:fldCharType="separate"/>
            </w:r>
            <w:r>
              <w:rPr>
                <w:rFonts w:hint="eastAsia" w:ascii="仿宋_GB2312" w:eastAsia="仿宋_GB2312" w:cs="宋体" w:hAnsiTheme="minorEastAsia"/>
                <w:color w:val="auto"/>
                <w:kern w:val="0"/>
                <w:szCs w:val="21"/>
              </w:rPr>
              <w:t>建筑消防设施</w:t>
            </w:r>
            <w:r>
              <w:rPr>
                <w:rFonts w:hint="eastAsia" w:ascii="仿宋_GB2312" w:eastAsia="仿宋_GB2312" w:cs="宋体" w:hAnsiTheme="minorEastAsia"/>
                <w:color w:val="auto"/>
                <w:kern w:val="0"/>
                <w:szCs w:val="21"/>
              </w:rPr>
              <w:fldChar w:fldCharType="end"/>
            </w:r>
            <w:r>
              <w:rPr>
                <w:rFonts w:hint="eastAsia" w:ascii="仿宋_GB2312" w:eastAsia="仿宋_GB2312" w:cs="宋体" w:hAnsiTheme="minorEastAsia"/>
                <w:color w:val="auto"/>
                <w:kern w:val="0"/>
                <w:szCs w:val="21"/>
              </w:rPr>
              <w:t>每年至少进行一次全面检测，确保完好有效，检测记录应当完整准确，存档备查。</w:t>
            </w:r>
          </w:p>
          <w:p>
            <w:pPr>
              <w:widowControl/>
              <w:spacing w:line="320" w:lineRule="exac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7、防火检查需填写检查记录。检查人员和被检查部门负责人在检查记录上签名。</w:t>
            </w:r>
            <w:r>
              <w:rPr>
                <w:rFonts w:hint="eastAsia" w:ascii="仿宋_GB2312" w:eastAsia="仿宋_GB2312" w:cs="宋体" w:hAnsiTheme="minorEastAsia"/>
                <w:color w:val="auto"/>
                <w:kern w:val="0"/>
                <w:szCs w:val="21"/>
              </w:rPr>
              <w:br w:type="page"/>
            </w:r>
            <w:r>
              <w:rPr>
                <w:rFonts w:hint="eastAsia" w:ascii="仿宋_GB2312" w:eastAsia="仿宋_GB2312" w:cs="宋体" w:hAnsiTheme="minorEastAsia"/>
                <w:color w:val="auto"/>
                <w:kern w:val="0"/>
                <w:szCs w:val="21"/>
              </w:rPr>
              <w:t>　</w:t>
            </w:r>
          </w:p>
        </w:tc>
        <w:tc>
          <w:tcPr>
            <w:tcW w:w="2115" w:type="dxa"/>
            <w:shd w:val="clear" w:color="auto" w:fill="auto"/>
            <w:vAlign w:val="center"/>
          </w:tcPr>
          <w:p>
            <w:pPr>
              <w:widowControl/>
              <w:spacing w:line="300" w:lineRule="exact"/>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Cs w:val="21"/>
                <w:lang w:eastAsia="zh-CN"/>
              </w:rPr>
              <w:t>龙岗区消防救援大队</w:t>
            </w:r>
          </w:p>
        </w:tc>
        <w:tc>
          <w:tcPr>
            <w:tcW w:w="2115" w:type="dxa"/>
            <w:shd w:val="clear" w:color="auto" w:fill="auto"/>
            <w:vAlign w:val="center"/>
          </w:tcPr>
          <w:p>
            <w:pPr>
              <w:widowControl/>
              <w:spacing w:line="300" w:lineRule="exact"/>
              <w:jc w:val="center"/>
              <w:rPr>
                <w:rFonts w:hint="eastAsia" w:ascii="仿宋_GB2312" w:hAnsi="宋体" w:eastAsia="仿宋_GB2312" w:cs="宋体"/>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6" w:hRule="atLeast"/>
          <w:jc w:val="center"/>
        </w:trPr>
        <w:tc>
          <w:tcPr>
            <w:tcW w:w="1149" w:type="dxa"/>
            <w:vMerge w:val="restart"/>
            <w:shd w:val="clear" w:color="auto" w:fill="auto"/>
            <w:vAlign w:val="center"/>
          </w:tcPr>
          <w:p>
            <w:pPr>
              <w:widowControl/>
              <w:spacing w:line="320" w:lineRule="exac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（十四）消防安全</w:t>
            </w: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20、再生资源回收站点与居住场所的距离符合消防技术标准。</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1、再生资源回收站点回收站库房区域内禁止使用明火做饭、禁止违规住人、不能存在“二合一”或“三合一”建筑。</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2、回收、储存、经营易燃易爆危险品的再生资源回收站点与高层民用建筑保持50米以上距离，与裙房、单、多层民用建筑保持25米以上距离。</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3、办公室、休息室不应设置在回收、储存、经营易燃易爆危险品的再生资源回收站点内，确需贴邻站点时，其耐火等级不应低于二级，并应采用耐火极限不低于3.00h的防爆墙与站点分隔和设置独立的安全出口。</w:t>
            </w:r>
          </w:p>
          <w:p>
            <w:pPr>
              <w:widowControl/>
              <w:spacing w:line="320" w:lineRule="exac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4、办公室、休息室设置在回收、储存、经营其他物品的再生资源回收站点内时，应采用耐火极限不低于2.50h的防火隔墙和1.00h的楼板与其他部位分隔，并至少设置1个独立的安全出口。如隔墙上需开设相互连通的门时，应采用乙级防火门。</w:t>
            </w:r>
          </w:p>
        </w:tc>
        <w:tc>
          <w:tcPr>
            <w:tcW w:w="2115" w:type="dxa"/>
            <w:shd w:val="clear" w:color="auto" w:fill="auto"/>
            <w:vAlign w:val="center"/>
          </w:tcPr>
          <w:p>
            <w:pPr>
              <w:widowControl/>
              <w:spacing w:line="300" w:lineRule="exact"/>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Cs w:val="21"/>
                <w:lang w:eastAsia="zh-CN"/>
              </w:rPr>
              <w:t>龙岗区消防救援大队</w:t>
            </w:r>
          </w:p>
        </w:tc>
        <w:tc>
          <w:tcPr>
            <w:tcW w:w="2115" w:type="dxa"/>
            <w:shd w:val="clear" w:color="auto" w:fill="auto"/>
            <w:vAlign w:val="center"/>
          </w:tcPr>
          <w:p>
            <w:pPr>
              <w:widowControl/>
              <w:spacing w:line="300" w:lineRule="exact"/>
              <w:jc w:val="center"/>
              <w:rPr>
                <w:rFonts w:hint="eastAsia" w:ascii="仿宋_GB2312" w:hAnsi="宋体" w:eastAsia="仿宋_GB2312" w:cs="宋体"/>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1149" w:type="dxa"/>
            <w:vMerge w:val="continue"/>
            <w:shd w:val="clear" w:color="auto" w:fill="auto"/>
            <w:vAlign w:val="center"/>
          </w:tcPr>
          <w:p>
            <w:pPr>
              <w:widowControl/>
              <w:spacing w:line="320" w:lineRule="exact"/>
              <w:rPr>
                <w:rFonts w:hint="eastAsia" w:ascii="仿宋_GB2312" w:eastAsia="仿宋_GB2312" w:cs="宋体" w:hAnsiTheme="minorEastAsia"/>
                <w:color w:val="auto"/>
                <w:kern w:val="0"/>
                <w:szCs w:val="21"/>
              </w:rPr>
            </w:pP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21、设置规范的疏散通道、安全出口、消防车通道</w:t>
            </w:r>
          </w:p>
        </w:tc>
        <w:tc>
          <w:tcPr>
            <w:tcW w:w="5311" w:type="dxa"/>
            <w:shd w:val="clear" w:color="auto" w:fill="auto"/>
            <w:vAlign w:val="center"/>
          </w:tcPr>
          <w:p>
            <w:pPr>
              <w:widowControl/>
              <w:spacing w:line="320" w:lineRule="exac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1、疏散通道最小净宽度不宜小于1.4米；</w:t>
            </w:r>
          </w:p>
          <w:p>
            <w:pPr>
              <w:widowControl/>
              <w:spacing w:line="320" w:lineRule="exac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2、安全出口的数量不得小于2个；</w:t>
            </w:r>
          </w:p>
          <w:p>
            <w:pPr>
              <w:widowControl/>
              <w:spacing w:line="320" w:lineRule="exac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3、消防车通道净宽和净空高度不应小于4米，且转弯半径应满足消防车转弯的要求。</w:t>
            </w:r>
          </w:p>
        </w:tc>
        <w:tc>
          <w:tcPr>
            <w:tcW w:w="2115" w:type="dxa"/>
            <w:shd w:val="clear" w:color="auto" w:fill="auto"/>
            <w:vAlign w:val="center"/>
          </w:tcPr>
          <w:p>
            <w:pPr>
              <w:widowControl/>
              <w:spacing w:line="300" w:lineRule="exact"/>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Cs w:val="21"/>
                <w:lang w:eastAsia="zh-CN"/>
              </w:rPr>
              <w:t>龙岗区消防救援大队</w:t>
            </w:r>
          </w:p>
        </w:tc>
        <w:tc>
          <w:tcPr>
            <w:tcW w:w="2115" w:type="dxa"/>
            <w:shd w:val="clear" w:color="auto" w:fill="auto"/>
            <w:vAlign w:val="center"/>
          </w:tcPr>
          <w:p>
            <w:pPr>
              <w:widowControl/>
              <w:spacing w:line="300" w:lineRule="exact"/>
              <w:jc w:val="center"/>
              <w:rPr>
                <w:rFonts w:hint="eastAsia" w:ascii="仿宋_GB2312" w:hAnsi="宋体" w:eastAsia="仿宋_GB2312" w:cs="宋体"/>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149" w:type="dxa"/>
            <w:vMerge w:val="continue"/>
            <w:shd w:val="clear" w:color="auto" w:fill="auto"/>
            <w:vAlign w:val="center"/>
          </w:tcPr>
          <w:p>
            <w:pPr>
              <w:widowControl/>
              <w:spacing w:line="320" w:lineRule="exact"/>
              <w:rPr>
                <w:rFonts w:hint="eastAsia" w:ascii="仿宋_GB2312" w:eastAsia="仿宋_GB2312" w:cs="宋体" w:hAnsiTheme="minorEastAsia"/>
                <w:color w:val="auto"/>
                <w:kern w:val="0"/>
                <w:szCs w:val="21"/>
              </w:rPr>
            </w:pP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22、回收、储存纸、塑胶等易燃类物品的场所应提升防火灭火能力</w:t>
            </w:r>
          </w:p>
        </w:tc>
        <w:tc>
          <w:tcPr>
            <w:tcW w:w="5311" w:type="dxa"/>
            <w:shd w:val="clear" w:color="auto" w:fill="auto"/>
            <w:vAlign w:val="center"/>
          </w:tcPr>
          <w:p>
            <w:pPr>
              <w:widowControl/>
              <w:spacing w:line="320" w:lineRule="exac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a)宜安装自动灭火系统（消防喷淋、灭火球等）；</w:t>
            </w:r>
          </w:p>
          <w:p>
            <w:pPr>
              <w:widowControl/>
              <w:spacing w:line="320" w:lineRule="exac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b)使用铁皮棚等低耐火等级的建筑物，其建筑物上宜喷涂防火材料，以提升建筑耐火等级</w:t>
            </w:r>
          </w:p>
        </w:tc>
        <w:tc>
          <w:tcPr>
            <w:tcW w:w="2115" w:type="dxa"/>
            <w:shd w:val="clear" w:color="auto" w:fill="auto"/>
            <w:vAlign w:val="center"/>
          </w:tcPr>
          <w:p>
            <w:pPr>
              <w:widowControl/>
              <w:spacing w:line="300" w:lineRule="exact"/>
              <w:jc w:val="center"/>
              <w:rPr>
                <w:rFonts w:hint="eastAsia"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Cs w:val="21"/>
                <w:lang w:eastAsia="zh-CN"/>
              </w:rPr>
              <w:t>龙岗区消防救援大队</w:t>
            </w:r>
          </w:p>
        </w:tc>
        <w:tc>
          <w:tcPr>
            <w:tcW w:w="2115" w:type="dxa"/>
            <w:shd w:val="clear" w:color="auto" w:fill="auto"/>
            <w:vAlign w:val="center"/>
          </w:tcPr>
          <w:p>
            <w:pPr>
              <w:widowControl/>
              <w:spacing w:line="300" w:lineRule="exact"/>
              <w:jc w:val="center"/>
              <w:rPr>
                <w:rFonts w:hint="eastAsia" w:ascii="仿宋_GB2312" w:hAnsi="宋体" w:eastAsia="仿宋_GB2312" w:cs="宋体"/>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jc w:val="center"/>
        </w:trPr>
        <w:tc>
          <w:tcPr>
            <w:tcW w:w="1149" w:type="dxa"/>
            <w:vMerge w:val="restart"/>
            <w:vAlign w:val="center"/>
          </w:tcPr>
          <w:p>
            <w:pPr>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（十五）电气安全</w:t>
            </w: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23、</w:t>
            </w:r>
            <w:r>
              <w:rPr>
                <w:rFonts w:hint="eastAsia" w:ascii="仿宋_GB2312" w:eastAsia="仿宋_GB2312" w:cs="Arial" w:hAnsiTheme="minorEastAsia"/>
                <w:color w:val="auto"/>
                <w:kern w:val="0"/>
                <w:szCs w:val="21"/>
              </w:rPr>
              <w:t>电力线路保护区以</w:t>
            </w:r>
            <w:r>
              <w:rPr>
                <w:rFonts w:hint="eastAsia" w:ascii="仿宋_GB2312" w:eastAsia="仿宋_GB2312" w:cs="宋体" w:hAnsiTheme="minorEastAsia"/>
                <w:color w:val="auto"/>
                <w:kern w:val="0"/>
                <w:szCs w:val="21"/>
              </w:rPr>
              <w:t>内不得开设</w:t>
            </w:r>
            <w:r>
              <w:rPr>
                <w:rFonts w:hint="eastAsia" w:ascii="仿宋_GB2312" w:eastAsia="仿宋_GB2312" w:cs="Arial" w:hAnsiTheme="minorEastAsia"/>
                <w:color w:val="auto"/>
                <w:kern w:val="0"/>
                <w:szCs w:val="21"/>
              </w:rPr>
              <w:t>再生资源回收站点</w:t>
            </w:r>
            <w:r>
              <w:rPr>
                <w:rFonts w:hint="eastAsia" w:ascii="仿宋_GB2312" w:eastAsia="仿宋_GB2312" w:cs="宋体" w:hAnsiTheme="minorEastAsia"/>
                <w:color w:val="auto"/>
                <w:kern w:val="0"/>
                <w:szCs w:val="21"/>
              </w:rPr>
              <w:t>。</w:t>
            </w:r>
          </w:p>
          <w:p>
            <w:pPr>
              <w:widowControl/>
              <w:spacing w:line="320" w:lineRule="exact"/>
              <w:jc w:val="left"/>
              <w:rPr>
                <w:rFonts w:hint="eastAsia" w:ascii="仿宋_GB2312" w:eastAsia="仿宋_GB2312" w:cs="宋体" w:hAnsiTheme="minorEastAsia"/>
                <w:color w:val="auto"/>
                <w:kern w:val="0"/>
                <w:szCs w:val="21"/>
              </w:rPr>
            </w:pPr>
          </w:p>
        </w:tc>
        <w:tc>
          <w:tcPr>
            <w:tcW w:w="5311" w:type="dxa"/>
            <w:shd w:val="clear" w:color="auto" w:fill="auto"/>
            <w:vAlign w:val="center"/>
          </w:tcPr>
          <w:p>
            <w:pPr>
              <w:widowControl/>
              <w:spacing w:line="320" w:lineRule="exact"/>
              <w:jc w:val="left"/>
              <w:rPr>
                <w:rFonts w:hint="eastAsia" w:ascii="仿宋_GB2312" w:eastAsia="仿宋_GB2312" w:hAnsiTheme="minorEastAsia"/>
                <w:color w:val="auto"/>
                <w:kern w:val="0"/>
                <w:szCs w:val="21"/>
              </w:rPr>
            </w:pPr>
            <w:r>
              <w:rPr>
                <w:rFonts w:hint="eastAsia" w:ascii="仿宋_GB2312" w:eastAsia="仿宋_GB2312" w:hAnsiTheme="minorEastAsia"/>
                <w:color w:val="auto"/>
                <w:kern w:val="0"/>
                <w:szCs w:val="21"/>
              </w:rPr>
              <w:t>1、架空电力线路保护区：导线边线向外侧水平延伸并垂直于地面所形成的两平行面内的区域，在一般地区各级电压导线的边线延伸距离如下：1～10千伏为5米、35～110千伏 10米、154～330千伏为15米、500千伏为20米。</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hAnsiTheme="minorEastAsia"/>
                <w:color w:val="auto"/>
                <w:kern w:val="0"/>
                <w:szCs w:val="21"/>
              </w:rPr>
              <w:t>2、电力电缆线路保护区：地下电缆为电缆线路地面标桩两侧各0.75米所形成的两平行线内的区域；海底电缆一般为线路两侧各2海里（港内为两侧各100米），江河电缆一般不小于线路两侧各100米（中、小河流一般不小于各50米）所形成的两平行线内的水域</w:t>
            </w:r>
            <w:r>
              <w:rPr>
                <w:rFonts w:hint="eastAsia" w:ascii="仿宋_GB2312" w:eastAsia="仿宋_GB2312" w:cs="Arial" w:hAnsiTheme="minorEastAsia"/>
                <w:color w:val="auto"/>
                <w:kern w:val="0"/>
                <w:szCs w:val="21"/>
              </w:rPr>
              <w:t>。</w:t>
            </w:r>
          </w:p>
        </w:tc>
        <w:tc>
          <w:tcPr>
            <w:tcW w:w="2115" w:type="dxa"/>
            <w:shd w:val="clear" w:color="auto" w:fill="auto"/>
            <w:vAlign w:val="center"/>
          </w:tcPr>
          <w:p>
            <w:pPr>
              <w:widowControl/>
              <w:spacing w:line="320" w:lineRule="exact"/>
              <w:jc w:val="center"/>
              <w:rPr>
                <w:rFonts w:hint="eastAsia" w:ascii="仿宋_GB2312" w:eastAsia="仿宋_GB2312" w:hAnsiTheme="minorEastAsia"/>
                <w:color w:val="auto"/>
                <w:kern w:val="0"/>
                <w:szCs w:val="21"/>
                <w:lang w:eastAsia="zh-CN"/>
              </w:rPr>
            </w:pPr>
            <w:r>
              <w:rPr>
                <w:rFonts w:hint="eastAsia" w:ascii="仿宋_GB2312" w:eastAsia="仿宋_GB2312" w:hAnsiTheme="minorEastAsia"/>
                <w:color w:val="auto"/>
                <w:kern w:val="0"/>
                <w:szCs w:val="21"/>
                <w:lang w:eastAsia="zh-CN"/>
              </w:rPr>
              <w:t>龙岗区商务局联合龙岗区城市管理和综合执法局（街道执法队）</w:t>
            </w:r>
          </w:p>
        </w:tc>
        <w:tc>
          <w:tcPr>
            <w:tcW w:w="2115" w:type="dxa"/>
            <w:shd w:val="clear" w:color="auto" w:fill="auto"/>
            <w:vAlign w:val="center"/>
          </w:tcPr>
          <w:p>
            <w:pPr>
              <w:widowControl/>
              <w:spacing w:line="320" w:lineRule="exact"/>
              <w:jc w:val="center"/>
              <w:rPr>
                <w:rFonts w:hint="eastAsia" w:ascii="仿宋_GB2312" w:eastAsia="仿宋_GB2312" w:hAnsiTheme="minorEastAsia"/>
                <w:color w:val="auto"/>
                <w:kern w:val="0"/>
                <w:szCs w:val="21"/>
                <w:lang w:eastAsia="zh-CN"/>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continue"/>
            <w:vAlign w:val="center"/>
          </w:tcPr>
          <w:p>
            <w:pPr>
              <w:widowControl/>
              <w:spacing w:line="320" w:lineRule="exact"/>
              <w:jc w:val="left"/>
              <w:rPr>
                <w:rFonts w:hint="eastAsia" w:ascii="仿宋_GB2312" w:eastAsia="仿宋_GB2312" w:cs="宋体" w:hAnsiTheme="minorEastAsia"/>
                <w:color w:val="auto"/>
                <w:kern w:val="0"/>
                <w:szCs w:val="21"/>
              </w:rPr>
            </w:pPr>
          </w:p>
        </w:tc>
        <w:tc>
          <w:tcPr>
            <w:tcW w:w="3198" w:type="dxa"/>
            <w:shd w:val="clear" w:color="auto" w:fill="auto"/>
            <w:vAlign w:val="center"/>
          </w:tcPr>
          <w:p>
            <w:pPr>
              <w:spacing w:line="320" w:lineRule="exact"/>
              <w:jc w:val="left"/>
              <w:rPr>
                <w:rFonts w:hint="eastAsia" w:ascii="仿宋_GB2312" w:eastAsia="仿宋_GB2312" w:cs="Arial" w:hAnsiTheme="minorEastAsia"/>
                <w:color w:val="auto"/>
                <w:kern w:val="0"/>
                <w:szCs w:val="21"/>
              </w:rPr>
            </w:pPr>
            <w:r>
              <w:rPr>
                <w:rFonts w:hint="eastAsia" w:ascii="仿宋_GB2312" w:eastAsia="仿宋_GB2312" w:cs="Arial" w:hAnsiTheme="minorEastAsia"/>
                <w:color w:val="auto"/>
                <w:kern w:val="0"/>
                <w:szCs w:val="21"/>
              </w:rPr>
              <w:t>24、低压架空电源线路或变配电设备垂直投影下方不应设置再生资源回收站点。</w:t>
            </w:r>
          </w:p>
        </w:tc>
        <w:tc>
          <w:tcPr>
            <w:tcW w:w="5311" w:type="dxa"/>
            <w:shd w:val="clear" w:color="auto" w:fill="auto"/>
            <w:vAlign w:val="center"/>
          </w:tcPr>
          <w:p>
            <w:pPr>
              <w:spacing w:line="320" w:lineRule="exact"/>
              <w:jc w:val="left"/>
              <w:rPr>
                <w:rFonts w:hint="eastAsia" w:ascii="仿宋_GB2312" w:eastAsia="仿宋_GB2312" w:cs="宋体" w:hAnsiTheme="minorEastAsia"/>
                <w:color w:val="auto"/>
                <w:kern w:val="0"/>
                <w:szCs w:val="21"/>
              </w:rPr>
            </w:pPr>
            <w:r>
              <w:rPr>
                <w:rFonts w:hint="eastAsia" w:ascii="仿宋_GB2312" w:eastAsia="仿宋_GB2312" w:cs="Arial" w:hAnsiTheme="minorEastAsia"/>
                <w:color w:val="auto"/>
                <w:kern w:val="0"/>
                <w:szCs w:val="21"/>
              </w:rPr>
              <w:t>低压架空电源线路或变配电设备垂直投影下方不应设置再生资源回收站点。</w:t>
            </w:r>
          </w:p>
        </w:tc>
        <w:tc>
          <w:tcPr>
            <w:tcW w:w="2115" w:type="dxa"/>
            <w:shd w:val="clear" w:color="auto" w:fill="auto"/>
            <w:vAlign w:val="center"/>
          </w:tcPr>
          <w:p>
            <w:pPr>
              <w:widowControl/>
              <w:spacing w:line="320" w:lineRule="exact"/>
              <w:jc w:val="center"/>
              <w:rPr>
                <w:rFonts w:hint="eastAsia" w:ascii="仿宋_GB2312" w:eastAsia="仿宋_GB2312" w:cs="Times New Roman" w:hAnsiTheme="minorEastAsia"/>
                <w:color w:val="auto"/>
                <w:kern w:val="0"/>
                <w:sz w:val="21"/>
                <w:szCs w:val="21"/>
                <w:lang w:val="en-US" w:eastAsia="zh-CN" w:bidi="ar-SA"/>
              </w:rPr>
            </w:pPr>
            <w:r>
              <w:rPr>
                <w:rFonts w:hint="eastAsia" w:ascii="仿宋_GB2312" w:eastAsia="仿宋_GB2312" w:cs="Times New Roman" w:hAnsiTheme="minorEastAsia"/>
                <w:color w:val="auto"/>
                <w:kern w:val="0"/>
                <w:sz w:val="21"/>
                <w:szCs w:val="21"/>
                <w:lang w:val="en-US" w:eastAsia="zh-CN" w:bidi="ar-SA"/>
              </w:rPr>
              <w:t>街道办</w:t>
            </w:r>
          </w:p>
        </w:tc>
        <w:tc>
          <w:tcPr>
            <w:tcW w:w="2115" w:type="dxa"/>
            <w:shd w:val="clear" w:color="auto" w:fill="auto"/>
            <w:vAlign w:val="center"/>
          </w:tcPr>
          <w:p>
            <w:pPr>
              <w:widowControl/>
              <w:spacing w:line="320" w:lineRule="exact"/>
              <w:jc w:val="center"/>
              <w:rPr>
                <w:rFonts w:hint="eastAsia" w:ascii="仿宋_GB2312" w:eastAsia="仿宋_GB2312" w:cs="Times New Roman" w:hAnsiTheme="minorEastAsia"/>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8" w:hRule="atLeast"/>
          <w:jc w:val="center"/>
        </w:trPr>
        <w:tc>
          <w:tcPr>
            <w:tcW w:w="1149" w:type="dxa"/>
            <w:vMerge w:val="restart"/>
            <w:shd w:val="clear" w:color="auto" w:fill="auto"/>
            <w:vAlign w:val="center"/>
          </w:tcPr>
          <w:p>
            <w:pPr>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（十五）电气安全</w:t>
            </w: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25、配电房应符合要求。</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1、配电室的门、窗关闭应密合；门应向外开启，与室外相通的洞、通风孔应设防止鼠、蛇类等小动物进入的防护措施（如采用金属网时，网格不得大于10</w:t>
            </w:r>
            <w:r>
              <w:rPr>
                <w:rFonts w:hint="eastAsia" w:ascii="仿宋_GB2312" w:cs="宋体" w:hAnsiTheme="minorEastAsia" w:eastAsiaTheme="minorEastAsia"/>
                <w:color w:val="auto"/>
                <w:kern w:val="0"/>
                <w:szCs w:val="21"/>
              </w:rPr>
              <w:t>㎜</w:t>
            </w:r>
            <w:r>
              <w:rPr>
                <w:rFonts w:hint="eastAsia" w:ascii="仿宋_GB2312" w:eastAsia="仿宋_GB2312" w:cs="宋体" w:hAnsiTheme="minorEastAsia"/>
                <w:color w:val="auto"/>
                <w:kern w:val="0"/>
                <w:szCs w:val="21"/>
              </w:rPr>
              <w:t>*10</w:t>
            </w:r>
            <w:r>
              <w:rPr>
                <w:rFonts w:hint="eastAsia" w:ascii="仿宋_GB2312" w:cs="宋体" w:hAnsiTheme="minorEastAsia" w:eastAsiaTheme="minorEastAsia"/>
                <w:color w:val="auto"/>
                <w:kern w:val="0"/>
                <w:szCs w:val="21"/>
              </w:rPr>
              <w:t>㎜</w:t>
            </w:r>
            <w:r>
              <w:rPr>
                <w:rFonts w:hint="eastAsia" w:ascii="仿宋_GB2312" w:eastAsia="仿宋_GB2312" w:cs="宋体" w:hAnsiTheme="minorEastAsia"/>
                <w:color w:val="auto"/>
                <w:kern w:val="0"/>
                <w:szCs w:val="21"/>
              </w:rPr>
              <w:t>），室内电缆沟需采取防水和排水措施。</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2、配电房内电缆线应放置在电缆沟内，并应加设盖板。配电柜前后面应放置绝缘垫，其绝缘垫的长度应大于配电柜的宽度。</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3、配电室长度超过7m时，应设两个出口，并宜布置在配电室的两端。配电室应配备绝缘垫、绝缘棒、绝缘手套、</w:t>
            </w:r>
            <w:bookmarkStart w:id="4" w:name="_GoBack"/>
            <w:r>
              <w:rPr>
                <w:rFonts w:hint="eastAsia" w:ascii="仿宋_GB2312" w:eastAsia="仿宋_GB2312" w:cs="宋体" w:hAnsiTheme="minorEastAsia"/>
                <w:color w:val="auto"/>
                <w:kern w:val="0"/>
                <w:szCs w:val="21"/>
              </w:rPr>
              <w:t>绝缘鞋</w:t>
            </w:r>
            <w:bookmarkEnd w:id="4"/>
            <w:r>
              <w:rPr>
                <w:rFonts w:hint="eastAsia" w:ascii="仿宋_GB2312" w:eastAsia="仿宋_GB2312" w:cs="宋体" w:hAnsiTheme="minorEastAsia"/>
                <w:color w:val="auto"/>
                <w:kern w:val="0"/>
                <w:szCs w:val="21"/>
              </w:rPr>
              <w:t>等防护用品及应急照明和灭火器材。</w:t>
            </w:r>
          </w:p>
        </w:tc>
        <w:tc>
          <w:tcPr>
            <w:tcW w:w="2115" w:type="dxa"/>
            <w:shd w:val="clear" w:color="auto" w:fill="auto"/>
            <w:vAlign w:val="center"/>
          </w:tcPr>
          <w:p>
            <w:pPr>
              <w:widowControl/>
              <w:spacing w:line="320" w:lineRule="exact"/>
              <w:jc w:val="center"/>
              <w:rPr>
                <w:rFonts w:hint="default" w:ascii="仿宋_GB2312" w:eastAsia="仿宋_GB2312" w:cs="宋体" w:hAnsiTheme="minorEastAsia"/>
                <w:color w:val="auto"/>
                <w:kern w:val="0"/>
                <w:szCs w:val="21"/>
                <w:lang w:eastAsia="zh-CN"/>
              </w:rPr>
            </w:pPr>
            <w:r>
              <w:rPr>
                <w:rFonts w:hint="default" w:ascii="仿宋_GB2312" w:eastAsia="仿宋_GB2312" w:hAnsiTheme="minorEastAsia"/>
                <w:color w:val="auto"/>
                <w:kern w:val="0"/>
                <w:szCs w:val="21"/>
                <w:lang w:eastAsia="zh-CN"/>
              </w:rPr>
              <w:t>龙岗区商务局</w:t>
            </w:r>
          </w:p>
        </w:tc>
        <w:tc>
          <w:tcPr>
            <w:tcW w:w="2115" w:type="dxa"/>
            <w:shd w:val="clear" w:color="auto" w:fill="auto"/>
            <w:vAlign w:val="center"/>
          </w:tcPr>
          <w:p>
            <w:pPr>
              <w:widowControl/>
              <w:spacing w:line="320" w:lineRule="exact"/>
              <w:jc w:val="center"/>
              <w:rPr>
                <w:rFonts w:hint="eastAsia" w:ascii="仿宋_GB2312" w:eastAsia="仿宋_GB2312" w:cs="Times New Roman" w:hAnsiTheme="minorEastAsia"/>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1149" w:type="dxa"/>
            <w:vMerge w:val="continue"/>
            <w:shd w:val="clear" w:color="auto" w:fill="auto"/>
            <w:vAlign w:val="center"/>
          </w:tcPr>
          <w:p>
            <w:pPr>
              <w:spacing w:line="320" w:lineRule="exact"/>
              <w:jc w:val="left"/>
              <w:rPr>
                <w:rFonts w:hint="eastAsia" w:ascii="仿宋_GB2312" w:eastAsia="仿宋_GB2312" w:cs="宋体" w:hAnsiTheme="minorEastAsia"/>
                <w:color w:val="auto"/>
                <w:kern w:val="0"/>
                <w:szCs w:val="21"/>
              </w:rPr>
            </w:pPr>
          </w:p>
        </w:tc>
        <w:tc>
          <w:tcPr>
            <w:tcW w:w="3198" w:type="dxa"/>
            <w:tcBorders>
              <w:bottom w:val="single" w:color="auto" w:sz="4" w:space="0"/>
            </w:tcBorders>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26、配电箱(柜) 应符合要求。</w:t>
            </w:r>
          </w:p>
        </w:tc>
        <w:tc>
          <w:tcPr>
            <w:tcW w:w="5311" w:type="dxa"/>
            <w:tcBorders>
              <w:bottom w:val="single" w:color="auto" w:sz="4" w:space="0"/>
            </w:tcBorders>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1、配电箱(柜)门应张贴有“当心触电”安全警示标志。金属箱(柜)门与金属箱(柜)体必须通过采用编织软铜线做电气连接。</w:t>
            </w:r>
          </w:p>
          <w:p>
            <w:pPr>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2、配电箱(柜)进出线中的N线必须通过N线端子板连接，接地线必须通过接地线端子板连接；</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3、配电箱、开关箱内不得放置任何杂物，电器元件不可安装在可燃材料上。　</w:t>
            </w:r>
          </w:p>
        </w:tc>
        <w:tc>
          <w:tcPr>
            <w:tcW w:w="2115" w:type="dxa"/>
            <w:tcBorders>
              <w:bottom w:val="single" w:color="auto" w:sz="4" w:space="0"/>
            </w:tcBorders>
            <w:shd w:val="clear" w:color="auto" w:fill="auto"/>
            <w:vAlign w:val="center"/>
          </w:tcPr>
          <w:p>
            <w:pPr>
              <w:widowControl/>
              <w:spacing w:line="320" w:lineRule="exact"/>
              <w:jc w:val="center"/>
              <w:rPr>
                <w:rFonts w:hint="default" w:ascii="仿宋_GB2312" w:eastAsia="仿宋_GB2312" w:cs="宋体" w:hAnsiTheme="minorEastAsia"/>
                <w:color w:val="auto"/>
                <w:kern w:val="0"/>
                <w:sz w:val="21"/>
                <w:szCs w:val="21"/>
                <w:lang w:eastAsia="zh-CN" w:bidi="ar-SA"/>
              </w:rPr>
            </w:pPr>
            <w:r>
              <w:rPr>
                <w:rFonts w:hint="default" w:ascii="仿宋_GB2312" w:eastAsia="仿宋_GB2312" w:hAnsiTheme="minorEastAsia"/>
                <w:color w:val="auto"/>
                <w:kern w:val="0"/>
                <w:szCs w:val="21"/>
                <w:lang w:eastAsia="zh-CN"/>
              </w:rPr>
              <w:t>龙岗区商务局</w:t>
            </w:r>
          </w:p>
        </w:tc>
        <w:tc>
          <w:tcPr>
            <w:tcW w:w="2115" w:type="dxa"/>
            <w:tcBorders>
              <w:bottom w:val="single" w:color="auto" w:sz="4" w:space="0"/>
            </w:tcBorders>
            <w:shd w:val="clear" w:color="auto" w:fill="auto"/>
            <w:vAlign w:val="center"/>
          </w:tcPr>
          <w:p>
            <w:pPr>
              <w:widowControl/>
              <w:spacing w:line="320" w:lineRule="exact"/>
              <w:jc w:val="center"/>
              <w:rPr>
                <w:rFonts w:hint="eastAsia" w:ascii="仿宋_GB2312" w:eastAsia="仿宋_GB2312" w:cs="Times New Roman" w:hAnsiTheme="minorEastAsia"/>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jc w:val="center"/>
        </w:trPr>
        <w:tc>
          <w:tcPr>
            <w:tcW w:w="1149"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27、电气线路及电源插头插座应符合要求。</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1、低压电力系统采用TN-C接地系统应改造TN-S或TN-C-S系统。</w:t>
            </w:r>
          </w:p>
          <w:p>
            <w:pPr>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2、插拔插头时，应保证电气设备和电气装置处于非工作状态，同时人体不得接触及插头的导电极，并避免对电源线施加外力。</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3、电源插座、电源插头应按规定正确接线。</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4、无铠装电缆在屋内明敷，水平敷设时，其至地面的距离不应小于2.5m；垂直敷设时，其至地面的距离不应小于1.8m。当不能满足上述要求时应有防止电缆机械损伤的措施。沿地敷设的电缆应穿钢管保护。穿管的内径不应小于电缆外径的1.5倍。</w:t>
            </w:r>
          </w:p>
        </w:tc>
        <w:tc>
          <w:tcPr>
            <w:tcW w:w="2115" w:type="dxa"/>
            <w:shd w:val="clear" w:color="auto" w:fill="auto"/>
            <w:vAlign w:val="center"/>
          </w:tcPr>
          <w:p>
            <w:pPr>
              <w:widowControl/>
              <w:spacing w:line="320" w:lineRule="exact"/>
              <w:jc w:val="center"/>
              <w:rPr>
                <w:rFonts w:hint="default" w:ascii="仿宋_GB2312" w:eastAsia="仿宋_GB2312" w:cs="宋体" w:hAnsiTheme="minorEastAsia"/>
                <w:color w:val="auto"/>
                <w:kern w:val="0"/>
                <w:sz w:val="21"/>
                <w:szCs w:val="21"/>
                <w:lang w:eastAsia="zh-CN" w:bidi="ar-SA"/>
              </w:rPr>
            </w:pPr>
            <w:r>
              <w:rPr>
                <w:rFonts w:hint="default" w:ascii="仿宋_GB2312" w:eastAsia="仿宋_GB2312" w:hAnsiTheme="minorEastAsia"/>
                <w:color w:val="auto"/>
                <w:kern w:val="0"/>
                <w:szCs w:val="21"/>
                <w:lang w:eastAsia="zh-CN"/>
              </w:rPr>
              <w:t>龙岗区商务局</w:t>
            </w:r>
          </w:p>
        </w:tc>
        <w:tc>
          <w:tcPr>
            <w:tcW w:w="2115" w:type="dxa"/>
            <w:shd w:val="clear" w:color="auto" w:fill="auto"/>
            <w:vAlign w:val="center"/>
          </w:tcPr>
          <w:p>
            <w:pPr>
              <w:widowControl/>
              <w:spacing w:line="320" w:lineRule="exact"/>
              <w:jc w:val="center"/>
              <w:rPr>
                <w:rFonts w:hint="eastAsia" w:ascii="仿宋_GB2312" w:eastAsia="仿宋_GB2312" w:cs="Times New Roman" w:hAnsiTheme="minorEastAsia"/>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149" w:type="dxa"/>
            <w:vMerge w:val="continue"/>
            <w:shd w:val="clear" w:color="auto" w:fill="auto"/>
            <w:vAlign w:val="center"/>
          </w:tcPr>
          <w:p>
            <w:pPr>
              <w:spacing w:line="320" w:lineRule="exact"/>
              <w:jc w:val="left"/>
              <w:rPr>
                <w:rFonts w:hint="eastAsia" w:ascii="仿宋_GB2312" w:eastAsia="仿宋_GB2312" w:cs="宋体" w:hAnsiTheme="minorEastAsia"/>
                <w:color w:val="auto"/>
                <w:kern w:val="0"/>
                <w:szCs w:val="21"/>
              </w:rPr>
            </w:pPr>
          </w:p>
        </w:tc>
        <w:tc>
          <w:tcPr>
            <w:tcW w:w="3198" w:type="dxa"/>
            <w:tcBorders>
              <w:bottom w:val="single" w:color="auto" w:sz="4" w:space="0"/>
            </w:tcBorders>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28、保护接地应符合要求：电气装置的金属部分，均应做好保护接地。保护接地线应采用焊接、压接、螺栓连接或其他可靠方法连接，严禁缠绕或钩挂。电缆（线）中的绿/黄双色线在任何情况下只能用作保护接地线。中间不允许有接头及破损。</w:t>
            </w:r>
          </w:p>
        </w:tc>
        <w:tc>
          <w:tcPr>
            <w:tcW w:w="5311" w:type="dxa"/>
            <w:tcBorders>
              <w:bottom w:val="single" w:color="auto" w:sz="4" w:space="0"/>
            </w:tcBorders>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以下部分应保护接地：</w:t>
            </w:r>
            <w:r>
              <w:rPr>
                <w:rFonts w:hint="eastAsia" w:ascii="仿宋_GB2312" w:eastAsia="仿宋_GB2312" w:cs="宋体" w:hAnsiTheme="minorEastAsia"/>
                <w:color w:val="auto"/>
                <w:kern w:val="0"/>
                <w:szCs w:val="21"/>
              </w:rPr>
              <w:br w:type="textWrapping"/>
            </w:r>
            <w:r>
              <w:rPr>
                <w:rFonts w:hint="eastAsia" w:ascii="仿宋_GB2312" w:eastAsia="仿宋_GB2312" w:cs="宋体" w:hAnsiTheme="minorEastAsia"/>
                <w:color w:val="auto"/>
                <w:kern w:val="0"/>
                <w:szCs w:val="21"/>
              </w:rPr>
              <w:t>1、电机、变压器、电器、携带式或移动式用电器具等的金属底座和外壳；</w:t>
            </w:r>
            <w:r>
              <w:rPr>
                <w:rFonts w:hint="eastAsia" w:ascii="仿宋_GB2312" w:eastAsia="仿宋_GB2312" w:cs="宋体" w:hAnsiTheme="minorEastAsia"/>
                <w:color w:val="auto"/>
                <w:kern w:val="0"/>
                <w:szCs w:val="21"/>
              </w:rPr>
              <w:br w:type="textWrapping"/>
            </w:r>
            <w:r>
              <w:rPr>
                <w:rFonts w:hint="eastAsia" w:ascii="仿宋_GB2312" w:eastAsia="仿宋_GB2312" w:cs="宋体" w:hAnsiTheme="minorEastAsia"/>
                <w:color w:val="auto"/>
                <w:kern w:val="0"/>
                <w:szCs w:val="21"/>
              </w:rPr>
              <w:t>2、电气设备的传动装置；</w:t>
            </w:r>
            <w:r>
              <w:rPr>
                <w:rFonts w:hint="eastAsia" w:ascii="仿宋_GB2312" w:eastAsia="仿宋_GB2312" w:cs="宋体" w:hAnsiTheme="minorEastAsia"/>
                <w:color w:val="auto"/>
                <w:kern w:val="0"/>
                <w:szCs w:val="21"/>
              </w:rPr>
              <w:br w:type="textWrapping"/>
            </w:r>
            <w:r>
              <w:rPr>
                <w:rFonts w:hint="eastAsia" w:ascii="仿宋_GB2312" w:eastAsia="仿宋_GB2312" w:cs="宋体" w:hAnsiTheme="minorEastAsia"/>
                <w:color w:val="auto"/>
                <w:kern w:val="0"/>
                <w:szCs w:val="21"/>
              </w:rPr>
              <w:t>3、屋内外配电装置的金属或钢筋混凝土构架以及靠近带电部分的金属遮拦和金属门；</w:t>
            </w:r>
            <w:r>
              <w:rPr>
                <w:rFonts w:hint="eastAsia" w:ascii="仿宋_GB2312" w:eastAsia="仿宋_GB2312" w:cs="宋体" w:hAnsiTheme="minorEastAsia"/>
                <w:color w:val="auto"/>
                <w:kern w:val="0"/>
                <w:szCs w:val="21"/>
              </w:rPr>
              <w:br w:type="textWrapping"/>
            </w:r>
            <w:r>
              <w:rPr>
                <w:rFonts w:hint="eastAsia" w:ascii="仿宋_GB2312" w:eastAsia="仿宋_GB2312" w:cs="宋体" w:hAnsiTheme="minorEastAsia"/>
                <w:color w:val="auto"/>
                <w:kern w:val="0"/>
                <w:szCs w:val="21"/>
              </w:rPr>
              <w:t>4、配电、控制、保护用的屏(柜、箱)及操作台等金属框架和底座；</w:t>
            </w:r>
            <w:r>
              <w:rPr>
                <w:rFonts w:hint="eastAsia" w:ascii="仿宋_GB2312" w:eastAsia="仿宋_GB2312" w:cs="宋体" w:hAnsiTheme="minorEastAsia"/>
                <w:color w:val="auto"/>
                <w:kern w:val="0"/>
                <w:szCs w:val="21"/>
              </w:rPr>
              <w:br w:type="textWrapping"/>
            </w:r>
            <w:r>
              <w:rPr>
                <w:rFonts w:hint="eastAsia" w:ascii="仿宋_GB2312" w:eastAsia="仿宋_GB2312" w:cs="宋体" w:hAnsiTheme="minorEastAsia"/>
                <w:color w:val="auto"/>
                <w:kern w:val="0"/>
                <w:szCs w:val="21"/>
              </w:rPr>
              <w:t>5、电缆桥架、支架和井架；</w:t>
            </w:r>
            <w:r>
              <w:rPr>
                <w:rFonts w:hint="eastAsia" w:ascii="仿宋_GB2312" w:eastAsia="仿宋_GB2312" w:cs="宋体" w:hAnsiTheme="minorEastAsia"/>
                <w:color w:val="auto"/>
                <w:kern w:val="0"/>
                <w:szCs w:val="21"/>
              </w:rPr>
              <w:br w:type="textWrapping"/>
            </w:r>
            <w:r>
              <w:rPr>
                <w:rFonts w:hint="eastAsia" w:ascii="仿宋_GB2312" w:eastAsia="仿宋_GB2312" w:cs="宋体" w:hAnsiTheme="minorEastAsia"/>
                <w:color w:val="auto"/>
                <w:kern w:val="0"/>
                <w:szCs w:val="21"/>
              </w:rPr>
              <w:t>6、承载电气设备的构架和金属外壳。</w:t>
            </w:r>
          </w:p>
        </w:tc>
        <w:tc>
          <w:tcPr>
            <w:tcW w:w="2115" w:type="dxa"/>
            <w:tcBorders>
              <w:bottom w:val="single" w:color="auto" w:sz="4" w:space="0"/>
            </w:tcBorders>
            <w:shd w:val="clear" w:color="auto" w:fill="auto"/>
            <w:vAlign w:val="center"/>
          </w:tcPr>
          <w:p>
            <w:pPr>
              <w:widowControl/>
              <w:spacing w:line="320" w:lineRule="exact"/>
              <w:jc w:val="center"/>
              <w:rPr>
                <w:rFonts w:hint="default" w:ascii="仿宋_GB2312" w:eastAsia="仿宋_GB2312" w:cs="宋体" w:hAnsiTheme="minorEastAsia"/>
                <w:color w:val="auto"/>
                <w:kern w:val="0"/>
                <w:sz w:val="21"/>
                <w:szCs w:val="21"/>
                <w:lang w:eastAsia="zh-CN" w:bidi="ar-SA"/>
              </w:rPr>
            </w:pPr>
            <w:r>
              <w:rPr>
                <w:rFonts w:hint="default" w:ascii="仿宋_GB2312" w:eastAsia="仿宋_GB2312" w:hAnsiTheme="minorEastAsia"/>
                <w:color w:val="auto"/>
                <w:kern w:val="0"/>
                <w:szCs w:val="21"/>
                <w:lang w:eastAsia="zh-CN"/>
              </w:rPr>
              <w:t>龙岗区商务局</w:t>
            </w:r>
          </w:p>
        </w:tc>
        <w:tc>
          <w:tcPr>
            <w:tcW w:w="2115" w:type="dxa"/>
            <w:tcBorders>
              <w:bottom w:val="single" w:color="auto" w:sz="4" w:space="0"/>
            </w:tcBorders>
            <w:shd w:val="clear" w:color="auto" w:fill="auto"/>
            <w:vAlign w:val="center"/>
          </w:tcPr>
          <w:p>
            <w:pPr>
              <w:widowControl/>
              <w:spacing w:line="320" w:lineRule="exact"/>
              <w:jc w:val="center"/>
              <w:rPr>
                <w:rFonts w:hint="eastAsia" w:ascii="仿宋_GB2312" w:eastAsia="仿宋_GB2312" w:cs="Times New Roman" w:hAnsiTheme="minorEastAsia"/>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restart"/>
            <w:shd w:val="clear" w:color="auto" w:fill="auto"/>
            <w:vAlign w:val="center"/>
          </w:tcPr>
          <w:p>
            <w:pPr>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（十五）电气安全</w:t>
            </w: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29、漏电保护应符合要求：</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1）低压配电线路应根据具体情况采用二级或三级保护，在总电源端、分支线首端或线路末端安装漏电保护装置。</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手持式电动工具、移动电器等设备应优先选用额定剩余动作电流不大于30mA、一般型（无延时）的剩余电流保护装置；潮湿场所的电气设备使用16-30mA动作电流、无延时；在金属物件上作业的手持电动工具使用10mA动作电流、无延时漏电保护开关。</w:t>
            </w:r>
          </w:p>
          <w:p>
            <w:pPr>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3）高度低于2.4m照明灯具电源插座回路均应安装额定剩余动作电流不大于30mA、一般型（无延时）的剩余电流保护装置。</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1、各级漏电动作保护装置的动作电流值与动作时间应协调配合，动作时间差不得小于0.2秒。</w:t>
            </w:r>
            <w:r>
              <w:rPr>
                <w:rFonts w:hint="eastAsia" w:ascii="仿宋_GB2312" w:eastAsia="仿宋_GB2312" w:cs="宋体" w:hAnsiTheme="minorEastAsia"/>
                <w:color w:val="auto"/>
                <w:kern w:val="0"/>
                <w:szCs w:val="21"/>
              </w:rPr>
              <w:br w:type="textWrapping"/>
            </w:r>
            <w:r>
              <w:rPr>
                <w:rFonts w:hint="eastAsia" w:ascii="仿宋_GB2312" w:eastAsia="仿宋_GB2312" w:cs="宋体" w:hAnsiTheme="minorEastAsia"/>
                <w:color w:val="auto"/>
                <w:kern w:val="0"/>
                <w:szCs w:val="21"/>
              </w:rPr>
              <w:t>2、电源端的漏电动作保护装置应满足预防接地故障引起电气火灾的要求。</w:t>
            </w:r>
          </w:p>
          <w:p>
            <w:pPr>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3、必须安装漏电保护装置的设备和场所：</w:t>
            </w:r>
            <w:r>
              <w:rPr>
                <w:rFonts w:hint="eastAsia" w:ascii="仿宋_GB2312" w:eastAsia="仿宋_GB2312" w:cs="宋体" w:hAnsiTheme="minorEastAsia"/>
                <w:color w:val="auto"/>
                <w:kern w:val="0"/>
                <w:szCs w:val="21"/>
              </w:rPr>
              <w:br w:type="page"/>
            </w:r>
            <w:r>
              <w:rPr>
                <w:rFonts w:hint="eastAsia" w:ascii="仿宋_GB2312" w:eastAsia="仿宋_GB2312" w:cs="宋体" w:hAnsiTheme="minorEastAsia"/>
                <w:color w:val="auto"/>
                <w:kern w:val="0"/>
                <w:szCs w:val="21"/>
              </w:rPr>
              <w:t>1）属于Ⅰ类的移动式电气设备及手持式电动工具；</w:t>
            </w:r>
            <w:r>
              <w:rPr>
                <w:rFonts w:hint="eastAsia" w:ascii="仿宋_GB2312" w:eastAsia="仿宋_GB2312" w:cs="宋体" w:hAnsiTheme="minorEastAsia"/>
                <w:color w:val="auto"/>
                <w:kern w:val="0"/>
                <w:szCs w:val="21"/>
              </w:rPr>
              <w:br w:type="page"/>
            </w:r>
            <w:r>
              <w:rPr>
                <w:rFonts w:hint="eastAsia" w:ascii="仿宋_GB2312" w:eastAsia="仿宋_GB2312" w:cs="宋体" w:hAnsiTheme="minorEastAsia"/>
                <w:color w:val="auto"/>
                <w:kern w:val="0"/>
                <w:szCs w:val="21"/>
              </w:rPr>
              <w:t>2）生产用的电气设备；</w:t>
            </w:r>
            <w:r>
              <w:rPr>
                <w:rFonts w:hint="eastAsia" w:ascii="仿宋_GB2312" w:eastAsia="仿宋_GB2312" w:cs="宋体" w:hAnsiTheme="minorEastAsia"/>
                <w:color w:val="auto"/>
                <w:kern w:val="0"/>
                <w:szCs w:val="21"/>
              </w:rPr>
              <w:br w:type="page"/>
            </w:r>
            <w:r>
              <w:rPr>
                <w:rFonts w:hint="eastAsia" w:ascii="仿宋_GB2312" w:eastAsia="仿宋_GB2312" w:cs="宋体" w:hAnsiTheme="minorEastAsia"/>
                <w:color w:val="auto"/>
                <w:kern w:val="0"/>
                <w:szCs w:val="21"/>
              </w:rPr>
              <w:t>3）安装在户外的电气设备；</w:t>
            </w:r>
            <w:r>
              <w:rPr>
                <w:rFonts w:hint="eastAsia" w:ascii="仿宋_GB2312" w:eastAsia="仿宋_GB2312" w:cs="宋体" w:hAnsiTheme="minorEastAsia"/>
                <w:color w:val="auto"/>
                <w:kern w:val="0"/>
                <w:szCs w:val="21"/>
              </w:rPr>
              <w:br w:type="page"/>
            </w:r>
            <w:r>
              <w:rPr>
                <w:rFonts w:hint="eastAsia" w:ascii="仿宋_GB2312" w:eastAsia="仿宋_GB2312" w:cs="宋体" w:hAnsiTheme="minorEastAsia"/>
                <w:color w:val="auto"/>
                <w:kern w:val="0"/>
                <w:szCs w:val="21"/>
              </w:rPr>
              <w:t>4）临时用电的电气设备；</w:t>
            </w:r>
            <w:r>
              <w:rPr>
                <w:rFonts w:hint="eastAsia" w:ascii="仿宋_GB2312" w:eastAsia="仿宋_GB2312" w:cs="宋体" w:hAnsiTheme="minorEastAsia"/>
                <w:color w:val="auto"/>
                <w:kern w:val="0"/>
                <w:szCs w:val="21"/>
              </w:rPr>
              <w:br w:type="page"/>
            </w:r>
            <w:r>
              <w:rPr>
                <w:rFonts w:hint="eastAsia" w:ascii="仿宋_GB2312" w:eastAsia="仿宋_GB2312" w:cs="宋体" w:hAnsiTheme="minorEastAsia"/>
                <w:color w:val="auto"/>
                <w:kern w:val="0"/>
                <w:szCs w:val="21"/>
              </w:rPr>
              <w:t>5）安装在水中的供电线路和设备；</w:t>
            </w:r>
            <w:r>
              <w:rPr>
                <w:rFonts w:hint="eastAsia" w:ascii="仿宋_GB2312" w:eastAsia="仿宋_GB2312" w:cs="宋体" w:hAnsiTheme="minorEastAsia"/>
                <w:color w:val="auto"/>
                <w:kern w:val="0"/>
                <w:szCs w:val="21"/>
              </w:rPr>
              <w:br w:type="page"/>
            </w:r>
            <w:r>
              <w:rPr>
                <w:rFonts w:hint="eastAsia" w:ascii="仿宋_GB2312" w:eastAsia="仿宋_GB2312" w:cs="宋体" w:hAnsiTheme="minorEastAsia"/>
                <w:color w:val="auto"/>
                <w:kern w:val="0"/>
                <w:szCs w:val="21"/>
              </w:rPr>
              <w:t>6）除壁挂式空调电源插座外的其他电源插座或插座回路；</w:t>
            </w:r>
            <w:r>
              <w:rPr>
                <w:rFonts w:hint="eastAsia" w:ascii="仿宋_GB2312" w:eastAsia="仿宋_GB2312" w:cs="宋体" w:hAnsiTheme="minorEastAsia"/>
                <w:color w:val="auto"/>
                <w:kern w:val="0"/>
                <w:szCs w:val="21"/>
              </w:rPr>
              <w:br w:type="page"/>
            </w:r>
            <w:r>
              <w:rPr>
                <w:rFonts w:hint="eastAsia" w:ascii="仿宋_GB2312" w:eastAsia="仿宋_GB2312" w:cs="宋体" w:hAnsiTheme="minorEastAsia"/>
                <w:color w:val="auto"/>
                <w:kern w:val="0"/>
                <w:szCs w:val="21"/>
              </w:rPr>
              <w:t>7）其他需要安装漏电保护装置的场所。</w:t>
            </w:r>
            <w:r>
              <w:rPr>
                <w:rFonts w:hint="eastAsia" w:ascii="仿宋_GB2312" w:eastAsia="仿宋_GB2312" w:cs="宋体" w:hAnsiTheme="minorEastAsia"/>
                <w:color w:val="auto"/>
                <w:kern w:val="0"/>
                <w:szCs w:val="21"/>
              </w:rPr>
              <w:br w:type="page"/>
            </w:r>
            <w:r>
              <w:rPr>
                <w:rFonts w:hint="eastAsia" w:ascii="仿宋_GB2312" w:eastAsia="仿宋_GB2312" w:cs="宋体" w:hAnsiTheme="minorEastAsia"/>
                <w:color w:val="auto"/>
                <w:kern w:val="0"/>
                <w:szCs w:val="21"/>
              </w:rPr>
              <w:br w:type="page"/>
            </w:r>
          </w:p>
        </w:tc>
        <w:tc>
          <w:tcPr>
            <w:tcW w:w="2115" w:type="dxa"/>
            <w:shd w:val="clear" w:color="auto" w:fill="auto"/>
            <w:vAlign w:val="center"/>
          </w:tcPr>
          <w:p>
            <w:pPr>
              <w:widowControl/>
              <w:spacing w:line="320" w:lineRule="exact"/>
              <w:jc w:val="center"/>
              <w:rPr>
                <w:rFonts w:hint="default" w:ascii="仿宋_GB2312" w:eastAsia="仿宋_GB2312" w:cs="宋体" w:hAnsiTheme="minorEastAsia"/>
                <w:color w:val="auto"/>
                <w:kern w:val="0"/>
                <w:sz w:val="21"/>
                <w:szCs w:val="21"/>
                <w:lang w:eastAsia="zh-CN" w:bidi="ar-SA"/>
              </w:rPr>
            </w:pPr>
            <w:r>
              <w:rPr>
                <w:rFonts w:hint="default" w:ascii="仿宋_GB2312" w:eastAsia="仿宋_GB2312" w:hAnsiTheme="minorEastAsia"/>
                <w:color w:val="auto"/>
                <w:kern w:val="0"/>
                <w:szCs w:val="21"/>
                <w:lang w:eastAsia="zh-CN"/>
              </w:rPr>
              <w:t>龙岗区商务局</w:t>
            </w:r>
          </w:p>
        </w:tc>
        <w:tc>
          <w:tcPr>
            <w:tcW w:w="2115" w:type="dxa"/>
            <w:shd w:val="clear" w:color="auto" w:fill="auto"/>
            <w:vAlign w:val="center"/>
          </w:tcPr>
          <w:p>
            <w:pPr>
              <w:widowControl/>
              <w:spacing w:line="320" w:lineRule="exact"/>
              <w:jc w:val="center"/>
              <w:rPr>
                <w:rFonts w:hint="eastAsia" w:ascii="仿宋_GB2312" w:eastAsia="仿宋_GB2312" w:cs="Times New Roman" w:hAnsiTheme="minorEastAsia"/>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continue"/>
            <w:shd w:val="clear" w:color="auto" w:fill="auto"/>
            <w:vAlign w:val="center"/>
          </w:tcPr>
          <w:p>
            <w:pPr>
              <w:spacing w:line="320" w:lineRule="exact"/>
              <w:jc w:val="left"/>
              <w:rPr>
                <w:rFonts w:hint="eastAsia" w:ascii="仿宋_GB2312" w:eastAsia="仿宋_GB2312" w:cs="宋体" w:hAnsiTheme="minorEastAsia"/>
                <w:color w:val="auto"/>
                <w:kern w:val="0"/>
                <w:szCs w:val="21"/>
              </w:rPr>
            </w:pPr>
          </w:p>
        </w:tc>
        <w:tc>
          <w:tcPr>
            <w:tcW w:w="3198" w:type="dxa"/>
            <w:tcBorders>
              <w:bottom w:val="single" w:color="auto" w:sz="4" w:space="0"/>
            </w:tcBorders>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30、手持电动工具和移动电气设备应符合要求。</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1、移动使用的用电产品和I类电动工具的电源线，应采用三芯(单相)或四芯(三相)多股铜芯橡皮护套软缆，使用插头与插座可靠连接，软缆不应有接头和保护层破损。</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2、每年检测一次工具的电器绝缘和机械可靠性，并作记录。</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3、Ⅰ类移动电器设备，均需有接地和漏电保护装置。</w:t>
            </w:r>
          </w:p>
          <w:p>
            <w:pPr>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4、在潮湿和粉尘场所的使用应有防护措施。　</w:t>
            </w:r>
          </w:p>
        </w:tc>
        <w:tc>
          <w:tcPr>
            <w:tcW w:w="2115" w:type="dxa"/>
            <w:vMerge w:val="restart"/>
            <w:shd w:val="clear" w:color="auto" w:fill="auto"/>
            <w:vAlign w:val="center"/>
          </w:tcPr>
          <w:p>
            <w:pPr>
              <w:widowControl/>
              <w:spacing w:line="320" w:lineRule="exact"/>
              <w:jc w:val="center"/>
              <w:rPr>
                <w:rFonts w:hint="default" w:ascii="仿宋_GB2312" w:eastAsia="仿宋_GB2312" w:cs="宋体" w:hAnsiTheme="minorEastAsia"/>
                <w:color w:val="auto"/>
                <w:kern w:val="0"/>
                <w:sz w:val="21"/>
                <w:szCs w:val="21"/>
                <w:lang w:eastAsia="zh-CN" w:bidi="ar-SA"/>
              </w:rPr>
            </w:pPr>
            <w:r>
              <w:rPr>
                <w:rFonts w:hint="default" w:ascii="仿宋_GB2312" w:eastAsia="仿宋_GB2312" w:hAnsiTheme="minorEastAsia"/>
                <w:color w:val="auto"/>
                <w:kern w:val="0"/>
                <w:szCs w:val="21"/>
                <w:lang w:eastAsia="zh-CN"/>
              </w:rPr>
              <w:t>龙岗区商务局</w:t>
            </w:r>
          </w:p>
        </w:tc>
        <w:tc>
          <w:tcPr>
            <w:tcW w:w="2115" w:type="dxa"/>
            <w:vMerge w:val="restart"/>
            <w:shd w:val="clear" w:color="auto" w:fill="auto"/>
            <w:vAlign w:val="center"/>
          </w:tcPr>
          <w:p>
            <w:pPr>
              <w:widowControl/>
              <w:spacing w:line="320" w:lineRule="exact"/>
              <w:jc w:val="center"/>
              <w:rPr>
                <w:rFonts w:hint="eastAsia" w:ascii="仿宋_GB2312" w:eastAsia="仿宋_GB2312" w:cs="Times New Roman" w:hAnsiTheme="minorEastAsia"/>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continue"/>
            <w:shd w:val="clear" w:color="auto" w:fill="auto"/>
            <w:vAlign w:val="center"/>
          </w:tcPr>
          <w:p>
            <w:pPr>
              <w:spacing w:line="320" w:lineRule="exact"/>
              <w:jc w:val="left"/>
              <w:rPr>
                <w:rFonts w:hint="eastAsia" w:ascii="仿宋_GB2312" w:eastAsia="仿宋_GB2312" w:cs="宋体" w:hAnsiTheme="minorEastAsia"/>
                <w:color w:val="auto"/>
                <w:kern w:val="0"/>
                <w:szCs w:val="21"/>
              </w:rPr>
            </w:pPr>
          </w:p>
        </w:tc>
        <w:tc>
          <w:tcPr>
            <w:tcW w:w="3198" w:type="dxa"/>
            <w:tcBorders>
              <w:bottom w:val="single" w:color="auto" w:sz="4" w:space="0"/>
            </w:tcBorders>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31、设备设施的局部照明和移动照明工作灯使用安全电压，潮湿狭窄场所、金属容器内照明使用特低电压。</w:t>
            </w:r>
          </w:p>
        </w:tc>
        <w:tc>
          <w:tcPr>
            <w:tcW w:w="5311" w:type="dxa"/>
            <w:tcBorders>
              <w:bottom w:val="single" w:color="auto" w:sz="4" w:space="0"/>
            </w:tcBorders>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2115" w:type="dxa"/>
            <w:vMerge w:val="continue"/>
            <w:tcBorders>
              <w:bottom w:val="single" w:color="auto" w:sz="4" w:space="0"/>
            </w:tcBorders>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2115" w:type="dxa"/>
            <w:vMerge w:val="continue"/>
            <w:tcBorders>
              <w:bottom w:val="single" w:color="auto" w:sz="4" w:space="0"/>
            </w:tcBorders>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32、临时用电应符合要求。</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1、临时用电应经有关主管部门审查批准，并有专人负责管理，限期拆除。</w:t>
            </w:r>
          </w:p>
          <w:p>
            <w:pPr>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2、临时用电配电箱和电气设备，必须安装漏电保护装置。线路敷设应符合电气装置设置及安装规范，室内不低于2.5m ，室外不低于4.5m，道路上方不低于6m。</w:t>
            </w:r>
          </w:p>
        </w:tc>
        <w:tc>
          <w:tcPr>
            <w:tcW w:w="2115" w:type="dxa"/>
            <w:vMerge w:val="restart"/>
            <w:shd w:val="clear" w:color="auto" w:fill="auto"/>
            <w:vAlign w:val="center"/>
          </w:tcPr>
          <w:p>
            <w:pPr>
              <w:widowControl/>
              <w:spacing w:line="320" w:lineRule="exact"/>
              <w:jc w:val="center"/>
              <w:rPr>
                <w:rFonts w:hint="default" w:ascii="仿宋_GB2312" w:eastAsia="仿宋_GB2312" w:cs="宋体" w:hAnsiTheme="minorEastAsia"/>
                <w:color w:val="auto"/>
                <w:kern w:val="0"/>
                <w:sz w:val="21"/>
                <w:szCs w:val="21"/>
                <w:lang w:eastAsia="zh-CN" w:bidi="ar-SA"/>
              </w:rPr>
            </w:pPr>
            <w:r>
              <w:rPr>
                <w:rFonts w:hint="default" w:ascii="仿宋_GB2312" w:eastAsia="仿宋_GB2312" w:hAnsiTheme="minorEastAsia"/>
                <w:color w:val="auto"/>
                <w:kern w:val="0"/>
                <w:szCs w:val="21"/>
                <w:lang w:eastAsia="zh-CN"/>
              </w:rPr>
              <w:t>龙岗区商务局</w:t>
            </w:r>
          </w:p>
        </w:tc>
        <w:tc>
          <w:tcPr>
            <w:tcW w:w="2115" w:type="dxa"/>
            <w:vMerge w:val="restart"/>
            <w:shd w:val="clear" w:color="auto" w:fill="auto"/>
            <w:vAlign w:val="center"/>
          </w:tcPr>
          <w:p>
            <w:pPr>
              <w:widowControl/>
              <w:spacing w:line="320" w:lineRule="exact"/>
              <w:jc w:val="center"/>
              <w:rPr>
                <w:rFonts w:hint="eastAsia" w:ascii="仿宋_GB2312" w:eastAsia="仿宋_GB2312" w:cs="Times New Roman" w:hAnsiTheme="minorEastAsia"/>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149" w:type="dxa"/>
            <w:vMerge w:val="continue"/>
            <w:shd w:val="clear" w:color="auto" w:fill="auto"/>
            <w:vAlign w:val="center"/>
          </w:tcPr>
          <w:p>
            <w:pPr>
              <w:spacing w:line="320" w:lineRule="exact"/>
              <w:jc w:val="left"/>
              <w:rPr>
                <w:rFonts w:hint="eastAsia" w:ascii="仿宋_GB2312" w:eastAsia="仿宋_GB2312" w:cs="宋体" w:hAnsiTheme="minorEastAsia"/>
                <w:color w:val="auto"/>
                <w:kern w:val="0"/>
                <w:szCs w:val="21"/>
              </w:rPr>
            </w:pPr>
          </w:p>
        </w:tc>
        <w:tc>
          <w:tcPr>
            <w:tcW w:w="3198" w:type="dxa"/>
            <w:shd w:val="clear" w:color="auto" w:fill="auto"/>
            <w:vAlign w:val="center"/>
          </w:tcPr>
          <w:p>
            <w:pPr>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33、应安装用电安全远程监测预警系统。</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2115"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2115"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149" w:type="dxa"/>
            <w:vMerge w:val="continue"/>
            <w:shd w:val="clear" w:color="auto" w:fill="auto"/>
            <w:vAlign w:val="center"/>
          </w:tcPr>
          <w:p>
            <w:pPr>
              <w:spacing w:line="320" w:lineRule="exact"/>
              <w:jc w:val="left"/>
              <w:rPr>
                <w:rFonts w:hint="eastAsia" w:ascii="仿宋_GB2312" w:eastAsia="仿宋_GB2312" w:cs="宋体" w:hAnsiTheme="minorEastAsia"/>
                <w:color w:val="auto"/>
                <w:kern w:val="0"/>
                <w:szCs w:val="21"/>
              </w:rPr>
            </w:pPr>
          </w:p>
        </w:tc>
        <w:tc>
          <w:tcPr>
            <w:tcW w:w="3198" w:type="dxa"/>
            <w:shd w:val="clear" w:color="auto" w:fill="auto"/>
            <w:vAlign w:val="center"/>
          </w:tcPr>
          <w:p>
            <w:pPr>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34、应设置电动车专用存放点和充电点。</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根据站点实际情况，不存在电动车的站点可以不用考虑</w:t>
            </w:r>
          </w:p>
        </w:tc>
        <w:tc>
          <w:tcPr>
            <w:tcW w:w="2115" w:type="dxa"/>
            <w:vMerge w:val="continue"/>
            <w:shd w:val="clear" w:color="auto" w:fill="auto"/>
            <w:vAlign w:val="center"/>
          </w:tcPr>
          <w:p>
            <w:pPr>
              <w:widowControl/>
              <w:spacing w:line="320" w:lineRule="exact"/>
              <w:jc w:val="center"/>
              <w:rPr>
                <w:rFonts w:hint="eastAsia" w:ascii="仿宋_GB2312" w:eastAsia="仿宋_GB2312" w:cs="宋体" w:hAnsiTheme="minorEastAsia"/>
                <w:color w:val="auto"/>
                <w:kern w:val="0"/>
                <w:sz w:val="21"/>
                <w:szCs w:val="21"/>
                <w:lang w:val="en-US" w:eastAsia="zh-CN" w:bidi="ar-SA"/>
              </w:rPr>
            </w:pPr>
          </w:p>
        </w:tc>
        <w:tc>
          <w:tcPr>
            <w:tcW w:w="2115" w:type="dxa"/>
            <w:vMerge w:val="continue"/>
            <w:shd w:val="clear" w:color="auto" w:fill="auto"/>
            <w:vAlign w:val="center"/>
          </w:tcPr>
          <w:p>
            <w:pPr>
              <w:widowControl/>
              <w:spacing w:line="320" w:lineRule="exact"/>
              <w:jc w:val="center"/>
              <w:rPr>
                <w:rFonts w:hint="eastAsia" w:ascii="仿宋_GB2312" w:eastAsia="仿宋_GB2312" w:cs="Times New Roman" w:hAnsiTheme="minorEastAsia"/>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149" w:type="dxa"/>
            <w:vMerge w:val="continue"/>
            <w:shd w:val="clear" w:color="auto" w:fill="auto"/>
            <w:vAlign w:val="center"/>
          </w:tcPr>
          <w:p>
            <w:pPr>
              <w:spacing w:line="320" w:lineRule="exact"/>
              <w:jc w:val="left"/>
              <w:rPr>
                <w:rFonts w:hint="eastAsia" w:ascii="仿宋_GB2312" w:eastAsia="仿宋_GB2312" w:cs="宋体" w:hAnsiTheme="minorEastAsia"/>
                <w:color w:val="auto"/>
                <w:kern w:val="0"/>
                <w:szCs w:val="21"/>
              </w:rPr>
            </w:pPr>
          </w:p>
        </w:tc>
        <w:tc>
          <w:tcPr>
            <w:tcW w:w="3198" w:type="dxa"/>
            <w:shd w:val="clear" w:color="auto" w:fill="auto"/>
            <w:vAlign w:val="center"/>
          </w:tcPr>
          <w:p>
            <w:pPr>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35、应定期开展电气安全检测。</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2115" w:type="dxa"/>
            <w:vMerge w:val="continue"/>
            <w:shd w:val="clear" w:color="auto" w:fill="auto"/>
            <w:vAlign w:val="center"/>
          </w:tcPr>
          <w:p>
            <w:pPr>
              <w:widowControl/>
              <w:spacing w:line="320" w:lineRule="exact"/>
              <w:jc w:val="center"/>
              <w:rPr>
                <w:rFonts w:hint="eastAsia" w:ascii="仿宋_GB2312" w:eastAsia="仿宋_GB2312" w:cs="宋体" w:hAnsiTheme="minorEastAsia"/>
                <w:color w:val="auto"/>
                <w:kern w:val="0"/>
                <w:sz w:val="21"/>
                <w:szCs w:val="21"/>
                <w:lang w:val="en-US" w:eastAsia="zh-CN" w:bidi="ar-SA"/>
              </w:rPr>
            </w:pPr>
          </w:p>
        </w:tc>
        <w:tc>
          <w:tcPr>
            <w:tcW w:w="2115" w:type="dxa"/>
            <w:vMerge w:val="continue"/>
            <w:shd w:val="clear" w:color="auto" w:fill="auto"/>
            <w:vAlign w:val="center"/>
          </w:tcPr>
          <w:p>
            <w:pPr>
              <w:widowControl/>
              <w:spacing w:line="320" w:lineRule="exact"/>
              <w:jc w:val="center"/>
              <w:rPr>
                <w:rFonts w:hint="eastAsia" w:ascii="仿宋_GB2312" w:eastAsia="仿宋_GB2312" w:cs="Times New Roman" w:hAnsiTheme="minorEastAsia"/>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restart"/>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（十六）机械设备安全防护</w:t>
            </w: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36、机械设备危险部位防护应符合要求。</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打包机、输送机等机械设备的安全防护装置完好齐全。　</w:t>
            </w:r>
          </w:p>
        </w:tc>
        <w:tc>
          <w:tcPr>
            <w:tcW w:w="2115" w:type="dxa"/>
            <w:vMerge w:val="restart"/>
            <w:shd w:val="clear" w:color="auto" w:fill="auto"/>
            <w:vAlign w:val="center"/>
          </w:tcPr>
          <w:p>
            <w:pPr>
              <w:widowControl/>
              <w:spacing w:line="320" w:lineRule="exact"/>
              <w:jc w:val="center"/>
              <w:rPr>
                <w:rFonts w:hint="default" w:ascii="仿宋_GB2312" w:eastAsia="仿宋_GB2312" w:cs="宋体" w:hAnsiTheme="minorEastAsia"/>
                <w:color w:val="auto"/>
                <w:kern w:val="0"/>
                <w:sz w:val="21"/>
                <w:szCs w:val="21"/>
                <w:lang w:eastAsia="zh-CN" w:bidi="ar-SA"/>
              </w:rPr>
            </w:pPr>
            <w:r>
              <w:rPr>
                <w:rFonts w:hint="default" w:ascii="仿宋_GB2312" w:eastAsia="仿宋_GB2312" w:hAnsiTheme="minorEastAsia"/>
                <w:color w:val="auto"/>
                <w:kern w:val="0"/>
                <w:szCs w:val="21"/>
                <w:lang w:eastAsia="zh-CN"/>
              </w:rPr>
              <w:t>龙岗区商务局</w:t>
            </w:r>
          </w:p>
        </w:tc>
        <w:tc>
          <w:tcPr>
            <w:tcW w:w="2115" w:type="dxa"/>
            <w:vMerge w:val="restart"/>
            <w:shd w:val="clear" w:color="auto" w:fill="auto"/>
            <w:vAlign w:val="center"/>
          </w:tcPr>
          <w:p>
            <w:pPr>
              <w:widowControl/>
              <w:spacing w:line="320" w:lineRule="exact"/>
              <w:jc w:val="center"/>
              <w:rPr>
                <w:rFonts w:hint="eastAsia" w:ascii="仿宋_GB2312" w:eastAsia="仿宋_GB2312" w:cs="Times New Roman" w:hAnsiTheme="minorEastAsia"/>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37、人身防护应符合要求。</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皮带轮、齿轮、凸轮、曲柄连杆机构等外露的转动和运动部件应有防护罩。</w:t>
            </w:r>
          </w:p>
        </w:tc>
        <w:tc>
          <w:tcPr>
            <w:tcW w:w="2115"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2115"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38、设备操作人员应经过培训合格，持证培训合格上岗。</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2115"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2115"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restart"/>
            <w:shd w:val="clear" w:color="auto" w:fill="auto"/>
            <w:vAlign w:val="center"/>
          </w:tcPr>
          <w:p>
            <w:pPr>
              <w:widowControl/>
              <w:spacing w:line="320" w:lineRule="exact"/>
              <w:jc w:val="center"/>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 xml:space="preserve">（十七） </w:t>
            </w:r>
            <w:r>
              <w:rPr>
                <w:rFonts w:hint="eastAsia" w:ascii="仿宋_GB2312" w:eastAsia="仿宋_GB2312" w:cs="宋体" w:hAnsiTheme="minorEastAsia"/>
                <w:color w:val="auto"/>
                <w:kern w:val="0"/>
                <w:szCs w:val="21"/>
              </w:rPr>
              <w:br w:type="textWrapping"/>
            </w:r>
            <w:r>
              <w:rPr>
                <w:rFonts w:hint="eastAsia" w:ascii="仿宋_GB2312" w:eastAsia="仿宋_GB2312" w:cs="宋体" w:hAnsiTheme="minorEastAsia"/>
                <w:color w:val="auto"/>
                <w:kern w:val="0"/>
                <w:szCs w:val="21"/>
              </w:rPr>
              <w:t>作业环境</w:t>
            </w: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39、作业通道应符合要求。</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作业通道应保持畅通，禁止临时堆放货物；通道以黄色或白色线标明。凡有地坑、壕、池的地方,应设置盖板或护栏，张贴明显的警示标识。</w:t>
            </w:r>
          </w:p>
        </w:tc>
        <w:tc>
          <w:tcPr>
            <w:tcW w:w="2115" w:type="dxa"/>
            <w:vMerge w:val="restart"/>
            <w:shd w:val="clear" w:color="auto" w:fill="auto"/>
            <w:vAlign w:val="center"/>
          </w:tcPr>
          <w:p>
            <w:pPr>
              <w:widowControl/>
              <w:spacing w:line="320" w:lineRule="exact"/>
              <w:jc w:val="center"/>
              <w:rPr>
                <w:rFonts w:hint="default" w:ascii="仿宋_GB2312" w:eastAsia="仿宋_GB2312" w:cs="宋体" w:hAnsiTheme="minorEastAsia"/>
                <w:color w:val="auto"/>
                <w:kern w:val="0"/>
                <w:sz w:val="21"/>
                <w:szCs w:val="21"/>
                <w:lang w:eastAsia="zh-CN" w:bidi="ar-SA"/>
              </w:rPr>
            </w:pPr>
            <w:r>
              <w:rPr>
                <w:rFonts w:hint="default" w:ascii="仿宋_GB2312" w:eastAsia="仿宋_GB2312" w:hAnsiTheme="minorEastAsia"/>
                <w:color w:val="auto"/>
                <w:kern w:val="0"/>
                <w:szCs w:val="21"/>
                <w:lang w:eastAsia="zh-CN"/>
              </w:rPr>
              <w:t>龙岗区商务局</w:t>
            </w:r>
          </w:p>
        </w:tc>
        <w:tc>
          <w:tcPr>
            <w:tcW w:w="2115" w:type="dxa"/>
            <w:vMerge w:val="restart"/>
            <w:shd w:val="clear" w:color="auto" w:fill="auto"/>
            <w:vAlign w:val="center"/>
          </w:tcPr>
          <w:p>
            <w:pPr>
              <w:widowControl/>
              <w:spacing w:line="320" w:lineRule="exact"/>
              <w:jc w:val="center"/>
              <w:rPr>
                <w:rFonts w:hint="eastAsia" w:ascii="仿宋_GB2312" w:eastAsia="仿宋_GB2312" w:cs="Times New Roman" w:hAnsiTheme="minorEastAsia"/>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149"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40、通风与照明应符合要求。</w:t>
            </w:r>
          </w:p>
        </w:tc>
        <w:tc>
          <w:tcPr>
            <w:tcW w:w="5311" w:type="dxa"/>
            <w:shd w:val="clear" w:color="auto" w:fill="auto"/>
            <w:vAlign w:val="center"/>
          </w:tcPr>
          <w:p>
            <w:pPr>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1、在自然通风不够或产生有毒有害气体、粉尘的状况下，必须采用强制通风措施，如安装排风扇、抽排风系统等措施。</w:t>
            </w:r>
          </w:p>
          <w:p>
            <w:pPr>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2、作业场所应保持充分的照明。</w:t>
            </w:r>
          </w:p>
        </w:tc>
        <w:tc>
          <w:tcPr>
            <w:tcW w:w="2115" w:type="dxa"/>
            <w:vMerge w:val="continue"/>
            <w:shd w:val="clear" w:color="auto" w:fill="auto"/>
            <w:vAlign w:val="center"/>
          </w:tcPr>
          <w:p>
            <w:pPr>
              <w:spacing w:line="320" w:lineRule="exact"/>
              <w:jc w:val="left"/>
              <w:rPr>
                <w:rFonts w:hint="eastAsia" w:ascii="仿宋_GB2312" w:eastAsia="仿宋_GB2312" w:cs="宋体" w:hAnsiTheme="minorEastAsia"/>
                <w:color w:val="auto"/>
                <w:kern w:val="0"/>
                <w:szCs w:val="21"/>
              </w:rPr>
            </w:pPr>
          </w:p>
        </w:tc>
        <w:tc>
          <w:tcPr>
            <w:tcW w:w="2115" w:type="dxa"/>
            <w:vMerge w:val="continue"/>
            <w:shd w:val="clear" w:color="auto" w:fill="auto"/>
            <w:vAlign w:val="center"/>
          </w:tcPr>
          <w:p>
            <w:pPr>
              <w:spacing w:line="320" w:lineRule="exact"/>
              <w:jc w:val="left"/>
              <w:rPr>
                <w:rFonts w:hint="eastAsia" w:ascii="仿宋_GB2312" w:eastAsia="仿宋_GB2312" w:cs="宋体" w:hAnsiTheme="minor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continue"/>
            <w:shd w:val="clear" w:color="auto" w:fill="auto"/>
            <w:vAlign w:val="center"/>
          </w:tcPr>
          <w:p>
            <w:pPr>
              <w:widowControl/>
              <w:spacing w:line="320" w:lineRule="exact"/>
              <w:jc w:val="center"/>
              <w:rPr>
                <w:rFonts w:hint="eastAsia" w:ascii="仿宋_GB2312" w:eastAsia="仿宋_GB2312" w:cs="宋体" w:hAnsiTheme="minorEastAsia"/>
                <w:color w:val="auto"/>
                <w:kern w:val="0"/>
                <w:szCs w:val="21"/>
              </w:rPr>
            </w:pP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41、再生资源储存仓库内储存物品应分类、分堆、限额存放，堆垛堆距应符合要求。</w:t>
            </w:r>
          </w:p>
        </w:tc>
        <w:tc>
          <w:tcPr>
            <w:tcW w:w="5311" w:type="dxa"/>
            <w:vMerge w:val="restart"/>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　</w:t>
            </w:r>
          </w:p>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1、库房内主通道的宽度不应小于2m。</w:t>
            </w:r>
            <w:r>
              <w:rPr>
                <w:rFonts w:hint="eastAsia" w:ascii="仿宋_GB2312" w:eastAsia="仿宋_GB2312" w:cs="宋体" w:hAnsiTheme="minorEastAsia"/>
                <w:color w:val="auto"/>
                <w:kern w:val="0"/>
                <w:szCs w:val="21"/>
              </w:rPr>
              <w:br w:type="textWrapping"/>
            </w:r>
            <w:r>
              <w:rPr>
                <w:rFonts w:hint="eastAsia" w:ascii="仿宋_GB2312" w:eastAsia="仿宋_GB2312" w:cs="宋体" w:hAnsiTheme="minorEastAsia"/>
                <w:color w:val="auto"/>
                <w:kern w:val="0"/>
                <w:szCs w:val="21"/>
              </w:rPr>
              <w:t>2、堆垛上部与楼板、平屋顶之间的距离不小于0.3m（人字屋架从横梁算起）；</w:t>
            </w:r>
            <w:r>
              <w:rPr>
                <w:rFonts w:hint="eastAsia" w:ascii="仿宋_GB2312" w:eastAsia="仿宋_GB2312" w:cs="宋体" w:hAnsiTheme="minorEastAsia"/>
                <w:color w:val="auto"/>
                <w:kern w:val="0"/>
                <w:szCs w:val="21"/>
              </w:rPr>
              <w:br w:type="textWrapping"/>
            </w:r>
            <w:r>
              <w:rPr>
                <w:rFonts w:hint="eastAsia" w:ascii="仿宋_GB2312" w:eastAsia="仿宋_GB2312" w:cs="宋体" w:hAnsiTheme="minorEastAsia"/>
                <w:color w:val="auto"/>
                <w:kern w:val="0"/>
                <w:szCs w:val="21"/>
              </w:rPr>
              <w:t>3、物品与照明灯之间的距离不小于0.5m；</w:t>
            </w:r>
            <w:r>
              <w:rPr>
                <w:rFonts w:hint="eastAsia" w:ascii="仿宋_GB2312" w:eastAsia="仿宋_GB2312" w:cs="宋体" w:hAnsiTheme="minorEastAsia"/>
                <w:color w:val="auto"/>
                <w:kern w:val="0"/>
                <w:szCs w:val="21"/>
              </w:rPr>
              <w:br w:type="textWrapping"/>
            </w:r>
            <w:r>
              <w:rPr>
                <w:rFonts w:hint="eastAsia" w:ascii="仿宋_GB2312" w:eastAsia="仿宋_GB2312" w:cs="宋体" w:hAnsiTheme="minorEastAsia"/>
                <w:color w:val="auto"/>
                <w:kern w:val="0"/>
                <w:szCs w:val="21"/>
              </w:rPr>
              <w:t>4、物品与墙之间的距离不小于0.5m；</w:t>
            </w:r>
            <w:r>
              <w:rPr>
                <w:rFonts w:hint="eastAsia" w:ascii="仿宋_GB2312" w:eastAsia="仿宋_GB2312" w:cs="宋体" w:hAnsiTheme="minorEastAsia"/>
                <w:color w:val="auto"/>
                <w:kern w:val="0"/>
                <w:szCs w:val="21"/>
              </w:rPr>
              <w:br w:type="textWrapping"/>
            </w:r>
            <w:r>
              <w:rPr>
                <w:rFonts w:hint="eastAsia" w:ascii="仿宋_GB2312" w:eastAsia="仿宋_GB2312" w:cs="宋体" w:hAnsiTheme="minorEastAsia"/>
                <w:color w:val="auto"/>
                <w:kern w:val="0"/>
                <w:szCs w:val="21"/>
              </w:rPr>
              <w:t>5、物品堆垛与柱之间的距离不小于0.3m；</w:t>
            </w:r>
            <w:r>
              <w:rPr>
                <w:rFonts w:hint="eastAsia" w:ascii="仿宋_GB2312" w:eastAsia="仿宋_GB2312" w:cs="宋体" w:hAnsiTheme="minorEastAsia"/>
                <w:color w:val="auto"/>
                <w:kern w:val="0"/>
                <w:szCs w:val="21"/>
              </w:rPr>
              <w:br w:type="textWrapping"/>
            </w:r>
            <w:r>
              <w:rPr>
                <w:rFonts w:hint="eastAsia" w:ascii="仿宋_GB2312" w:eastAsia="仿宋_GB2312" w:cs="宋体" w:hAnsiTheme="minorEastAsia"/>
                <w:color w:val="auto"/>
                <w:kern w:val="0"/>
                <w:szCs w:val="21"/>
              </w:rPr>
              <w:t>6、物品堆垛与堆垛之间的距离不小于1m。</w:t>
            </w:r>
          </w:p>
        </w:tc>
        <w:tc>
          <w:tcPr>
            <w:tcW w:w="2115" w:type="dxa"/>
            <w:vMerge w:val="restart"/>
            <w:shd w:val="clear" w:color="auto" w:fill="auto"/>
            <w:vAlign w:val="center"/>
          </w:tcPr>
          <w:p>
            <w:pPr>
              <w:widowControl/>
              <w:spacing w:line="320" w:lineRule="exact"/>
              <w:jc w:val="center"/>
              <w:rPr>
                <w:rFonts w:hint="default" w:ascii="仿宋_GB2312" w:eastAsia="仿宋_GB2312" w:cs="宋体" w:hAnsiTheme="minorEastAsia"/>
                <w:color w:val="auto"/>
                <w:kern w:val="0"/>
                <w:sz w:val="21"/>
                <w:szCs w:val="21"/>
                <w:lang w:eastAsia="zh-CN" w:bidi="ar-SA"/>
              </w:rPr>
            </w:pPr>
            <w:r>
              <w:rPr>
                <w:rFonts w:hint="default" w:ascii="仿宋_GB2312" w:eastAsia="仿宋_GB2312" w:hAnsiTheme="minorEastAsia"/>
                <w:color w:val="auto"/>
                <w:kern w:val="0"/>
                <w:szCs w:val="21"/>
                <w:lang w:eastAsia="zh-CN"/>
              </w:rPr>
              <w:t>龙岗区商务局</w:t>
            </w:r>
          </w:p>
        </w:tc>
        <w:tc>
          <w:tcPr>
            <w:tcW w:w="2115" w:type="dxa"/>
            <w:vMerge w:val="restart"/>
            <w:shd w:val="clear" w:color="auto" w:fill="auto"/>
            <w:vAlign w:val="center"/>
          </w:tcPr>
          <w:p>
            <w:pPr>
              <w:widowControl/>
              <w:spacing w:line="320" w:lineRule="exact"/>
              <w:jc w:val="center"/>
              <w:rPr>
                <w:rFonts w:hint="eastAsia" w:ascii="仿宋_GB2312" w:eastAsia="仿宋_GB2312" w:cs="Times New Roman" w:hAnsiTheme="minorEastAsia"/>
                <w:color w:val="auto"/>
                <w:kern w:val="0"/>
                <w:sz w:val="21"/>
                <w:szCs w:val="21"/>
                <w:lang w:val="en-US" w:eastAsia="zh-CN" w:bidi="ar-SA"/>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42、再生资源储存仓库内应使用小于60W的低功率的照明灯具，其发热部分应采取隔热设施，并应设置在通道正上方。</w:t>
            </w:r>
          </w:p>
        </w:tc>
        <w:tc>
          <w:tcPr>
            <w:tcW w:w="5311" w:type="dxa"/>
            <w:vMerge w:val="continue"/>
            <w:shd w:val="clear" w:color="auto" w:fill="auto"/>
            <w:vAlign w:val="center"/>
          </w:tcPr>
          <w:p>
            <w:pPr>
              <w:spacing w:line="320" w:lineRule="exact"/>
              <w:jc w:val="left"/>
              <w:rPr>
                <w:rFonts w:hint="eastAsia" w:ascii="仿宋_GB2312" w:eastAsia="仿宋_GB2312" w:cs="宋体" w:hAnsiTheme="minorEastAsia"/>
                <w:color w:val="auto"/>
                <w:kern w:val="0"/>
                <w:szCs w:val="21"/>
              </w:rPr>
            </w:pPr>
          </w:p>
        </w:tc>
        <w:tc>
          <w:tcPr>
            <w:tcW w:w="2115" w:type="dxa"/>
            <w:vMerge w:val="continue"/>
            <w:shd w:val="clear" w:color="auto" w:fill="auto"/>
            <w:vAlign w:val="center"/>
          </w:tcPr>
          <w:p>
            <w:pPr>
              <w:spacing w:line="320" w:lineRule="exact"/>
              <w:jc w:val="left"/>
              <w:rPr>
                <w:rFonts w:hint="eastAsia" w:ascii="仿宋_GB2312" w:eastAsia="仿宋_GB2312" w:cs="宋体" w:hAnsiTheme="minorEastAsia"/>
                <w:color w:val="auto"/>
                <w:kern w:val="0"/>
                <w:szCs w:val="21"/>
              </w:rPr>
            </w:pPr>
          </w:p>
        </w:tc>
        <w:tc>
          <w:tcPr>
            <w:tcW w:w="2115" w:type="dxa"/>
            <w:vMerge w:val="continue"/>
            <w:shd w:val="clear" w:color="auto" w:fill="auto"/>
            <w:vAlign w:val="center"/>
          </w:tcPr>
          <w:p>
            <w:pPr>
              <w:spacing w:line="320" w:lineRule="exact"/>
              <w:jc w:val="left"/>
              <w:rPr>
                <w:rFonts w:hint="eastAsia" w:ascii="仿宋_GB2312" w:eastAsia="仿宋_GB2312" w:cs="宋体" w:hAnsiTheme="minor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3198" w:type="dxa"/>
            <w:shd w:val="clear" w:color="auto" w:fill="auto"/>
            <w:vAlign w:val="center"/>
          </w:tcPr>
          <w:p>
            <w:pPr>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43、库房内不得设置移动照明灯具，照明灯具下方不准堆放物品，其垂直下方与储存物品水平间距不得小于0.5米。</w:t>
            </w:r>
          </w:p>
        </w:tc>
        <w:tc>
          <w:tcPr>
            <w:tcW w:w="5311" w:type="dxa"/>
            <w:vMerge w:val="continue"/>
            <w:shd w:val="clear" w:color="auto" w:fill="auto"/>
            <w:vAlign w:val="center"/>
          </w:tcPr>
          <w:p>
            <w:pPr>
              <w:spacing w:line="320" w:lineRule="exact"/>
              <w:jc w:val="left"/>
              <w:rPr>
                <w:rFonts w:hint="eastAsia" w:ascii="仿宋_GB2312" w:eastAsia="仿宋_GB2312" w:cs="宋体" w:hAnsiTheme="minorEastAsia"/>
                <w:color w:val="auto"/>
                <w:kern w:val="0"/>
                <w:szCs w:val="21"/>
              </w:rPr>
            </w:pPr>
          </w:p>
        </w:tc>
        <w:tc>
          <w:tcPr>
            <w:tcW w:w="2115" w:type="dxa"/>
            <w:vMerge w:val="continue"/>
            <w:shd w:val="clear" w:color="auto" w:fill="auto"/>
            <w:vAlign w:val="center"/>
          </w:tcPr>
          <w:p>
            <w:pPr>
              <w:spacing w:line="320" w:lineRule="exact"/>
              <w:jc w:val="left"/>
              <w:rPr>
                <w:rFonts w:hint="eastAsia" w:ascii="仿宋_GB2312" w:eastAsia="仿宋_GB2312" w:cs="宋体" w:hAnsiTheme="minorEastAsia"/>
                <w:color w:val="auto"/>
                <w:kern w:val="0"/>
                <w:szCs w:val="21"/>
              </w:rPr>
            </w:pPr>
          </w:p>
        </w:tc>
        <w:tc>
          <w:tcPr>
            <w:tcW w:w="2115" w:type="dxa"/>
            <w:vMerge w:val="continue"/>
            <w:shd w:val="clear" w:color="auto" w:fill="auto"/>
            <w:vAlign w:val="center"/>
          </w:tcPr>
          <w:p>
            <w:pPr>
              <w:spacing w:line="320" w:lineRule="exact"/>
              <w:jc w:val="left"/>
              <w:rPr>
                <w:rFonts w:hint="eastAsia" w:ascii="仿宋_GB2312" w:eastAsia="仿宋_GB2312" w:cs="宋体" w:hAnsiTheme="minor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88" w:type="dxa"/>
            <w:gridSpan w:val="5"/>
            <w:shd w:val="clear" w:color="auto" w:fill="auto"/>
            <w:vAlign w:val="center"/>
          </w:tcPr>
          <w:p>
            <w:pPr>
              <w:widowControl/>
              <w:spacing w:line="320" w:lineRule="exact"/>
              <w:jc w:val="center"/>
              <w:rPr>
                <w:rFonts w:hint="eastAsia" w:ascii="仿宋_GB2312" w:eastAsia="仿宋_GB2312" w:cs="宋体" w:hAnsiTheme="minorEastAsia"/>
                <w:b/>
                <w:bCs/>
                <w:color w:val="auto"/>
                <w:kern w:val="0"/>
                <w:szCs w:val="21"/>
              </w:rPr>
            </w:pPr>
            <w:r>
              <w:rPr>
                <w:rFonts w:hint="eastAsia" w:ascii="仿宋_GB2312" w:eastAsia="仿宋_GB2312" w:cs="宋体" w:hAnsiTheme="minorEastAsia"/>
                <w:b/>
                <w:bCs/>
                <w:color w:val="auto"/>
                <w:kern w:val="0"/>
                <w:szCs w:val="21"/>
              </w:rPr>
              <w:t>第三部分 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restart"/>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（十八）规范化管理</w:t>
            </w: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44、设置统一的站点名称标识牌</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应制作全区统一版面、统一颜色、统一标识和统一编号管理的站点名称标识牌。</w:t>
            </w:r>
          </w:p>
        </w:tc>
        <w:tc>
          <w:tcPr>
            <w:tcW w:w="2115" w:type="dxa"/>
            <w:vMerge w:val="restart"/>
            <w:shd w:val="clear" w:color="auto" w:fill="auto"/>
            <w:vAlign w:val="center"/>
          </w:tcPr>
          <w:p>
            <w:pPr>
              <w:widowControl/>
              <w:spacing w:line="320" w:lineRule="exact"/>
              <w:jc w:val="center"/>
              <w:rPr>
                <w:rFonts w:hint="default"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lang w:eastAsia="zh-CN"/>
              </w:rPr>
              <w:t>区商务局、街道</w:t>
            </w:r>
            <w:r>
              <w:rPr>
                <w:rFonts w:hint="default" w:ascii="仿宋_GB2312" w:eastAsia="仿宋_GB2312" w:cs="宋体" w:hAnsiTheme="minorEastAsia"/>
                <w:color w:val="auto"/>
                <w:kern w:val="0"/>
                <w:szCs w:val="21"/>
                <w:lang w:eastAsia="zh-CN"/>
              </w:rPr>
              <w:t>办</w:t>
            </w:r>
          </w:p>
        </w:tc>
        <w:tc>
          <w:tcPr>
            <w:tcW w:w="2115" w:type="dxa"/>
            <w:vMerge w:val="restart"/>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lang w:eastAsia="zh-CN"/>
              </w:rPr>
              <w:t>区商务局、街道办、社区工作站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continue"/>
            <w:shd w:val="clear" w:color="auto" w:fill="auto"/>
            <w:vAlign w:val="center"/>
          </w:tcPr>
          <w:p>
            <w:pPr>
              <w:widowControl/>
              <w:spacing w:line="320" w:lineRule="exact"/>
              <w:jc w:val="center"/>
              <w:rPr>
                <w:rFonts w:hint="eastAsia" w:ascii="仿宋_GB2312" w:eastAsia="仿宋_GB2312" w:cs="宋体" w:hAnsiTheme="minorEastAsia"/>
                <w:color w:val="auto"/>
                <w:kern w:val="0"/>
                <w:szCs w:val="21"/>
              </w:rPr>
            </w:pP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45、制作统一的信息公示栏</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应制作统一的信息公示栏，将再生资源回收价格、营业执照、站点简介、消防平面图、疏散路线图等信息，张贴或悬挂在站点入口处，对外公示。</w:t>
            </w:r>
          </w:p>
        </w:tc>
        <w:tc>
          <w:tcPr>
            <w:tcW w:w="2115"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2115"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46、统一的安全宣传栏</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应制作并悬挂统一标识的安全宣传栏。</w:t>
            </w:r>
          </w:p>
        </w:tc>
        <w:tc>
          <w:tcPr>
            <w:tcW w:w="2115"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2115"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47、统一的安全标识</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应制作并张贴统一的安全标志标识、风险告知卡、岗位操作规程、职业危害告知卡等。</w:t>
            </w:r>
          </w:p>
        </w:tc>
        <w:tc>
          <w:tcPr>
            <w:tcW w:w="2115"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2115"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3198"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48、统一站点从业人员着装管理</w:t>
            </w:r>
          </w:p>
        </w:tc>
        <w:tc>
          <w:tcPr>
            <w:tcW w:w="5311" w:type="dxa"/>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r>
              <w:rPr>
                <w:rFonts w:hint="eastAsia" w:ascii="仿宋_GB2312" w:eastAsia="仿宋_GB2312" w:cs="宋体" w:hAnsiTheme="minorEastAsia"/>
                <w:color w:val="auto"/>
                <w:kern w:val="0"/>
                <w:szCs w:val="21"/>
              </w:rPr>
              <w:t>应完善从业人员劳动防护用品管理和配置，并统一着装管理。</w:t>
            </w:r>
          </w:p>
        </w:tc>
        <w:tc>
          <w:tcPr>
            <w:tcW w:w="2115"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c>
          <w:tcPr>
            <w:tcW w:w="2115" w:type="dxa"/>
            <w:vMerge w:val="continue"/>
            <w:shd w:val="clear" w:color="auto" w:fill="auto"/>
            <w:vAlign w:val="center"/>
          </w:tcPr>
          <w:p>
            <w:pPr>
              <w:widowControl/>
              <w:spacing w:line="320" w:lineRule="exact"/>
              <w:jc w:val="left"/>
              <w:rPr>
                <w:rFonts w:hint="eastAsia" w:ascii="仿宋_GB2312" w:eastAsia="仿宋_GB2312" w:cs="宋体" w:hAnsiTheme="minorEastAsia"/>
                <w:color w:val="auto"/>
                <w:kern w:val="0"/>
                <w:szCs w:val="21"/>
              </w:rPr>
            </w:pPr>
          </w:p>
        </w:tc>
      </w:tr>
    </w:tbl>
    <w:p>
      <w:pPr>
        <w:rPr>
          <w:rFonts w:hint="eastAsia" w:ascii="仿宋_GB2312" w:eastAsia="仿宋_GB2312"/>
          <w:color w:val="auto"/>
        </w:rPr>
      </w:pPr>
    </w:p>
    <w:sectPr>
      <w:pgSz w:w="16838" w:h="11906" w:orient="landscape"/>
      <w:pgMar w:top="1247" w:right="1418" w:bottom="1247" w:left="1418" w:header="851" w:footer="754" w:gutter="0"/>
      <w:pgNumType w:fmt="decimal"/>
      <w:cols w:space="0" w:num="1"/>
      <w:rtlGutter w:val="0"/>
      <w:docGrid w:type="linesAndChar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98FF8E"/>
    <w:multiLevelType w:val="singleLevel"/>
    <w:tmpl w:val="6098FF8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0"/>
  <w:bordersDoNotSurroundFooter w:val="0"/>
  <w:hideSpellingErrors/>
  <w:documentProtection w:enforcement="0"/>
  <w:defaultTabStop w:val="420"/>
  <w:drawingGridHorizontalSpacing w:val="107"/>
  <w:drawingGridVerticalSpacing w:val="2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NzMzZDkxOTg0MzFjZjhlYTQyZmMyNGEzNTE5NGYifQ=="/>
  </w:docVars>
  <w:rsids>
    <w:rsidRoot w:val="00423D30"/>
    <w:rsid w:val="00000731"/>
    <w:rsid w:val="0000086A"/>
    <w:rsid w:val="00000A88"/>
    <w:rsid w:val="0000171B"/>
    <w:rsid w:val="00001AB7"/>
    <w:rsid w:val="000025BD"/>
    <w:rsid w:val="000028FD"/>
    <w:rsid w:val="00002B13"/>
    <w:rsid w:val="00002B79"/>
    <w:rsid w:val="000031A9"/>
    <w:rsid w:val="000038F2"/>
    <w:rsid w:val="00003AF6"/>
    <w:rsid w:val="00004372"/>
    <w:rsid w:val="00004415"/>
    <w:rsid w:val="0000492C"/>
    <w:rsid w:val="00004AF7"/>
    <w:rsid w:val="00005120"/>
    <w:rsid w:val="00005E00"/>
    <w:rsid w:val="00005EAD"/>
    <w:rsid w:val="000070CA"/>
    <w:rsid w:val="00007197"/>
    <w:rsid w:val="00007C4E"/>
    <w:rsid w:val="000107AD"/>
    <w:rsid w:val="000116D1"/>
    <w:rsid w:val="000117A2"/>
    <w:rsid w:val="000119E2"/>
    <w:rsid w:val="00011C2E"/>
    <w:rsid w:val="0001312D"/>
    <w:rsid w:val="00013829"/>
    <w:rsid w:val="0001387D"/>
    <w:rsid w:val="000140AC"/>
    <w:rsid w:val="00014DCB"/>
    <w:rsid w:val="00014F50"/>
    <w:rsid w:val="00014F7D"/>
    <w:rsid w:val="0001528C"/>
    <w:rsid w:val="00015CF4"/>
    <w:rsid w:val="0001655B"/>
    <w:rsid w:val="000203B0"/>
    <w:rsid w:val="00020DAB"/>
    <w:rsid w:val="0002225F"/>
    <w:rsid w:val="000223D7"/>
    <w:rsid w:val="00022495"/>
    <w:rsid w:val="00022F57"/>
    <w:rsid w:val="00023A98"/>
    <w:rsid w:val="00023D7B"/>
    <w:rsid w:val="00023F97"/>
    <w:rsid w:val="00024372"/>
    <w:rsid w:val="000249C8"/>
    <w:rsid w:val="00024F78"/>
    <w:rsid w:val="00025C48"/>
    <w:rsid w:val="0002690E"/>
    <w:rsid w:val="00026ACA"/>
    <w:rsid w:val="000275D3"/>
    <w:rsid w:val="000277A0"/>
    <w:rsid w:val="00027B8F"/>
    <w:rsid w:val="00027C28"/>
    <w:rsid w:val="000300B2"/>
    <w:rsid w:val="00031015"/>
    <w:rsid w:val="000316B9"/>
    <w:rsid w:val="000316EA"/>
    <w:rsid w:val="000319E1"/>
    <w:rsid w:val="00034DC3"/>
    <w:rsid w:val="00034DF3"/>
    <w:rsid w:val="00035D7F"/>
    <w:rsid w:val="00036B8D"/>
    <w:rsid w:val="00036C85"/>
    <w:rsid w:val="00036E6C"/>
    <w:rsid w:val="0003760A"/>
    <w:rsid w:val="00037B8B"/>
    <w:rsid w:val="000406DC"/>
    <w:rsid w:val="00040980"/>
    <w:rsid w:val="00040E62"/>
    <w:rsid w:val="00040FC6"/>
    <w:rsid w:val="00041B1F"/>
    <w:rsid w:val="00041B77"/>
    <w:rsid w:val="00041B81"/>
    <w:rsid w:val="00041D2F"/>
    <w:rsid w:val="00042E42"/>
    <w:rsid w:val="00042F7C"/>
    <w:rsid w:val="00043913"/>
    <w:rsid w:val="000445B5"/>
    <w:rsid w:val="000447CB"/>
    <w:rsid w:val="00044AC4"/>
    <w:rsid w:val="00045BA2"/>
    <w:rsid w:val="00045D4F"/>
    <w:rsid w:val="00045F06"/>
    <w:rsid w:val="000460C4"/>
    <w:rsid w:val="00046396"/>
    <w:rsid w:val="00046F31"/>
    <w:rsid w:val="00052683"/>
    <w:rsid w:val="00052F0D"/>
    <w:rsid w:val="000530AF"/>
    <w:rsid w:val="0005395D"/>
    <w:rsid w:val="00053A74"/>
    <w:rsid w:val="00054393"/>
    <w:rsid w:val="00055445"/>
    <w:rsid w:val="00055CB8"/>
    <w:rsid w:val="00057259"/>
    <w:rsid w:val="0005788B"/>
    <w:rsid w:val="00060020"/>
    <w:rsid w:val="00060C02"/>
    <w:rsid w:val="00060D3E"/>
    <w:rsid w:val="00060DAE"/>
    <w:rsid w:val="00060DB5"/>
    <w:rsid w:val="000625AF"/>
    <w:rsid w:val="000628ED"/>
    <w:rsid w:val="00062CFD"/>
    <w:rsid w:val="00062E5E"/>
    <w:rsid w:val="000634C1"/>
    <w:rsid w:val="000639D3"/>
    <w:rsid w:val="00064174"/>
    <w:rsid w:val="00064585"/>
    <w:rsid w:val="00064907"/>
    <w:rsid w:val="00064A09"/>
    <w:rsid w:val="00064A7F"/>
    <w:rsid w:val="00064BEF"/>
    <w:rsid w:val="0006585D"/>
    <w:rsid w:val="000658FF"/>
    <w:rsid w:val="00065D83"/>
    <w:rsid w:val="00066241"/>
    <w:rsid w:val="00066B3B"/>
    <w:rsid w:val="000671D2"/>
    <w:rsid w:val="0006751C"/>
    <w:rsid w:val="000710BC"/>
    <w:rsid w:val="00071822"/>
    <w:rsid w:val="0007195D"/>
    <w:rsid w:val="00072B90"/>
    <w:rsid w:val="000742C9"/>
    <w:rsid w:val="000743DB"/>
    <w:rsid w:val="000747DD"/>
    <w:rsid w:val="000749CE"/>
    <w:rsid w:val="00074CE2"/>
    <w:rsid w:val="00075368"/>
    <w:rsid w:val="00075A0D"/>
    <w:rsid w:val="0007612F"/>
    <w:rsid w:val="00076975"/>
    <w:rsid w:val="00076FC3"/>
    <w:rsid w:val="00077796"/>
    <w:rsid w:val="00080469"/>
    <w:rsid w:val="000805FF"/>
    <w:rsid w:val="00080C59"/>
    <w:rsid w:val="0008149A"/>
    <w:rsid w:val="000817B3"/>
    <w:rsid w:val="00082ABA"/>
    <w:rsid w:val="00084140"/>
    <w:rsid w:val="000842E3"/>
    <w:rsid w:val="00084654"/>
    <w:rsid w:val="00085523"/>
    <w:rsid w:val="00085959"/>
    <w:rsid w:val="000859CB"/>
    <w:rsid w:val="00086119"/>
    <w:rsid w:val="00087704"/>
    <w:rsid w:val="00087CDD"/>
    <w:rsid w:val="00087F05"/>
    <w:rsid w:val="0009034A"/>
    <w:rsid w:val="00090A36"/>
    <w:rsid w:val="00090B53"/>
    <w:rsid w:val="00090B9C"/>
    <w:rsid w:val="00090DC2"/>
    <w:rsid w:val="00091E93"/>
    <w:rsid w:val="00091FB9"/>
    <w:rsid w:val="000930EB"/>
    <w:rsid w:val="0009316D"/>
    <w:rsid w:val="000935DD"/>
    <w:rsid w:val="000938F4"/>
    <w:rsid w:val="00094532"/>
    <w:rsid w:val="00094CE1"/>
    <w:rsid w:val="00095984"/>
    <w:rsid w:val="00095ABF"/>
    <w:rsid w:val="00095E49"/>
    <w:rsid w:val="00095EEC"/>
    <w:rsid w:val="00096100"/>
    <w:rsid w:val="0009649A"/>
    <w:rsid w:val="00097829"/>
    <w:rsid w:val="00097EE1"/>
    <w:rsid w:val="000A0154"/>
    <w:rsid w:val="000A051F"/>
    <w:rsid w:val="000A07F2"/>
    <w:rsid w:val="000A09E4"/>
    <w:rsid w:val="000A1640"/>
    <w:rsid w:val="000A2D08"/>
    <w:rsid w:val="000A32EC"/>
    <w:rsid w:val="000A3894"/>
    <w:rsid w:val="000A39A2"/>
    <w:rsid w:val="000A3BD3"/>
    <w:rsid w:val="000A46A4"/>
    <w:rsid w:val="000A4C5E"/>
    <w:rsid w:val="000A5268"/>
    <w:rsid w:val="000A6044"/>
    <w:rsid w:val="000A6A32"/>
    <w:rsid w:val="000A6D6F"/>
    <w:rsid w:val="000A6DF9"/>
    <w:rsid w:val="000A6E3D"/>
    <w:rsid w:val="000A7E79"/>
    <w:rsid w:val="000B00CE"/>
    <w:rsid w:val="000B0AC0"/>
    <w:rsid w:val="000B0B3C"/>
    <w:rsid w:val="000B1E1B"/>
    <w:rsid w:val="000B338D"/>
    <w:rsid w:val="000B34E9"/>
    <w:rsid w:val="000B3663"/>
    <w:rsid w:val="000B3A3C"/>
    <w:rsid w:val="000B3C4F"/>
    <w:rsid w:val="000B43D2"/>
    <w:rsid w:val="000B4472"/>
    <w:rsid w:val="000B496C"/>
    <w:rsid w:val="000B5154"/>
    <w:rsid w:val="000B57D6"/>
    <w:rsid w:val="000B5B6D"/>
    <w:rsid w:val="000B5FF8"/>
    <w:rsid w:val="000B79DB"/>
    <w:rsid w:val="000C0A1A"/>
    <w:rsid w:val="000C0D7D"/>
    <w:rsid w:val="000C130D"/>
    <w:rsid w:val="000C153C"/>
    <w:rsid w:val="000C1875"/>
    <w:rsid w:val="000C1D52"/>
    <w:rsid w:val="000C1DFF"/>
    <w:rsid w:val="000C21FB"/>
    <w:rsid w:val="000C24A4"/>
    <w:rsid w:val="000C292C"/>
    <w:rsid w:val="000C2A63"/>
    <w:rsid w:val="000C3F9C"/>
    <w:rsid w:val="000C5D05"/>
    <w:rsid w:val="000C5FF1"/>
    <w:rsid w:val="000C6CD1"/>
    <w:rsid w:val="000C6DD7"/>
    <w:rsid w:val="000C7687"/>
    <w:rsid w:val="000C7CF4"/>
    <w:rsid w:val="000C7E9D"/>
    <w:rsid w:val="000D0C4C"/>
    <w:rsid w:val="000D10ED"/>
    <w:rsid w:val="000D111E"/>
    <w:rsid w:val="000D15D9"/>
    <w:rsid w:val="000D1BBD"/>
    <w:rsid w:val="000D241D"/>
    <w:rsid w:val="000D2AD1"/>
    <w:rsid w:val="000D3ADC"/>
    <w:rsid w:val="000D3C24"/>
    <w:rsid w:val="000D3E67"/>
    <w:rsid w:val="000D4573"/>
    <w:rsid w:val="000D46C4"/>
    <w:rsid w:val="000D4A2D"/>
    <w:rsid w:val="000D4D54"/>
    <w:rsid w:val="000D526B"/>
    <w:rsid w:val="000D56F1"/>
    <w:rsid w:val="000D6474"/>
    <w:rsid w:val="000D64F7"/>
    <w:rsid w:val="000D656A"/>
    <w:rsid w:val="000D7725"/>
    <w:rsid w:val="000D784E"/>
    <w:rsid w:val="000D7BB1"/>
    <w:rsid w:val="000E04DE"/>
    <w:rsid w:val="000E1395"/>
    <w:rsid w:val="000E42BE"/>
    <w:rsid w:val="000E4DB2"/>
    <w:rsid w:val="000E5E5D"/>
    <w:rsid w:val="000E6175"/>
    <w:rsid w:val="000E632D"/>
    <w:rsid w:val="000E727B"/>
    <w:rsid w:val="000E7810"/>
    <w:rsid w:val="000E7BF5"/>
    <w:rsid w:val="000E7CBF"/>
    <w:rsid w:val="000F001A"/>
    <w:rsid w:val="000F017A"/>
    <w:rsid w:val="000F06BF"/>
    <w:rsid w:val="000F08B1"/>
    <w:rsid w:val="000F1376"/>
    <w:rsid w:val="000F2CD7"/>
    <w:rsid w:val="000F3CEE"/>
    <w:rsid w:val="000F3FFF"/>
    <w:rsid w:val="000F42CA"/>
    <w:rsid w:val="000F4509"/>
    <w:rsid w:val="000F470E"/>
    <w:rsid w:val="000F4A6C"/>
    <w:rsid w:val="000F4D19"/>
    <w:rsid w:val="000F5057"/>
    <w:rsid w:val="000F54F5"/>
    <w:rsid w:val="000F617F"/>
    <w:rsid w:val="000F61ED"/>
    <w:rsid w:val="000F6385"/>
    <w:rsid w:val="000F6C02"/>
    <w:rsid w:val="000F7460"/>
    <w:rsid w:val="00100922"/>
    <w:rsid w:val="00100DD5"/>
    <w:rsid w:val="00102CAE"/>
    <w:rsid w:val="00103FB4"/>
    <w:rsid w:val="00105443"/>
    <w:rsid w:val="00105678"/>
    <w:rsid w:val="00105A7C"/>
    <w:rsid w:val="00105BB4"/>
    <w:rsid w:val="00105BEC"/>
    <w:rsid w:val="00105C08"/>
    <w:rsid w:val="001062D8"/>
    <w:rsid w:val="001067B9"/>
    <w:rsid w:val="00110472"/>
    <w:rsid w:val="00110D22"/>
    <w:rsid w:val="00110F3A"/>
    <w:rsid w:val="00111401"/>
    <w:rsid w:val="0011156F"/>
    <w:rsid w:val="0011163F"/>
    <w:rsid w:val="00111651"/>
    <w:rsid w:val="001132EE"/>
    <w:rsid w:val="00113883"/>
    <w:rsid w:val="00113E46"/>
    <w:rsid w:val="00114195"/>
    <w:rsid w:val="00114AAF"/>
    <w:rsid w:val="00115BAB"/>
    <w:rsid w:val="001161D4"/>
    <w:rsid w:val="001162A7"/>
    <w:rsid w:val="001165A6"/>
    <w:rsid w:val="00116808"/>
    <w:rsid w:val="00117376"/>
    <w:rsid w:val="00117A3C"/>
    <w:rsid w:val="00120B33"/>
    <w:rsid w:val="00121949"/>
    <w:rsid w:val="0012292B"/>
    <w:rsid w:val="00122B16"/>
    <w:rsid w:val="0012302A"/>
    <w:rsid w:val="00123CD9"/>
    <w:rsid w:val="00124021"/>
    <w:rsid w:val="00124A17"/>
    <w:rsid w:val="00124ECC"/>
    <w:rsid w:val="0012530A"/>
    <w:rsid w:val="001256F4"/>
    <w:rsid w:val="00125B46"/>
    <w:rsid w:val="00126353"/>
    <w:rsid w:val="00126757"/>
    <w:rsid w:val="001268FF"/>
    <w:rsid w:val="00126EAC"/>
    <w:rsid w:val="00127639"/>
    <w:rsid w:val="00130BAC"/>
    <w:rsid w:val="00131121"/>
    <w:rsid w:val="00131849"/>
    <w:rsid w:val="00131B56"/>
    <w:rsid w:val="00131C89"/>
    <w:rsid w:val="00133046"/>
    <w:rsid w:val="00133497"/>
    <w:rsid w:val="00133E31"/>
    <w:rsid w:val="00134723"/>
    <w:rsid w:val="00134EE9"/>
    <w:rsid w:val="001351D3"/>
    <w:rsid w:val="0013546A"/>
    <w:rsid w:val="00135576"/>
    <w:rsid w:val="00136012"/>
    <w:rsid w:val="00136487"/>
    <w:rsid w:val="00136826"/>
    <w:rsid w:val="001368C2"/>
    <w:rsid w:val="00136BC5"/>
    <w:rsid w:val="001376BE"/>
    <w:rsid w:val="0014075D"/>
    <w:rsid w:val="0014088C"/>
    <w:rsid w:val="001417E5"/>
    <w:rsid w:val="00142A83"/>
    <w:rsid w:val="001433BB"/>
    <w:rsid w:val="00143422"/>
    <w:rsid w:val="0014364E"/>
    <w:rsid w:val="00143836"/>
    <w:rsid w:val="001439AC"/>
    <w:rsid w:val="001444D0"/>
    <w:rsid w:val="00144795"/>
    <w:rsid w:val="00146265"/>
    <w:rsid w:val="00146334"/>
    <w:rsid w:val="00146524"/>
    <w:rsid w:val="00146714"/>
    <w:rsid w:val="00146923"/>
    <w:rsid w:val="00146B4B"/>
    <w:rsid w:val="00147925"/>
    <w:rsid w:val="001504AD"/>
    <w:rsid w:val="00150643"/>
    <w:rsid w:val="00150BC6"/>
    <w:rsid w:val="0015169A"/>
    <w:rsid w:val="00151714"/>
    <w:rsid w:val="00151F79"/>
    <w:rsid w:val="00152321"/>
    <w:rsid w:val="001533D2"/>
    <w:rsid w:val="00153D8C"/>
    <w:rsid w:val="001540A6"/>
    <w:rsid w:val="00155656"/>
    <w:rsid w:val="001557C8"/>
    <w:rsid w:val="00155DCF"/>
    <w:rsid w:val="00156628"/>
    <w:rsid w:val="0015686C"/>
    <w:rsid w:val="00156A34"/>
    <w:rsid w:val="00156B03"/>
    <w:rsid w:val="00157E7A"/>
    <w:rsid w:val="0016069F"/>
    <w:rsid w:val="00160E1E"/>
    <w:rsid w:val="00161761"/>
    <w:rsid w:val="00161B0F"/>
    <w:rsid w:val="00161B9D"/>
    <w:rsid w:val="00161FA7"/>
    <w:rsid w:val="00161FFF"/>
    <w:rsid w:val="00162111"/>
    <w:rsid w:val="00162966"/>
    <w:rsid w:val="00162A6D"/>
    <w:rsid w:val="00162DD2"/>
    <w:rsid w:val="00162F0E"/>
    <w:rsid w:val="001631F5"/>
    <w:rsid w:val="001638D6"/>
    <w:rsid w:val="00163F1B"/>
    <w:rsid w:val="0016550D"/>
    <w:rsid w:val="00165F39"/>
    <w:rsid w:val="00166B63"/>
    <w:rsid w:val="00170FFF"/>
    <w:rsid w:val="0017120A"/>
    <w:rsid w:val="00171607"/>
    <w:rsid w:val="001718DF"/>
    <w:rsid w:val="00171D73"/>
    <w:rsid w:val="0017211D"/>
    <w:rsid w:val="00172158"/>
    <w:rsid w:val="00172793"/>
    <w:rsid w:val="00172D21"/>
    <w:rsid w:val="001730D5"/>
    <w:rsid w:val="00173335"/>
    <w:rsid w:val="00173636"/>
    <w:rsid w:val="00173CD3"/>
    <w:rsid w:val="00173F9D"/>
    <w:rsid w:val="001747C8"/>
    <w:rsid w:val="00174EE6"/>
    <w:rsid w:val="00175C60"/>
    <w:rsid w:val="0017629D"/>
    <w:rsid w:val="001763A5"/>
    <w:rsid w:val="00176497"/>
    <w:rsid w:val="00176864"/>
    <w:rsid w:val="00176FA9"/>
    <w:rsid w:val="001778F5"/>
    <w:rsid w:val="00177AAB"/>
    <w:rsid w:val="0018087B"/>
    <w:rsid w:val="00180ED4"/>
    <w:rsid w:val="0018140A"/>
    <w:rsid w:val="00181B88"/>
    <w:rsid w:val="00182EB9"/>
    <w:rsid w:val="00183721"/>
    <w:rsid w:val="0018373C"/>
    <w:rsid w:val="00184113"/>
    <w:rsid w:val="00184520"/>
    <w:rsid w:val="001848BC"/>
    <w:rsid w:val="00185320"/>
    <w:rsid w:val="001859D8"/>
    <w:rsid w:val="001868E6"/>
    <w:rsid w:val="001869E8"/>
    <w:rsid w:val="0018755F"/>
    <w:rsid w:val="00187800"/>
    <w:rsid w:val="00190BE2"/>
    <w:rsid w:val="00190D59"/>
    <w:rsid w:val="001915B6"/>
    <w:rsid w:val="001919DB"/>
    <w:rsid w:val="00191E02"/>
    <w:rsid w:val="00191FD5"/>
    <w:rsid w:val="001923C6"/>
    <w:rsid w:val="00192EB7"/>
    <w:rsid w:val="00192EF6"/>
    <w:rsid w:val="0019382D"/>
    <w:rsid w:val="0019471E"/>
    <w:rsid w:val="00195BA7"/>
    <w:rsid w:val="00195E6C"/>
    <w:rsid w:val="00196052"/>
    <w:rsid w:val="001960F3"/>
    <w:rsid w:val="00196784"/>
    <w:rsid w:val="0019692B"/>
    <w:rsid w:val="0019695B"/>
    <w:rsid w:val="00196C21"/>
    <w:rsid w:val="00197706"/>
    <w:rsid w:val="001A003F"/>
    <w:rsid w:val="001A018A"/>
    <w:rsid w:val="001A0800"/>
    <w:rsid w:val="001A0810"/>
    <w:rsid w:val="001A2B72"/>
    <w:rsid w:val="001A350C"/>
    <w:rsid w:val="001A3A94"/>
    <w:rsid w:val="001A3DB4"/>
    <w:rsid w:val="001A48F2"/>
    <w:rsid w:val="001A4ADF"/>
    <w:rsid w:val="001A5083"/>
    <w:rsid w:val="001A7248"/>
    <w:rsid w:val="001A72E4"/>
    <w:rsid w:val="001B051D"/>
    <w:rsid w:val="001B0E13"/>
    <w:rsid w:val="001B1AA8"/>
    <w:rsid w:val="001B1B9A"/>
    <w:rsid w:val="001B20C5"/>
    <w:rsid w:val="001B2491"/>
    <w:rsid w:val="001B39E4"/>
    <w:rsid w:val="001B3D0C"/>
    <w:rsid w:val="001B3EFE"/>
    <w:rsid w:val="001B4817"/>
    <w:rsid w:val="001B489C"/>
    <w:rsid w:val="001B4F73"/>
    <w:rsid w:val="001B569C"/>
    <w:rsid w:val="001B5B44"/>
    <w:rsid w:val="001B5C3A"/>
    <w:rsid w:val="001B5F63"/>
    <w:rsid w:val="001B5F87"/>
    <w:rsid w:val="001B65FC"/>
    <w:rsid w:val="001C0120"/>
    <w:rsid w:val="001C0936"/>
    <w:rsid w:val="001C0B03"/>
    <w:rsid w:val="001C0CE4"/>
    <w:rsid w:val="001C0D95"/>
    <w:rsid w:val="001C0F92"/>
    <w:rsid w:val="001C1335"/>
    <w:rsid w:val="001C4E2E"/>
    <w:rsid w:val="001C52D3"/>
    <w:rsid w:val="001C5DCA"/>
    <w:rsid w:val="001C632F"/>
    <w:rsid w:val="001C6621"/>
    <w:rsid w:val="001C68B7"/>
    <w:rsid w:val="001C7591"/>
    <w:rsid w:val="001C7846"/>
    <w:rsid w:val="001D04D8"/>
    <w:rsid w:val="001D0AF2"/>
    <w:rsid w:val="001D1206"/>
    <w:rsid w:val="001D1E82"/>
    <w:rsid w:val="001D209D"/>
    <w:rsid w:val="001D232D"/>
    <w:rsid w:val="001D2565"/>
    <w:rsid w:val="001D26DF"/>
    <w:rsid w:val="001D2A32"/>
    <w:rsid w:val="001D2D45"/>
    <w:rsid w:val="001D3F2D"/>
    <w:rsid w:val="001D3FAD"/>
    <w:rsid w:val="001D42AB"/>
    <w:rsid w:val="001D4E08"/>
    <w:rsid w:val="001D6142"/>
    <w:rsid w:val="001D6351"/>
    <w:rsid w:val="001D705D"/>
    <w:rsid w:val="001E0435"/>
    <w:rsid w:val="001E059A"/>
    <w:rsid w:val="001E077A"/>
    <w:rsid w:val="001E13AD"/>
    <w:rsid w:val="001E13D8"/>
    <w:rsid w:val="001E220B"/>
    <w:rsid w:val="001E2B97"/>
    <w:rsid w:val="001E33B8"/>
    <w:rsid w:val="001E3545"/>
    <w:rsid w:val="001E36EB"/>
    <w:rsid w:val="001E39A3"/>
    <w:rsid w:val="001E3E5F"/>
    <w:rsid w:val="001E5046"/>
    <w:rsid w:val="001E592F"/>
    <w:rsid w:val="001E5E11"/>
    <w:rsid w:val="001E60E6"/>
    <w:rsid w:val="001E62D8"/>
    <w:rsid w:val="001E6993"/>
    <w:rsid w:val="001E6A01"/>
    <w:rsid w:val="001E6AB7"/>
    <w:rsid w:val="001E72D2"/>
    <w:rsid w:val="001E7503"/>
    <w:rsid w:val="001F0CED"/>
    <w:rsid w:val="001F1566"/>
    <w:rsid w:val="001F1CE2"/>
    <w:rsid w:val="001F2259"/>
    <w:rsid w:val="001F37EB"/>
    <w:rsid w:val="001F3DF2"/>
    <w:rsid w:val="001F436C"/>
    <w:rsid w:val="001F46CC"/>
    <w:rsid w:val="001F4AEB"/>
    <w:rsid w:val="001F4C0F"/>
    <w:rsid w:val="001F5BDA"/>
    <w:rsid w:val="001F614D"/>
    <w:rsid w:val="001F67A3"/>
    <w:rsid w:val="001F68F0"/>
    <w:rsid w:val="001F6B38"/>
    <w:rsid w:val="001F6B6C"/>
    <w:rsid w:val="001F6BE8"/>
    <w:rsid w:val="001F6C56"/>
    <w:rsid w:val="001F6CB3"/>
    <w:rsid w:val="001F7D16"/>
    <w:rsid w:val="00201642"/>
    <w:rsid w:val="002019CD"/>
    <w:rsid w:val="00201A5F"/>
    <w:rsid w:val="00201A64"/>
    <w:rsid w:val="002033A2"/>
    <w:rsid w:val="002042B3"/>
    <w:rsid w:val="002046CA"/>
    <w:rsid w:val="00204B60"/>
    <w:rsid w:val="00205022"/>
    <w:rsid w:val="00206B4E"/>
    <w:rsid w:val="00206D7C"/>
    <w:rsid w:val="002075A4"/>
    <w:rsid w:val="0020762C"/>
    <w:rsid w:val="002102CA"/>
    <w:rsid w:val="00210B7B"/>
    <w:rsid w:val="002112C1"/>
    <w:rsid w:val="002116E1"/>
    <w:rsid w:val="0021256D"/>
    <w:rsid w:val="00212D13"/>
    <w:rsid w:val="00213F88"/>
    <w:rsid w:val="00214752"/>
    <w:rsid w:val="002147D5"/>
    <w:rsid w:val="00214D70"/>
    <w:rsid w:val="0021510C"/>
    <w:rsid w:val="00215287"/>
    <w:rsid w:val="002154DC"/>
    <w:rsid w:val="002157AC"/>
    <w:rsid w:val="00217ABE"/>
    <w:rsid w:val="00220F93"/>
    <w:rsid w:val="002210D2"/>
    <w:rsid w:val="002214B9"/>
    <w:rsid w:val="0022184C"/>
    <w:rsid w:val="002219F9"/>
    <w:rsid w:val="00221B8C"/>
    <w:rsid w:val="0022216E"/>
    <w:rsid w:val="002239B1"/>
    <w:rsid w:val="00223B74"/>
    <w:rsid w:val="00223CE6"/>
    <w:rsid w:val="00223EA5"/>
    <w:rsid w:val="00224AEF"/>
    <w:rsid w:val="002253F0"/>
    <w:rsid w:val="00225C76"/>
    <w:rsid w:val="002275D1"/>
    <w:rsid w:val="0023033F"/>
    <w:rsid w:val="00230D33"/>
    <w:rsid w:val="0023105B"/>
    <w:rsid w:val="002314FF"/>
    <w:rsid w:val="0023163A"/>
    <w:rsid w:val="00232367"/>
    <w:rsid w:val="0023244B"/>
    <w:rsid w:val="0023245B"/>
    <w:rsid w:val="0023262C"/>
    <w:rsid w:val="0023292E"/>
    <w:rsid w:val="00233352"/>
    <w:rsid w:val="002333C5"/>
    <w:rsid w:val="00233524"/>
    <w:rsid w:val="0023490A"/>
    <w:rsid w:val="0023497E"/>
    <w:rsid w:val="00234E76"/>
    <w:rsid w:val="00234FCE"/>
    <w:rsid w:val="00235623"/>
    <w:rsid w:val="002360A2"/>
    <w:rsid w:val="00236C73"/>
    <w:rsid w:val="002376A2"/>
    <w:rsid w:val="00237DF7"/>
    <w:rsid w:val="00240089"/>
    <w:rsid w:val="00240159"/>
    <w:rsid w:val="00241115"/>
    <w:rsid w:val="002417A0"/>
    <w:rsid w:val="00242B9F"/>
    <w:rsid w:val="002430C2"/>
    <w:rsid w:val="002434FA"/>
    <w:rsid w:val="0024356A"/>
    <w:rsid w:val="002435E7"/>
    <w:rsid w:val="0024392F"/>
    <w:rsid w:val="0024562E"/>
    <w:rsid w:val="00245B2A"/>
    <w:rsid w:val="002464E4"/>
    <w:rsid w:val="00246A35"/>
    <w:rsid w:val="00246EBC"/>
    <w:rsid w:val="0024723F"/>
    <w:rsid w:val="002475F5"/>
    <w:rsid w:val="00247656"/>
    <w:rsid w:val="0024770E"/>
    <w:rsid w:val="00247CC9"/>
    <w:rsid w:val="00250323"/>
    <w:rsid w:val="00250E1D"/>
    <w:rsid w:val="00250F81"/>
    <w:rsid w:val="00254088"/>
    <w:rsid w:val="00254ABE"/>
    <w:rsid w:val="00254DD3"/>
    <w:rsid w:val="002556EB"/>
    <w:rsid w:val="00256184"/>
    <w:rsid w:val="002575A7"/>
    <w:rsid w:val="002577B4"/>
    <w:rsid w:val="00257FB2"/>
    <w:rsid w:val="0026116E"/>
    <w:rsid w:val="0026196B"/>
    <w:rsid w:val="0026203E"/>
    <w:rsid w:val="00262964"/>
    <w:rsid w:val="00264F95"/>
    <w:rsid w:val="002652FC"/>
    <w:rsid w:val="0026530B"/>
    <w:rsid w:val="002658E5"/>
    <w:rsid w:val="0026594D"/>
    <w:rsid w:val="00265B3A"/>
    <w:rsid w:val="00265DE3"/>
    <w:rsid w:val="0026630D"/>
    <w:rsid w:val="00266324"/>
    <w:rsid w:val="002665A7"/>
    <w:rsid w:val="00266F66"/>
    <w:rsid w:val="00267009"/>
    <w:rsid w:val="00267D2A"/>
    <w:rsid w:val="00270360"/>
    <w:rsid w:val="0027043C"/>
    <w:rsid w:val="00270E00"/>
    <w:rsid w:val="00271DFD"/>
    <w:rsid w:val="00273562"/>
    <w:rsid w:val="00275526"/>
    <w:rsid w:val="00275712"/>
    <w:rsid w:val="00275A00"/>
    <w:rsid w:val="00275D83"/>
    <w:rsid w:val="0027612A"/>
    <w:rsid w:val="00276318"/>
    <w:rsid w:val="00276BD3"/>
    <w:rsid w:val="002776F6"/>
    <w:rsid w:val="00277732"/>
    <w:rsid w:val="00277D40"/>
    <w:rsid w:val="002800DC"/>
    <w:rsid w:val="00280150"/>
    <w:rsid w:val="00280158"/>
    <w:rsid w:val="00280324"/>
    <w:rsid w:val="00281BB4"/>
    <w:rsid w:val="00281C69"/>
    <w:rsid w:val="00281F0F"/>
    <w:rsid w:val="00282F70"/>
    <w:rsid w:val="00284087"/>
    <w:rsid w:val="00284D5C"/>
    <w:rsid w:val="00284F21"/>
    <w:rsid w:val="00284FAD"/>
    <w:rsid w:val="0028539D"/>
    <w:rsid w:val="00285CBA"/>
    <w:rsid w:val="00285F60"/>
    <w:rsid w:val="00286FAF"/>
    <w:rsid w:val="00287129"/>
    <w:rsid w:val="00290439"/>
    <w:rsid w:val="002916C1"/>
    <w:rsid w:val="0029236D"/>
    <w:rsid w:val="00293284"/>
    <w:rsid w:val="002933B0"/>
    <w:rsid w:val="00293E03"/>
    <w:rsid w:val="00293FA9"/>
    <w:rsid w:val="002946ED"/>
    <w:rsid w:val="00294A7B"/>
    <w:rsid w:val="00294D85"/>
    <w:rsid w:val="00295D01"/>
    <w:rsid w:val="002968CA"/>
    <w:rsid w:val="0029691F"/>
    <w:rsid w:val="00297795"/>
    <w:rsid w:val="002978A1"/>
    <w:rsid w:val="002A0369"/>
    <w:rsid w:val="002A1DAF"/>
    <w:rsid w:val="002A2533"/>
    <w:rsid w:val="002A301A"/>
    <w:rsid w:val="002A3C0E"/>
    <w:rsid w:val="002A3C70"/>
    <w:rsid w:val="002A4098"/>
    <w:rsid w:val="002A411F"/>
    <w:rsid w:val="002A51FA"/>
    <w:rsid w:val="002A571D"/>
    <w:rsid w:val="002A5F27"/>
    <w:rsid w:val="002A6357"/>
    <w:rsid w:val="002A6A50"/>
    <w:rsid w:val="002A6C7E"/>
    <w:rsid w:val="002A6FDE"/>
    <w:rsid w:val="002A76B2"/>
    <w:rsid w:val="002A7745"/>
    <w:rsid w:val="002A7C0A"/>
    <w:rsid w:val="002B0149"/>
    <w:rsid w:val="002B182F"/>
    <w:rsid w:val="002B1D0E"/>
    <w:rsid w:val="002B2510"/>
    <w:rsid w:val="002B2629"/>
    <w:rsid w:val="002B34FD"/>
    <w:rsid w:val="002B4454"/>
    <w:rsid w:val="002B4801"/>
    <w:rsid w:val="002B4BCF"/>
    <w:rsid w:val="002B5606"/>
    <w:rsid w:val="002B5D69"/>
    <w:rsid w:val="002B6283"/>
    <w:rsid w:val="002B6FDC"/>
    <w:rsid w:val="002B6FEF"/>
    <w:rsid w:val="002B74C9"/>
    <w:rsid w:val="002C007B"/>
    <w:rsid w:val="002C012E"/>
    <w:rsid w:val="002C04A1"/>
    <w:rsid w:val="002C0D26"/>
    <w:rsid w:val="002C3495"/>
    <w:rsid w:val="002C3569"/>
    <w:rsid w:val="002C3814"/>
    <w:rsid w:val="002C3D4B"/>
    <w:rsid w:val="002C40D8"/>
    <w:rsid w:val="002C46DE"/>
    <w:rsid w:val="002C49E2"/>
    <w:rsid w:val="002C4CDE"/>
    <w:rsid w:val="002C57B8"/>
    <w:rsid w:val="002C5B29"/>
    <w:rsid w:val="002C5ED8"/>
    <w:rsid w:val="002C6919"/>
    <w:rsid w:val="002C7760"/>
    <w:rsid w:val="002C7905"/>
    <w:rsid w:val="002D0E24"/>
    <w:rsid w:val="002D2B76"/>
    <w:rsid w:val="002D3808"/>
    <w:rsid w:val="002D3A30"/>
    <w:rsid w:val="002D3F3A"/>
    <w:rsid w:val="002D52CD"/>
    <w:rsid w:val="002D5DBD"/>
    <w:rsid w:val="002D654E"/>
    <w:rsid w:val="002D6C1C"/>
    <w:rsid w:val="002D7270"/>
    <w:rsid w:val="002E04A5"/>
    <w:rsid w:val="002E0709"/>
    <w:rsid w:val="002E0F10"/>
    <w:rsid w:val="002E1192"/>
    <w:rsid w:val="002E2D88"/>
    <w:rsid w:val="002E2F83"/>
    <w:rsid w:val="002E3359"/>
    <w:rsid w:val="002E4339"/>
    <w:rsid w:val="002E4B1D"/>
    <w:rsid w:val="002E5DAF"/>
    <w:rsid w:val="002E6442"/>
    <w:rsid w:val="002F0000"/>
    <w:rsid w:val="002F019C"/>
    <w:rsid w:val="002F0509"/>
    <w:rsid w:val="002F1E0C"/>
    <w:rsid w:val="002F2E60"/>
    <w:rsid w:val="002F5366"/>
    <w:rsid w:val="002F5EDA"/>
    <w:rsid w:val="002F65B2"/>
    <w:rsid w:val="002F6F7B"/>
    <w:rsid w:val="002F71A4"/>
    <w:rsid w:val="002F7ABC"/>
    <w:rsid w:val="002F7AEE"/>
    <w:rsid w:val="003003C4"/>
    <w:rsid w:val="003007F5"/>
    <w:rsid w:val="003013E7"/>
    <w:rsid w:val="00301EE6"/>
    <w:rsid w:val="00302287"/>
    <w:rsid w:val="0030266D"/>
    <w:rsid w:val="00303AE8"/>
    <w:rsid w:val="003041A9"/>
    <w:rsid w:val="00304ECF"/>
    <w:rsid w:val="00305594"/>
    <w:rsid w:val="00305715"/>
    <w:rsid w:val="00305F21"/>
    <w:rsid w:val="00306930"/>
    <w:rsid w:val="00306A27"/>
    <w:rsid w:val="00307621"/>
    <w:rsid w:val="003102EE"/>
    <w:rsid w:val="003105F6"/>
    <w:rsid w:val="00311CAB"/>
    <w:rsid w:val="003123ED"/>
    <w:rsid w:val="003128CB"/>
    <w:rsid w:val="00312CA3"/>
    <w:rsid w:val="00312CCF"/>
    <w:rsid w:val="0031366B"/>
    <w:rsid w:val="003137EC"/>
    <w:rsid w:val="00314D7A"/>
    <w:rsid w:val="00315147"/>
    <w:rsid w:val="00315A81"/>
    <w:rsid w:val="00315FEB"/>
    <w:rsid w:val="00316135"/>
    <w:rsid w:val="00317760"/>
    <w:rsid w:val="00317BBD"/>
    <w:rsid w:val="0032057B"/>
    <w:rsid w:val="00321B10"/>
    <w:rsid w:val="00321F68"/>
    <w:rsid w:val="00322998"/>
    <w:rsid w:val="0032529A"/>
    <w:rsid w:val="00325C94"/>
    <w:rsid w:val="00327608"/>
    <w:rsid w:val="003276A4"/>
    <w:rsid w:val="003300A8"/>
    <w:rsid w:val="003301B3"/>
    <w:rsid w:val="00331D12"/>
    <w:rsid w:val="00331EBA"/>
    <w:rsid w:val="003324CA"/>
    <w:rsid w:val="003344A6"/>
    <w:rsid w:val="00334D90"/>
    <w:rsid w:val="00335092"/>
    <w:rsid w:val="003351F7"/>
    <w:rsid w:val="00335E5D"/>
    <w:rsid w:val="00336004"/>
    <w:rsid w:val="003360DA"/>
    <w:rsid w:val="0033666C"/>
    <w:rsid w:val="00336E5D"/>
    <w:rsid w:val="00337A50"/>
    <w:rsid w:val="00337F0A"/>
    <w:rsid w:val="00341545"/>
    <w:rsid w:val="003417FC"/>
    <w:rsid w:val="00341F6C"/>
    <w:rsid w:val="00342712"/>
    <w:rsid w:val="00342D88"/>
    <w:rsid w:val="00342F1B"/>
    <w:rsid w:val="00342F85"/>
    <w:rsid w:val="003430A8"/>
    <w:rsid w:val="00343296"/>
    <w:rsid w:val="00343C45"/>
    <w:rsid w:val="003442A7"/>
    <w:rsid w:val="00344EE7"/>
    <w:rsid w:val="0034568F"/>
    <w:rsid w:val="00345C5C"/>
    <w:rsid w:val="00346402"/>
    <w:rsid w:val="003464B5"/>
    <w:rsid w:val="00346AC8"/>
    <w:rsid w:val="0035017F"/>
    <w:rsid w:val="00350595"/>
    <w:rsid w:val="00352FA3"/>
    <w:rsid w:val="003532D1"/>
    <w:rsid w:val="003536DE"/>
    <w:rsid w:val="003537C2"/>
    <w:rsid w:val="003541C0"/>
    <w:rsid w:val="00355287"/>
    <w:rsid w:val="0035597D"/>
    <w:rsid w:val="00357479"/>
    <w:rsid w:val="00357975"/>
    <w:rsid w:val="00357BF7"/>
    <w:rsid w:val="00357FF7"/>
    <w:rsid w:val="00360C20"/>
    <w:rsid w:val="00360E41"/>
    <w:rsid w:val="003622B8"/>
    <w:rsid w:val="003626B2"/>
    <w:rsid w:val="00362E94"/>
    <w:rsid w:val="00363153"/>
    <w:rsid w:val="0036406A"/>
    <w:rsid w:val="00364839"/>
    <w:rsid w:val="00365234"/>
    <w:rsid w:val="0036535C"/>
    <w:rsid w:val="003656BF"/>
    <w:rsid w:val="00365E69"/>
    <w:rsid w:val="003664FB"/>
    <w:rsid w:val="00366667"/>
    <w:rsid w:val="00367291"/>
    <w:rsid w:val="003677E7"/>
    <w:rsid w:val="0036797B"/>
    <w:rsid w:val="00370166"/>
    <w:rsid w:val="00370CB2"/>
    <w:rsid w:val="003717E0"/>
    <w:rsid w:val="00371BF8"/>
    <w:rsid w:val="00371C74"/>
    <w:rsid w:val="00372002"/>
    <w:rsid w:val="0037281F"/>
    <w:rsid w:val="00373F37"/>
    <w:rsid w:val="00374053"/>
    <w:rsid w:val="003740BD"/>
    <w:rsid w:val="003743D4"/>
    <w:rsid w:val="0037443E"/>
    <w:rsid w:val="0037468D"/>
    <w:rsid w:val="00374C04"/>
    <w:rsid w:val="003756F4"/>
    <w:rsid w:val="00376700"/>
    <w:rsid w:val="0037693E"/>
    <w:rsid w:val="003774CA"/>
    <w:rsid w:val="003777C5"/>
    <w:rsid w:val="00377E06"/>
    <w:rsid w:val="00377F7A"/>
    <w:rsid w:val="00380216"/>
    <w:rsid w:val="003807EA"/>
    <w:rsid w:val="00380804"/>
    <w:rsid w:val="0038141F"/>
    <w:rsid w:val="003822F7"/>
    <w:rsid w:val="00382F99"/>
    <w:rsid w:val="003830E5"/>
    <w:rsid w:val="003834B9"/>
    <w:rsid w:val="0038453D"/>
    <w:rsid w:val="003845C2"/>
    <w:rsid w:val="0038460D"/>
    <w:rsid w:val="00385750"/>
    <w:rsid w:val="00385D7E"/>
    <w:rsid w:val="00385F58"/>
    <w:rsid w:val="0038609E"/>
    <w:rsid w:val="00387995"/>
    <w:rsid w:val="00390508"/>
    <w:rsid w:val="003908D4"/>
    <w:rsid w:val="00390CD7"/>
    <w:rsid w:val="00390DF1"/>
    <w:rsid w:val="00390F49"/>
    <w:rsid w:val="00391B25"/>
    <w:rsid w:val="0039276E"/>
    <w:rsid w:val="00392D8B"/>
    <w:rsid w:val="00392DFD"/>
    <w:rsid w:val="00394856"/>
    <w:rsid w:val="003948AB"/>
    <w:rsid w:val="003963EA"/>
    <w:rsid w:val="00396B66"/>
    <w:rsid w:val="00396F62"/>
    <w:rsid w:val="0039730B"/>
    <w:rsid w:val="003A0D94"/>
    <w:rsid w:val="003A1588"/>
    <w:rsid w:val="003A1A5F"/>
    <w:rsid w:val="003A2FBE"/>
    <w:rsid w:val="003A30AB"/>
    <w:rsid w:val="003A3C8C"/>
    <w:rsid w:val="003A40D9"/>
    <w:rsid w:val="003A427C"/>
    <w:rsid w:val="003A4C37"/>
    <w:rsid w:val="003A64F4"/>
    <w:rsid w:val="003A6633"/>
    <w:rsid w:val="003A6AF1"/>
    <w:rsid w:val="003A77A4"/>
    <w:rsid w:val="003B0277"/>
    <w:rsid w:val="003B0D00"/>
    <w:rsid w:val="003B0ED5"/>
    <w:rsid w:val="003B25C1"/>
    <w:rsid w:val="003B31F1"/>
    <w:rsid w:val="003B3A0F"/>
    <w:rsid w:val="003B3A3C"/>
    <w:rsid w:val="003B3ED9"/>
    <w:rsid w:val="003B45D5"/>
    <w:rsid w:val="003B5906"/>
    <w:rsid w:val="003B60E9"/>
    <w:rsid w:val="003B6503"/>
    <w:rsid w:val="003B73ED"/>
    <w:rsid w:val="003C0ABD"/>
    <w:rsid w:val="003C0DB8"/>
    <w:rsid w:val="003C0E12"/>
    <w:rsid w:val="003C1B2C"/>
    <w:rsid w:val="003C21D9"/>
    <w:rsid w:val="003C26D6"/>
    <w:rsid w:val="003C2A14"/>
    <w:rsid w:val="003C2BDA"/>
    <w:rsid w:val="003C2CE9"/>
    <w:rsid w:val="003C3094"/>
    <w:rsid w:val="003C318D"/>
    <w:rsid w:val="003C37EA"/>
    <w:rsid w:val="003C433A"/>
    <w:rsid w:val="003C5EF5"/>
    <w:rsid w:val="003C6439"/>
    <w:rsid w:val="003C6464"/>
    <w:rsid w:val="003C6B43"/>
    <w:rsid w:val="003C7EA4"/>
    <w:rsid w:val="003D01CD"/>
    <w:rsid w:val="003D0345"/>
    <w:rsid w:val="003D0859"/>
    <w:rsid w:val="003D0947"/>
    <w:rsid w:val="003D0DA8"/>
    <w:rsid w:val="003D14D4"/>
    <w:rsid w:val="003D19BA"/>
    <w:rsid w:val="003D1B56"/>
    <w:rsid w:val="003D24A9"/>
    <w:rsid w:val="003D27A4"/>
    <w:rsid w:val="003D2898"/>
    <w:rsid w:val="003D2EA0"/>
    <w:rsid w:val="003D2ECC"/>
    <w:rsid w:val="003D302A"/>
    <w:rsid w:val="003D34D0"/>
    <w:rsid w:val="003D37A6"/>
    <w:rsid w:val="003D3A97"/>
    <w:rsid w:val="003D3F87"/>
    <w:rsid w:val="003D4DC7"/>
    <w:rsid w:val="003D4F86"/>
    <w:rsid w:val="003D5559"/>
    <w:rsid w:val="003D57F6"/>
    <w:rsid w:val="003D58C7"/>
    <w:rsid w:val="003D6125"/>
    <w:rsid w:val="003D634C"/>
    <w:rsid w:val="003D63FF"/>
    <w:rsid w:val="003D6A40"/>
    <w:rsid w:val="003D6D59"/>
    <w:rsid w:val="003D7608"/>
    <w:rsid w:val="003E03E5"/>
    <w:rsid w:val="003E0737"/>
    <w:rsid w:val="003E1BDE"/>
    <w:rsid w:val="003E1E20"/>
    <w:rsid w:val="003E20A9"/>
    <w:rsid w:val="003E24FB"/>
    <w:rsid w:val="003E2654"/>
    <w:rsid w:val="003E26D9"/>
    <w:rsid w:val="003E26DF"/>
    <w:rsid w:val="003E2B70"/>
    <w:rsid w:val="003E2E8A"/>
    <w:rsid w:val="003E32CB"/>
    <w:rsid w:val="003E3987"/>
    <w:rsid w:val="003E472D"/>
    <w:rsid w:val="003E4847"/>
    <w:rsid w:val="003E5646"/>
    <w:rsid w:val="003E5C59"/>
    <w:rsid w:val="003E5ECE"/>
    <w:rsid w:val="003E5F7B"/>
    <w:rsid w:val="003E615E"/>
    <w:rsid w:val="003E7150"/>
    <w:rsid w:val="003E765B"/>
    <w:rsid w:val="003F0189"/>
    <w:rsid w:val="003F03BD"/>
    <w:rsid w:val="003F06E8"/>
    <w:rsid w:val="003F106C"/>
    <w:rsid w:val="003F1550"/>
    <w:rsid w:val="003F1B78"/>
    <w:rsid w:val="003F1D3C"/>
    <w:rsid w:val="003F2093"/>
    <w:rsid w:val="003F256D"/>
    <w:rsid w:val="003F2A00"/>
    <w:rsid w:val="003F2D89"/>
    <w:rsid w:val="003F316F"/>
    <w:rsid w:val="003F390F"/>
    <w:rsid w:val="003F51CD"/>
    <w:rsid w:val="003F52FD"/>
    <w:rsid w:val="003F5A1D"/>
    <w:rsid w:val="003F5EF5"/>
    <w:rsid w:val="003F5F86"/>
    <w:rsid w:val="003F6FBA"/>
    <w:rsid w:val="003F7B95"/>
    <w:rsid w:val="00400C00"/>
    <w:rsid w:val="00401FE5"/>
    <w:rsid w:val="004029D2"/>
    <w:rsid w:val="004029E1"/>
    <w:rsid w:val="004032C5"/>
    <w:rsid w:val="004036E6"/>
    <w:rsid w:val="00403E69"/>
    <w:rsid w:val="004040AE"/>
    <w:rsid w:val="00404497"/>
    <w:rsid w:val="0040481A"/>
    <w:rsid w:val="00404970"/>
    <w:rsid w:val="00405465"/>
    <w:rsid w:val="004062FC"/>
    <w:rsid w:val="00406984"/>
    <w:rsid w:val="004073D5"/>
    <w:rsid w:val="004101E4"/>
    <w:rsid w:val="00410B80"/>
    <w:rsid w:val="0041137E"/>
    <w:rsid w:val="00412846"/>
    <w:rsid w:val="004130A9"/>
    <w:rsid w:val="0041425B"/>
    <w:rsid w:val="00414746"/>
    <w:rsid w:val="0041482E"/>
    <w:rsid w:val="004148D5"/>
    <w:rsid w:val="00415B28"/>
    <w:rsid w:val="0041669B"/>
    <w:rsid w:val="004167A0"/>
    <w:rsid w:val="0041728B"/>
    <w:rsid w:val="00417325"/>
    <w:rsid w:val="0041779F"/>
    <w:rsid w:val="00417B19"/>
    <w:rsid w:val="00420D5E"/>
    <w:rsid w:val="00420F60"/>
    <w:rsid w:val="00421656"/>
    <w:rsid w:val="00422C30"/>
    <w:rsid w:val="00422EC0"/>
    <w:rsid w:val="00423B20"/>
    <w:rsid w:val="00423D30"/>
    <w:rsid w:val="00423FBA"/>
    <w:rsid w:val="0042444C"/>
    <w:rsid w:val="0042469F"/>
    <w:rsid w:val="0042475E"/>
    <w:rsid w:val="00424A66"/>
    <w:rsid w:val="00424A9E"/>
    <w:rsid w:val="00424BA7"/>
    <w:rsid w:val="00425030"/>
    <w:rsid w:val="00425EB5"/>
    <w:rsid w:val="00426892"/>
    <w:rsid w:val="00426D33"/>
    <w:rsid w:val="00427412"/>
    <w:rsid w:val="00427662"/>
    <w:rsid w:val="004308DB"/>
    <w:rsid w:val="004325E0"/>
    <w:rsid w:val="00432698"/>
    <w:rsid w:val="004329F1"/>
    <w:rsid w:val="00433D09"/>
    <w:rsid w:val="00434AE0"/>
    <w:rsid w:val="00434B87"/>
    <w:rsid w:val="00434C2B"/>
    <w:rsid w:val="004358C6"/>
    <w:rsid w:val="00436716"/>
    <w:rsid w:val="004370F9"/>
    <w:rsid w:val="0043751D"/>
    <w:rsid w:val="00437737"/>
    <w:rsid w:val="00437D5C"/>
    <w:rsid w:val="004408F3"/>
    <w:rsid w:val="00440B25"/>
    <w:rsid w:val="004412AC"/>
    <w:rsid w:val="0044185A"/>
    <w:rsid w:val="00441E7B"/>
    <w:rsid w:val="0044258A"/>
    <w:rsid w:val="0044299B"/>
    <w:rsid w:val="00442C7B"/>
    <w:rsid w:val="00443991"/>
    <w:rsid w:val="004439D8"/>
    <w:rsid w:val="00443A5A"/>
    <w:rsid w:val="00443FE4"/>
    <w:rsid w:val="00444693"/>
    <w:rsid w:val="0044470D"/>
    <w:rsid w:val="004457CA"/>
    <w:rsid w:val="0044680F"/>
    <w:rsid w:val="004470E6"/>
    <w:rsid w:val="00447521"/>
    <w:rsid w:val="00447DAD"/>
    <w:rsid w:val="00450914"/>
    <w:rsid w:val="00453345"/>
    <w:rsid w:val="0045399B"/>
    <w:rsid w:val="004539EB"/>
    <w:rsid w:val="004539FD"/>
    <w:rsid w:val="004542DE"/>
    <w:rsid w:val="004543A5"/>
    <w:rsid w:val="00454636"/>
    <w:rsid w:val="00454C36"/>
    <w:rsid w:val="00455A96"/>
    <w:rsid w:val="00456A30"/>
    <w:rsid w:val="00456AE2"/>
    <w:rsid w:val="004574D1"/>
    <w:rsid w:val="00457B78"/>
    <w:rsid w:val="00457B81"/>
    <w:rsid w:val="004605F4"/>
    <w:rsid w:val="0046085C"/>
    <w:rsid w:val="004615E4"/>
    <w:rsid w:val="00461A21"/>
    <w:rsid w:val="004623D6"/>
    <w:rsid w:val="004623DC"/>
    <w:rsid w:val="00463CD1"/>
    <w:rsid w:val="0046440B"/>
    <w:rsid w:val="00464928"/>
    <w:rsid w:val="00465C51"/>
    <w:rsid w:val="00465DEA"/>
    <w:rsid w:val="0046668B"/>
    <w:rsid w:val="0046670A"/>
    <w:rsid w:val="00466B1D"/>
    <w:rsid w:val="00467232"/>
    <w:rsid w:val="00467482"/>
    <w:rsid w:val="0047015D"/>
    <w:rsid w:val="00470304"/>
    <w:rsid w:val="00470388"/>
    <w:rsid w:val="00470E81"/>
    <w:rsid w:val="00471343"/>
    <w:rsid w:val="00471D07"/>
    <w:rsid w:val="00471F20"/>
    <w:rsid w:val="004722CF"/>
    <w:rsid w:val="004725EC"/>
    <w:rsid w:val="00472684"/>
    <w:rsid w:val="00472D15"/>
    <w:rsid w:val="004730D0"/>
    <w:rsid w:val="00473D11"/>
    <w:rsid w:val="00474123"/>
    <w:rsid w:val="00474FAD"/>
    <w:rsid w:val="0047550C"/>
    <w:rsid w:val="00475B62"/>
    <w:rsid w:val="00475D0B"/>
    <w:rsid w:val="00476692"/>
    <w:rsid w:val="0047687B"/>
    <w:rsid w:val="004768CE"/>
    <w:rsid w:val="00476D77"/>
    <w:rsid w:val="00476E83"/>
    <w:rsid w:val="004770B6"/>
    <w:rsid w:val="00477A25"/>
    <w:rsid w:val="0048022F"/>
    <w:rsid w:val="004804A0"/>
    <w:rsid w:val="00480673"/>
    <w:rsid w:val="00481FDC"/>
    <w:rsid w:val="00482503"/>
    <w:rsid w:val="00482BC2"/>
    <w:rsid w:val="00482C51"/>
    <w:rsid w:val="00484039"/>
    <w:rsid w:val="00484384"/>
    <w:rsid w:val="0048490E"/>
    <w:rsid w:val="00484CAC"/>
    <w:rsid w:val="00484E0D"/>
    <w:rsid w:val="00484F8D"/>
    <w:rsid w:val="004857D8"/>
    <w:rsid w:val="004861AD"/>
    <w:rsid w:val="00490087"/>
    <w:rsid w:val="004903D0"/>
    <w:rsid w:val="0049063A"/>
    <w:rsid w:val="00490C29"/>
    <w:rsid w:val="004914A2"/>
    <w:rsid w:val="00491812"/>
    <w:rsid w:val="00492040"/>
    <w:rsid w:val="004935B2"/>
    <w:rsid w:val="004943FC"/>
    <w:rsid w:val="00494BD8"/>
    <w:rsid w:val="004950C1"/>
    <w:rsid w:val="00495761"/>
    <w:rsid w:val="00495C01"/>
    <w:rsid w:val="004A0220"/>
    <w:rsid w:val="004A0615"/>
    <w:rsid w:val="004A0813"/>
    <w:rsid w:val="004A0D16"/>
    <w:rsid w:val="004A142E"/>
    <w:rsid w:val="004A2964"/>
    <w:rsid w:val="004A2AC0"/>
    <w:rsid w:val="004A2E71"/>
    <w:rsid w:val="004A3D62"/>
    <w:rsid w:val="004A424E"/>
    <w:rsid w:val="004A4603"/>
    <w:rsid w:val="004A5247"/>
    <w:rsid w:val="004A6225"/>
    <w:rsid w:val="004A6B5D"/>
    <w:rsid w:val="004A6E36"/>
    <w:rsid w:val="004A7080"/>
    <w:rsid w:val="004A72CA"/>
    <w:rsid w:val="004A7674"/>
    <w:rsid w:val="004A7A38"/>
    <w:rsid w:val="004A7A43"/>
    <w:rsid w:val="004A7AFC"/>
    <w:rsid w:val="004B0158"/>
    <w:rsid w:val="004B0402"/>
    <w:rsid w:val="004B1DB9"/>
    <w:rsid w:val="004B1E83"/>
    <w:rsid w:val="004B29EF"/>
    <w:rsid w:val="004B2CA0"/>
    <w:rsid w:val="004B2D7B"/>
    <w:rsid w:val="004B449C"/>
    <w:rsid w:val="004B49BD"/>
    <w:rsid w:val="004B4D00"/>
    <w:rsid w:val="004B4D24"/>
    <w:rsid w:val="004B51E0"/>
    <w:rsid w:val="004B61D4"/>
    <w:rsid w:val="004B68FE"/>
    <w:rsid w:val="004B6C96"/>
    <w:rsid w:val="004B6FFE"/>
    <w:rsid w:val="004B746A"/>
    <w:rsid w:val="004B7C6A"/>
    <w:rsid w:val="004C05C3"/>
    <w:rsid w:val="004C0664"/>
    <w:rsid w:val="004C0C86"/>
    <w:rsid w:val="004C0EF5"/>
    <w:rsid w:val="004C1B79"/>
    <w:rsid w:val="004C1DC5"/>
    <w:rsid w:val="004C1E15"/>
    <w:rsid w:val="004C275B"/>
    <w:rsid w:val="004C378E"/>
    <w:rsid w:val="004C4867"/>
    <w:rsid w:val="004C4A66"/>
    <w:rsid w:val="004C4B92"/>
    <w:rsid w:val="004C565E"/>
    <w:rsid w:val="004C5908"/>
    <w:rsid w:val="004C6848"/>
    <w:rsid w:val="004C6E27"/>
    <w:rsid w:val="004C7267"/>
    <w:rsid w:val="004C731E"/>
    <w:rsid w:val="004C768F"/>
    <w:rsid w:val="004D0A15"/>
    <w:rsid w:val="004D1C9A"/>
    <w:rsid w:val="004D279F"/>
    <w:rsid w:val="004D2E35"/>
    <w:rsid w:val="004D342F"/>
    <w:rsid w:val="004D61B0"/>
    <w:rsid w:val="004D6230"/>
    <w:rsid w:val="004D697B"/>
    <w:rsid w:val="004D7CEB"/>
    <w:rsid w:val="004E0147"/>
    <w:rsid w:val="004E0686"/>
    <w:rsid w:val="004E1ED3"/>
    <w:rsid w:val="004E3A78"/>
    <w:rsid w:val="004E4B5B"/>
    <w:rsid w:val="004E4DC6"/>
    <w:rsid w:val="004E500F"/>
    <w:rsid w:val="004E6590"/>
    <w:rsid w:val="004E6EA5"/>
    <w:rsid w:val="004E7375"/>
    <w:rsid w:val="004E7673"/>
    <w:rsid w:val="004E7FEE"/>
    <w:rsid w:val="004F0D92"/>
    <w:rsid w:val="004F0DC4"/>
    <w:rsid w:val="004F0EE0"/>
    <w:rsid w:val="004F18FE"/>
    <w:rsid w:val="004F1B36"/>
    <w:rsid w:val="004F22DA"/>
    <w:rsid w:val="004F291F"/>
    <w:rsid w:val="004F2BDE"/>
    <w:rsid w:val="004F36CA"/>
    <w:rsid w:val="004F3A29"/>
    <w:rsid w:val="004F3E35"/>
    <w:rsid w:val="004F47AC"/>
    <w:rsid w:val="004F7352"/>
    <w:rsid w:val="004F742C"/>
    <w:rsid w:val="0050044F"/>
    <w:rsid w:val="00501057"/>
    <w:rsid w:val="00501417"/>
    <w:rsid w:val="00501E7C"/>
    <w:rsid w:val="00502E53"/>
    <w:rsid w:val="0050352C"/>
    <w:rsid w:val="0050354B"/>
    <w:rsid w:val="005040CB"/>
    <w:rsid w:val="00505099"/>
    <w:rsid w:val="00505937"/>
    <w:rsid w:val="00506036"/>
    <w:rsid w:val="005065FB"/>
    <w:rsid w:val="00507257"/>
    <w:rsid w:val="00507549"/>
    <w:rsid w:val="00507842"/>
    <w:rsid w:val="00507B20"/>
    <w:rsid w:val="00507D39"/>
    <w:rsid w:val="00510EAF"/>
    <w:rsid w:val="005126F2"/>
    <w:rsid w:val="00512799"/>
    <w:rsid w:val="0051320D"/>
    <w:rsid w:val="005133EF"/>
    <w:rsid w:val="0051341C"/>
    <w:rsid w:val="00513EF4"/>
    <w:rsid w:val="00514E09"/>
    <w:rsid w:val="00515BAE"/>
    <w:rsid w:val="00515F3E"/>
    <w:rsid w:val="00515F81"/>
    <w:rsid w:val="00515F84"/>
    <w:rsid w:val="00516ABA"/>
    <w:rsid w:val="00516EBE"/>
    <w:rsid w:val="00517545"/>
    <w:rsid w:val="00517C28"/>
    <w:rsid w:val="005204E3"/>
    <w:rsid w:val="0052194B"/>
    <w:rsid w:val="00522866"/>
    <w:rsid w:val="00523323"/>
    <w:rsid w:val="00524415"/>
    <w:rsid w:val="005244D4"/>
    <w:rsid w:val="0052472E"/>
    <w:rsid w:val="005255A6"/>
    <w:rsid w:val="00526164"/>
    <w:rsid w:val="0052717B"/>
    <w:rsid w:val="00527B5E"/>
    <w:rsid w:val="00527DEF"/>
    <w:rsid w:val="0053051A"/>
    <w:rsid w:val="00530758"/>
    <w:rsid w:val="00530B34"/>
    <w:rsid w:val="0053186A"/>
    <w:rsid w:val="00532F83"/>
    <w:rsid w:val="0053340E"/>
    <w:rsid w:val="00533AFA"/>
    <w:rsid w:val="005349E9"/>
    <w:rsid w:val="00535E8A"/>
    <w:rsid w:val="00536105"/>
    <w:rsid w:val="00536FA8"/>
    <w:rsid w:val="0053722C"/>
    <w:rsid w:val="005374D9"/>
    <w:rsid w:val="00537644"/>
    <w:rsid w:val="005419AC"/>
    <w:rsid w:val="00541BE1"/>
    <w:rsid w:val="00542060"/>
    <w:rsid w:val="005421B6"/>
    <w:rsid w:val="0054289A"/>
    <w:rsid w:val="005429CF"/>
    <w:rsid w:val="00542DF5"/>
    <w:rsid w:val="00542E6D"/>
    <w:rsid w:val="00543564"/>
    <w:rsid w:val="0054393B"/>
    <w:rsid w:val="005444BF"/>
    <w:rsid w:val="0054462D"/>
    <w:rsid w:val="00544A63"/>
    <w:rsid w:val="00545078"/>
    <w:rsid w:val="0054533A"/>
    <w:rsid w:val="005455EB"/>
    <w:rsid w:val="00545628"/>
    <w:rsid w:val="00546003"/>
    <w:rsid w:val="005461B6"/>
    <w:rsid w:val="00546409"/>
    <w:rsid w:val="0054649A"/>
    <w:rsid w:val="00546659"/>
    <w:rsid w:val="00550326"/>
    <w:rsid w:val="005527D6"/>
    <w:rsid w:val="00552B03"/>
    <w:rsid w:val="00553204"/>
    <w:rsid w:val="00553358"/>
    <w:rsid w:val="005534A6"/>
    <w:rsid w:val="00553674"/>
    <w:rsid w:val="00553EF4"/>
    <w:rsid w:val="00554A75"/>
    <w:rsid w:val="00555995"/>
    <w:rsid w:val="005559B9"/>
    <w:rsid w:val="005567AC"/>
    <w:rsid w:val="00556BB2"/>
    <w:rsid w:val="0055733C"/>
    <w:rsid w:val="00557747"/>
    <w:rsid w:val="00557B72"/>
    <w:rsid w:val="00557CED"/>
    <w:rsid w:val="00557E09"/>
    <w:rsid w:val="005601EB"/>
    <w:rsid w:val="00560DF9"/>
    <w:rsid w:val="00561C9D"/>
    <w:rsid w:val="00561FFE"/>
    <w:rsid w:val="005621F3"/>
    <w:rsid w:val="0056222D"/>
    <w:rsid w:val="005638F1"/>
    <w:rsid w:val="00564637"/>
    <w:rsid w:val="005657F6"/>
    <w:rsid w:val="00565A0A"/>
    <w:rsid w:val="00565CAF"/>
    <w:rsid w:val="00565DA5"/>
    <w:rsid w:val="005669BE"/>
    <w:rsid w:val="00566B2F"/>
    <w:rsid w:val="005671D0"/>
    <w:rsid w:val="00570597"/>
    <w:rsid w:val="0057168C"/>
    <w:rsid w:val="00571891"/>
    <w:rsid w:val="00572772"/>
    <w:rsid w:val="00572978"/>
    <w:rsid w:val="00573063"/>
    <w:rsid w:val="00573359"/>
    <w:rsid w:val="005733EB"/>
    <w:rsid w:val="00574E0C"/>
    <w:rsid w:val="0057574D"/>
    <w:rsid w:val="00575842"/>
    <w:rsid w:val="00575BD1"/>
    <w:rsid w:val="00575FA7"/>
    <w:rsid w:val="00577CD3"/>
    <w:rsid w:val="005806C5"/>
    <w:rsid w:val="00580ED0"/>
    <w:rsid w:val="005815F1"/>
    <w:rsid w:val="0058173B"/>
    <w:rsid w:val="00581BA6"/>
    <w:rsid w:val="0058226C"/>
    <w:rsid w:val="005823DB"/>
    <w:rsid w:val="0058367B"/>
    <w:rsid w:val="00583D56"/>
    <w:rsid w:val="00583F1B"/>
    <w:rsid w:val="005845A8"/>
    <w:rsid w:val="005848E6"/>
    <w:rsid w:val="0058511B"/>
    <w:rsid w:val="00585AEF"/>
    <w:rsid w:val="00587023"/>
    <w:rsid w:val="0058729B"/>
    <w:rsid w:val="005874D6"/>
    <w:rsid w:val="00587677"/>
    <w:rsid w:val="005876D2"/>
    <w:rsid w:val="00587B5F"/>
    <w:rsid w:val="005907E4"/>
    <w:rsid w:val="00590878"/>
    <w:rsid w:val="005909DA"/>
    <w:rsid w:val="0059190B"/>
    <w:rsid w:val="00592192"/>
    <w:rsid w:val="00592581"/>
    <w:rsid w:val="005941CA"/>
    <w:rsid w:val="00594752"/>
    <w:rsid w:val="00594B7C"/>
    <w:rsid w:val="0059511F"/>
    <w:rsid w:val="005961DE"/>
    <w:rsid w:val="0059644A"/>
    <w:rsid w:val="00596574"/>
    <w:rsid w:val="00596A45"/>
    <w:rsid w:val="0059730D"/>
    <w:rsid w:val="00597797"/>
    <w:rsid w:val="005977CF"/>
    <w:rsid w:val="005A2AC4"/>
    <w:rsid w:val="005A2D50"/>
    <w:rsid w:val="005A2FDA"/>
    <w:rsid w:val="005A3350"/>
    <w:rsid w:val="005A33D3"/>
    <w:rsid w:val="005A4526"/>
    <w:rsid w:val="005A51E0"/>
    <w:rsid w:val="005A53B1"/>
    <w:rsid w:val="005A5E5D"/>
    <w:rsid w:val="005A7BAF"/>
    <w:rsid w:val="005A7D1A"/>
    <w:rsid w:val="005A7E7F"/>
    <w:rsid w:val="005A7EB4"/>
    <w:rsid w:val="005B00ED"/>
    <w:rsid w:val="005B040E"/>
    <w:rsid w:val="005B0C89"/>
    <w:rsid w:val="005B0D0B"/>
    <w:rsid w:val="005B1168"/>
    <w:rsid w:val="005B11CC"/>
    <w:rsid w:val="005B1579"/>
    <w:rsid w:val="005B1FE7"/>
    <w:rsid w:val="005B30AB"/>
    <w:rsid w:val="005B3403"/>
    <w:rsid w:val="005B359E"/>
    <w:rsid w:val="005B4139"/>
    <w:rsid w:val="005B4752"/>
    <w:rsid w:val="005B488A"/>
    <w:rsid w:val="005B49B1"/>
    <w:rsid w:val="005B4A79"/>
    <w:rsid w:val="005B4D16"/>
    <w:rsid w:val="005B555D"/>
    <w:rsid w:val="005B6017"/>
    <w:rsid w:val="005B6504"/>
    <w:rsid w:val="005B6D2E"/>
    <w:rsid w:val="005B6D9C"/>
    <w:rsid w:val="005B7476"/>
    <w:rsid w:val="005B7F08"/>
    <w:rsid w:val="005C0365"/>
    <w:rsid w:val="005C0F32"/>
    <w:rsid w:val="005C16E4"/>
    <w:rsid w:val="005C1811"/>
    <w:rsid w:val="005C2570"/>
    <w:rsid w:val="005C2A8D"/>
    <w:rsid w:val="005C2D1A"/>
    <w:rsid w:val="005C3301"/>
    <w:rsid w:val="005C39E8"/>
    <w:rsid w:val="005C3B16"/>
    <w:rsid w:val="005C3F2E"/>
    <w:rsid w:val="005C4EC6"/>
    <w:rsid w:val="005C51C4"/>
    <w:rsid w:val="005C5DCB"/>
    <w:rsid w:val="005C6829"/>
    <w:rsid w:val="005C6BD2"/>
    <w:rsid w:val="005C740C"/>
    <w:rsid w:val="005D0101"/>
    <w:rsid w:val="005D0817"/>
    <w:rsid w:val="005D0D0D"/>
    <w:rsid w:val="005D1A9F"/>
    <w:rsid w:val="005D2A9D"/>
    <w:rsid w:val="005D3256"/>
    <w:rsid w:val="005D3D92"/>
    <w:rsid w:val="005D4E6B"/>
    <w:rsid w:val="005D5FCD"/>
    <w:rsid w:val="005D6175"/>
    <w:rsid w:val="005D63BF"/>
    <w:rsid w:val="005D6921"/>
    <w:rsid w:val="005D6C9B"/>
    <w:rsid w:val="005D6E3A"/>
    <w:rsid w:val="005E01E1"/>
    <w:rsid w:val="005E1DA7"/>
    <w:rsid w:val="005E218E"/>
    <w:rsid w:val="005E2505"/>
    <w:rsid w:val="005E2572"/>
    <w:rsid w:val="005E2F0E"/>
    <w:rsid w:val="005E32EA"/>
    <w:rsid w:val="005E361B"/>
    <w:rsid w:val="005E37EE"/>
    <w:rsid w:val="005E4734"/>
    <w:rsid w:val="005E4FB2"/>
    <w:rsid w:val="005E5353"/>
    <w:rsid w:val="005E59D9"/>
    <w:rsid w:val="005E5A16"/>
    <w:rsid w:val="005E60EA"/>
    <w:rsid w:val="005E6CC8"/>
    <w:rsid w:val="005E6EE0"/>
    <w:rsid w:val="005E73EA"/>
    <w:rsid w:val="005E7A59"/>
    <w:rsid w:val="005E7E8E"/>
    <w:rsid w:val="005F0354"/>
    <w:rsid w:val="005F05A6"/>
    <w:rsid w:val="005F06D3"/>
    <w:rsid w:val="005F0954"/>
    <w:rsid w:val="005F0AC5"/>
    <w:rsid w:val="005F2830"/>
    <w:rsid w:val="005F3A3A"/>
    <w:rsid w:val="005F3BDE"/>
    <w:rsid w:val="005F45D4"/>
    <w:rsid w:val="005F62C7"/>
    <w:rsid w:val="005F661D"/>
    <w:rsid w:val="005F6908"/>
    <w:rsid w:val="005F6AAD"/>
    <w:rsid w:val="005F7F9C"/>
    <w:rsid w:val="0060073F"/>
    <w:rsid w:val="00600A1E"/>
    <w:rsid w:val="00601022"/>
    <w:rsid w:val="006016B1"/>
    <w:rsid w:val="00602403"/>
    <w:rsid w:val="0060267B"/>
    <w:rsid w:val="00604527"/>
    <w:rsid w:val="00604677"/>
    <w:rsid w:val="00604CD4"/>
    <w:rsid w:val="00604CF7"/>
    <w:rsid w:val="00605467"/>
    <w:rsid w:val="00605D7E"/>
    <w:rsid w:val="00605E87"/>
    <w:rsid w:val="006060F1"/>
    <w:rsid w:val="0060775B"/>
    <w:rsid w:val="00607798"/>
    <w:rsid w:val="00607AB6"/>
    <w:rsid w:val="00607C20"/>
    <w:rsid w:val="00607CCF"/>
    <w:rsid w:val="00610738"/>
    <w:rsid w:val="00610764"/>
    <w:rsid w:val="00610D5F"/>
    <w:rsid w:val="00610F7D"/>
    <w:rsid w:val="00611089"/>
    <w:rsid w:val="0061204D"/>
    <w:rsid w:val="006135BC"/>
    <w:rsid w:val="00613765"/>
    <w:rsid w:val="00613C62"/>
    <w:rsid w:val="00613FB6"/>
    <w:rsid w:val="006142FA"/>
    <w:rsid w:val="006145AA"/>
    <w:rsid w:val="00614E52"/>
    <w:rsid w:val="00615473"/>
    <w:rsid w:val="00615797"/>
    <w:rsid w:val="00615A23"/>
    <w:rsid w:val="00615BAD"/>
    <w:rsid w:val="00615CCA"/>
    <w:rsid w:val="00615D10"/>
    <w:rsid w:val="00617403"/>
    <w:rsid w:val="0061760E"/>
    <w:rsid w:val="00620F2E"/>
    <w:rsid w:val="006216AC"/>
    <w:rsid w:val="00621C24"/>
    <w:rsid w:val="006229DD"/>
    <w:rsid w:val="006238C8"/>
    <w:rsid w:val="006240C9"/>
    <w:rsid w:val="00624211"/>
    <w:rsid w:val="006243E5"/>
    <w:rsid w:val="00624635"/>
    <w:rsid w:val="00625B91"/>
    <w:rsid w:val="00626113"/>
    <w:rsid w:val="00626593"/>
    <w:rsid w:val="00626DF6"/>
    <w:rsid w:val="00627ECA"/>
    <w:rsid w:val="00627FDC"/>
    <w:rsid w:val="00630600"/>
    <w:rsid w:val="006308CB"/>
    <w:rsid w:val="0063223F"/>
    <w:rsid w:val="00633A4B"/>
    <w:rsid w:val="006343F0"/>
    <w:rsid w:val="00634407"/>
    <w:rsid w:val="00634B23"/>
    <w:rsid w:val="00635450"/>
    <w:rsid w:val="006360FB"/>
    <w:rsid w:val="00636BF5"/>
    <w:rsid w:val="006372C2"/>
    <w:rsid w:val="00637D5C"/>
    <w:rsid w:val="00640943"/>
    <w:rsid w:val="00640A1B"/>
    <w:rsid w:val="00641FC1"/>
    <w:rsid w:val="0064217A"/>
    <w:rsid w:val="00642B1B"/>
    <w:rsid w:val="00645180"/>
    <w:rsid w:val="0064547F"/>
    <w:rsid w:val="00645C6D"/>
    <w:rsid w:val="00645D07"/>
    <w:rsid w:val="00646966"/>
    <w:rsid w:val="00646AFD"/>
    <w:rsid w:val="00646C4F"/>
    <w:rsid w:val="00646E80"/>
    <w:rsid w:val="00647B88"/>
    <w:rsid w:val="00651384"/>
    <w:rsid w:val="0065180C"/>
    <w:rsid w:val="00651E27"/>
    <w:rsid w:val="0065230C"/>
    <w:rsid w:val="00652371"/>
    <w:rsid w:val="006530E5"/>
    <w:rsid w:val="0065515F"/>
    <w:rsid w:val="00656153"/>
    <w:rsid w:val="0065619D"/>
    <w:rsid w:val="00656525"/>
    <w:rsid w:val="006566CE"/>
    <w:rsid w:val="00657407"/>
    <w:rsid w:val="0065748D"/>
    <w:rsid w:val="00657DF9"/>
    <w:rsid w:val="00657EA4"/>
    <w:rsid w:val="0066002B"/>
    <w:rsid w:val="00660734"/>
    <w:rsid w:val="0066106A"/>
    <w:rsid w:val="0066140C"/>
    <w:rsid w:val="006617AF"/>
    <w:rsid w:val="006620DF"/>
    <w:rsid w:val="00662B83"/>
    <w:rsid w:val="00662C77"/>
    <w:rsid w:val="006638D0"/>
    <w:rsid w:val="00663DB0"/>
    <w:rsid w:val="00663F08"/>
    <w:rsid w:val="00664568"/>
    <w:rsid w:val="00664D44"/>
    <w:rsid w:val="00664D7F"/>
    <w:rsid w:val="0066639B"/>
    <w:rsid w:val="00666A69"/>
    <w:rsid w:val="00667654"/>
    <w:rsid w:val="00667895"/>
    <w:rsid w:val="00667C37"/>
    <w:rsid w:val="00670884"/>
    <w:rsid w:val="00670F7A"/>
    <w:rsid w:val="0067146D"/>
    <w:rsid w:val="0067221C"/>
    <w:rsid w:val="00672390"/>
    <w:rsid w:val="00672D99"/>
    <w:rsid w:val="00672F45"/>
    <w:rsid w:val="006732B8"/>
    <w:rsid w:val="00674119"/>
    <w:rsid w:val="00674A50"/>
    <w:rsid w:val="00675300"/>
    <w:rsid w:val="00675560"/>
    <w:rsid w:val="006757C1"/>
    <w:rsid w:val="00675C81"/>
    <w:rsid w:val="0067733E"/>
    <w:rsid w:val="00680617"/>
    <w:rsid w:val="00680BD1"/>
    <w:rsid w:val="00680ED2"/>
    <w:rsid w:val="0068174A"/>
    <w:rsid w:val="00681805"/>
    <w:rsid w:val="00682175"/>
    <w:rsid w:val="00682736"/>
    <w:rsid w:val="00682B99"/>
    <w:rsid w:val="00682DC3"/>
    <w:rsid w:val="0068398E"/>
    <w:rsid w:val="00684ECC"/>
    <w:rsid w:val="0068626E"/>
    <w:rsid w:val="00686C7E"/>
    <w:rsid w:val="006878BD"/>
    <w:rsid w:val="006879CE"/>
    <w:rsid w:val="00687A51"/>
    <w:rsid w:val="0069096F"/>
    <w:rsid w:val="0069099A"/>
    <w:rsid w:val="00690A4E"/>
    <w:rsid w:val="00690A7F"/>
    <w:rsid w:val="00690AB6"/>
    <w:rsid w:val="00691136"/>
    <w:rsid w:val="00691957"/>
    <w:rsid w:val="006925C1"/>
    <w:rsid w:val="006925D9"/>
    <w:rsid w:val="00692A91"/>
    <w:rsid w:val="00694A11"/>
    <w:rsid w:val="00695299"/>
    <w:rsid w:val="00695354"/>
    <w:rsid w:val="006959A7"/>
    <w:rsid w:val="006960A1"/>
    <w:rsid w:val="0069683A"/>
    <w:rsid w:val="00696F3E"/>
    <w:rsid w:val="00697315"/>
    <w:rsid w:val="00697357"/>
    <w:rsid w:val="00697BF8"/>
    <w:rsid w:val="00697D99"/>
    <w:rsid w:val="006A0139"/>
    <w:rsid w:val="006A0D56"/>
    <w:rsid w:val="006A162B"/>
    <w:rsid w:val="006A2053"/>
    <w:rsid w:val="006A2DC9"/>
    <w:rsid w:val="006A3825"/>
    <w:rsid w:val="006A4376"/>
    <w:rsid w:val="006A47B2"/>
    <w:rsid w:val="006A4862"/>
    <w:rsid w:val="006A4972"/>
    <w:rsid w:val="006A4BE8"/>
    <w:rsid w:val="006A5A72"/>
    <w:rsid w:val="006A5DEA"/>
    <w:rsid w:val="006A6DF7"/>
    <w:rsid w:val="006A7901"/>
    <w:rsid w:val="006B10C6"/>
    <w:rsid w:val="006B10EA"/>
    <w:rsid w:val="006B422F"/>
    <w:rsid w:val="006B4779"/>
    <w:rsid w:val="006B4FB4"/>
    <w:rsid w:val="006B50A6"/>
    <w:rsid w:val="006B55CD"/>
    <w:rsid w:val="006B5C33"/>
    <w:rsid w:val="006B732A"/>
    <w:rsid w:val="006B74C5"/>
    <w:rsid w:val="006B7CD4"/>
    <w:rsid w:val="006C0699"/>
    <w:rsid w:val="006C0EFC"/>
    <w:rsid w:val="006C1813"/>
    <w:rsid w:val="006C21AB"/>
    <w:rsid w:val="006C2268"/>
    <w:rsid w:val="006C2A79"/>
    <w:rsid w:val="006C3427"/>
    <w:rsid w:val="006C36E2"/>
    <w:rsid w:val="006C37F6"/>
    <w:rsid w:val="006C4C96"/>
    <w:rsid w:val="006C5313"/>
    <w:rsid w:val="006C56DF"/>
    <w:rsid w:val="006C5A08"/>
    <w:rsid w:val="006C7C58"/>
    <w:rsid w:val="006D1767"/>
    <w:rsid w:val="006D25C8"/>
    <w:rsid w:val="006D2B62"/>
    <w:rsid w:val="006D3D99"/>
    <w:rsid w:val="006D571B"/>
    <w:rsid w:val="006D5994"/>
    <w:rsid w:val="006D5A26"/>
    <w:rsid w:val="006D5F63"/>
    <w:rsid w:val="006D61D7"/>
    <w:rsid w:val="006D6423"/>
    <w:rsid w:val="006D72DB"/>
    <w:rsid w:val="006D778D"/>
    <w:rsid w:val="006E031E"/>
    <w:rsid w:val="006E1ABF"/>
    <w:rsid w:val="006E20BD"/>
    <w:rsid w:val="006E257C"/>
    <w:rsid w:val="006E2FB1"/>
    <w:rsid w:val="006E3A0B"/>
    <w:rsid w:val="006E4319"/>
    <w:rsid w:val="006E4AED"/>
    <w:rsid w:val="006E568D"/>
    <w:rsid w:val="006E607D"/>
    <w:rsid w:val="006E6291"/>
    <w:rsid w:val="006E6355"/>
    <w:rsid w:val="006E68C3"/>
    <w:rsid w:val="006E7E1A"/>
    <w:rsid w:val="006F12A7"/>
    <w:rsid w:val="006F264C"/>
    <w:rsid w:val="006F34BA"/>
    <w:rsid w:val="006F358B"/>
    <w:rsid w:val="006F3803"/>
    <w:rsid w:val="006F4B61"/>
    <w:rsid w:val="006F6371"/>
    <w:rsid w:val="006F6407"/>
    <w:rsid w:val="006F6CD9"/>
    <w:rsid w:val="006F72DA"/>
    <w:rsid w:val="006F72DE"/>
    <w:rsid w:val="007005F1"/>
    <w:rsid w:val="007011A5"/>
    <w:rsid w:val="007014FE"/>
    <w:rsid w:val="00701B3D"/>
    <w:rsid w:val="00701D2A"/>
    <w:rsid w:val="0070284D"/>
    <w:rsid w:val="00703682"/>
    <w:rsid w:val="007036D9"/>
    <w:rsid w:val="007046E5"/>
    <w:rsid w:val="0070570A"/>
    <w:rsid w:val="00705B72"/>
    <w:rsid w:val="0070654C"/>
    <w:rsid w:val="00706D36"/>
    <w:rsid w:val="007070AB"/>
    <w:rsid w:val="007107F5"/>
    <w:rsid w:val="0071226A"/>
    <w:rsid w:val="00712376"/>
    <w:rsid w:val="00712995"/>
    <w:rsid w:val="00712D0C"/>
    <w:rsid w:val="007131B3"/>
    <w:rsid w:val="00713C3A"/>
    <w:rsid w:val="00713F64"/>
    <w:rsid w:val="00714500"/>
    <w:rsid w:val="00715C33"/>
    <w:rsid w:val="0071664A"/>
    <w:rsid w:val="00716DA7"/>
    <w:rsid w:val="0071790D"/>
    <w:rsid w:val="00720B71"/>
    <w:rsid w:val="00720CFF"/>
    <w:rsid w:val="00720E85"/>
    <w:rsid w:val="00721071"/>
    <w:rsid w:val="007210AF"/>
    <w:rsid w:val="0072124D"/>
    <w:rsid w:val="00722807"/>
    <w:rsid w:val="00722EBB"/>
    <w:rsid w:val="00724672"/>
    <w:rsid w:val="0072546D"/>
    <w:rsid w:val="00727C78"/>
    <w:rsid w:val="007301C3"/>
    <w:rsid w:val="007305BB"/>
    <w:rsid w:val="00731702"/>
    <w:rsid w:val="00731926"/>
    <w:rsid w:val="00732D3B"/>
    <w:rsid w:val="007337DC"/>
    <w:rsid w:val="00733D3B"/>
    <w:rsid w:val="007342A7"/>
    <w:rsid w:val="00734352"/>
    <w:rsid w:val="007343CF"/>
    <w:rsid w:val="00735E1B"/>
    <w:rsid w:val="00736F62"/>
    <w:rsid w:val="007371E3"/>
    <w:rsid w:val="00737426"/>
    <w:rsid w:val="00737D08"/>
    <w:rsid w:val="00740DB9"/>
    <w:rsid w:val="0074111E"/>
    <w:rsid w:val="00741EFA"/>
    <w:rsid w:val="00741FD6"/>
    <w:rsid w:val="007423C5"/>
    <w:rsid w:val="00742A5B"/>
    <w:rsid w:val="00742FA8"/>
    <w:rsid w:val="00743E56"/>
    <w:rsid w:val="007440E8"/>
    <w:rsid w:val="00744326"/>
    <w:rsid w:val="00744361"/>
    <w:rsid w:val="00744455"/>
    <w:rsid w:val="007446DB"/>
    <w:rsid w:val="007455BB"/>
    <w:rsid w:val="007456A9"/>
    <w:rsid w:val="007460E3"/>
    <w:rsid w:val="00746B4D"/>
    <w:rsid w:val="00747273"/>
    <w:rsid w:val="00747654"/>
    <w:rsid w:val="007501BD"/>
    <w:rsid w:val="0075169D"/>
    <w:rsid w:val="00751710"/>
    <w:rsid w:val="00751DB1"/>
    <w:rsid w:val="00751DB6"/>
    <w:rsid w:val="0075223F"/>
    <w:rsid w:val="007527A2"/>
    <w:rsid w:val="00752976"/>
    <w:rsid w:val="00752DC4"/>
    <w:rsid w:val="00752F12"/>
    <w:rsid w:val="00753436"/>
    <w:rsid w:val="0075361A"/>
    <w:rsid w:val="00754E17"/>
    <w:rsid w:val="00754FBD"/>
    <w:rsid w:val="00755AF9"/>
    <w:rsid w:val="00755DED"/>
    <w:rsid w:val="00756581"/>
    <w:rsid w:val="00757024"/>
    <w:rsid w:val="00757B1D"/>
    <w:rsid w:val="007601DA"/>
    <w:rsid w:val="0076120F"/>
    <w:rsid w:val="007613A1"/>
    <w:rsid w:val="00762125"/>
    <w:rsid w:val="00762137"/>
    <w:rsid w:val="00762A64"/>
    <w:rsid w:val="00762BC0"/>
    <w:rsid w:val="0076325A"/>
    <w:rsid w:val="00764D94"/>
    <w:rsid w:val="00765210"/>
    <w:rsid w:val="00765221"/>
    <w:rsid w:val="00765BDB"/>
    <w:rsid w:val="00767224"/>
    <w:rsid w:val="00767A50"/>
    <w:rsid w:val="0077068C"/>
    <w:rsid w:val="00770906"/>
    <w:rsid w:val="007716F7"/>
    <w:rsid w:val="00771A8D"/>
    <w:rsid w:val="00772498"/>
    <w:rsid w:val="007725F9"/>
    <w:rsid w:val="00773150"/>
    <w:rsid w:val="00773A1B"/>
    <w:rsid w:val="00773B36"/>
    <w:rsid w:val="00774D8C"/>
    <w:rsid w:val="00774F62"/>
    <w:rsid w:val="007750FB"/>
    <w:rsid w:val="00775B90"/>
    <w:rsid w:val="007762AF"/>
    <w:rsid w:val="00776622"/>
    <w:rsid w:val="00776F5C"/>
    <w:rsid w:val="007777A2"/>
    <w:rsid w:val="00777DC4"/>
    <w:rsid w:val="00781813"/>
    <w:rsid w:val="0078196E"/>
    <w:rsid w:val="00782C18"/>
    <w:rsid w:val="00782F58"/>
    <w:rsid w:val="00784F77"/>
    <w:rsid w:val="00785946"/>
    <w:rsid w:val="0078681E"/>
    <w:rsid w:val="00786B61"/>
    <w:rsid w:val="00786DF5"/>
    <w:rsid w:val="00786F2A"/>
    <w:rsid w:val="00787789"/>
    <w:rsid w:val="00787C32"/>
    <w:rsid w:val="00787DB8"/>
    <w:rsid w:val="00791556"/>
    <w:rsid w:val="00791DA3"/>
    <w:rsid w:val="00792E60"/>
    <w:rsid w:val="007930FC"/>
    <w:rsid w:val="00793A98"/>
    <w:rsid w:val="00793B0E"/>
    <w:rsid w:val="00793D03"/>
    <w:rsid w:val="007951C0"/>
    <w:rsid w:val="007952C0"/>
    <w:rsid w:val="007956E9"/>
    <w:rsid w:val="00795E77"/>
    <w:rsid w:val="00796371"/>
    <w:rsid w:val="007967B4"/>
    <w:rsid w:val="00797262"/>
    <w:rsid w:val="007972AD"/>
    <w:rsid w:val="00797BDA"/>
    <w:rsid w:val="00797F40"/>
    <w:rsid w:val="007A051D"/>
    <w:rsid w:val="007A082D"/>
    <w:rsid w:val="007A1A9A"/>
    <w:rsid w:val="007A1ECE"/>
    <w:rsid w:val="007A237F"/>
    <w:rsid w:val="007A2D0C"/>
    <w:rsid w:val="007A2DC0"/>
    <w:rsid w:val="007A3012"/>
    <w:rsid w:val="007A3B9D"/>
    <w:rsid w:val="007A438E"/>
    <w:rsid w:val="007A5555"/>
    <w:rsid w:val="007A5E0B"/>
    <w:rsid w:val="007A6F25"/>
    <w:rsid w:val="007A7B76"/>
    <w:rsid w:val="007B016D"/>
    <w:rsid w:val="007B0450"/>
    <w:rsid w:val="007B0605"/>
    <w:rsid w:val="007B0C50"/>
    <w:rsid w:val="007B0F3E"/>
    <w:rsid w:val="007B262B"/>
    <w:rsid w:val="007B2637"/>
    <w:rsid w:val="007B299F"/>
    <w:rsid w:val="007B29F5"/>
    <w:rsid w:val="007B341C"/>
    <w:rsid w:val="007B4059"/>
    <w:rsid w:val="007B555A"/>
    <w:rsid w:val="007B5595"/>
    <w:rsid w:val="007B5982"/>
    <w:rsid w:val="007B5FD6"/>
    <w:rsid w:val="007B6861"/>
    <w:rsid w:val="007B6EF4"/>
    <w:rsid w:val="007B7891"/>
    <w:rsid w:val="007B7AAD"/>
    <w:rsid w:val="007B7EAD"/>
    <w:rsid w:val="007C061C"/>
    <w:rsid w:val="007C0F45"/>
    <w:rsid w:val="007C19B0"/>
    <w:rsid w:val="007C226C"/>
    <w:rsid w:val="007C294C"/>
    <w:rsid w:val="007C3160"/>
    <w:rsid w:val="007C31E9"/>
    <w:rsid w:val="007C3C5D"/>
    <w:rsid w:val="007C4231"/>
    <w:rsid w:val="007C4EE5"/>
    <w:rsid w:val="007C5748"/>
    <w:rsid w:val="007C66A9"/>
    <w:rsid w:val="007C6880"/>
    <w:rsid w:val="007C740B"/>
    <w:rsid w:val="007C79DD"/>
    <w:rsid w:val="007C7C95"/>
    <w:rsid w:val="007C7DA8"/>
    <w:rsid w:val="007D0394"/>
    <w:rsid w:val="007D0876"/>
    <w:rsid w:val="007D0C68"/>
    <w:rsid w:val="007D1BFD"/>
    <w:rsid w:val="007D27CC"/>
    <w:rsid w:val="007D46B8"/>
    <w:rsid w:val="007D4881"/>
    <w:rsid w:val="007D4A4E"/>
    <w:rsid w:val="007D5C13"/>
    <w:rsid w:val="007D5C48"/>
    <w:rsid w:val="007D6161"/>
    <w:rsid w:val="007D6B0C"/>
    <w:rsid w:val="007D7FEB"/>
    <w:rsid w:val="007E04A9"/>
    <w:rsid w:val="007E1093"/>
    <w:rsid w:val="007E148C"/>
    <w:rsid w:val="007E14A3"/>
    <w:rsid w:val="007E1648"/>
    <w:rsid w:val="007E1A0F"/>
    <w:rsid w:val="007E1A86"/>
    <w:rsid w:val="007E1F14"/>
    <w:rsid w:val="007E202D"/>
    <w:rsid w:val="007E21FA"/>
    <w:rsid w:val="007E2CBF"/>
    <w:rsid w:val="007E387A"/>
    <w:rsid w:val="007E3931"/>
    <w:rsid w:val="007E3C47"/>
    <w:rsid w:val="007E3F66"/>
    <w:rsid w:val="007E49F7"/>
    <w:rsid w:val="007E5019"/>
    <w:rsid w:val="007E5509"/>
    <w:rsid w:val="007E6547"/>
    <w:rsid w:val="007E76AD"/>
    <w:rsid w:val="007E7E89"/>
    <w:rsid w:val="007F00B3"/>
    <w:rsid w:val="007F022D"/>
    <w:rsid w:val="007F04FC"/>
    <w:rsid w:val="007F0873"/>
    <w:rsid w:val="007F177D"/>
    <w:rsid w:val="007F191E"/>
    <w:rsid w:val="007F1AD9"/>
    <w:rsid w:val="007F2B08"/>
    <w:rsid w:val="007F31EC"/>
    <w:rsid w:val="007F3ED9"/>
    <w:rsid w:val="007F541F"/>
    <w:rsid w:val="007F549E"/>
    <w:rsid w:val="007F5AE9"/>
    <w:rsid w:val="007F5B56"/>
    <w:rsid w:val="007F6305"/>
    <w:rsid w:val="007F6555"/>
    <w:rsid w:val="007F65AD"/>
    <w:rsid w:val="007F68F3"/>
    <w:rsid w:val="007F75FD"/>
    <w:rsid w:val="007F790F"/>
    <w:rsid w:val="008002DA"/>
    <w:rsid w:val="008003D5"/>
    <w:rsid w:val="00801164"/>
    <w:rsid w:val="0080176A"/>
    <w:rsid w:val="00802085"/>
    <w:rsid w:val="00802A43"/>
    <w:rsid w:val="0080301B"/>
    <w:rsid w:val="00803035"/>
    <w:rsid w:val="00803090"/>
    <w:rsid w:val="008037F7"/>
    <w:rsid w:val="00804A8F"/>
    <w:rsid w:val="00804DC9"/>
    <w:rsid w:val="00804E04"/>
    <w:rsid w:val="0080527B"/>
    <w:rsid w:val="00805B1A"/>
    <w:rsid w:val="00805FE8"/>
    <w:rsid w:val="00806222"/>
    <w:rsid w:val="00806A52"/>
    <w:rsid w:val="00806AF6"/>
    <w:rsid w:val="008078BF"/>
    <w:rsid w:val="008105B1"/>
    <w:rsid w:val="008116F5"/>
    <w:rsid w:val="00811FF3"/>
    <w:rsid w:val="008127A5"/>
    <w:rsid w:val="00812BAF"/>
    <w:rsid w:val="00812CFC"/>
    <w:rsid w:val="0081433E"/>
    <w:rsid w:val="008148D2"/>
    <w:rsid w:val="00814EAA"/>
    <w:rsid w:val="00816E0D"/>
    <w:rsid w:val="00816FA3"/>
    <w:rsid w:val="008175BA"/>
    <w:rsid w:val="00817B28"/>
    <w:rsid w:val="00817C5A"/>
    <w:rsid w:val="008208A5"/>
    <w:rsid w:val="00820CD3"/>
    <w:rsid w:val="0082199B"/>
    <w:rsid w:val="00821F54"/>
    <w:rsid w:val="008223AB"/>
    <w:rsid w:val="00822B6A"/>
    <w:rsid w:val="00822E02"/>
    <w:rsid w:val="0082386E"/>
    <w:rsid w:val="0082598A"/>
    <w:rsid w:val="00825C58"/>
    <w:rsid w:val="00826B52"/>
    <w:rsid w:val="00826E5A"/>
    <w:rsid w:val="0082702E"/>
    <w:rsid w:val="008271C4"/>
    <w:rsid w:val="008272F8"/>
    <w:rsid w:val="0082775D"/>
    <w:rsid w:val="00827B11"/>
    <w:rsid w:val="00830786"/>
    <w:rsid w:val="008307EE"/>
    <w:rsid w:val="00832368"/>
    <w:rsid w:val="0083270A"/>
    <w:rsid w:val="008327C2"/>
    <w:rsid w:val="0083285E"/>
    <w:rsid w:val="00833386"/>
    <w:rsid w:val="008335C4"/>
    <w:rsid w:val="00833942"/>
    <w:rsid w:val="00834533"/>
    <w:rsid w:val="0083459C"/>
    <w:rsid w:val="00835AC3"/>
    <w:rsid w:val="0083646F"/>
    <w:rsid w:val="008367DA"/>
    <w:rsid w:val="00836981"/>
    <w:rsid w:val="00836C55"/>
    <w:rsid w:val="00837157"/>
    <w:rsid w:val="008403B2"/>
    <w:rsid w:val="00840477"/>
    <w:rsid w:val="008413E8"/>
    <w:rsid w:val="008413F5"/>
    <w:rsid w:val="00843651"/>
    <w:rsid w:val="008438B8"/>
    <w:rsid w:val="00843A45"/>
    <w:rsid w:val="008446F5"/>
    <w:rsid w:val="008448F4"/>
    <w:rsid w:val="00845D09"/>
    <w:rsid w:val="00845D81"/>
    <w:rsid w:val="00845E2D"/>
    <w:rsid w:val="008464FB"/>
    <w:rsid w:val="008469A6"/>
    <w:rsid w:val="00846A81"/>
    <w:rsid w:val="00846FEA"/>
    <w:rsid w:val="008474AF"/>
    <w:rsid w:val="008500AA"/>
    <w:rsid w:val="0085042C"/>
    <w:rsid w:val="008506C6"/>
    <w:rsid w:val="008509A0"/>
    <w:rsid w:val="00850B19"/>
    <w:rsid w:val="008516CC"/>
    <w:rsid w:val="0085336A"/>
    <w:rsid w:val="0085367D"/>
    <w:rsid w:val="00853C78"/>
    <w:rsid w:val="008540DC"/>
    <w:rsid w:val="00854761"/>
    <w:rsid w:val="008549A1"/>
    <w:rsid w:val="00854D84"/>
    <w:rsid w:val="008557C9"/>
    <w:rsid w:val="008563AD"/>
    <w:rsid w:val="008566FB"/>
    <w:rsid w:val="00856978"/>
    <w:rsid w:val="00856F0F"/>
    <w:rsid w:val="0085734C"/>
    <w:rsid w:val="008574D0"/>
    <w:rsid w:val="008576BD"/>
    <w:rsid w:val="00857797"/>
    <w:rsid w:val="0086004D"/>
    <w:rsid w:val="008602BA"/>
    <w:rsid w:val="0086030A"/>
    <w:rsid w:val="00860735"/>
    <w:rsid w:val="00860876"/>
    <w:rsid w:val="00861188"/>
    <w:rsid w:val="00861C16"/>
    <w:rsid w:val="00862B0F"/>
    <w:rsid w:val="00863D41"/>
    <w:rsid w:val="008646BD"/>
    <w:rsid w:val="008647D3"/>
    <w:rsid w:val="008655EB"/>
    <w:rsid w:val="00866616"/>
    <w:rsid w:val="008666C2"/>
    <w:rsid w:val="008668EE"/>
    <w:rsid w:val="00866AC1"/>
    <w:rsid w:val="00866EB5"/>
    <w:rsid w:val="00867505"/>
    <w:rsid w:val="00867725"/>
    <w:rsid w:val="00871619"/>
    <w:rsid w:val="00871DEC"/>
    <w:rsid w:val="008725BF"/>
    <w:rsid w:val="00872FFB"/>
    <w:rsid w:val="008732E0"/>
    <w:rsid w:val="008738F5"/>
    <w:rsid w:val="00873988"/>
    <w:rsid w:val="008740A3"/>
    <w:rsid w:val="00874AAF"/>
    <w:rsid w:val="00875115"/>
    <w:rsid w:val="0087555C"/>
    <w:rsid w:val="00877BF3"/>
    <w:rsid w:val="008802D4"/>
    <w:rsid w:val="008807FD"/>
    <w:rsid w:val="00880BD8"/>
    <w:rsid w:val="00881826"/>
    <w:rsid w:val="00881D0C"/>
    <w:rsid w:val="0088214A"/>
    <w:rsid w:val="00882727"/>
    <w:rsid w:val="008830DE"/>
    <w:rsid w:val="008837CE"/>
    <w:rsid w:val="0088435F"/>
    <w:rsid w:val="00884C52"/>
    <w:rsid w:val="00885700"/>
    <w:rsid w:val="00885F3A"/>
    <w:rsid w:val="008865FC"/>
    <w:rsid w:val="00887C0C"/>
    <w:rsid w:val="0089031E"/>
    <w:rsid w:val="00890662"/>
    <w:rsid w:val="00891139"/>
    <w:rsid w:val="00891564"/>
    <w:rsid w:val="008916E8"/>
    <w:rsid w:val="00891800"/>
    <w:rsid w:val="00891A5D"/>
    <w:rsid w:val="008928A1"/>
    <w:rsid w:val="008930DD"/>
    <w:rsid w:val="008932DA"/>
    <w:rsid w:val="008936AF"/>
    <w:rsid w:val="00893884"/>
    <w:rsid w:val="00893CE0"/>
    <w:rsid w:val="00894058"/>
    <w:rsid w:val="00894156"/>
    <w:rsid w:val="0089447C"/>
    <w:rsid w:val="008948F0"/>
    <w:rsid w:val="00894A47"/>
    <w:rsid w:val="00894D3C"/>
    <w:rsid w:val="00894DF2"/>
    <w:rsid w:val="00895834"/>
    <w:rsid w:val="0089638B"/>
    <w:rsid w:val="008963F6"/>
    <w:rsid w:val="00896475"/>
    <w:rsid w:val="0089720F"/>
    <w:rsid w:val="00897C32"/>
    <w:rsid w:val="008A048E"/>
    <w:rsid w:val="008A2608"/>
    <w:rsid w:val="008A303E"/>
    <w:rsid w:val="008A3EC7"/>
    <w:rsid w:val="008A4762"/>
    <w:rsid w:val="008A6170"/>
    <w:rsid w:val="008A66AC"/>
    <w:rsid w:val="008A6E52"/>
    <w:rsid w:val="008A7CD4"/>
    <w:rsid w:val="008B0653"/>
    <w:rsid w:val="008B0759"/>
    <w:rsid w:val="008B0F2E"/>
    <w:rsid w:val="008B1161"/>
    <w:rsid w:val="008B12AD"/>
    <w:rsid w:val="008B12C5"/>
    <w:rsid w:val="008B1407"/>
    <w:rsid w:val="008B2F1D"/>
    <w:rsid w:val="008B3F4D"/>
    <w:rsid w:val="008B407C"/>
    <w:rsid w:val="008B43E7"/>
    <w:rsid w:val="008B4762"/>
    <w:rsid w:val="008B4856"/>
    <w:rsid w:val="008B5485"/>
    <w:rsid w:val="008B57C0"/>
    <w:rsid w:val="008B5DF0"/>
    <w:rsid w:val="008B62D8"/>
    <w:rsid w:val="008B633F"/>
    <w:rsid w:val="008B64CF"/>
    <w:rsid w:val="008B6BD9"/>
    <w:rsid w:val="008B6D5B"/>
    <w:rsid w:val="008B7240"/>
    <w:rsid w:val="008C329B"/>
    <w:rsid w:val="008C3B57"/>
    <w:rsid w:val="008C4F70"/>
    <w:rsid w:val="008C618B"/>
    <w:rsid w:val="008C70EF"/>
    <w:rsid w:val="008C73AD"/>
    <w:rsid w:val="008C76B4"/>
    <w:rsid w:val="008D00FA"/>
    <w:rsid w:val="008D043B"/>
    <w:rsid w:val="008D0E55"/>
    <w:rsid w:val="008D1404"/>
    <w:rsid w:val="008D1D12"/>
    <w:rsid w:val="008D1EC3"/>
    <w:rsid w:val="008D2A05"/>
    <w:rsid w:val="008D2A41"/>
    <w:rsid w:val="008D3141"/>
    <w:rsid w:val="008D3D5E"/>
    <w:rsid w:val="008D40D0"/>
    <w:rsid w:val="008D5147"/>
    <w:rsid w:val="008D5F16"/>
    <w:rsid w:val="008D64F8"/>
    <w:rsid w:val="008D67A6"/>
    <w:rsid w:val="008D6AC5"/>
    <w:rsid w:val="008D7064"/>
    <w:rsid w:val="008D7391"/>
    <w:rsid w:val="008D73A6"/>
    <w:rsid w:val="008D7D9E"/>
    <w:rsid w:val="008E0208"/>
    <w:rsid w:val="008E0312"/>
    <w:rsid w:val="008E0546"/>
    <w:rsid w:val="008E067E"/>
    <w:rsid w:val="008E1249"/>
    <w:rsid w:val="008E12D2"/>
    <w:rsid w:val="008E1C2E"/>
    <w:rsid w:val="008E1C8E"/>
    <w:rsid w:val="008E23B2"/>
    <w:rsid w:val="008E2D1D"/>
    <w:rsid w:val="008E2E91"/>
    <w:rsid w:val="008E39AD"/>
    <w:rsid w:val="008E4863"/>
    <w:rsid w:val="008E4AC9"/>
    <w:rsid w:val="008E523C"/>
    <w:rsid w:val="008E5B10"/>
    <w:rsid w:val="008E618A"/>
    <w:rsid w:val="008E6445"/>
    <w:rsid w:val="008E6A4E"/>
    <w:rsid w:val="008E6E51"/>
    <w:rsid w:val="008E7926"/>
    <w:rsid w:val="008E79FB"/>
    <w:rsid w:val="008E7E4D"/>
    <w:rsid w:val="008F0A9E"/>
    <w:rsid w:val="008F1023"/>
    <w:rsid w:val="008F12C0"/>
    <w:rsid w:val="008F1650"/>
    <w:rsid w:val="008F26D8"/>
    <w:rsid w:val="008F27E1"/>
    <w:rsid w:val="008F2F38"/>
    <w:rsid w:val="008F3345"/>
    <w:rsid w:val="008F3C7E"/>
    <w:rsid w:val="008F3FCF"/>
    <w:rsid w:val="008F46C1"/>
    <w:rsid w:val="008F4DC1"/>
    <w:rsid w:val="008F52E7"/>
    <w:rsid w:val="008F68A2"/>
    <w:rsid w:val="008F7A4B"/>
    <w:rsid w:val="008F7FCA"/>
    <w:rsid w:val="00900099"/>
    <w:rsid w:val="0090035C"/>
    <w:rsid w:val="0090094F"/>
    <w:rsid w:val="00900B24"/>
    <w:rsid w:val="00900CED"/>
    <w:rsid w:val="00900FDC"/>
    <w:rsid w:val="00901608"/>
    <w:rsid w:val="009019A0"/>
    <w:rsid w:val="009024E6"/>
    <w:rsid w:val="00902B50"/>
    <w:rsid w:val="00903041"/>
    <w:rsid w:val="009039C0"/>
    <w:rsid w:val="00903FE3"/>
    <w:rsid w:val="0090445A"/>
    <w:rsid w:val="00904777"/>
    <w:rsid w:val="00904C22"/>
    <w:rsid w:val="00904F1A"/>
    <w:rsid w:val="009054C6"/>
    <w:rsid w:val="00905ABD"/>
    <w:rsid w:val="00906BB6"/>
    <w:rsid w:val="00907579"/>
    <w:rsid w:val="00907D5C"/>
    <w:rsid w:val="00910F1A"/>
    <w:rsid w:val="0091248A"/>
    <w:rsid w:val="0091257D"/>
    <w:rsid w:val="00912834"/>
    <w:rsid w:val="0091303E"/>
    <w:rsid w:val="00913F56"/>
    <w:rsid w:val="009150BD"/>
    <w:rsid w:val="00915881"/>
    <w:rsid w:val="00915F15"/>
    <w:rsid w:val="0091683D"/>
    <w:rsid w:val="009169B1"/>
    <w:rsid w:val="00916B3B"/>
    <w:rsid w:val="00917B8F"/>
    <w:rsid w:val="0092021A"/>
    <w:rsid w:val="00921140"/>
    <w:rsid w:val="00922891"/>
    <w:rsid w:val="0092362F"/>
    <w:rsid w:val="009236B0"/>
    <w:rsid w:val="00924371"/>
    <w:rsid w:val="00924E70"/>
    <w:rsid w:val="0092534E"/>
    <w:rsid w:val="00925B8C"/>
    <w:rsid w:val="0092663D"/>
    <w:rsid w:val="00926DC0"/>
    <w:rsid w:val="00926F25"/>
    <w:rsid w:val="00930C4C"/>
    <w:rsid w:val="00930D30"/>
    <w:rsid w:val="00930F21"/>
    <w:rsid w:val="009316EF"/>
    <w:rsid w:val="00932108"/>
    <w:rsid w:val="009326B9"/>
    <w:rsid w:val="00932EC7"/>
    <w:rsid w:val="0093331B"/>
    <w:rsid w:val="009343FD"/>
    <w:rsid w:val="0093462C"/>
    <w:rsid w:val="00934B55"/>
    <w:rsid w:val="0093588F"/>
    <w:rsid w:val="00936768"/>
    <w:rsid w:val="00937305"/>
    <w:rsid w:val="00937311"/>
    <w:rsid w:val="0093739D"/>
    <w:rsid w:val="00937C70"/>
    <w:rsid w:val="00940D24"/>
    <w:rsid w:val="00943036"/>
    <w:rsid w:val="00943116"/>
    <w:rsid w:val="00943BC0"/>
    <w:rsid w:val="00943CA8"/>
    <w:rsid w:val="00943F55"/>
    <w:rsid w:val="00944532"/>
    <w:rsid w:val="00944717"/>
    <w:rsid w:val="0094493B"/>
    <w:rsid w:val="00944B2F"/>
    <w:rsid w:val="0094688E"/>
    <w:rsid w:val="00947347"/>
    <w:rsid w:val="00947D1A"/>
    <w:rsid w:val="0095005F"/>
    <w:rsid w:val="00951028"/>
    <w:rsid w:val="00951543"/>
    <w:rsid w:val="00951662"/>
    <w:rsid w:val="00951817"/>
    <w:rsid w:val="00951FE3"/>
    <w:rsid w:val="00952160"/>
    <w:rsid w:val="00952C56"/>
    <w:rsid w:val="00952EE7"/>
    <w:rsid w:val="009542C6"/>
    <w:rsid w:val="00954C0E"/>
    <w:rsid w:val="0095563D"/>
    <w:rsid w:val="00955F9B"/>
    <w:rsid w:val="009567C5"/>
    <w:rsid w:val="00956C03"/>
    <w:rsid w:val="00956DB3"/>
    <w:rsid w:val="009572B2"/>
    <w:rsid w:val="00957FA1"/>
    <w:rsid w:val="009600DF"/>
    <w:rsid w:val="009609FC"/>
    <w:rsid w:val="009610A0"/>
    <w:rsid w:val="009610A6"/>
    <w:rsid w:val="0096238D"/>
    <w:rsid w:val="009623AE"/>
    <w:rsid w:val="00962E44"/>
    <w:rsid w:val="009639F9"/>
    <w:rsid w:val="0096440B"/>
    <w:rsid w:val="009648F7"/>
    <w:rsid w:val="009652D9"/>
    <w:rsid w:val="0096690D"/>
    <w:rsid w:val="00966A56"/>
    <w:rsid w:val="00966F03"/>
    <w:rsid w:val="00967DBB"/>
    <w:rsid w:val="00967EFB"/>
    <w:rsid w:val="00967FF2"/>
    <w:rsid w:val="0097028D"/>
    <w:rsid w:val="009707B1"/>
    <w:rsid w:val="00972019"/>
    <w:rsid w:val="00972AA7"/>
    <w:rsid w:val="009732F2"/>
    <w:rsid w:val="00973BA9"/>
    <w:rsid w:val="00974CFB"/>
    <w:rsid w:val="00974EB5"/>
    <w:rsid w:val="0097630C"/>
    <w:rsid w:val="00977A25"/>
    <w:rsid w:val="00977B29"/>
    <w:rsid w:val="00977BAB"/>
    <w:rsid w:val="00977F2D"/>
    <w:rsid w:val="0098072F"/>
    <w:rsid w:val="0098156C"/>
    <w:rsid w:val="00981E93"/>
    <w:rsid w:val="00981F0E"/>
    <w:rsid w:val="00982408"/>
    <w:rsid w:val="0098316E"/>
    <w:rsid w:val="0098320E"/>
    <w:rsid w:val="00983A2A"/>
    <w:rsid w:val="0098476B"/>
    <w:rsid w:val="00985E22"/>
    <w:rsid w:val="00986078"/>
    <w:rsid w:val="00987013"/>
    <w:rsid w:val="009870FD"/>
    <w:rsid w:val="009879DE"/>
    <w:rsid w:val="0099050F"/>
    <w:rsid w:val="009908F0"/>
    <w:rsid w:val="009911A0"/>
    <w:rsid w:val="00991D21"/>
    <w:rsid w:val="009936EF"/>
    <w:rsid w:val="0099413A"/>
    <w:rsid w:val="00995A38"/>
    <w:rsid w:val="00995E59"/>
    <w:rsid w:val="009969F1"/>
    <w:rsid w:val="00996EFE"/>
    <w:rsid w:val="00996F8E"/>
    <w:rsid w:val="0099703A"/>
    <w:rsid w:val="009971FE"/>
    <w:rsid w:val="009972D8"/>
    <w:rsid w:val="009A1801"/>
    <w:rsid w:val="009A18EC"/>
    <w:rsid w:val="009A2C84"/>
    <w:rsid w:val="009A2DCA"/>
    <w:rsid w:val="009A329F"/>
    <w:rsid w:val="009A32B3"/>
    <w:rsid w:val="009A37E0"/>
    <w:rsid w:val="009A3880"/>
    <w:rsid w:val="009A3AAF"/>
    <w:rsid w:val="009A442E"/>
    <w:rsid w:val="009A44B1"/>
    <w:rsid w:val="009A4A7A"/>
    <w:rsid w:val="009A560A"/>
    <w:rsid w:val="009A5ACB"/>
    <w:rsid w:val="009A6DFD"/>
    <w:rsid w:val="009A70F5"/>
    <w:rsid w:val="009A7F90"/>
    <w:rsid w:val="009A7FC4"/>
    <w:rsid w:val="009B0584"/>
    <w:rsid w:val="009B0DA7"/>
    <w:rsid w:val="009B0F8C"/>
    <w:rsid w:val="009B11C0"/>
    <w:rsid w:val="009B3CB8"/>
    <w:rsid w:val="009B5947"/>
    <w:rsid w:val="009B5B58"/>
    <w:rsid w:val="009B6052"/>
    <w:rsid w:val="009B6FF5"/>
    <w:rsid w:val="009B7027"/>
    <w:rsid w:val="009B743F"/>
    <w:rsid w:val="009B7A6C"/>
    <w:rsid w:val="009C07FC"/>
    <w:rsid w:val="009C1A97"/>
    <w:rsid w:val="009C2A42"/>
    <w:rsid w:val="009C2D14"/>
    <w:rsid w:val="009C2D4F"/>
    <w:rsid w:val="009C4D82"/>
    <w:rsid w:val="009C590E"/>
    <w:rsid w:val="009C5E98"/>
    <w:rsid w:val="009C5EBC"/>
    <w:rsid w:val="009C60FE"/>
    <w:rsid w:val="009C6209"/>
    <w:rsid w:val="009C7972"/>
    <w:rsid w:val="009C7D35"/>
    <w:rsid w:val="009D0096"/>
    <w:rsid w:val="009D013A"/>
    <w:rsid w:val="009D204C"/>
    <w:rsid w:val="009D2413"/>
    <w:rsid w:val="009D2587"/>
    <w:rsid w:val="009D26A6"/>
    <w:rsid w:val="009D27B1"/>
    <w:rsid w:val="009D2C9D"/>
    <w:rsid w:val="009D2E13"/>
    <w:rsid w:val="009D3102"/>
    <w:rsid w:val="009D36FD"/>
    <w:rsid w:val="009D4296"/>
    <w:rsid w:val="009D4651"/>
    <w:rsid w:val="009D4973"/>
    <w:rsid w:val="009D53C5"/>
    <w:rsid w:val="009D63CB"/>
    <w:rsid w:val="009D6E39"/>
    <w:rsid w:val="009D7283"/>
    <w:rsid w:val="009D7DF5"/>
    <w:rsid w:val="009E0807"/>
    <w:rsid w:val="009E0A47"/>
    <w:rsid w:val="009E1BB8"/>
    <w:rsid w:val="009E4301"/>
    <w:rsid w:val="009E4980"/>
    <w:rsid w:val="009E53C0"/>
    <w:rsid w:val="009E558A"/>
    <w:rsid w:val="009E60EB"/>
    <w:rsid w:val="009E62A1"/>
    <w:rsid w:val="009E658D"/>
    <w:rsid w:val="009E69A5"/>
    <w:rsid w:val="009E6D9C"/>
    <w:rsid w:val="009F0321"/>
    <w:rsid w:val="009F0613"/>
    <w:rsid w:val="009F0C9C"/>
    <w:rsid w:val="009F230A"/>
    <w:rsid w:val="009F248F"/>
    <w:rsid w:val="009F26B1"/>
    <w:rsid w:val="009F3D01"/>
    <w:rsid w:val="009F40F0"/>
    <w:rsid w:val="009F43D3"/>
    <w:rsid w:val="009F4E50"/>
    <w:rsid w:val="009F5FE0"/>
    <w:rsid w:val="009F6784"/>
    <w:rsid w:val="009F6C34"/>
    <w:rsid w:val="009F740F"/>
    <w:rsid w:val="009F7691"/>
    <w:rsid w:val="00A008E7"/>
    <w:rsid w:val="00A00E53"/>
    <w:rsid w:val="00A01011"/>
    <w:rsid w:val="00A010E6"/>
    <w:rsid w:val="00A01A0E"/>
    <w:rsid w:val="00A01D75"/>
    <w:rsid w:val="00A0212C"/>
    <w:rsid w:val="00A033A0"/>
    <w:rsid w:val="00A038DD"/>
    <w:rsid w:val="00A03DC4"/>
    <w:rsid w:val="00A042AA"/>
    <w:rsid w:val="00A04FF7"/>
    <w:rsid w:val="00A05700"/>
    <w:rsid w:val="00A05F76"/>
    <w:rsid w:val="00A06753"/>
    <w:rsid w:val="00A07369"/>
    <w:rsid w:val="00A07698"/>
    <w:rsid w:val="00A07E1A"/>
    <w:rsid w:val="00A10847"/>
    <w:rsid w:val="00A11205"/>
    <w:rsid w:val="00A11338"/>
    <w:rsid w:val="00A1234A"/>
    <w:rsid w:val="00A126DD"/>
    <w:rsid w:val="00A12E14"/>
    <w:rsid w:val="00A12EDA"/>
    <w:rsid w:val="00A13CCD"/>
    <w:rsid w:val="00A13F6C"/>
    <w:rsid w:val="00A162FD"/>
    <w:rsid w:val="00A16BE1"/>
    <w:rsid w:val="00A16D15"/>
    <w:rsid w:val="00A17536"/>
    <w:rsid w:val="00A178D9"/>
    <w:rsid w:val="00A17B03"/>
    <w:rsid w:val="00A17D81"/>
    <w:rsid w:val="00A17F47"/>
    <w:rsid w:val="00A203F0"/>
    <w:rsid w:val="00A20587"/>
    <w:rsid w:val="00A21497"/>
    <w:rsid w:val="00A227E2"/>
    <w:rsid w:val="00A2531E"/>
    <w:rsid w:val="00A25995"/>
    <w:rsid w:val="00A26363"/>
    <w:rsid w:val="00A266E8"/>
    <w:rsid w:val="00A26759"/>
    <w:rsid w:val="00A26EB8"/>
    <w:rsid w:val="00A26FCA"/>
    <w:rsid w:val="00A27CCA"/>
    <w:rsid w:val="00A30F0A"/>
    <w:rsid w:val="00A3196D"/>
    <w:rsid w:val="00A31A68"/>
    <w:rsid w:val="00A31CC3"/>
    <w:rsid w:val="00A321D4"/>
    <w:rsid w:val="00A33273"/>
    <w:rsid w:val="00A33CEF"/>
    <w:rsid w:val="00A33E19"/>
    <w:rsid w:val="00A342A2"/>
    <w:rsid w:val="00A344A7"/>
    <w:rsid w:val="00A349F7"/>
    <w:rsid w:val="00A357EF"/>
    <w:rsid w:val="00A37E72"/>
    <w:rsid w:val="00A40468"/>
    <w:rsid w:val="00A4186A"/>
    <w:rsid w:val="00A42554"/>
    <w:rsid w:val="00A432D5"/>
    <w:rsid w:val="00A43542"/>
    <w:rsid w:val="00A436C1"/>
    <w:rsid w:val="00A449B7"/>
    <w:rsid w:val="00A457A8"/>
    <w:rsid w:val="00A47483"/>
    <w:rsid w:val="00A47B67"/>
    <w:rsid w:val="00A503C4"/>
    <w:rsid w:val="00A50EA4"/>
    <w:rsid w:val="00A5169C"/>
    <w:rsid w:val="00A529B8"/>
    <w:rsid w:val="00A52A3D"/>
    <w:rsid w:val="00A52BCE"/>
    <w:rsid w:val="00A53CAC"/>
    <w:rsid w:val="00A54237"/>
    <w:rsid w:val="00A5447C"/>
    <w:rsid w:val="00A544E5"/>
    <w:rsid w:val="00A54966"/>
    <w:rsid w:val="00A5722E"/>
    <w:rsid w:val="00A5761C"/>
    <w:rsid w:val="00A60511"/>
    <w:rsid w:val="00A60A36"/>
    <w:rsid w:val="00A62619"/>
    <w:rsid w:val="00A63508"/>
    <w:rsid w:val="00A63654"/>
    <w:rsid w:val="00A64A1A"/>
    <w:rsid w:val="00A64BAF"/>
    <w:rsid w:val="00A66194"/>
    <w:rsid w:val="00A667D9"/>
    <w:rsid w:val="00A67C8D"/>
    <w:rsid w:val="00A70180"/>
    <w:rsid w:val="00A70275"/>
    <w:rsid w:val="00A7055B"/>
    <w:rsid w:val="00A70A84"/>
    <w:rsid w:val="00A71239"/>
    <w:rsid w:val="00A71561"/>
    <w:rsid w:val="00A7248A"/>
    <w:rsid w:val="00A72DE0"/>
    <w:rsid w:val="00A732A9"/>
    <w:rsid w:val="00A73C3C"/>
    <w:rsid w:val="00A73FA6"/>
    <w:rsid w:val="00A74A9D"/>
    <w:rsid w:val="00A75047"/>
    <w:rsid w:val="00A750F7"/>
    <w:rsid w:val="00A759C0"/>
    <w:rsid w:val="00A75C9F"/>
    <w:rsid w:val="00A75E4A"/>
    <w:rsid w:val="00A761C2"/>
    <w:rsid w:val="00A761FA"/>
    <w:rsid w:val="00A76D0C"/>
    <w:rsid w:val="00A77414"/>
    <w:rsid w:val="00A775D1"/>
    <w:rsid w:val="00A77AC4"/>
    <w:rsid w:val="00A77EAA"/>
    <w:rsid w:val="00A804C4"/>
    <w:rsid w:val="00A80FA1"/>
    <w:rsid w:val="00A814DE"/>
    <w:rsid w:val="00A81DCD"/>
    <w:rsid w:val="00A81EED"/>
    <w:rsid w:val="00A82BFD"/>
    <w:rsid w:val="00A837DF"/>
    <w:rsid w:val="00A84530"/>
    <w:rsid w:val="00A84574"/>
    <w:rsid w:val="00A856D2"/>
    <w:rsid w:val="00A85735"/>
    <w:rsid w:val="00A8641F"/>
    <w:rsid w:val="00A8705F"/>
    <w:rsid w:val="00A87D67"/>
    <w:rsid w:val="00A905C6"/>
    <w:rsid w:val="00A90A24"/>
    <w:rsid w:val="00A91351"/>
    <w:rsid w:val="00A92194"/>
    <w:rsid w:val="00A92728"/>
    <w:rsid w:val="00A93891"/>
    <w:rsid w:val="00A93BAB"/>
    <w:rsid w:val="00A940C2"/>
    <w:rsid w:val="00A9494D"/>
    <w:rsid w:val="00A96011"/>
    <w:rsid w:val="00A9681D"/>
    <w:rsid w:val="00A97FA9"/>
    <w:rsid w:val="00AA01F3"/>
    <w:rsid w:val="00AA2009"/>
    <w:rsid w:val="00AA321A"/>
    <w:rsid w:val="00AA392A"/>
    <w:rsid w:val="00AA3936"/>
    <w:rsid w:val="00AA3CBD"/>
    <w:rsid w:val="00AA412A"/>
    <w:rsid w:val="00AA4697"/>
    <w:rsid w:val="00AA4D40"/>
    <w:rsid w:val="00AA4EAC"/>
    <w:rsid w:val="00AA52F6"/>
    <w:rsid w:val="00AA5500"/>
    <w:rsid w:val="00AA5DCA"/>
    <w:rsid w:val="00AA5E8B"/>
    <w:rsid w:val="00AA605F"/>
    <w:rsid w:val="00AA69DA"/>
    <w:rsid w:val="00AA6A6B"/>
    <w:rsid w:val="00AA6F8D"/>
    <w:rsid w:val="00AA70DB"/>
    <w:rsid w:val="00AA73D3"/>
    <w:rsid w:val="00AB0E6E"/>
    <w:rsid w:val="00AB1D55"/>
    <w:rsid w:val="00AB1E49"/>
    <w:rsid w:val="00AB2822"/>
    <w:rsid w:val="00AB3BE0"/>
    <w:rsid w:val="00AB46BA"/>
    <w:rsid w:val="00AB4B16"/>
    <w:rsid w:val="00AB55A2"/>
    <w:rsid w:val="00AB609D"/>
    <w:rsid w:val="00AB67EC"/>
    <w:rsid w:val="00AB684E"/>
    <w:rsid w:val="00AB697D"/>
    <w:rsid w:val="00AB6F30"/>
    <w:rsid w:val="00AC0A40"/>
    <w:rsid w:val="00AC0DAC"/>
    <w:rsid w:val="00AC164E"/>
    <w:rsid w:val="00AC1A9C"/>
    <w:rsid w:val="00AC25F5"/>
    <w:rsid w:val="00AC2FAF"/>
    <w:rsid w:val="00AC3714"/>
    <w:rsid w:val="00AC3B41"/>
    <w:rsid w:val="00AC519A"/>
    <w:rsid w:val="00AD024B"/>
    <w:rsid w:val="00AD0519"/>
    <w:rsid w:val="00AD06A3"/>
    <w:rsid w:val="00AD0E79"/>
    <w:rsid w:val="00AD1239"/>
    <w:rsid w:val="00AD158E"/>
    <w:rsid w:val="00AD1B0A"/>
    <w:rsid w:val="00AD2359"/>
    <w:rsid w:val="00AD2468"/>
    <w:rsid w:val="00AD2A47"/>
    <w:rsid w:val="00AD2F06"/>
    <w:rsid w:val="00AD2FE2"/>
    <w:rsid w:val="00AD33DF"/>
    <w:rsid w:val="00AD4A0D"/>
    <w:rsid w:val="00AD5643"/>
    <w:rsid w:val="00AD5F68"/>
    <w:rsid w:val="00AD6BDA"/>
    <w:rsid w:val="00AD7180"/>
    <w:rsid w:val="00AD75FC"/>
    <w:rsid w:val="00AD7953"/>
    <w:rsid w:val="00AD7C72"/>
    <w:rsid w:val="00AD7E4D"/>
    <w:rsid w:val="00AD7FDD"/>
    <w:rsid w:val="00AE06DC"/>
    <w:rsid w:val="00AE0AEE"/>
    <w:rsid w:val="00AE1226"/>
    <w:rsid w:val="00AE16AB"/>
    <w:rsid w:val="00AE189B"/>
    <w:rsid w:val="00AE18A5"/>
    <w:rsid w:val="00AE1931"/>
    <w:rsid w:val="00AE1BBC"/>
    <w:rsid w:val="00AE20E4"/>
    <w:rsid w:val="00AE211A"/>
    <w:rsid w:val="00AE22EC"/>
    <w:rsid w:val="00AE266C"/>
    <w:rsid w:val="00AE2C07"/>
    <w:rsid w:val="00AE3D13"/>
    <w:rsid w:val="00AE4E56"/>
    <w:rsid w:val="00AE536B"/>
    <w:rsid w:val="00AE56B3"/>
    <w:rsid w:val="00AE61F1"/>
    <w:rsid w:val="00AF00E0"/>
    <w:rsid w:val="00AF080D"/>
    <w:rsid w:val="00AF129D"/>
    <w:rsid w:val="00AF1948"/>
    <w:rsid w:val="00AF1D40"/>
    <w:rsid w:val="00AF2959"/>
    <w:rsid w:val="00AF3213"/>
    <w:rsid w:val="00AF41FF"/>
    <w:rsid w:val="00AF46E3"/>
    <w:rsid w:val="00AF513F"/>
    <w:rsid w:val="00AF6295"/>
    <w:rsid w:val="00AF68E8"/>
    <w:rsid w:val="00AF6A3E"/>
    <w:rsid w:val="00AF6AB0"/>
    <w:rsid w:val="00AF6B43"/>
    <w:rsid w:val="00AF7244"/>
    <w:rsid w:val="00AF7531"/>
    <w:rsid w:val="00AF7C33"/>
    <w:rsid w:val="00AF7F5A"/>
    <w:rsid w:val="00AF7FBD"/>
    <w:rsid w:val="00B00445"/>
    <w:rsid w:val="00B00849"/>
    <w:rsid w:val="00B01F19"/>
    <w:rsid w:val="00B0235F"/>
    <w:rsid w:val="00B023A7"/>
    <w:rsid w:val="00B02D23"/>
    <w:rsid w:val="00B03DAD"/>
    <w:rsid w:val="00B03DD8"/>
    <w:rsid w:val="00B03F55"/>
    <w:rsid w:val="00B041C6"/>
    <w:rsid w:val="00B05763"/>
    <w:rsid w:val="00B0656E"/>
    <w:rsid w:val="00B075CD"/>
    <w:rsid w:val="00B10A8E"/>
    <w:rsid w:val="00B10BC0"/>
    <w:rsid w:val="00B10EEE"/>
    <w:rsid w:val="00B10FE3"/>
    <w:rsid w:val="00B110F8"/>
    <w:rsid w:val="00B11627"/>
    <w:rsid w:val="00B118DF"/>
    <w:rsid w:val="00B11AEA"/>
    <w:rsid w:val="00B12EFA"/>
    <w:rsid w:val="00B140EC"/>
    <w:rsid w:val="00B145F6"/>
    <w:rsid w:val="00B148D1"/>
    <w:rsid w:val="00B1568F"/>
    <w:rsid w:val="00B16694"/>
    <w:rsid w:val="00B16755"/>
    <w:rsid w:val="00B168E9"/>
    <w:rsid w:val="00B1704C"/>
    <w:rsid w:val="00B17444"/>
    <w:rsid w:val="00B17569"/>
    <w:rsid w:val="00B17669"/>
    <w:rsid w:val="00B21AAA"/>
    <w:rsid w:val="00B22658"/>
    <w:rsid w:val="00B22993"/>
    <w:rsid w:val="00B22CD6"/>
    <w:rsid w:val="00B23147"/>
    <w:rsid w:val="00B232E2"/>
    <w:rsid w:val="00B23BC2"/>
    <w:rsid w:val="00B24032"/>
    <w:rsid w:val="00B241AA"/>
    <w:rsid w:val="00B24ED9"/>
    <w:rsid w:val="00B25939"/>
    <w:rsid w:val="00B25BD1"/>
    <w:rsid w:val="00B25F72"/>
    <w:rsid w:val="00B26880"/>
    <w:rsid w:val="00B2753B"/>
    <w:rsid w:val="00B3026C"/>
    <w:rsid w:val="00B304BD"/>
    <w:rsid w:val="00B311CD"/>
    <w:rsid w:val="00B31479"/>
    <w:rsid w:val="00B31502"/>
    <w:rsid w:val="00B31528"/>
    <w:rsid w:val="00B3161D"/>
    <w:rsid w:val="00B31BB0"/>
    <w:rsid w:val="00B32284"/>
    <w:rsid w:val="00B32514"/>
    <w:rsid w:val="00B331BC"/>
    <w:rsid w:val="00B33A02"/>
    <w:rsid w:val="00B35FEE"/>
    <w:rsid w:val="00B365C5"/>
    <w:rsid w:val="00B379B1"/>
    <w:rsid w:val="00B37CE4"/>
    <w:rsid w:val="00B404ED"/>
    <w:rsid w:val="00B418F6"/>
    <w:rsid w:val="00B42228"/>
    <w:rsid w:val="00B42FA8"/>
    <w:rsid w:val="00B43701"/>
    <w:rsid w:val="00B43C29"/>
    <w:rsid w:val="00B446AF"/>
    <w:rsid w:val="00B44B57"/>
    <w:rsid w:val="00B45061"/>
    <w:rsid w:val="00B45C5C"/>
    <w:rsid w:val="00B46601"/>
    <w:rsid w:val="00B46E75"/>
    <w:rsid w:val="00B5034B"/>
    <w:rsid w:val="00B50B4F"/>
    <w:rsid w:val="00B50C52"/>
    <w:rsid w:val="00B52203"/>
    <w:rsid w:val="00B5245F"/>
    <w:rsid w:val="00B5300E"/>
    <w:rsid w:val="00B531C9"/>
    <w:rsid w:val="00B5356A"/>
    <w:rsid w:val="00B54029"/>
    <w:rsid w:val="00B54212"/>
    <w:rsid w:val="00B54895"/>
    <w:rsid w:val="00B5534B"/>
    <w:rsid w:val="00B55AE9"/>
    <w:rsid w:val="00B55B31"/>
    <w:rsid w:val="00B56AC1"/>
    <w:rsid w:val="00B5723D"/>
    <w:rsid w:val="00B57ADF"/>
    <w:rsid w:val="00B57C15"/>
    <w:rsid w:val="00B6121D"/>
    <w:rsid w:val="00B61542"/>
    <w:rsid w:val="00B61996"/>
    <w:rsid w:val="00B61E45"/>
    <w:rsid w:val="00B62D6C"/>
    <w:rsid w:val="00B648B6"/>
    <w:rsid w:val="00B64B06"/>
    <w:rsid w:val="00B65018"/>
    <w:rsid w:val="00B65058"/>
    <w:rsid w:val="00B65B9C"/>
    <w:rsid w:val="00B665B8"/>
    <w:rsid w:val="00B66602"/>
    <w:rsid w:val="00B67404"/>
    <w:rsid w:val="00B67448"/>
    <w:rsid w:val="00B6777B"/>
    <w:rsid w:val="00B6780E"/>
    <w:rsid w:val="00B7101C"/>
    <w:rsid w:val="00B71786"/>
    <w:rsid w:val="00B71EC9"/>
    <w:rsid w:val="00B734A6"/>
    <w:rsid w:val="00B735F6"/>
    <w:rsid w:val="00B73FD6"/>
    <w:rsid w:val="00B74098"/>
    <w:rsid w:val="00B74AA3"/>
    <w:rsid w:val="00B74F14"/>
    <w:rsid w:val="00B75473"/>
    <w:rsid w:val="00B772DA"/>
    <w:rsid w:val="00B80599"/>
    <w:rsid w:val="00B80D4E"/>
    <w:rsid w:val="00B8105B"/>
    <w:rsid w:val="00B81076"/>
    <w:rsid w:val="00B81225"/>
    <w:rsid w:val="00B8289A"/>
    <w:rsid w:val="00B8323D"/>
    <w:rsid w:val="00B836AF"/>
    <w:rsid w:val="00B84002"/>
    <w:rsid w:val="00B8413D"/>
    <w:rsid w:val="00B849F8"/>
    <w:rsid w:val="00B85F2A"/>
    <w:rsid w:val="00B86BCF"/>
    <w:rsid w:val="00B908CB"/>
    <w:rsid w:val="00B915F9"/>
    <w:rsid w:val="00B9205A"/>
    <w:rsid w:val="00B920DF"/>
    <w:rsid w:val="00B9495C"/>
    <w:rsid w:val="00B95F73"/>
    <w:rsid w:val="00B961C2"/>
    <w:rsid w:val="00B963E1"/>
    <w:rsid w:val="00B963FC"/>
    <w:rsid w:val="00B978F0"/>
    <w:rsid w:val="00BA0349"/>
    <w:rsid w:val="00BA1138"/>
    <w:rsid w:val="00BA1292"/>
    <w:rsid w:val="00BA12C3"/>
    <w:rsid w:val="00BA1560"/>
    <w:rsid w:val="00BA1BEC"/>
    <w:rsid w:val="00BA1FEB"/>
    <w:rsid w:val="00BA20F7"/>
    <w:rsid w:val="00BA2F79"/>
    <w:rsid w:val="00BA3CCD"/>
    <w:rsid w:val="00BA4655"/>
    <w:rsid w:val="00BA4939"/>
    <w:rsid w:val="00BA4D7A"/>
    <w:rsid w:val="00BA6421"/>
    <w:rsid w:val="00BA68B9"/>
    <w:rsid w:val="00BA6A08"/>
    <w:rsid w:val="00BA70CD"/>
    <w:rsid w:val="00BA72AF"/>
    <w:rsid w:val="00BA74E9"/>
    <w:rsid w:val="00BA7B2A"/>
    <w:rsid w:val="00BB15E2"/>
    <w:rsid w:val="00BB1A3A"/>
    <w:rsid w:val="00BB1AEC"/>
    <w:rsid w:val="00BB1CF5"/>
    <w:rsid w:val="00BB1E39"/>
    <w:rsid w:val="00BB20A8"/>
    <w:rsid w:val="00BB2405"/>
    <w:rsid w:val="00BB263A"/>
    <w:rsid w:val="00BB4900"/>
    <w:rsid w:val="00BB5611"/>
    <w:rsid w:val="00BB5B89"/>
    <w:rsid w:val="00BB62F8"/>
    <w:rsid w:val="00BB7369"/>
    <w:rsid w:val="00BB77F9"/>
    <w:rsid w:val="00BC000E"/>
    <w:rsid w:val="00BC01B1"/>
    <w:rsid w:val="00BC040B"/>
    <w:rsid w:val="00BC0C84"/>
    <w:rsid w:val="00BC1B91"/>
    <w:rsid w:val="00BC1F62"/>
    <w:rsid w:val="00BC26E0"/>
    <w:rsid w:val="00BC29E2"/>
    <w:rsid w:val="00BC3499"/>
    <w:rsid w:val="00BC5195"/>
    <w:rsid w:val="00BC56A1"/>
    <w:rsid w:val="00BC64E9"/>
    <w:rsid w:val="00BC7C08"/>
    <w:rsid w:val="00BD0872"/>
    <w:rsid w:val="00BD0E22"/>
    <w:rsid w:val="00BD12D2"/>
    <w:rsid w:val="00BD135E"/>
    <w:rsid w:val="00BD166A"/>
    <w:rsid w:val="00BD1882"/>
    <w:rsid w:val="00BD18B2"/>
    <w:rsid w:val="00BD2080"/>
    <w:rsid w:val="00BD3243"/>
    <w:rsid w:val="00BD3AA7"/>
    <w:rsid w:val="00BD4A4B"/>
    <w:rsid w:val="00BD5482"/>
    <w:rsid w:val="00BD5484"/>
    <w:rsid w:val="00BD5D37"/>
    <w:rsid w:val="00BD5D44"/>
    <w:rsid w:val="00BD5E13"/>
    <w:rsid w:val="00BE08D7"/>
    <w:rsid w:val="00BE08E1"/>
    <w:rsid w:val="00BE09AA"/>
    <w:rsid w:val="00BE0CE2"/>
    <w:rsid w:val="00BE1666"/>
    <w:rsid w:val="00BE1AE8"/>
    <w:rsid w:val="00BE1EFB"/>
    <w:rsid w:val="00BE2255"/>
    <w:rsid w:val="00BE231F"/>
    <w:rsid w:val="00BE2FE4"/>
    <w:rsid w:val="00BE3777"/>
    <w:rsid w:val="00BE3808"/>
    <w:rsid w:val="00BE3F1C"/>
    <w:rsid w:val="00BE3FD0"/>
    <w:rsid w:val="00BE4B71"/>
    <w:rsid w:val="00BE520B"/>
    <w:rsid w:val="00BE5D23"/>
    <w:rsid w:val="00BE6411"/>
    <w:rsid w:val="00BE6922"/>
    <w:rsid w:val="00BE6B59"/>
    <w:rsid w:val="00BE71D8"/>
    <w:rsid w:val="00BF0144"/>
    <w:rsid w:val="00BF09A2"/>
    <w:rsid w:val="00BF0AE1"/>
    <w:rsid w:val="00BF0C26"/>
    <w:rsid w:val="00BF125C"/>
    <w:rsid w:val="00BF1D85"/>
    <w:rsid w:val="00BF21BD"/>
    <w:rsid w:val="00BF24A7"/>
    <w:rsid w:val="00BF26D4"/>
    <w:rsid w:val="00BF2AD5"/>
    <w:rsid w:val="00BF2F31"/>
    <w:rsid w:val="00BF4758"/>
    <w:rsid w:val="00BF54D6"/>
    <w:rsid w:val="00BF54F5"/>
    <w:rsid w:val="00BF5720"/>
    <w:rsid w:val="00BF5807"/>
    <w:rsid w:val="00BF593A"/>
    <w:rsid w:val="00BF6D36"/>
    <w:rsid w:val="00BF70EC"/>
    <w:rsid w:val="00BF758F"/>
    <w:rsid w:val="00BF7F35"/>
    <w:rsid w:val="00C00B23"/>
    <w:rsid w:val="00C00EE9"/>
    <w:rsid w:val="00C00F4D"/>
    <w:rsid w:val="00C02956"/>
    <w:rsid w:val="00C035B8"/>
    <w:rsid w:val="00C038FB"/>
    <w:rsid w:val="00C042D2"/>
    <w:rsid w:val="00C045B0"/>
    <w:rsid w:val="00C04810"/>
    <w:rsid w:val="00C04D3A"/>
    <w:rsid w:val="00C050D3"/>
    <w:rsid w:val="00C05155"/>
    <w:rsid w:val="00C055E6"/>
    <w:rsid w:val="00C05A0B"/>
    <w:rsid w:val="00C05F48"/>
    <w:rsid w:val="00C062F9"/>
    <w:rsid w:val="00C07015"/>
    <w:rsid w:val="00C10479"/>
    <w:rsid w:val="00C107FE"/>
    <w:rsid w:val="00C116E0"/>
    <w:rsid w:val="00C11717"/>
    <w:rsid w:val="00C1180D"/>
    <w:rsid w:val="00C119B3"/>
    <w:rsid w:val="00C13C3F"/>
    <w:rsid w:val="00C14245"/>
    <w:rsid w:val="00C14AFC"/>
    <w:rsid w:val="00C161EB"/>
    <w:rsid w:val="00C1660F"/>
    <w:rsid w:val="00C1666A"/>
    <w:rsid w:val="00C17101"/>
    <w:rsid w:val="00C17235"/>
    <w:rsid w:val="00C1758A"/>
    <w:rsid w:val="00C175A0"/>
    <w:rsid w:val="00C17F71"/>
    <w:rsid w:val="00C2063E"/>
    <w:rsid w:val="00C20DF6"/>
    <w:rsid w:val="00C2210F"/>
    <w:rsid w:val="00C221E9"/>
    <w:rsid w:val="00C22778"/>
    <w:rsid w:val="00C22AA9"/>
    <w:rsid w:val="00C22EC3"/>
    <w:rsid w:val="00C23989"/>
    <w:rsid w:val="00C23E27"/>
    <w:rsid w:val="00C23F1E"/>
    <w:rsid w:val="00C2485E"/>
    <w:rsid w:val="00C25697"/>
    <w:rsid w:val="00C2593A"/>
    <w:rsid w:val="00C26AF2"/>
    <w:rsid w:val="00C2725D"/>
    <w:rsid w:val="00C2753C"/>
    <w:rsid w:val="00C300B2"/>
    <w:rsid w:val="00C30A59"/>
    <w:rsid w:val="00C30B34"/>
    <w:rsid w:val="00C321F5"/>
    <w:rsid w:val="00C3273D"/>
    <w:rsid w:val="00C32A84"/>
    <w:rsid w:val="00C32D98"/>
    <w:rsid w:val="00C32FA5"/>
    <w:rsid w:val="00C33411"/>
    <w:rsid w:val="00C34258"/>
    <w:rsid w:val="00C3427C"/>
    <w:rsid w:val="00C34529"/>
    <w:rsid w:val="00C34766"/>
    <w:rsid w:val="00C34AF7"/>
    <w:rsid w:val="00C34C9C"/>
    <w:rsid w:val="00C34CB2"/>
    <w:rsid w:val="00C352B9"/>
    <w:rsid w:val="00C35715"/>
    <w:rsid w:val="00C361B2"/>
    <w:rsid w:val="00C36641"/>
    <w:rsid w:val="00C36AF1"/>
    <w:rsid w:val="00C370A6"/>
    <w:rsid w:val="00C371EF"/>
    <w:rsid w:val="00C37328"/>
    <w:rsid w:val="00C3740E"/>
    <w:rsid w:val="00C37A3C"/>
    <w:rsid w:val="00C41158"/>
    <w:rsid w:val="00C421D0"/>
    <w:rsid w:val="00C43037"/>
    <w:rsid w:val="00C4438B"/>
    <w:rsid w:val="00C449F6"/>
    <w:rsid w:val="00C44A28"/>
    <w:rsid w:val="00C44A84"/>
    <w:rsid w:val="00C44C78"/>
    <w:rsid w:val="00C44F15"/>
    <w:rsid w:val="00C469CB"/>
    <w:rsid w:val="00C46C9C"/>
    <w:rsid w:val="00C47691"/>
    <w:rsid w:val="00C50162"/>
    <w:rsid w:val="00C51B1D"/>
    <w:rsid w:val="00C51D75"/>
    <w:rsid w:val="00C52192"/>
    <w:rsid w:val="00C5282F"/>
    <w:rsid w:val="00C52C13"/>
    <w:rsid w:val="00C534C5"/>
    <w:rsid w:val="00C534F7"/>
    <w:rsid w:val="00C536E1"/>
    <w:rsid w:val="00C54709"/>
    <w:rsid w:val="00C54ACC"/>
    <w:rsid w:val="00C54E8B"/>
    <w:rsid w:val="00C54F49"/>
    <w:rsid w:val="00C555AA"/>
    <w:rsid w:val="00C558AB"/>
    <w:rsid w:val="00C56052"/>
    <w:rsid w:val="00C56227"/>
    <w:rsid w:val="00C56353"/>
    <w:rsid w:val="00C5677C"/>
    <w:rsid w:val="00C57633"/>
    <w:rsid w:val="00C57BBD"/>
    <w:rsid w:val="00C60BF0"/>
    <w:rsid w:val="00C60E26"/>
    <w:rsid w:val="00C63A45"/>
    <w:rsid w:val="00C63F74"/>
    <w:rsid w:val="00C6407F"/>
    <w:rsid w:val="00C645C7"/>
    <w:rsid w:val="00C64CA8"/>
    <w:rsid w:val="00C64D25"/>
    <w:rsid w:val="00C64D99"/>
    <w:rsid w:val="00C651C0"/>
    <w:rsid w:val="00C65A48"/>
    <w:rsid w:val="00C6639B"/>
    <w:rsid w:val="00C665C4"/>
    <w:rsid w:val="00C66BD3"/>
    <w:rsid w:val="00C66E5F"/>
    <w:rsid w:val="00C6754F"/>
    <w:rsid w:val="00C67556"/>
    <w:rsid w:val="00C6788E"/>
    <w:rsid w:val="00C67B39"/>
    <w:rsid w:val="00C67CAB"/>
    <w:rsid w:val="00C67FFA"/>
    <w:rsid w:val="00C70871"/>
    <w:rsid w:val="00C712F2"/>
    <w:rsid w:val="00C713E0"/>
    <w:rsid w:val="00C72C99"/>
    <w:rsid w:val="00C72E72"/>
    <w:rsid w:val="00C72EE5"/>
    <w:rsid w:val="00C72FC6"/>
    <w:rsid w:val="00C737DC"/>
    <w:rsid w:val="00C73E29"/>
    <w:rsid w:val="00C7402A"/>
    <w:rsid w:val="00C75E10"/>
    <w:rsid w:val="00C75E92"/>
    <w:rsid w:val="00C80438"/>
    <w:rsid w:val="00C80C5C"/>
    <w:rsid w:val="00C81A88"/>
    <w:rsid w:val="00C81EBA"/>
    <w:rsid w:val="00C829BF"/>
    <w:rsid w:val="00C82A7D"/>
    <w:rsid w:val="00C831FB"/>
    <w:rsid w:val="00C83409"/>
    <w:rsid w:val="00C846E5"/>
    <w:rsid w:val="00C84964"/>
    <w:rsid w:val="00C84AEF"/>
    <w:rsid w:val="00C84F8D"/>
    <w:rsid w:val="00C855B0"/>
    <w:rsid w:val="00C86192"/>
    <w:rsid w:val="00C86A34"/>
    <w:rsid w:val="00C86B50"/>
    <w:rsid w:val="00C876FD"/>
    <w:rsid w:val="00C906CE"/>
    <w:rsid w:val="00C90982"/>
    <w:rsid w:val="00C914C9"/>
    <w:rsid w:val="00C91A58"/>
    <w:rsid w:val="00C91C09"/>
    <w:rsid w:val="00C91CC3"/>
    <w:rsid w:val="00C923FF"/>
    <w:rsid w:val="00C9256C"/>
    <w:rsid w:val="00C92E96"/>
    <w:rsid w:val="00C93F52"/>
    <w:rsid w:val="00C94185"/>
    <w:rsid w:val="00C94209"/>
    <w:rsid w:val="00C94D34"/>
    <w:rsid w:val="00C952EC"/>
    <w:rsid w:val="00C95541"/>
    <w:rsid w:val="00C95AE5"/>
    <w:rsid w:val="00C979E1"/>
    <w:rsid w:val="00CA203F"/>
    <w:rsid w:val="00CA20EC"/>
    <w:rsid w:val="00CA30E6"/>
    <w:rsid w:val="00CA3239"/>
    <w:rsid w:val="00CA37A7"/>
    <w:rsid w:val="00CA3BC8"/>
    <w:rsid w:val="00CA3C1C"/>
    <w:rsid w:val="00CA42C0"/>
    <w:rsid w:val="00CA571A"/>
    <w:rsid w:val="00CA6848"/>
    <w:rsid w:val="00CA6B3C"/>
    <w:rsid w:val="00CA7E03"/>
    <w:rsid w:val="00CB0300"/>
    <w:rsid w:val="00CB17DF"/>
    <w:rsid w:val="00CB2734"/>
    <w:rsid w:val="00CB2AE7"/>
    <w:rsid w:val="00CB2BE9"/>
    <w:rsid w:val="00CB3584"/>
    <w:rsid w:val="00CB4EC4"/>
    <w:rsid w:val="00CB577C"/>
    <w:rsid w:val="00CB61F1"/>
    <w:rsid w:val="00CB64EC"/>
    <w:rsid w:val="00CB67AA"/>
    <w:rsid w:val="00CB6AF8"/>
    <w:rsid w:val="00CB70BB"/>
    <w:rsid w:val="00CC0E94"/>
    <w:rsid w:val="00CC1B67"/>
    <w:rsid w:val="00CC209D"/>
    <w:rsid w:val="00CC22A9"/>
    <w:rsid w:val="00CC24B5"/>
    <w:rsid w:val="00CC30BF"/>
    <w:rsid w:val="00CC3DBA"/>
    <w:rsid w:val="00CC4084"/>
    <w:rsid w:val="00CC5290"/>
    <w:rsid w:val="00CC6B49"/>
    <w:rsid w:val="00CC6B5A"/>
    <w:rsid w:val="00CC6B98"/>
    <w:rsid w:val="00CC70CA"/>
    <w:rsid w:val="00CD00D1"/>
    <w:rsid w:val="00CD0236"/>
    <w:rsid w:val="00CD065F"/>
    <w:rsid w:val="00CD06DA"/>
    <w:rsid w:val="00CD17A3"/>
    <w:rsid w:val="00CD1EE5"/>
    <w:rsid w:val="00CD2320"/>
    <w:rsid w:val="00CD32DF"/>
    <w:rsid w:val="00CD393C"/>
    <w:rsid w:val="00CD4938"/>
    <w:rsid w:val="00CD4CB6"/>
    <w:rsid w:val="00CD5D0D"/>
    <w:rsid w:val="00CD5FAD"/>
    <w:rsid w:val="00CD69F2"/>
    <w:rsid w:val="00CD6BF6"/>
    <w:rsid w:val="00CD7875"/>
    <w:rsid w:val="00CE0FA7"/>
    <w:rsid w:val="00CE18DD"/>
    <w:rsid w:val="00CE1BAE"/>
    <w:rsid w:val="00CE1D39"/>
    <w:rsid w:val="00CE1D47"/>
    <w:rsid w:val="00CE2086"/>
    <w:rsid w:val="00CE2309"/>
    <w:rsid w:val="00CE3107"/>
    <w:rsid w:val="00CE3A2E"/>
    <w:rsid w:val="00CE4119"/>
    <w:rsid w:val="00CE45B1"/>
    <w:rsid w:val="00CE4AF8"/>
    <w:rsid w:val="00CE4EC7"/>
    <w:rsid w:val="00CE55A3"/>
    <w:rsid w:val="00CE5750"/>
    <w:rsid w:val="00CE5F2B"/>
    <w:rsid w:val="00CE628D"/>
    <w:rsid w:val="00CE6402"/>
    <w:rsid w:val="00CE7FBC"/>
    <w:rsid w:val="00CE7FF5"/>
    <w:rsid w:val="00CF0456"/>
    <w:rsid w:val="00CF10AE"/>
    <w:rsid w:val="00CF10E8"/>
    <w:rsid w:val="00CF113E"/>
    <w:rsid w:val="00CF1E82"/>
    <w:rsid w:val="00CF2F18"/>
    <w:rsid w:val="00CF2FB5"/>
    <w:rsid w:val="00CF35BB"/>
    <w:rsid w:val="00CF4E7B"/>
    <w:rsid w:val="00CF5A03"/>
    <w:rsid w:val="00CF6F8B"/>
    <w:rsid w:val="00CF6FD8"/>
    <w:rsid w:val="00CF7381"/>
    <w:rsid w:val="00CF7614"/>
    <w:rsid w:val="00CF7FB0"/>
    <w:rsid w:val="00D00143"/>
    <w:rsid w:val="00D01278"/>
    <w:rsid w:val="00D015C1"/>
    <w:rsid w:val="00D016D3"/>
    <w:rsid w:val="00D026AB"/>
    <w:rsid w:val="00D02ABF"/>
    <w:rsid w:val="00D030DB"/>
    <w:rsid w:val="00D03174"/>
    <w:rsid w:val="00D03852"/>
    <w:rsid w:val="00D03A95"/>
    <w:rsid w:val="00D03F6D"/>
    <w:rsid w:val="00D04312"/>
    <w:rsid w:val="00D043B7"/>
    <w:rsid w:val="00D04972"/>
    <w:rsid w:val="00D04EF4"/>
    <w:rsid w:val="00D05118"/>
    <w:rsid w:val="00D054F5"/>
    <w:rsid w:val="00D06729"/>
    <w:rsid w:val="00D06A1C"/>
    <w:rsid w:val="00D06A75"/>
    <w:rsid w:val="00D0713B"/>
    <w:rsid w:val="00D100E7"/>
    <w:rsid w:val="00D103E1"/>
    <w:rsid w:val="00D10755"/>
    <w:rsid w:val="00D107E9"/>
    <w:rsid w:val="00D10DE8"/>
    <w:rsid w:val="00D1108D"/>
    <w:rsid w:val="00D1154D"/>
    <w:rsid w:val="00D11A5A"/>
    <w:rsid w:val="00D11CC3"/>
    <w:rsid w:val="00D1200D"/>
    <w:rsid w:val="00D12919"/>
    <w:rsid w:val="00D12E9C"/>
    <w:rsid w:val="00D13158"/>
    <w:rsid w:val="00D1337C"/>
    <w:rsid w:val="00D13CA3"/>
    <w:rsid w:val="00D1422D"/>
    <w:rsid w:val="00D1444D"/>
    <w:rsid w:val="00D15051"/>
    <w:rsid w:val="00D15D80"/>
    <w:rsid w:val="00D16269"/>
    <w:rsid w:val="00D16DB0"/>
    <w:rsid w:val="00D23004"/>
    <w:rsid w:val="00D2336D"/>
    <w:rsid w:val="00D23712"/>
    <w:rsid w:val="00D2462C"/>
    <w:rsid w:val="00D24895"/>
    <w:rsid w:val="00D25200"/>
    <w:rsid w:val="00D2528B"/>
    <w:rsid w:val="00D25731"/>
    <w:rsid w:val="00D25EF3"/>
    <w:rsid w:val="00D26004"/>
    <w:rsid w:val="00D2638A"/>
    <w:rsid w:val="00D3092D"/>
    <w:rsid w:val="00D31898"/>
    <w:rsid w:val="00D32416"/>
    <w:rsid w:val="00D32D2E"/>
    <w:rsid w:val="00D3315A"/>
    <w:rsid w:val="00D3342F"/>
    <w:rsid w:val="00D33A70"/>
    <w:rsid w:val="00D33B63"/>
    <w:rsid w:val="00D34187"/>
    <w:rsid w:val="00D343D2"/>
    <w:rsid w:val="00D344D0"/>
    <w:rsid w:val="00D345E9"/>
    <w:rsid w:val="00D34645"/>
    <w:rsid w:val="00D34BA8"/>
    <w:rsid w:val="00D35068"/>
    <w:rsid w:val="00D35411"/>
    <w:rsid w:val="00D35B09"/>
    <w:rsid w:val="00D3779F"/>
    <w:rsid w:val="00D418F1"/>
    <w:rsid w:val="00D419AB"/>
    <w:rsid w:val="00D41E30"/>
    <w:rsid w:val="00D42C7A"/>
    <w:rsid w:val="00D42CBB"/>
    <w:rsid w:val="00D43D95"/>
    <w:rsid w:val="00D43F39"/>
    <w:rsid w:val="00D45658"/>
    <w:rsid w:val="00D4656A"/>
    <w:rsid w:val="00D46F14"/>
    <w:rsid w:val="00D508C8"/>
    <w:rsid w:val="00D50E0C"/>
    <w:rsid w:val="00D5142E"/>
    <w:rsid w:val="00D5297B"/>
    <w:rsid w:val="00D53DBD"/>
    <w:rsid w:val="00D548D8"/>
    <w:rsid w:val="00D55D2E"/>
    <w:rsid w:val="00D56A85"/>
    <w:rsid w:val="00D578BA"/>
    <w:rsid w:val="00D57D55"/>
    <w:rsid w:val="00D57E11"/>
    <w:rsid w:val="00D61838"/>
    <w:rsid w:val="00D630DC"/>
    <w:rsid w:val="00D638F2"/>
    <w:rsid w:val="00D63A97"/>
    <w:rsid w:val="00D63E75"/>
    <w:rsid w:val="00D65362"/>
    <w:rsid w:val="00D65529"/>
    <w:rsid w:val="00D656A3"/>
    <w:rsid w:val="00D6580E"/>
    <w:rsid w:val="00D665FC"/>
    <w:rsid w:val="00D66E54"/>
    <w:rsid w:val="00D67EDF"/>
    <w:rsid w:val="00D71D1F"/>
    <w:rsid w:val="00D721A4"/>
    <w:rsid w:val="00D72DDB"/>
    <w:rsid w:val="00D72EAB"/>
    <w:rsid w:val="00D734DC"/>
    <w:rsid w:val="00D73BE0"/>
    <w:rsid w:val="00D757B6"/>
    <w:rsid w:val="00D7593D"/>
    <w:rsid w:val="00D75E68"/>
    <w:rsid w:val="00D76186"/>
    <w:rsid w:val="00D76707"/>
    <w:rsid w:val="00D76E92"/>
    <w:rsid w:val="00D779F8"/>
    <w:rsid w:val="00D80479"/>
    <w:rsid w:val="00D808E5"/>
    <w:rsid w:val="00D81A90"/>
    <w:rsid w:val="00D820D4"/>
    <w:rsid w:val="00D82157"/>
    <w:rsid w:val="00D82D61"/>
    <w:rsid w:val="00D82D83"/>
    <w:rsid w:val="00D83477"/>
    <w:rsid w:val="00D837C3"/>
    <w:rsid w:val="00D839EC"/>
    <w:rsid w:val="00D841AE"/>
    <w:rsid w:val="00D84CF5"/>
    <w:rsid w:val="00D84E67"/>
    <w:rsid w:val="00D85214"/>
    <w:rsid w:val="00D854A2"/>
    <w:rsid w:val="00D85513"/>
    <w:rsid w:val="00D856DD"/>
    <w:rsid w:val="00D873F0"/>
    <w:rsid w:val="00D87465"/>
    <w:rsid w:val="00D87A2C"/>
    <w:rsid w:val="00D90039"/>
    <w:rsid w:val="00D910B7"/>
    <w:rsid w:val="00D94FB6"/>
    <w:rsid w:val="00D973FF"/>
    <w:rsid w:val="00D97C5C"/>
    <w:rsid w:val="00DA09F0"/>
    <w:rsid w:val="00DA0BDE"/>
    <w:rsid w:val="00DA0DDE"/>
    <w:rsid w:val="00DA0E3E"/>
    <w:rsid w:val="00DA1516"/>
    <w:rsid w:val="00DA167C"/>
    <w:rsid w:val="00DA1AE3"/>
    <w:rsid w:val="00DA220E"/>
    <w:rsid w:val="00DA271A"/>
    <w:rsid w:val="00DA2920"/>
    <w:rsid w:val="00DA3033"/>
    <w:rsid w:val="00DA340F"/>
    <w:rsid w:val="00DA3FA8"/>
    <w:rsid w:val="00DA4611"/>
    <w:rsid w:val="00DA620C"/>
    <w:rsid w:val="00DA649A"/>
    <w:rsid w:val="00DA68E8"/>
    <w:rsid w:val="00DA71FA"/>
    <w:rsid w:val="00DA75F6"/>
    <w:rsid w:val="00DA7803"/>
    <w:rsid w:val="00DB00BB"/>
    <w:rsid w:val="00DB0F71"/>
    <w:rsid w:val="00DB157B"/>
    <w:rsid w:val="00DB1BA2"/>
    <w:rsid w:val="00DB2519"/>
    <w:rsid w:val="00DB296A"/>
    <w:rsid w:val="00DB5363"/>
    <w:rsid w:val="00DB57E7"/>
    <w:rsid w:val="00DB6222"/>
    <w:rsid w:val="00DB7A0C"/>
    <w:rsid w:val="00DC01BC"/>
    <w:rsid w:val="00DC1468"/>
    <w:rsid w:val="00DC19A3"/>
    <w:rsid w:val="00DC278A"/>
    <w:rsid w:val="00DC2B96"/>
    <w:rsid w:val="00DC385A"/>
    <w:rsid w:val="00DC3FEA"/>
    <w:rsid w:val="00DC424D"/>
    <w:rsid w:val="00DC424E"/>
    <w:rsid w:val="00DC4FA2"/>
    <w:rsid w:val="00DC518A"/>
    <w:rsid w:val="00DC5358"/>
    <w:rsid w:val="00DC55BB"/>
    <w:rsid w:val="00DC5F3A"/>
    <w:rsid w:val="00DC63FB"/>
    <w:rsid w:val="00DC63FC"/>
    <w:rsid w:val="00DC657A"/>
    <w:rsid w:val="00DC6AD2"/>
    <w:rsid w:val="00DC7C34"/>
    <w:rsid w:val="00DD03DA"/>
    <w:rsid w:val="00DD067C"/>
    <w:rsid w:val="00DD0720"/>
    <w:rsid w:val="00DD099C"/>
    <w:rsid w:val="00DD19A4"/>
    <w:rsid w:val="00DD1F31"/>
    <w:rsid w:val="00DD2465"/>
    <w:rsid w:val="00DD264C"/>
    <w:rsid w:val="00DD3350"/>
    <w:rsid w:val="00DD3CB9"/>
    <w:rsid w:val="00DD5287"/>
    <w:rsid w:val="00DD59F2"/>
    <w:rsid w:val="00DD5F59"/>
    <w:rsid w:val="00DD699F"/>
    <w:rsid w:val="00DD741F"/>
    <w:rsid w:val="00DD7B77"/>
    <w:rsid w:val="00DE0BFB"/>
    <w:rsid w:val="00DE0F9D"/>
    <w:rsid w:val="00DE13A0"/>
    <w:rsid w:val="00DE157F"/>
    <w:rsid w:val="00DE33C4"/>
    <w:rsid w:val="00DE397B"/>
    <w:rsid w:val="00DE4CEB"/>
    <w:rsid w:val="00DE4FF1"/>
    <w:rsid w:val="00DE584E"/>
    <w:rsid w:val="00DE5994"/>
    <w:rsid w:val="00DE6B61"/>
    <w:rsid w:val="00DE72AF"/>
    <w:rsid w:val="00DE7B71"/>
    <w:rsid w:val="00DE7E61"/>
    <w:rsid w:val="00DF005E"/>
    <w:rsid w:val="00DF0784"/>
    <w:rsid w:val="00DF0AC1"/>
    <w:rsid w:val="00DF0AD3"/>
    <w:rsid w:val="00DF0BE5"/>
    <w:rsid w:val="00DF0DA3"/>
    <w:rsid w:val="00DF1594"/>
    <w:rsid w:val="00DF1B3D"/>
    <w:rsid w:val="00DF1C11"/>
    <w:rsid w:val="00DF21D1"/>
    <w:rsid w:val="00DF2992"/>
    <w:rsid w:val="00DF3181"/>
    <w:rsid w:val="00DF3526"/>
    <w:rsid w:val="00DF3E1B"/>
    <w:rsid w:val="00DF48CF"/>
    <w:rsid w:val="00DF5913"/>
    <w:rsid w:val="00DF64FF"/>
    <w:rsid w:val="00DF69AA"/>
    <w:rsid w:val="00DF69E9"/>
    <w:rsid w:val="00DF6EB1"/>
    <w:rsid w:val="00DF7143"/>
    <w:rsid w:val="00DF7226"/>
    <w:rsid w:val="00DF7370"/>
    <w:rsid w:val="00E00882"/>
    <w:rsid w:val="00E00A7B"/>
    <w:rsid w:val="00E0196D"/>
    <w:rsid w:val="00E019BD"/>
    <w:rsid w:val="00E01D6E"/>
    <w:rsid w:val="00E033C0"/>
    <w:rsid w:val="00E04CCB"/>
    <w:rsid w:val="00E04EA3"/>
    <w:rsid w:val="00E05D96"/>
    <w:rsid w:val="00E05F15"/>
    <w:rsid w:val="00E06ED7"/>
    <w:rsid w:val="00E071E6"/>
    <w:rsid w:val="00E079C1"/>
    <w:rsid w:val="00E07D38"/>
    <w:rsid w:val="00E10A1B"/>
    <w:rsid w:val="00E10D12"/>
    <w:rsid w:val="00E119B2"/>
    <w:rsid w:val="00E11A06"/>
    <w:rsid w:val="00E11C16"/>
    <w:rsid w:val="00E121A1"/>
    <w:rsid w:val="00E12E0A"/>
    <w:rsid w:val="00E12E77"/>
    <w:rsid w:val="00E13CD0"/>
    <w:rsid w:val="00E14195"/>
    <w:rsid w:val="00E147FA"/>
    <w:rsid w:val="00E14B89"/>
    <w:rsid w:val="00E155F4"/>
    <w:rsid w:val="00E15B22"/>
    <w:rsid w:val="00E165E8"/>
    <w:rsid w:val="00E16EE1"/>
    <w:rsid w:val="00E20C9B"/>
    <w:rsid w:val="00E20D1D"/>
    <w:rsid w:val="00E211C0"/>
    <w:rsid w:val="00E2288A"/>
    <w:rsid w:val="00E230C1"/>
    <w:rsid w:val="00E231DD"/>
    <w:rsid w:val="00E23C93"/>
    <w:rsid w:val="00E242EB"/>
    <w:rsid w:val="00E2496B"/>
    <w:rsid w:val="00E254A7"/>
    <w:rsid w:val="00E256BB"/>
    <w:rsid w:val="00E259A9"/>
    <w:rsid w:val="00E25F96"/>
    <w:rsid w:val="00E276AF"/>
    <w:rsid w:val="00E276BD"/>
    <w:rsid w:val="00E3011F"/>
    <w:rsid w:val="00E303D3"/>
    <w:rsid w:val="00E31410"/>
    <w:rsid w:val="00E324AF"/>
    <w:rsid w:val="00E33386"/>
    <w:rsid w:val="00E34012"/>
    <w:rsid w:val="00E3544D"/>
    <w:rsid w:val="00E3582C"/>
    <w:rsid w:val="00E35B06"/>
    <w:rsid w:val="00E35D5D"/>
    <w:rsid w:val="00E3671C"/>
    <w:rsid w:val="00E4085F"/>
    <w:rsid w:val="00E40D33"/>
    <w:rsid w:val="00E412B2"/>
    <w:rsid w:val="00E4146A"/>
    <w:rsid w:val="00E414A9"/>
    <w:rsid w:val="00E422BF"/>
    <w:rsid w:val="00E42894"/>
    <w:rsid w:val="00E4303B"/>
    <w:rsid w:val="00E4313B"/>
    <w:rsid w:val="00E439B2"/>
    <w:rsid w:val="00E439B8"/>
    <w:rsid w:val="00E43FE2"/>
    <w:rsid w:val="00E4409F"/>
    <w:rsid w:val="00E44486"/>
    <w:rsid w:val="00E458F7"/>
    <w:rsid w:val="00E460DD"/>
    <w:rsid w:val="00E46421"/>
    <w:rsid w:val="00E46879"/>
    <w:rsid w:val="00E4759E"/>
    <w:rsid w:val="00E505D4"/>
    <w:rsid w:val="00E50CE1"/>
    <w:rsid w:val="00E51AC5"/>
    <w:rsid w:val="00E521FF"/>
    <w:rsid w:val="00E52C96"/>
    <w:rsid w:val="00E5346A"/>
    <w:rsid w:val="00E545E0"/>
    <w:rsid w:val="00E54AD5"/>
    <w:rsid w:val="00E54B09"/>
    <w:rsid w:val="00E5512D"/>
    <w:rsid w:val="00E5610C"/>
    <w:rsid w:val="00E56853"/>
    <w:rsid w:val="00E568BA"/>
    <w:rsid w:val="00E57318"/>
    <w:rsid w:val="00E6094B"/>
    <w:rsid w:val="00E613E5"/>
    <w:rsid w:val="00E61A0F"/>
    <w:rsid w:val="00E61F6E"/>
    <w:rsid w:val="00E6254D"/>
    <w:rsid w:val="00E62CF5"/>
    <w:rsid w:val="00E62F04"/>
    <w:rsid w:val="00E63B11"/>
    <w:rsid w:val="00E653DF"/>
    <w:rsid w:val="00E654D7"/>
    <w:rsid w:val="00E65893"/>
    <w:rsid w:val="00E65A5A"/>
    <w:rsid w:val="00E65DD5"/>
    <w:rsid w:val="00E66136"/>
    <w:rsid w:val="00E665CA"/>
    <w:rsid w:val="00E667FF"/>
    <w:rsid w:val="00E66E07"/>
    <w:rsid w:val="00E671D4"/>
    <w:rsid w:val="00E676E9"/>
    <w:rsid w:val="00E67A59"/>
    <w:rsid w:val="00E67CC2"/>
    <w:rsid w:val="00E70F7A"/>
    <w:rsid w:val="00E71B10"/>
    <w:rsid w:val="00E71B99"/>
    <w:rsid w:val="00E72651"/>
    <w:rsid w:val="00E73396"/>
    <w:rsid w:val="00E741B9"/>
    <w:rsid w:val="00E74658"/>
    <w:rsid w:val="00E75A0C"/>
    <w:rsid w:val="00E75F5C"/>
    <w:rsid w:val="00E761CD"/>
    <w:rsid w:val="00E76B66"/>
    <w:rsid w:val="00E76CC3"/>
    <w:rsid w:val="00E771D2"/>
    <w:rsid w:val="00E773B3"/>
    <w:rsid w:val="00E7770A"/>
    <w:rsid w:val="00E80609"/>
    <w:rsid w:val="00E806EC"/>
    <w:rsid w:val="00E80741"/>
    <w:rsid w:val="00E8078C"/>
    <w:rsid w:val="00E80DAA"/>
    <w:rsid w:val="00E81932"/>
    <w:rsid w:val="00E81C19"/>
    <w:rsid w:val="00E82C6A"/>
    <w:rsid w:val="00E83F74"/>
    <w:rsid w:val="00E841E2"/>
    <w:rsid w:val="00E84BEF"/>
    <w:rsid w:val="00E8508D"/>
    <w:rsid w:val="00E86486"/>
    <w:rsid w:val="00E8666C"/>
    <w:rsid w:val="00E8670E"/>
    <w:rsid w:val="00E86E9F"/>
    <w:rsid w:val="00E87056"/>
    <w:rsid w:val="00E872A1"/>
    <w:rsid w:val="00E875DF"/>
    <w:rsid w:val="00E90A81"/>
    <w:rsid w:val="00E9134A"/>
    <w:rsid w:val="00E92657"/>
    <w:rsid w:val="00E92C2F"/>
    <w:rsid w:val="00E9323B"/>
    <w:rsid w:val="00E9432F"/>
    <w:rsid w:val="00E94557"/>
    <w:rsid w:val="00E94FEA"/>
    <w:rsid w:val="00E95355"/>
    <w:rsid w:val="00E96228"/>
    <w:rsid w:val="00E96584"/>
    <w:rsid w:val="00E9721F"/>
    <w:rsid w:val="00E97AC0"/>
    <w:rsid w:val="00E97E40"/>
    <w:rsid w:val="00EA117B"/>
    <w:rsid w:val="00EA1E86"/>
    <w:rsid w:val="00EA27F0"/>
    <w:rsid w:val="00EA27F9"/>
    <w:rsid w:val="00EA3253"/>
    <w:rsid w:val="00EA3559"/>
    <w:rsid w:val="00EA42D2"/>
    <w:rsid w:val="00EA6BD6"/>
    <w:rsid w:val="00EA70E5"/>
    <w:rsid w:val="00EB0C83"/>
    <w:rsid w:val="00EB123D"/>
    <w:rsid w:val="00EB1821"/>
    <w:rsid w:val="00EB1904"/>
    <w:rsid w:val="00EB2815"/>
    <w:rsid w:val="00EB397F"/>
    <w:rsid w:val="00EB40F4"/>
    <w:rsid w:val="00EB4FB2"/>
    <w:rsid w:val="00EB5253"/>
    <w:rsid w:val="00EB597B"/>
    <w:rsid w:val="00EB599D"/>
    <w:rsid w:val="00EB5D88"/>
    <w:rsid w:val="00EB6178"/>
    <w:rsid w:val="00EB6B60"/>
    <w:rsid w:val="00EB73C7"/>
    <w:rsid w:val="00EC06DF"/>
    <w:rsid w:val="00EC06F2"/>
    <w:rsid w:val="00EC0CCF"/>
    <w:rsid w:val="00EC0EA0"/>
    <w:rsid w:val="00EC19A7"/>
    <w:rsid w:val="00EC25E8"/>
    <w:rsid w:val="00EC269E"/>
    <w:rsid w:val="00EC2790"/>
    <w:rsid w:val="00EC2DD3"/>
    <w:rsid w:val="00EC312F"/>
    <w:rsid w:val="00EC31AF"/>
    <w:rsid w:val="00EC35A5"/>
    <w:rsid w:val="00EC3665"/>
    <w:rsid w:val="00EC3666"/>
    <w:rsid w:val="00EC5484"/>
    <w:rsid w:val="00EC610A"/>
    <w:rsid w:val="00EC73BD"/>
    <w:rsid w:val="00EC740D"/>
    <w:rsid w:val="00ED0C56"/>
    <w:rsid w:val="00ED11EE"/>
    <w:rsid w:val="00ED1598"/>
    <w:rsid w:val="00ED2141"/>
    <w:rsid w:val="00ED224B"/>
    <w:rsid w:val="00ED3B33"/>
    <w:rsid w:val="00ED3BDD"/>
    <w:rsid w:val="00ED432E"/>
    <w:rsid w:val="00ED4404"/>
    <w:rsid w:val="00ED54BD"/>
    <w:rsid w:val="00ED5540"/>
    <w:rsid w:val="00ED5808"/>
    <w:rsid w:val="00ED5C32"/>
    <w:rsid w:val="00ED5FB3"/>
    <w:rsid w:val="00ED754B"/>
    <w:rsid w:val="00ED7B27"/>
    <w:rsid w:val="00EE091D"/>
    <w:rsid w:val="00EE1B12"/>
    <w:rsid w:val="00EE1C44"/>
    <w:rsid w:val="00EE26E1"/>
    <w:rsid w:val="00EE30A5"/>
    <w:rsid w:val="00EE4EEB"/>
    <w:rsid w:val="00EE686C"/>
    <w:rsid w:val="00EE731B"/>
    <w:rsid w:val="00EE7644"/>
    <w:rsid w:val="00EE7B0B"/>
    <w:rsid w:val="00EE7B1F"/>
    <w:rsid w:val="00EF191A"/>
    <w:rsid w:val="00EF2D75"/>
    <w:rsid w:val="00EF2F58"/>
    <w:rsid w:val="00EF36EB"/>
    <w:rsid w:val="00EF433C"/>
    <w:rsid w:val="00EF4474"/>
    <w:rsid w:val="00EF5014"/>
    <w:rsid w:val="00EF5078"/>
    <w:rsid w:val="00EF55CE"/>
    <w:rsid w:val="00EF5FFB"/>
    <w:rsid w:val="00EF63CD"/>
    <w:rsid w:val="00EF6A82"/>
    <w:rsid w:val="00EF6FDE"/>
    <w:rsid w:val="00EF75D2"/>
    <w:rsid w:val="00EF78AF"/>
    <w:rsid w:val="00EF7D3C"/>
    <w:rsid w:val="00F00138"/>
    <w:rsid w:val="00F00A8F"/>
    <w:rsid w:val="00F00C4A"/>
    <w:rsid w:val="00F0330A"/>
    <w:rsid w:val="00F0335A"/>
    <w:rsid w:val="00F035A8"/>
    <w:rsid w:val="00F03B23"/>
    <w:rsid w:val="00F03CF2"/>
    <w:rsid w:val="00F04255"/>
    <w:rsid w:val="00F049A5"/>
    <w:rsid w:val="00F053E8"/>
    <w:rsid w:val="00F0547D"/>
    <w:rsid w:val="00F05865"/>
    <w:rsid w:val="00F067DE"/>
    <w:rsid w:val="00F06F84"/>
    <w:rsid w:val="00F072F9"/>
    <w:rsid w:val="00F07350"/>
    <w:rsid w:val="00F07F37"/>
    <w:rsid w:val="00F10162"/>
    <w:rsid w:val="00F12343"/>
    <w:rsid w:val="00F12604"/>
    <w:rsid w:val="00F12734"/>
    <w:rsid w:val="00F136BA"/>
    <w:rsid w:val="00F13BED"/>
    <w:rsid w:val="00F14012"/>
    <w:rsid w:val="00F14271"/>
    <w:rsid w:val="00F14357"/>
    <w:rsid w:val="00F1485F"/>
    <w:rsid w:val="00F14AA8"/>
    <w:rsid w:val="00F14DA9"/>
    <w:rsid w:val="00F151BB"/>
    <w:rsid w:val="00F16175"/>
    <w:rsid w:val="00F16370"/>
    <w:rsid w:val="00F165A6"/>
    <w:rsid w:val="00F16EE9"/>
    <w:rsid w:val="00F173D5"/>
    <w:rsid w:val="00F179AD"/>
    <w:rsid w:val="00F17CB1"/>
    <w:rsid w:val="00F203A8"/>
    <w:rsid w:val="00F214DE"/>
    <w:rsid w:val="00F23150"/>
    <w:rsid w:val="00F23644"/>
    <w:rsid w:val="00F23C94"/>
    <w:rsid w:val="00F23D2D"/>
    <w:rsid w:val="00F247CC"/>
    <w:rsid w:val="00F259CF"/>
    <w:rsid w:val="00F2714B"/>
    <w:rsid w:val="00F27376"/>
    <w:rsid w:val="00F279A7"/>
    <w:rsid w:val="00F27A5A"/>
    <w:rsid w:val="00F27F50"/>
    <w:rsid w:val="00F3007B"/>
    <w:rsid w:val="00F30171"/>
    <w:rsid w:val="00F3127A"/>
    <w:rsid w:val="00F31393"/>
    <w:rsid w:val="00F3141A"/>
    <w:rsid w:val="00F31689"/>
    <w:rsid w:val="00F31AC0"/>
    <w:rsid w:val="00F323BA"/>
    <w:rsid w:val="00F32672"/>
    <w:rsid w:val="00F32BE1"/>
    <w:rsid w:val="00F335FB"/>
    <w:rsid w:val="00F36545"/>
    <w:rsid w:val="00F3689C"/>
    <w:rsid w:val="00F37315"/>
    <w:rsid w:val="00F37BF9"/>
    <w:rsid w:val="00F40781"/>
    <w:rsid w:val="00F42F9E"/>
    <w:rsid w:val="00F42FB0"/>
    <w:rsid w:val="00F42FD0"/>
    <w:rsid w:val="00F434DD"/>
    <w:rsid w:val="00F43895"/>
    <w:rsid w:val="00F439A9"/>
    <w:rsid w:val="00F441FD"/>
    <w:rsid w:val="00F446EF"/>
    <w:rsid w:val="00F4499A"/>
    <w:rsid w:val="00F449B1"/>
    <w:rsid w:val="00F44A82"/>
    <w:rsid w:val="00F4522B"/>
    <w:rsid w:val="00F45CE0"/>
    <w:rsid w:val="00F45EBD"/>
    <w:rsid w:val="00F47A06"/>
    <w:rsid w:val="00F50C76"/>
    <w:rsid w:val="00F51118"/>
    <w:rsid w:val="00F515B4"/>
    <w:rsid w:val="00F51BD3"/>
    <w:rsid w:val="00F52267"/>
    <w:rsid w:val="00F52D82"/>
    <w:rsid w:val="00F52F2B"/>
    <w:rsid w:val="00F5418B"/>
    <w:rsid w:val="00F5438E"/>
    <w:rsid w:val="00F54A08"/>
    <w:rsid w:val="00F54B01"/>
    <w:rsid w:val="00F550B7"/>
    <w:rsid w:val="00F555E8"/>
    <w:rsid w:val="00F56438"/>
    <w:rsid w:val="00F56BB8"/>
    <w:rsid w:val="00F56CEA"/>
    <w:rsid w:val="00F57055"/>
    <w:rsid w:val="00F60907"/>
    <w:rsid w:val="00F60FA3"/>
    <w:rsid w:val="00F6192B"/>
    <w:rsid w:val="00F61FE5"/>
    <w:rsid w:val="00F63B8B"/>
    <w:rsid w:val="00F641FB"/>
    <w:rsid w:val="00F64717"/>
    <w:rsid w:val="00F6537B"/>
    <w:rsid w:val="00F659D0"/>
    <w:rsid w:val="00F65B77"/>
    <w:rsid w:val="00F65BE8"/>
    <w:rsid w:val="00F65E4D"/>
    <w:rsid w:val="00F66020"/>
    <w:rsid w:val="00F70AAB"/>
    <w:rsid w:val="00F70D84"/>
    <w:rsid w:val="00F721BD"/>
    <w:rsid w:val="00F72362"/>
    <w:rsid w:val="00F7296D"/>
    <w:rsid w:val="00F731F2"/>
    <w:rsid w:val="00F73F34"/>
    <w:rsid w:val="00F742C9"/>
    <w:rsid w:val="00F7437B"/>
    <w:rsid w:val="00F745A7"/>
    <w:rsid w:val="00F7462E"/>
    <w:rsid w:val="00F74B4B"/>
    <w:rsid w:val="00F74BC9"/>
    <w:rsid w:val="00F74F00"/>
    <w:rsid w:val="00F75129"/>
    <w:rsid w:val="00F75DE9"/>
    <w:rsid w:val="00F75E39"/>
    <w:rsid w:val="00F76A28"/>
    <w:rsid w:val="00F7778D"/>
    <w:rsid w:val="00F801A6"/>
    <w:rsid w:val="00F80BCD"/>
    <w:rsid w:val="00F80C57"/>
    <w:rsid w:val="00F8199A"/>
    <w:rsid w:val="00F81E6A"/>
    <w:rsid w:val="00F8265E"/>
    <w:rsid w:val="00F827A0"/>
    <w:rsid w:val="00F82D07"/>
    <w:rsid w:val="00F830F1"/>
    <w:rsid w:val="00F83B41"/>
    <w:rsid w:val="00F86920"/>
    <w:rsid w:val="00F86988"/>
    <w:rsid w:val="00F86C37"/>
    <w:rsid w:val="00F87328"/>
    <w:rsid w:val="00F9191E"/>
    <w:rsid w:val="00F93550"/>
    <w:rsid w:val="00F93B35"/>
    <w:rsid w:val="00F93BD4"/>
    <w:rsid w:val="00F93CFC"/>
    <w:rsid w:val="00F93D49"/>
    <w:rsid w:val="00F9448F"/>
    <w:rsid w:val="00F95AE8"/>
    <w:rsid w:val="00F95DB1"/>
    <w:rsid w:val="00F95EF0"/>
    <w:rsid w:val="00F96285"/>
    <w:rsid w:val="00F97272"/>
    <w:rsid w:val="00F9796D"/>
    <w:rsid w:val="00F97F48"/>
    <w:rsid w:val="00FA000C"/>
    <w:rsid w:val="00FA038A"/>
    <w:rsid w:val="00FA117F"/>
    <w:rsid w:val="00FA16C9"/>
    <w:rsid w:val="00FA1FB8"/>
    <w:rsid w:val="00FA269A"/>
    <w:rsid w:val="00FA2AA2"/>
    <w:rsid w:val="00FA2C54"/>
    <w:rsid w:val="00FA2F4C"/>
    <w:rsid w:val="00FA34D0"/>
    <w:rsid w:val="00FA35F4"/>
    <w:rsid w:val="00FA42F7"/>
    <w:rsid w:val="00FA543D"/>
    <w:rsid w:val="00FA54DB"/>
    <w:rsid w:val="00FA61AB"/>
    <w:rsid w:val="00FA6345"/>
    <w:rsid w:val="00FA667E"/>
    <w:rsid w:val="00FA6BDB"/>
    <w:rsid w:val="00FA6C09"/>
    <w:rsid w:val="00FA7BA5"/>
    <w:rsid w:val="00FB0939"/>
    <w:rsid w:val="00FB1B9B"/>
    <w:rsid w:val="00FB1E7D"/>
    <w:rsid w:val="00FB1F8F"/>
    <w:rsid w:val="00FB27BF"/>
    <w:rsid w:val="00FB297D"/>
    <w:rsid w:val="00FB2D03"/>
    <w:rsid w:val="00FB316E"/>
    <w:rsid w:val="00FB3220"/>
    <w:rsid w:val="00FB395C"/>
    <w:rsid w:val="00FB4BA4"/>
    <w:rsid w:val="00FB4D35"/>
    <w:rsid w:val="00FB5468"/>
    <w:rsid w:val="00FB5EEF"/>
    <w:rsid w:val="00FB6149"/>
    <w:rsid w:val="00FB6519"/>
    <w:rsid w:val="00FB6DE3"/>
    <w:rsid w:val="00FB6F40"/>
    <w:rsid w:val="00FB7CAE"/>
    <w:rsid w:val="00FB7F07"/>
    <w:rsid w:val="00FC0A82"/>
    <w:rsid w:val="00FC0DE0"/>
    <w:rsid w:val="00FC178F"/>
    <w:rsid w:val="00FC1BCC"/>
    <w:rsid w:val="00FC1E3C"/>
    <w:rsid w:val="00FC2E80"/>
    <w:rsid w:val="00FC2F1E"/>
    <w:rsid w:val="00FC3203"/>
    <w:rsid w:val="00FC5204"/>
    <w:rsid w:val="00FC52C5"/>
    <w:rsid w:val="00FC5853"/>
    <w:rsid w:val="00FC654C"/>
    <w:rsid w:val="00FC71E2"/>
    <w:rsid w:val="00FC7EDE"/>
    <w:rsid w:val="00FD0133"/>
    <w:rsid w:val="00FD0162"/>
    <w:rsid w:val="00FD085D"/>
    <w:rsid w:val="00FD25D4"/>
    <w:rsid w:val="00FD30BD"/>
    <w:rsid w:val="00FD4280"/>
    <w:rsid w:val="00FD43F0"/>
    <w:rsid w:val="00FD4F81"/>
    <w:rsid w:val="00FD51DB"/>
    <w:rsid w:val="00FD59FE"/>
    <w:rsid w:val="00FD5AAA"/>
    <w:rsid w:val="00FD5BC5"/>
    <w:rsid w:val="00FD6B61"/>
    <w:rsid w:val="00FD6B96"/>
    <w:rsid w:val="00FD6E9C"/>
    <w:rsid w:val="00FD725D"/>
    <w:rsid w:val="00FD7C72"/>
    <w:rsid w:val="00FD7E96"/>
    <w:rsid w:val="00FE0087"/>
    <w:rsid w:val="00FE00DE"/>
    <w:rsid w:val="00FE0DE7"/>
    <w:rsid w:val="00FE0EA1"/>
    <w:rsid w:val="00FE174E"/>
    <w:rsid w:val="00FE17F3"/>
    <w:rsid w:val="00FE1D95"/>
    <w:rsid w:val="00FE2252"/>
    <w:rsid w:val="00FE248C"/>
    <w:rsid w:val="00FE2533"/>
    <w:rsid w:val="00FE37D0"/>
    <w:rsid w:val="00FE3A2F"/>
    <w:rsid w:val="00FE3A7B"/>
    <w:rsid w:val="00FE4C58"/>
    <w:rsid w:val="00FE5599"/>
    <w:rsid w:val="00FE564E"/>
    <w:rsid w:val="00FE5A75"/>
    <w:rsid w:val="00FE5FE6"/>
    <w:rsid w:val="00FE6391"/>
    <w:rsid w:val="00FE6963"/>
    <w:rsid w:val="00FE696A"/>
    <w:rsid w:val="00FE6A10"/>
    <w:rsid w:val="00FE79BF"/>
    <w:rsid w:val="00FE7E0E"/>
    <w:rsid w:val="00FF146F"/>
    <w:rsid w:val="00FF1889"/>
    <w:rsid w:val="00FF1D00"/>
    <w:rsid w:val="00FF2A69"/>
    <w:rsid w:val="00FF2BB8"/>
    <w:rsid w:val="00FF30FF"/>
    <w:rsid w:val="00FF3389"/>
    <w:rsid w:val="00FF390E"/>
    <w:rsid w:val="00FF414E"/>
    <w:rsid w:val="00FF43F1"/>
    <w:rsid w:val="00FF5855"/>
    <w:rsid w:val="00FF6106"/>
    <w:rsid w:val="00FF7294"/>
    <w:rsid w:val="00FF7BFE"/>
    <w:rsid w:val="037B5DE2"/>
    <w:rsid w:val="07E90A86"/>
    <w:rsid w:val="081C2FC4"/>
    <w:rsid w:val="084C5DB7"/>
    <w:rsid w:val="09FA3684"/>
    <w:rsid w:val="0AE5405E"/>
    <w:rsid w:val="0C5106E1"/>
    <w:rsid w:val="145F4C72"/>
    <w:rsid w:val="14A46CBC"/>
    <w:rsid w:val="159A2BBE"/>
    <w:rsid w:val="18962B08"/>
    <w:rsid w:val="194270E6"/>
    <w:rsid w:val="1D2A4C65"/>
    <w:rsid w:val="22AB274A"/>
    <w:rsid w:val="24207398"/>
    <w:rsid w:val="280875FC"/>
    <w:rsid w:val="2809042E"/>
    <w:rsid w:val="290C7986"/>
    <w:rsid w:val="296D8845"/>
    <w:rsid w:val="2D2B76CF"/>
    <w:rsid w:val="2D327251"/>
    <w:rsid w:val="2EDA4988"/>
    <w:rsid w:val="2FCF24A9"/>
    <w:rsid w:val="2FFF19E9"/>
    <w:rsid w:val="30F06C6A"/>
    <w:rsid w:val="315079F7"/>
    <w:rsid w:val="34BC3BE6"/>
    <w:rsid w:val="361E545E"/>
    <w:rsid w:val="3A9E6EBE"/>
    <w:rsid w:val="3CF72C0C"/>
    <w:rsid w:val="3DC875B3"/>
    <w:rsid w:val="3EB67F2D"/>
    <w:rsid w:val="3F4630D9"/>
    <w:rsid w:val="41F40631"/>
    <w:rsid w:val="438D58D2"/>
    <w:rsid w:val="48795D1D"/>
    <w:rsid w:val="48D91068"/>
    <w:rsid w:val="49775506"/>
    <w:rsid w:val="4AA13D6F"/>
    <w:rsid w:val="4B553568"/>
    <w:rsid w:val="4C846638"/>
    <w:rsid w:val="4D346574"/>
    <w:rsid w:val="4F5C7DEC"/>
    <w:rsid w:val="51CB7B08"/>
    <w:rsid w:val="54415DB3"/>
    <w:rsid w:val="544B06AC"/>
    <w:rsid w:val="566B23D5"/>
    <w:rsid w:val="5A817C1C"/>
    <w:rsid w:val="5E272342"/>
    <w:rsid w:val="5F4541CF"/>
    <w:rsid w:val="60C1165D"/>
    <w:rsid w:val="624F139B"/>
    <w:rsid w:val="62A77BCC"/>
    <w:rsid w:val="654264FF"/>
    <w:rsid w:val="67FC756E"/>
    <w:rsid w:val="68DA6A86"/>
    <w:rsid w:val="68E620D5"/>
    <w:rsid w:val="692C79A4"/>
    <w:rsid w:val="693739A8"/>
    <w:rsid w:val="69875767"/>
    <w:rsid w:val="69AE59A4"/>
    <w:rsid w:val="69EF52A1"/>
    <w:rsid w:val="69FF0303"/>
    <w:rsid w:val="6B3337C6"/>
    <w:rsid w:val="6C4A0A2D"/>
    <w:rsid w:val="6D3E873C"/>
    <w:rsid w:val="6D567796"/>
    <w:rsid w:val="6D796760"/>
    <w:rsid w:val="6E3C380F"/>
    <w:rsid w:val="6E9151E8"/>
    <w:rsid w:val="6FAB4DFD"/>
    <w:rsid w:val="727B6876"/>
    <w:rsid w:val="79DA0569"/>
    <w:rsid w:val="7A157BCC"/>
    <w:rsid w:val="7AF45BDD"/>
    <w:rsid w:val="7B4FA4EC"/>
    <w:rsid w:val="7BF771A7"/>
    <w:rsid w:val="7BFF3F3C"/>
    <w:rsid w:val="7CF17AE7"/>
    <w:rsid w:val="7D4311B6"/>
    <w:rsid w:val="7DDB074C"/>
    <w:rsid w:val="7DFC2232"/>
    <w:rsid w:val="7E024E93"/>
    <w:rsid w:val="7E3EF672"/>
    <w:rsid w:val="7E4C492F"/>
    <w:rsid w:val="7E5679F8"/>
    <w:rsid w:val="7F1F5605"/>
    <w:rsid w:val="9F4FC0FC"/>
    <w:rsid w:val="9FDDC33B"/>
    <w:rsid w:val="B8AD8726"/>
    <w:rsid w:val="CFFD5AB1"/>
    <w:rsid w:val="D2EBC595"/>
    <w:rsid w:val="DF5B332D"/>
    <w:rsid w:val="F6DFF947"/>
    <w:rsid w:val="F9DF0375"/>
    <w:rsid w:val="FD79EB3B"/>
    <w:rsid w:val="FF7CB9F2"/>
    <w:rsid w:val="FFFB14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semiHidden="0"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2"/>
    <w:qFormat/>
    <w:uiPriority w:val="0"/>
    <w:pPr>
      <w:keepNext/>
      <w:keepLines/>
      <w:spacing w:before="120" w:after="120" w:line="560" w:lineRule="exact"/>
      <w:jc w:val="center"/>
      <w:outlineLvl w:val="2"/>
    </w:pPr>
    <w:rPr>
      <w:rFonts w:ascii="宋体" w:hAnsi="宋体"/>
      <w:b/>
      <w:bCs/>
      <w:sz w:val="28"/>
      <w:szCs w:val="28"/>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uto"/>
      <w:ind w:firstLine="480" w:firstLineChars="200"/>
      <w:textAlignment w:val="baseline"/>
    </w:pPr>
    <w:rPr>
      <w:rFonts w:ascii="Times New Roman" w:hAnsi="Times New Roman"/>
      <w:sz w:val="24"/>
      <w:szCs w:val="24"/>
    </w:rPr>
  </w:style>
  <w:style w:type="paragraph" w:styleId="6">
    <w:name w:val="toc 7"/>
    <w:basedOn w:val="1"/>
    <w:next w:val="1"/>
    <w:unhideWhenUsed/>
    <w:qFormat/>
    <w:uiPriority w:val="39"/>
    <w:pPr>
      <w:ind w:left="1260"/>
      <w:jc w:val="left"/>
    </w:pPr>
    <w:rPr>
      <w:rFonts w:asciiTheme="minorHAnsi" w:hAnsiTheme="minorHAnsi" w:cstheme="minorHAnsi"/>
      <w:sz w:val="18"/>
      <w:szCs w:val="18"/>
    </w:rPr>
  </w:style>
  <w:style w:type="paragraph" w:styleId="7">
    <w:name w:val="Document Map"/>
    <w:basedOn w:val="1"/>
    <w:link w:val="129"/>
    <w:qFormat/>
    <w:uiPriority w:val="0"/>
    <w:pPr>
      <w:shd w:val="clear" w:color="auto" w:fill="000080"/>
    </w:pPr>
    <w:rPr>
      <w:rFonts w:ascii="Times New Roman" w:hAnsi="Times New Roman"/>
      <w:szCs w:val="24"/>
    </w:rPr>
  </w:style>
  <w:style w:type="paragraph" w:styleId="8">
    <w:name w:val="annotation text"/>
    <w:basedOn w:val="1"/>
    <w:link w:val="139"/>
    <w:semiHidden/>
    <w:qFormat/>
    <w:uiPriority w:val="0"/>
    <w:pPr>
      <w:jc w:val="left"/>
    </w:pPr>
    <w:rPr>
      <w:rFonts w:ascii="Times New Roman" w:hAnsi="Times New Roman"/>
      <w:szCs w:val="24"/>
    </w:rPr>
  </w:style>
  <w:style w:type="paragraph" w:styleId="9">
    <w:name w:val="Body Text Indent"/>
    <w:basedOn w:val="1"/>
    <w:link w:val="127"/>
    <w:qFormat/>
    <w:uiPriority w:val="0"/>
    <w:pPr>
      <w:adjustRightInd w:val="0"/>
      <w:snapToGrid w:val="0"/>
      <w:spacing w:line="500" w:lineRule="atLeast"/>
      <w:ind w:firstLine="561"/>
    </w:pPr>
    <w:rPr>
      <w:rFonts w:ascii="楷体_GB2312" w:hAnsi="Times New Roman" w:eastAsia="楷体_GB2312"/>
      <w:sz w:val="28"/>
      <w:szCs w:val="32"/>
    </w:rPr>
  </w:style>
  <w:style w:type="paragraph" w:styleId="10">
    <w:name w:val="toc 5"/>
    <w:basedOn w:val="1"/>
    <w:next w:val="1"/>
    <w:unhideWhenUsed/>
    <w:qFormat/>
    <w:uiPriority w:val="39"/>
    <w:pPr>
      <w:ind w:left="840"/>
      <w:jc w:val="left"/>
    </w:pPr>
    <w:rPr>
      <w:rFonts w:asciiTheme="minorHAnsi" w:hAnsiTheme="minorHAnsi" w:cstheme="minorHAnsi"/>
      <w:sz w:val="18"/>
      <w:szCs w:val="18"/>
    </w:rPr>
  </w:style>
  <w:style w:type="paragraph" w:styleId="11">
    <w:name w:val="toc 3"/>
    <w:basedOn w:val="1"/>
    <w:next w:val="1"/>
    <w:unhideWhenUsed/>
    <w:qFormat/>
    <w:uiPriority w:val="39"/>
    <w:pPr>
      <w:ind w:left="420"/>
      <w:jc w:val="left"/>
    </w:pPr>
    <w:rPr>
      <w:rFonts w:asciiTheme="minorHAnsi" w:hAnsiTheme="minorHAnsi" w:cstheme="minorHAnsi"/>
      <w:i/>
      <w:iCs/>
      <w:sz w:val="20"/>
      <w:szCs w:val="20"/>
    </w:rPr>
  </w:style>
  <w:style w:type="paragraph" w:styleId="12">
    <w:name w:val="Plain Text"/>
    <w:basedOn w:val="1"/>
    <w:link w:val="46"/>
    <w:qFormat/>
    <w:uiPriority w:val="0"/>
    <w:rPr>
      <w:rFonts w:ascii="宋体" w:hAnsi="Courier New"/>
      <w:kern w:val="0"/>
      <w:sz w:val="20"/>
      <w:szCs w:val="21"/>
    </w:rPr>
  </w:style>
  <w:style w:type="paragraph" w:styleId="13">
    <w:name w:val="toc 8"/>
    <w:basedOn w:val="1"/>
    <w:next w:val="1"/>
    <w:unhideWhenUsed/>
    <w:qFormat/>
    <w:uiPriority w:val="39"/>
    <w:pPr>
      <w:ind w:left="1470"/>
      <w:jc w:val="left"/>
    </w:pPr>
    <w:rPr>
      <w:rFonts w:asciiTheme="minorHAnsi" w:hAnsiTheme="minorHAnsi" w:cstheme="minorHAnsi"/>
      <w:sz w:val="18"/>
      <w:szCs w:val="18"/>
    </w:rPr>
  </w:style>
  <w:style w:type="paragraph" w:styleId="14">
    <w:name w:val="Date"/>
    <w:basedOn w:val="1"/>
    <w:next w:val="1"/>
    <w:link w:val="130"/>
    <w:qFormat/>
    <w:uiPriority w:val="0"/>
    <w:pPr>
      <w:ind w:left="100" w:leftChars="2500"/>
    </w:pPr>
    <w:rPr>
      <w:rFonts w:ascii="Times New Roman" w:hAnsi="Times New Roman"/>
      <w:szCs w:val="24"/>
    </w:rPr>
  </w:style>
  <w:style w:type="paragraph" w:styleId="15">
    <w:name w:val="Balloon Text"/>
    <w:basedOn w:val="1"/>
    <w:link w:val="136"/>
    <w:qFormat/>
    <w:uiPriority w:val="0"/>
    <w:rPr>
      <w:rFonts w:ascii="Times New Roman" w:hAnsi="Times New Roman"/>
      <w:sz w:val="18"/>
      <w:szCs w:val="18"/>
    </w:rPr>
  </w:style>
  <w:style w:type="paragraph" w:styleId="16">
    <w:name w:val="footer"/>
    <w:basedOn w:val="1"/>
    <w:link w:val="44"/>
    <w:unhideWhenUsed/>
    <w:qFormat/>
    <w:uiPriority w:val="0"/>
    <w:pPr>
      <w:tabs>
        <w:tab w:val="center" w:pos="4153"/>
        <w:tab w:val="right" w:pos="8306"/>
      </w:tabs>
      <w:snapToGrid w:val="0"/>
      <w:jc w:val="left"/>
    </w:pPr>
    <w:rPr>
      <w:sz w:val="18"/>
      <w:szCs w:val="18"/>
    </w:rPr>
  </w:style>
  <w:style w:type="paragraph" w:styleId="17">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tabs>
        <w:tab w:val="right" w:leader="dot" w:pos="13608"/>
      </w:tabs>
      <w:spacing w:before="120" w:after="120"/>
      <w:jc w:val="left"/>
    </w:pPr>
    <w:rPr>
      <w:rFonts w:asciiTheme="minorHAnsi" w:hAnsiTheme="minorHAnsi" w:cstheme="minorHAnsi"/>
      <w:b/>
      <w:bCs/>
      <w:caps/>
      <w:sz w:val="20"/>
      <w:szCs w:val="20"/>
    </w:rPr>
  </w:style>
  <w:style w:type="paragraph" w:styleId="19">
    <w:name w:val="toc 4"/>
    <w:basedOn w:val="1"/>
    <w:next w:val="1"/>
    <w:unhideWhenUsed/>
    <w:qFormat/>
    <w:uiPriority w:val="39"/>
    <w:pPr>
      <w:ind w:left="630"/>
      <w:jc w:val="left"/>
    </w:pPr>
    <w:rPr>
      <w:rFonts w:asciiTheme="minorHAnsi" w:hAnsiTheme="minorHAnsi" w:cstheme="minorHAnsi"/>
      <w:sz w:val="18"/>
      <w:szCs w:val="18"/>
    </w:rPr>
  </w:style>
  <w:style w:type="paragraph" w:styleId="20">
    <w:name w:val="Subtitle"/>
    <w:basedOn w:val="1"/>
    <w:next w:val="1"/>
    <w:link w:val="143"/>
    <w:qFormat/>
    <w:uiPriority w:val="0"/>
    <w:pPr>
      <w:spacing w:before="240" w:after="60" w:line="312" w:lineRule="auto"/>
      <w:jc w:val="center"/>
      <w:outlineLvl w:val="1"/>
    </w:pPr>
    <w:rPr>
      <w:rFonts w:ascii="Cambria" w:hAnsi="Cambria"/>
      <w:b/>
      <w:bCs/>
      <w:kern w:val="28"/>
      <w:sz w:val="32"/>
      <w:szCs w:val="32"/>
    </w:rPr>
  </w:style>
  <w:style w:type="paragraph" w:styleId="21">
    <w:name w:val="footnote text"/>
    <w:basedOn w:val="1"/>
    <w:link w:val="45"/>
    <w:qFormat/>
    <w:uiPriority w:val="99"/>
    <w:pPr>
      <w:snapToGrid w:val="0"/>
      <w:jc w:val="left"/>
    </w:pPr>
    <w:rPr>
      <w:rFonts w:ascii="Times New Roman" w:hAnsi="Times New Roman"/>
      <w:sz w:val="18"/>
      <w:szCs w:val="18"/>
    </w:rPr>
  </w:style>
  <w:style w:type="paragraph" w:styleId="22">
    <w:name w:val="toc 6"/>
    <w:basedOn w:val="1"/>
    <w:next w:val="1"/>
    <w:unhideWhenUsed/>
    <w:qFormat/>
    <w:uiPriority w:val="39"/>
    <w:pPr>
      <w:ind w:left="1050"/>
      <w:jc w:val="left"/>
    </w:pPr>
    <w:rPr>
      <w:rFonts w:asciiTheme="minorHAnsi" w:hAnsiTheme="minorHAnsi" w:cstheme="minorHAnsi"/>
      <w:sz w:val="18"/>
      <w:szCs w:val="18"/>
    </w:rPr>
  </w:style>
  <w:style w:type="paragraph" w:styleId="23">
    <w:name w:val="Body Text Indent 3"/>
    <w:basedOn w:val="1"/>
    <w:link w:val="128"/>
    <w:qFormat/>
    <w:uiPriority w:val="0"/>
    <w:pPr>
      <w:spacing w:after="120"/>
      <w:ind w:left="420" w:leftChars="200"/>
    </w:pPr>
    <w:rPr>
      <w:rFonts w:ascii="Times New Roman" w:hAnsi="Times New Roman"/>
      <w:sz w:val="16"/>
      <w:szCs w:val="16"/>
    </w:rPr>
  </w:style>
  <w:style w:type="paragraph" w:styleId="24">
    <w:name w:val="toc 2"/>
    <w:basedOn w:val="1"/>
    <w:next w:val="1"/>
    <w:unhideWhenUsed/>
    <w:qFormat/>
    <w:uiPriority w:val="39"/>
    <w:pPr>
      <w:ind w:left="210"/>
      <w:jc w:val="left"/>
    </w:pPr>
    <w:rPr>
      <w:rFonts w:asciiTheme="minorHAnsi" w:hAnsiTheme="minorHAnsi" w:cstheme="minorHAnsi"/>
      <w:smallCaps/>
      <w:sz w:val="20"/>
      <w:szCs w:val="20"/>
    </w:rPr>
  </w:style>
  <w:style w:type="paragraph" w:styleId="25">
    <w:name w:val="toc 9"/>
    <w:basedOn w:val="1"/>
    <w:next w:val="1"/>
    <w:unhideWhenUsed/>
    <w:qFormat/>
    <w:uiPriority w:val="39"/>
    <w:pPr>
      <w:ind w:left="1680"/>
      <w:jc w:val="left"/>
    </w:pPr>
    <w:rPr>
      <w:rFonts w:asciiTheme="minorHAnsi" w:hAnsiTheme="minorHAnsi" w:cstheme="minorHAnsi"/>
      <w:sz w:val="18"/>
      <w:szCs w:val="18"/>
    </w:rPr>
  </w:style>
  <w:style w:type="paragraph" w:styleId="26">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7">
    <w:name w:val="Title"/>
    <w:basedOn w:val="1"/>
    <w:next w:val="1"/>
    <w:link w:val="50"/>
    <w:qFormat/>
    <w:uiPriority w:val="10"/>
    <w:pPr>
      <w:spacing w:before="240" w:after="60"/>
      <w:jc w:val="center"/>
      <w:outlineLvl w:val="0"/>
    </w:pPr>
    <w:rPr>
      <w:rFonts w:ascii="Cambria" w:hAnsi="Cambria"/>
      <w:b/>
      <w:bCs/>
      <w:sz w:val="32"/>
      <w:szCs w:val="32"/>
    </w:rPr>
  </w:style>
  <w:style w:type="paragraph" w:styleId="28">
    <w:name w:val="annotation subject"/>
    <w:basedOn w:val="8"/>
    <w:next w:val="8"/>
    <w:link w:val="140"/>
    <w:semiHidden/>
    <w:qFormat/>
    <w:uiPriority w:val="0"/>
    <w:rPr>
      <w:b/>
      <w:bCs/>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unhideWhenUsed/>
    <w:qFormat/>
    <w:uiPriority w:val="99"/>
    <w:rPr>
      <w:color w:val="800080"/>
      <w:u w:val="single"/>
    </w:rPr>
  </w:style>
  <w:style w:type="character" w:styleId="35">
    <w:name w:val="Emphasis"/>
    <w:basedOn w:val="31"/>
    <w:qFormat/>
    <w:uiPriority w:val="0"/>
    <w:rPr>
      <w:i/>
      <w:iCs/>
    </w:rPr>
  </w:style>
  <w:style w:type="character" w:styleId="36">
    <w:name w:val="Hyperlink"/>
    <w:qFormat/>
    <w:uiPriority w:val="99"/>
    <w:rPr>
      <w:color w:val="363636"/>
      <w:u w:val="none"/>
    </w:rPr>
  </w:style>
  <w:style w:type="character" w:styleId="37">
    <w:name w:val="annotation reference"/>
    <w:basedOn w:val="31"/>
    <w:semiHidden/>
    <w:qFormat/>
    <w:uiPriority w:val="0"/>
    <w:rPr>
      <w:sz w:val="21"/>
      <w:szCs w:val="21"/>
    </w:rPr>
  </w:style>
  <w:style w:type="character" w:styleId="38">
    <w:name w:val="footnote reference"/>
    <w:basedOn w:val="31"/>
    <w:qFormat/>
    <w:uiPriority w:val="99"/>
    <w:rPr>
      <w:vertAlign w:val="superscript"/>
    </w:rPr>
  </w:style>
  <w:style w:type="paragraph" w:customStyle="1" w:styleId="39">
    <w:name w:val="纯文本1"/>
    <w:basedOn w:val="1"/>
    <w:qFormat/>
    <w:uiPriority w:val="0"/>
    <w:rPr>
      <w:rFonts w:ascii="宋体" w:hAnsi="Courier New"/>
      <w:szCs w:val="20"/>
    </w:rPr>
  </w:style>
  <w:style w:type="character" w:customStyle="1" w:styleId="40">
    <w:name w:val="标题 1 Char"/>
    <w:basedOn w:val="31"/>
    <w:link w:val="3"/>
    <w:qFormat/>
    <w:uiPriority w:val="9"/>
    <w:rPr>
      <w:b/>
      <w:bCs/>
      <w:kern w:val="44"/>
      <w:sz w:val="44"/>
      <w:szCs w:val="44"/>
    </w:rPr>
  </w:style>
  <w:style w:type="character" w:customStyle="1" w:styleId="41">
    <w:name w:val="标题 2 Char"/>
    <w:basedOn w:val="31"/>
    <w:link w:val="4"/>
    <w:qFormat/>
    <w:uiPriority w:val="9"/>
    <w:rPr>
      <w:rFonts w:ascii="Cambria" w:hAnsi="Cambria" w:eastAsia="宋体" w:cs="Times New Roman"/>
      <w:b/>
      <w:bCs/>
      <w:kern w:val="2"/>
      <w:sz w:val="32"/>
      <w:szCs w:val="32"/>
    </w:rPr>
  </w:style>
  <w:style w:type="character" w:customStyle="1" w:styleId="42">
    <w:name w:val="标题 3 Char"/>
    <w:basedOn w:val="31"/>
    <w:link w:val="5"/>
    <w:qFormat/>
    <w:uiPriority w:val="0"/>
    <w:rPr>
      <w:rFonts w:ascii="宋体" w:hAnsi="宋体"/>
      <w:b/>
      <w:bCs/>
      <w:kern w:val="2"/>
      <w:sz w:val="28"/>
      <w:szCs w:val="28"/>
    </w:rPr>
  </w:style>
  <w:style w:type="character" w:customStyle="1" w:styleId="43">
    <w:name w:val="页眉 Char"/>
    <w:basedOn w:val="31"/>
    <w:link w:val="17"/>
    <w:qFormat/>
    <w:uiPriority w:val="0"/>
    <w:rPr>
      <w:sz w:val="18"/>
      <w:szCs w:val="18"/>
    </w:rPr>
  </w:style>
  <w:style w:type="character" w:customStyle="1" w:styleId="44">
    <w:name w:val="页脚 Char"/>
    <w:basedOn w:val="31"/>
    <w:link w:val="16"/>
    <w:qFormat/>
    <w:uiPriority w:val="0"/>
    <w:rPr>
      <w:sz w:val="18"/>
      <w:szCs w:val="18"/>
    </w:rPr>
  </w:style>
  <w:style w:type="character" w:customStyle="1" w:styleId="45">
    <w:name w:val="脚注文本 Char"/>
    <w:basedOn w:val="31"/>
    <w:link w:val="21"/>
    <w:qFormat/>
    <w:uiPriority w:val="99"/>
    <w:rPr>
      <w:rFonts w:ascii="Times New Roman" w:hAnsi="Times New Roman"/>
      <w:kern w:val="2"/>
      <w:sz w:val="18"/>
      <w:szCs w:val="18"/>
    </w:rPr>
  </w:style>
  <w:style w:type="character" w:customStyle="1" w:styleId="46">
    <w:name w:val="纯文本 Char"/>
    <w:basedOn w:val="31"/>
    <w:link w:val="12"/>
    <w:qFormat/>
    <w:uiPriority w:val="0"/>
    <w:rPr>
      <w:rFonts w:ascii="宋体" w:hAnsi="Courier New"/>
      <w:szCs w:val="21"/>
    </w:rPr>
  </w:style>
  <w:style w:type="character" w:customStyle="1" w:styleId="47">
    <w:name w:val="纯文本 Char1"/>
    <w:basedOn w:val="31"/>
    <w:qFormat/>
    <w:uiPriority w:val="99"/>
    <w:rPr>
      <w:rFonts w:ascii="宋体" w:hAnsi="Courier New" w:cs="Courier New"/>
      <w:kern w:val="2"/>
      <w:sz w:val="21"/>
      <w:szCs w:val="21"/>
    </w:rPr>
  </w:style>
  <w:style w:type="paragraph" w:customStyle="1" w:styleId="48">
    <w:name w:val="xl25"/>
    <w:basedOn w:val="1"/>
    <w:qFormat/>
    <w:uiPriority w:val="0"/>
    <w:pPr>
      <w:widowControl/>
      <w:pBdr>
        <w:bottom w:val="single" w:color="auto" w:sz="4" w:space="0"/>
        <w:right w:val="single" w:color="auto" w:sz="4" w:space="0"/>
      </w:pBdr>
      <w:spacing w:before="100" w:beforeAutospacing="1" w:after="100" w:afterAutospacing="1"/>
    </w:pPr>
    <w:rPr>
      <w:rFonts w:ascii="Times New Roman" w:hAnsi="Times New Roman"/>
      <w:kern w:val="0"/>
      <w:szCs w:val="21"/>
    </w:rPr>
  </w:style>
  <w:style w:type="paragraph" w:customStyle="1" w:styleId="49">
    <w:name w:val="p0"/>
    <w:basedOn w:val="1"/>
    <w:qFormat/>
    <w:uiPriority w:val="0"/>
    <w:pPr>
      <w:widowControl/>
    </w:pPr>
    <w:rPr>
      <w:rFonts w:ascii="Times New Roman" w:hAnsi="Times New Roman"/>
      <w:kern w:val="0"/>
      <w:szCs w:val="21"/>
    </w:rPr>
  </w:style>
  <w:style w:type="character" w:customStyle="1" w:styleId="50">
    <w:name w:val="标题 Char"/>
    <w:basedOn w:val="31"/>
    <w:link w:val="27"/>
    <w:qFormat/>
    <w:uiPriority w:val="10"/>
    <w:rPr>
      <w:rFonts w:ascii="Cambria" w:hAnsi="Cambria" w:cs="Times New Roman"/>
      <w:b/>
      <w:bCs/>
      <w:kern w:val="2"/>
      <w:sz w:val="32"/>
      <w:szCs w:val="32"/>
    </w:rPr>
  </w:style>
  <w:style w:type="paragraph" w:customStyle="1" w:styleId="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55">
    <w:name w:val="font9"/>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56">
    <w:name w:val="xl1392"/>
    <w:basedOn w:val="1"/>
    <w:qFormat/>
    <w:uiPriority w:val="0"/>
    <w:pPr>
      <w:widowControl/>
      <w:spacing w:before="100" w:beforeAutospacing="1" w:after="100" w:afterAutospacing="1"/>
      <w:jc w:val="center"/>
      <w:textAlignment w:val="center"/>
    </w:pPr>
    <w:rPr>
      <w:rFonts w:ascii="宋体" w:hAnsi="宋体" w:cs="宋体"/>
      <w:kern w:val="0"/>
      <w:sz w:val="24"/>
      <w:szCs w:val="24"/>
    </w:rPr>
  </w:style>
  <w:style w:type="paragraph" w:customStyle="1" w:styleId="57">
    <w:name w:val="xl13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58">
    <w:name w:val="xl13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59">
    <w:name w:val="xl13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60">
    <w:name w:val="xl13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61">
    <w:name w:val="xl13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62">
    <w:name w:val="xl13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63">
    <w:name w:val="xl13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64">
    <w:name w:val="xl14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65">
    <w:name w:val="xl14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66">
    <w:name w:val="xl14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7">
    <w:name w:val="xl14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8">
    <w:name w:val="xl14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69">
    <w:name w:val="xl14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70">
    <w:name w:val="xl14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71">
    <w:name w:val="xl14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72">
    <w:name w:val="xl14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73">
    <w:name w:val="xl14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74">
    <w:name w:val="xl14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75">
    <w:name w:val="xl14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76">
    <w:name w:val="xl14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77">
    <w:name w:val="xl14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78">
    <w:name w:val="xl14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9">
    <w:name w:val="xl14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80">
    <w:name w:val="xl14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81">
    <w:name w:val="xl1417"/>
    <w:basedOn w:val="1"/>
    <w:qFormat/>
    <w:uiPriority w:val="0"/>
    <w:pPr>
      <w:widowControl/>
      <w:spacing w:before="100" w:beforeAutospacing="1" w:after="100" w:afterAutospacing="1"/>
      <w:jc w:val="center"/>
      <w:textAlignment w:val="center"/>
    </w:pPr>
    <w:rPr>
      <w:rFonts w:ascii="宋体" w:hAnsi="宋体" w:cs="宋体"/>
      <w:kern w:val="0"/>
      <w:sz w:val="24"/>
      <w:szCs w:val="24"/>
    </w:rPr>
  </w:style>
  <w:style w:type="paragraph" w:customStyle="1" w:styleId="82">
    <w:name w:val="xl14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3">
    <w:name w:val="xl14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4">
    <w:name w:val="xl14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5">
    <w:name w:val="xl14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18"/>
      <w:szCs w:val="18"/>
    </w:rPr>
  </w:style>
  <w:style w:type="paragraph" w:customStyle="1" w:styleId="86">
    <w:name w:val="xl14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87">
    <w:name w:val="xl14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8">
    <w:name w:val="xl14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9">
    <w:name w:val="xl14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90">
    <w:name w:val="xl14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B050"/>
      <w:kern w:val="0"/>
      <w:sz w:val="18"/>
      <w:szCs w:val="18"/>
    </w:rPr>
  </w:style>
  <w:style w:type="paragraph" w:customStyle="1" w:styleId="91">
    <w:name w:val="xl14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92">
    <w:name w:val="xl14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93">
    <w:name w:val="xl14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94">
    <w:name w:val="xl14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95">
    <w:name w:val="xl14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96">
    <w:name w:val="xl14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97">
    <w:name w:val="xl14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98">
    <w:name w:val="xl14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99">
    <w:name w:val="xl14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00">
    <w:name w:val="xl14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01">
    <w:name w:val="xl14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02">
    <w:name w:val="xl14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03">
    <w:name w:val="xl14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04">
    <w:name w:val="xl14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05">
    <w:name w:val="xl14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06">
    <w:name w:val="xl14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07">
    <w:name w:val="xl14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108">
    <w:name w:val="xl14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09">
    <w:name w:val="xl14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10">
    <w:name w:val="xl14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11">
    <w:name w:val="xl14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12">
    <w:name w:val="xl14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13">
    <w:name w:val="xl14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14">
    <w:name w:val="xl14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115">
    <w:name w:val="xl14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116">
    <w:name w:val="xl14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17">
    <w:name w:val="xl14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18">
    <w:name w:val="xl14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19">
    <w:name w:val="xl14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20">
    <w:name w:val="xl14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1">
    <w:name w:val="xl145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22">
    <w:name w:val="xl1458"/>
    <w:basedOn w:val="1"/>
    <w:qFormat/>
    <w:uiPriority w:val="0"/>
    <w:pPr>
      <w:widowControl/>
      <w:pBdr>
        <w:top w:val="single" w:color="auto" w:sz="4" w:space="0"/>
        <w:bottom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23">
    <w:name w:val="xl1459"/>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character" w:customStyle="1" w:styleId="124">
    <w:name w:val="apple-style-span"/>
    <w:basedOn w:val="31"/>
    <w:qFormat/>
    <w:uiPriority w:val="0"/>
  </w:style>
  <w:style w:type="character" w:customStyle="1" w:styleId="125">
    <w:name w:val="question-title2"/>
    <w:basedOn w:val="31"/>
    <w:qFormat/>
    <w:uiPriority w:val="0"/>
  </w:style>
  <w:style w:type="character" w:customStyle="1" w:styleId="126">
    <w:name w:val="apple-converted-space"/>
    <w:basedOn w:val="31"/>
    <w:qFormat/>
    <w:uiPriority w:val="0"/>
  </w:style>
  <w:style w:type="character" w:customStyle="1" w:styleId="127">
    <w:name w:val="正文文本缩进 Char"/>
    <w:basedOn w:val="31"/>
    <w:link w:val="9"/>
    <w:qFormat/>
    <w:uiPriority w:val="0"/>
    <w:rPr>
      <w:rFonts w:ascii="楷体_GB2312" w:hAnsi="Times New Roman" w:eastAsia="楷体_GB2312"/>
      <w:kern w:val="2"/>
      <w:sz w:val="28"/>
      <w:szCs w:val="32"/>
    </w:rPr>
  </w:style>
  <w:style w:type="character" w:customStyle="1" w:styleId="128">
    <w:name w:val="正文文本缩进 3 Char"/>
    <w:basedOn w:val="31"/>
    <w:link w:val="23"/>
    <w:qFormat/>
    <w:uiPriority w:val="0"/>
    <w:rPr>
      <w:rFonts w:ascii="Times New Roman" w:hAnsi="Times New Roman"/>
      <w:kern w:val="2"/>
      <w:sz w:val="16"/>
      <w:szCs w:val="16"/>
    </w:rPr>
  </w:style>
  <w:style w:type="character" w:customStyle="1" w:styleId="129">
    <w:name w:val="文档结构图 Char"/>
    <w:basedOn w:val="31"/>
    <w:link w:val="7"/>
    <w:qFormat/>
    <w:uiPriority w:val="0"/>
    <w:rPr>
      <w:rFonts w:ascii="Times New Roman" w:hAnsi="Times New Roman"/>
      <w:kern w:val="2"/>
      <w:sz w:val="21"/>
      <w:szCs w:val="24"/>
      <w:shd w:val="clear" w:color="auto" w:fill="000080"/>
    </w:rPr>
  </w:style>
  <w:style w:type="character" w:customStyle="1" w:styleId="130">
    <w:name w:val="日期 Char"/>
    <w:basedOn w:val="31"/>
    <w:link w:val="14"/>
    <w:qFormat/>
    <w:uiPriority w:val="0"/>
    <w:rPr>
      <w:rFonts w:ascii="Times New Roman" w:hAnsi="Times New Roman"/>
      <w:kern w:val="2"/>
      <w:sz w:val="21"/>
      <w:szCs w:val="24"/>
    </w:rPr>
  </w:style>
  <w:style w:type="paragraph" w:customStyle="1" w:styleId="131">
    <w:name w:val="Char"/>
    <w:basedOn w:val="1"/>
    <w:qFormat/>
    <w:uiPriority w:val="0"/>
    <w:rPr>
      <w:rFonts w:ascii="Times New Roman" w:hAnsi="Times New Roman"/>
      <w:sz w:val="24"/>
      <w:szCs w:val="24"/>
    </w:rPr>
  </w:style>
  <w:style w:type="paragraph" w:customStyle="1" w:styleId="132">
    <w:name w:val="说明书"/>
    <w:basedOn w:val="1"/>
    <w:qFormat/>
    <w:uiPriority w:val="0"/>
    <w:pPr>
      <w:adjustRightInd w:val="0"/>
      <w:spacing w:line="500" w:lineRule="exact"/>
      <w:ind w:firstLine="624"/>
      <w:textAlignment w:val="baseline"/>
    </w:pPr>
    <w:rPr>
      <w:rFonts w:ascii="Arial" w:hAnsi="Arial"/>
      <w:kern w:val="0"/>
      <w:sz w:val="28"/>
      <w:szCs w:val="20"/>
    </w:rPr>
  </w:style>
  <w:style w:type="paragraph" w:customStyle="1" w:styleId="133">
    <w:name w:val="Char2 Char Char Char Char Char Char"/>
    <w:basedOn w:val="1"/>
    <w:qFormat/>
    <w:uiPriority w:val="0"/>
    <w:pPr>
      <w:widowControl/>
      <w:spacing w:after="160" w:line="240" w:lineRule="exact"/>
      <w:jc w:val="left"/>
    </w:pPr>
    <w:rPr>
      <w:rFonts w:ascii="Times New Roman" w:hAnsi="Times New Roman"/>
      <w:szCs w:val="24"/>
    </w:rPr>
  </w:style>
  <w:style w:type="paragraph" w:customStyle="1" w:styleId="134">
    <w:name w:val="Char1"/>
    <w:basedOn w:val="1"/>
    <w:qFormat/>
    <w:uiPriority w:val="0"/>
    <w:pPr>
      <w:spacing w:line="360" w:lineRule="auto"/>
      <w:ind w:firstLine="200" w:firstLineChars="200"/>
    </w:pPr>
    <w:rPr>
      <w:rFonts w:ascii="宋体" w:hAnsi="宋体" w:cs="宋体"/>
      <w:sz w:val="24"/>
      <w:szCs w:val="24"/>
    </w:rPr>
  </w:style>
  <w:style w:type="paragraph" w:customStyle="1" w:styleId="135">
    <w:name w:val="默认段落字体 Para Char"/>
    <w:basedOn w:val="1"/>
    <w:next w:val="1"/>
    <w:qFormat/>
    <w:uiPriority w:val="0"/>
    <w:pPr>
      <w:spacing w:line="360" w:lineRule="auto"/>
      <w:ind w:firstLine="200" w:firstLineChars="200"/>
    </w:pPr>
    <w:rPr>
      <w:rFonts w:ascii="宋体" w:hAnsi="宋体" w:cs="宋体"/>
      <w:sz w:val="24"/>
      <w:szCs w:val="24"/>
    </w:rPr>
  </w:style>
  <w:style w:type="character" w:customStyle="1" w:styleId="136">
    <w:name w:val="批注框文本 Char"/>
    <w:basedOn w:val="31"/>
    <w:link w:val="15"/>
    <w:qFormat/>
    <w:uiPriority w:val="0"/>
    <w:rPr>
      <w:rFonts w:ascii="Times New Roman" w:hAnsi="Times New Roman"/>
      <w:kern w:val="2"/>
      <w:sz w:val="18"/>
      <w:szCs w:val="18"/>
    </w:rPr>
  </w:style>
  <w:style w:type="character" w:customStyle="1" w:styleId="137">
    <w:name w:val="style51"/>
    <w:basedOn w:val="31"/>
    <w:qFormat/>
    <w:uiPriority w:val="0"/>
    <w:rPr>
      <w:color w:val="B52B00"/>
    </w:rPr>
  </w:style>
  <w:style w:type="character" w:customStyle="1" w:styleId="138">
    <w:name w:val="lemmatitleh11"/>
    <w:basedOn w:val="31"/>
    <w:qFormat/>
    <w:uiPriority w:val="0"/>
  </w:style>
  <w:style w:type="character" w:customStyle="1" w:styleId="139">
    <w:name w:val="批注文字 Char"/>
    <w:basedOn w:val="31"/>
    <w:link w:val="8"/>
    <w:semiHidden/>
    <w:qFormat/>
    <w:uiPriority w:val="0"/>
    <w:rPr>
      <w:rFonts w:ascii="Times New Roman" w:hAnsi="Times New Roman"/>
      <w:kern w:val="2"/>
      <w:sz w:val="21"/>
      <w:szCs w:val="24"/>
    </w:rPr>
  </w:style>
  <w:style w:type="character" w:customStyle="1" w:styleId="140">
    <w:name w:val="批注主题 Char"/>
    <w:basedOn w:val="139"/>
    <w:link w:val="28"/>
    <w:semiHidden/>
    <w:qFormat/>
    <w:uiPriority w:val="0"/>
    <w:rPr>
      <w:rFonts w:ascii="Times New Roman" w:hAnsi="Times New Roman"/>
      <w:b/>
      <w:bCs/>
      <w:kern w:val="2"/>
      <w:sz w:val="21"/>
      <w:szCs w:val="24"/>
    </w:rPr>
  </w:style>
  <w:style w:type="paragraph" w:customStyle="1" w:styleId="14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2">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Times New Roman" w:hAnsi="Times New Roman"/>
      <w:szCs w:val="24"/>
    </w:rPr>
  </w:style>
  <w:style w:type="character" w:customStyle="1" w:styleId="143">
    <w:name w:val="副标题 Char"/>
    <w:basedOn w:val="31"/>
    <w:link w:val="20"/>
    <w:qFormat/>
    <w:uiPriority w:val="0"/>
    <w:rPr>
      <w:rFonts w:ascii="Cambria" w:hAnsi="Cambria"/>
      <w:b/>
      <w:bCs/>
      <w:kern w:val="28"/>
      <w:sz w:val="32"/>
      <w:szCs w:val="32"/>
    </w:rPr>
  </w:style>
  <w:style w:type="paragraph" w:customStyle="1" w:styleId="144">
    <w:name w:val="Heading #2|1"/>
    <w:basedOn w:val="1"/>
    <w:qFormat/>
    <w:uiPriority w:val="0"/>
    <w:pPr>
      <w:spacing w:after="570" w:line="767" w:lineRule="exact"/>
      <w:jc w:val="center"/>
      <w:outlineLvl w:val="1"/>
    </w:pPr>
    <w:rPr>
      <w:rFonts w:ascii="宋体" w:hAnsi="宋体" w:eastAsia="宋体" w:cs="宋体"/>
      <w:sz w:val="44"/>
      <w:szCs w:val="44"/>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29</Pages>
  <Words>18463</Words>
  <Characters>18769</Characters>
  <Lines>127</Lines>
  <Paragraphs>35</Paragraphs>
  <TotalTime>11</TotalTime>
  <ScaleCrop>false</ScaleCrop>
  <LinksUpToDate>false</LinksUpToDate>
  <CharactersWithSpaces>18950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2021-03-20T14:12:00Z</dcterms:created>
  <dc:creator>admin</dc:creator>
  <cp:lastModifiedBy>张心怡</cp:lastModifiedBy>
  <cp:lastPrinted>2021-03-20T14:11:00Z</cp:lastPrinted>
  <dcterms:modified xsi:type="dcterms:W3CDTF">2026-01-23T10:08:29Z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FBDED3CA1831EF4D1DD87269BB97BCEE</vt:lpwstr>
  </property>
</Properties>
</file>