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4C060">
      <w:pPr>
        <w:spacing w:line="239" w:lineRule="auto"/>
        <w:ind w:right="-31"/>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深圳市龙岗区妇幼保健院住院楼南栋门前</w:t>
      </w:r>
    </w:p>
    <w:p w14:paraId="0F5BBAEF">
      <w:pPr>
        <w:spacing w:line="239" w:lineRule="auto"/>
        <w:ind w:right="-31"/>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室外广场绿化及沥青路面改造提升工程</w:t>
      </w:r>
    </w:p>
    <w:p w14:paraId="6A7D5EF6">
      <w:pPr>
        <w:spacing w:line="239" w:lineRule="auto"/>
        <w:ind w:right="-31"/>
        <w:jc w:val="center"/>
        <w:rPr>
          <w:rFonts w:hint="eastAsia" w:ascii="宋体" w:hAnsi="宋体" w:eastAsia="宋体" w:cs="宋体"/>
          <w:sz w:val="44"/>
          <w:szCs w:val="44"/>
        </w:rPr>
      </w:pPr>
      <w:r>
        <w:rPr>
          <w:rFonts w:hint="eastAsia" w:ascii="宋体" w:hAnsi="宋体" w:eastAsia="宋体" w:cs="宋体"/>
          <w:b/>
          <w:bCs/>
          <w:sz w:val="44"/>
          <w:szCs w:val="44"/>
        </w:rPr>
        <w:t>招标公告</w:t>
      </w:r>
    </w:p>
    <w:p w14:paraId="42B3E035">
      <w:pPr>
        <w:spacing w:line="200" w:lineRule="exact"/>
        <w:rPr>
          <w:rFonts w:ascii="宋体" w:hAnsi="宋体" w:eastAsia="宋体" w:cs="宋体"/>
          <w:sz w:val="24"/>
          <w:szCs w:val="24"/>
        </w:rPr>
      </w:pPr>
    </w:p>
    <w:p w14:paraId="70BC0514">
      <w:pPr>
        <w:spacing w:line="384" w:lineRule="exact"/>
        <w:rPr>
          <w:rFonts w:ascii="宋体" w:hAnsi="宋体" w:eastAsia="宋体" w:cs="宋体"/>
          <w:sz w:val="24"/>
          <w:szCs w:val="24"/>
        </w:rPr>
      </w:pPr>
    </w:p>
    <w:p w14:paraId="56A442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根据《深圳市龙岗区妇幼保健院建设工程招标定标管理规定（202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深龙妇幼〔202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文件精神，经深圳市龙岗区妇幼保健院研究决定，对</w:t>
      </w:r>
      <w:r>
        <w:rPr>
          <w:rFonts w:hint="eastAsia" w:ascii="仿宋_GB2312" w:hAnsi="仿宋_GB2312" w:eastAsia="仿宋_GB2312" w:cs="仿宋_GB2312"/>
          <w:sz w:val="32"/>
          <w:szCs w:val="32"/>
          <w:lang w:eastAsia="zh-CN"/>
        </w:rPr>
        <w:t>深圳市龙岗区妇幼保健院住院楼南栋门前室外广场绿化及沥青路面改造提升工程</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单位进行公开招标，欢迎符合资格的企业参加本项目投标。</w:t>
      </w:r>
    </w:p>
    <w:p w14:paraId="65B6A27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127921AD">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深圳市龙岗区妇幼保健院住院楼南栋门前室外广场绿化及沥青路面改造提升工程</w:t>
      </w:r>
      <w:r>
        <w:rPr>
          <w:rFonts w:hint="eastAsia" w:ascii="仿宋_GB2312" w:hAnsi="仿宋_GB2312" w:eastAsia="仿宋_GB2312" w:cs="仿宋_GB2312"/>
          <w:sz w:val="32"/>
          <w:szCs w:val="32"/>
        </w:rPr>
        <w:t>。</w:t>
      </w:r>
    </w:p>
    <w:p w14:paraId="40E6210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sz w:val="32"/>
          <w:szCs w:val="32"/>
          <w:lang w:val="en-US" w:eastAsia="zh-CN"/>
        </w:rPr>
        <w:t>项目建设内容</w:t>
      </w:r>
      <w:r>
        <w:rPr>
          <w:rFonts w:hint="eastAsia" w:ascii="仿宋_GB2312" w:hAnsi="仿宋_GB2312" w:eastAsia="仿宋_GB2312" w:cs="仿宋_GB2312"/>
          <w:bCs/>
          <w:sz w:val="32"/>
          <w:szCs w:val="32"/>
        </w:rPr>
        <w:t>和要求：</w:t>
      </w:r>
    </w:p>
    <w:p w14:paraId="26100E4E">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设内容:主要包括路面、绿化、景观灯、井盖提升等工程改造。招标范围包括但不限于拆除工程、园路工程、交通工程、绿化工程等。发包人在实施过程中根据本工程实际情况有权增减部分内容，承包人不能拒绝执行为完成全部工程而需执行的可能遗漏的工作。</w:t>
      </w:r>
    </w:p>
    <w:p w14:paraId="4419114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（2）严格履行规范，工程质量合格，按时完工，日常沟通顺畅，服务周到热情，及时响应工作指令。</w:t>
      </w:r>
    </w:p>
    <w:p w14:paraId="75B6783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能够自觉遵守医院的各项管理规定，服从医院管理，院内施工期间不给医院造成任何不良影响等</w:t>
      </w:r>
      <w:r>
        <w:rPr>
          <w:rFonts w:hint="eastAsia" w:ascii="仿宋_GB2312" w:hAnsi="仿宋_GB2312" w:eastAsia="仿宋_GB2312" w:cs="仿宋_GB2312"/>
          <w:sz w:val="32"/>
          <w:szCs w:val="32"/>
          <w:lang w:val="en-US" w:eastAsia="zh-CN"/>
        </w:rPr>
        <w:t>；</w:t>
      </w:r>
    </w:p>
    <w:p w14:paraId="692DF5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（4）信誉良好，无社会及建设单位负面评价。</w:t>
      </w:r>
    </w:p>
    <w:p w14:paraId="56A935D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3.本项目施工建安费预算（最高投标限价）为934265.67 元，不可竞争费合计为37299.18元(其中安全文明措施费:23918.14元，弃土场受纳处置费:9742.00元，工程保险费:3639.04元）。</w:t>
      </w:r>
    </w:p>
    <w:p w14:paraId="15B0C1D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eastAsiaTheme="minorEastAsia"/>
          <w:sz w:val="32"/>
          <w:szCs w:val="32"/>
          <w:highlight w:val="none"/>
          <w:lang w:val="en-US" w:eastAsia="zh-CN"/>
        </w:rPr>
      </w:pPr>
      <w:r>
        <w:rPr>
          <w:rFonts w:hint="eastAsia" w:ascii="仿宋_GB2312" w:hAnsi="仿宋_GB2312" w:eastAsia="仿宋_GB2312" w:cs="仿宋_GB2312"/>
          <w:sz w:val="32"/>
          <w:szCs w:val="32"/>
          <w:lang w:val="en-US" w:eastAsia="zh-CN"/>
        </w:rPr>
        <w:t>4.工期： 120日历</w:t>
      </w:r>
      <w:r>
        <w:rPr>
          <w:rFonts w:hint="eastAsia" w:ascii="仿宋_GB2312" w:hAnsi="仿宋_GB2312" w:eastAsia="仿宋_GB2312" w:cs="仿宋_GB2312"/>
          <w:sz w:val="32"/>
          <w:szCs w:val="32"/>
          <w:highlight w:val="none"/>
          <w:lang w:val="en-US" w:eastAsia="zh-CN"/>
        </w:rPr>
        <w:t>天。</w:t>
      </w:r>
    </w:p>
    <w:p w14:paraId="6606334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14:paraId="333722D6">
      <w:pPr>
        <w:spacing w:line="336"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1.投标报价：投标报价上限为</w:t>
      </w:r>
      <w:r>
        <w:rPr>
          <w:rFonts w:hint="eastAsia" w:ascii="仿宋_GB2312" w:hAnsi="仿宋_GB2312" w:eastAsia="仿宋_GB2312" w:cs="仿宋_GB2312"/>
          <w:sz w:val="32"/>
          <w:szCs w:val="32"/>
          <w:lang w:val="en-US" w:eastAsia="zh-CN"/>
        </w:rPr>
        <w:t>907356.68</w:t>
      </w:r>
      <w:r>
        <w:rPr>
          <w:rFonts w:hint="eastAsia" w:ascii="仿宋_GB2312" w:hAnsi="仿宋_GB2312" w:eastAsia="仿宋_GB2312" w:cs="仿宋_GB2312"/>
          <w:sz w:val="32"/>
          <w:szCs w:val="32"/>
        </w:rPr>
        <w:t>元（投标下浮率应大于</w:t>
      </w:r>
      <w:r>
        <w:rPr>
          <w:rFonts w:hint="eastAsia" w:ascii="仿宋_GB2312" w:hAnsi="仿宋_GB2312" w:eastAsia="仿宋_GB2312" w:cs="仿宋_GB2312"/>
          <w:color w:val="auto"/>
          <w:sz w:val="32"/>
          <w:szCs w:val="32"/>
        </w:rPr>
        <w:t>等于3%，</w:t>
      </w:r>
      <w:r>
        <w:rPr>
          <w:rFonts w:hint="eastAsia" w:ascii="仿宋_GB2312" w:hAnsi="仿宋_GB2312" w:eastAsia="仿宋_GB2312" w:cs="仿宋_GB2312"/>
          <w:sz w:val="32"/>
          <w:szCs w:val="32"/>
        </w:rPr>
        <w:t>其中不可竞争费用不参与下浮）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参照市场情况并结合企业自身因素，投标人自行填报投标下浮率</w:t>
      </w:r>
      <w:r>
        <w:rPr>
          <w:rFonts w:hint="eastAsia" w:ascii="仿宋_GB2312" w:hAnsi="仿宋_GB2312" w:eastAsia="仿宋_GB2312" w:cs="仿宋_GB2312"/>
          <w:sz w:val="32"/>
          <w:szCs w:val="32"/>
          <w:lang w:val="en-US" w:eastAsia="zh-CN"/>
        </w:rPr>
        <w:t>及投标总价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投标报价书格式详见附件4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lang w:eastAsia="zh-CN"/>
        </w:rPr>
        <w:t>下浮率与报价不</w:t>
      </w:r>
      <w:r>
        <w:rPr>
          <w:rFonts w:hint="eastAsia" w:ascii="仿宋_GB2312" w:hAnsi="仿宋_GB2312" w:eastAsia="仿宋_GB2312" w:cs="仿宋_GB2312"/>
          <w:b/>
          <w:bCs/>
          <w:sz w:val="32"/>
          <w:szCs w:val="32"/>
          <w:lang w:val="en-US" w:eastAsia="zh-CN"/>
        </w:rPr>
        <w:t>相符</w:t>
      </w:r>
      <w:r>
        <w:rPr>
          <w:rFonts w:hint="eastAsia" w:ascii="仿宋_GB2312" w:hAnsi="仿宋_GB2312" w:eastAsia="仿宋_GB2312" w:cs="仿宋_GB2312"/>
          <w:b/>
          <w:bCs/>
          <w:sz w:val="32"/>
          <w:szCs w:val="32"/>
          <w:lang w:eastAsia="zh-CN"/>
        </w:rPr>
        <w:t>时，以价格较低</w:t>
      </w:r>
      <w:r>
        <w:rPr>
          <w:rFonts w:hint="eastAsia" w:ascii="仿宋_GB2312" w:hAnsi="仿宋_GB2312" w:eastAsia="仿宋_GB2312" w:cs="仿宋_GB2312"/>
          <w:b/>
          <w:bCs/>
          <w:sz w:val="32"/>
          <w:szCs w:val="32"/>
          <w:lang w:val="en-US" w:eastAsia="zh-CN"/>
        </w:rPr>
        <w:t>的</w:t>
      </w:r>
      <w:r>
        <w:rPr>
          <w:rFonts w:hint="eastAsia" w:ascii="仿宋_GB2312" w:hAnsi="仿宋_GB2312" w:eastAsia="仿宋_GB2312" w:cs="仿宋_GB2312"/>
          <w:b/>
          <w:bCs/>
          <w:sz w:val="32"/>
          <w:szCs w:val="32"/>
          <w:lang w:eastAsia="zh-CN"/>
        </w:rPr>
        <w:t>为准。</w:t>
      </w:r>
    </w:p>
    <w:p w14:paraId="1C6993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2.投标单位资格要求：</w:t>
      </w:r>
    </w:p>
    <w:p w14:paraId="5D0445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（1）投标人须具有独立法人资格（证明文件：须提供营业执照或法人证书或其他证明文件的复印件并加盖投标人公章，原件中标备查）；</w:t>
      </w:r>
    </w:p>
    <w:p w14:paraId="7EBD9E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（2）本项目不接受联合体投标；</w:t>
      </w:r>
    </w:p>
    <w:p w14:paraId="4FA5B5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市政公用工程</w:t>
      </w:r>
      <w:r>
        <w:rPr>
          <w:rFonts w:hint="eastAsia" w:ascii="仿宋_GB2312" w:hAnsi="仿宋_GB2312" w:eastAsia="仿宋_GB2312" w:cs="仿宋_GB2312"/>
          <w:color w:val="auto"/>
          <w:sz w:val="32"/>
          <w:szCs w:val="32"/>
          <w:highlight w:val="none"/>
        </w:rPr>
        <w:t>施工总承包三级及以上资质证书</w:t>
      </w:r>
      <w:r>
        <w:rPr>
          <w:rFonts w:hint="eastAsia" w:ascii="仿宋_GB2312" w:hAnsi="仿宋_GB2312" w:eastAsia="仿宋_GB2312" w:cs="仿宋_GB2312"/>
          <w:sz w:val="32"/>
          <w:szCs w:val="32"/>
          <w:highlight w:val="none"/>
        </w:rPr>
        <w:t>（证明文件：须提供相关资质文件证书复印件并加盖投标人公章，原件中标备查）</w:t>
      </w:r>
      <w:r>
        <w:rPr>
          <w:rFonts w:hint="eastAsia" w:ascii="仿宋_GB2312" w:hAnsi="仿宋_GB2312" w:eastAsia="仿宋_GB2312" w:cs="仿宋_GB2312"/>
          <w:sz w:val="32"/>
          <w:szCs w:val="32"/>
          <w:highlight w:val="none"/>
          <w:lang w:val="en-US" w:eastAsia="zh-CN"/>
        </w:rPr>
        <w:t>；</w:t>
      </w:r>
    </w:p>
    <w:p w14:paraId="689A358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安全生产许可证证明及拟派项目经理的安全生产考核合格证</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sz w:val="32"/>
          <w:szCs w:val="32"/>
        </w:rPr>
        <w:t>明</w:t>
      </w:r>
      <w:r>
        <w:rPr>
          <w:rFonts w:hint="eastAsia" w:ascii="仿宋_GB2312" w:hAnsi="仿宋_GB2312" w:eastAsia="仿宋_GB2312" w:cs="仿宋_GB2312"/>
          <w:sz w:val="32"/>
          <w:szCs w:val="32"/>
          <w:lang w:val="en-US" w:eastAsia="zh-CN"/>
        </w:rPr>
        <w:t>；</w:t>
      </w:r>
    </w:p>
    <w:p w14:paraId="587DA2F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拟派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项目经理二级及以上注册建造师证（</w:t>
      </w:r>
      <w:r>
        <w:rPr>
          <w:rFonts w:hint="eastAsia" w:ascii="仿宋_GB2312" w:hAnsi="仿宋_GB2312" w:eastAsia="仿宋_GB2312" w:cs="仿宋_GB2312"/>
          <w:color w:val="auto"/>
          <w:sz w:val="32"/>
          <w:szCs w:val="32"/>
          <w:highlight w:val="none"/>
          <w:lang w:val="en-US" w:eastAsia="zh-CN"/>
        </w:rPr>
        <w:t>市政公用工程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专业）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25DB2B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参与本项目投标的投标单位未被列入失信被执行人、重大税收违法案件当事人名单及政府采购严重违法失信行为记录名单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14:textFill>
            <w14:solidFill>
              <w14:schemeClr w14:val="tx1"/>
            </w14:solidFill>
          </w14:textFill>
        </w:rPr>
        <w:t>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深圳市住房和建设局“红色警示”</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为投标人信用信息查询渠道，投标单位无需提供证明材料，查询结果以招标代理机构审核投标单位报名资格为准）；</w:t>
      </w:r>
    </w:p>
    <w:p w14:paraId="7474F78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参加的提供法定代表人资格证明书、个人身份证复印件及社保缴纳证明，非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社保缴纳证明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授权委托书原件、业务代表身份证复印件及社保缴纳证明。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如为退休人员，无法提供社保证明的，应提供退休证明和聘用合同，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全部需加盖公章。</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val="en-US" w:eastAsia="zh-CN"/>
        </w:rPr>
        <w:t>人资格</w:t>
      </w:r>
      <w:r>
        <w:rPr>
          <w:rFonts w:hint="eastAsia" w:ascii="仿宋_GB2312" w:hAnsi="仿宋_GB2312" w:eastAsia="仿宋_GB2312" w:cs="仿宋_GB2312"/>
          <w:sz w:val="32"/>
          <w:szCs w:val="32"/>
          <w:highlight w:val="none"/>
        </w:rPr>
        <w:t>证明书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定代表</w:t>
      </w:r>
      <w:r>
        <w:rPr>
          <w:rFonts w:hint="eastAsia" w:ascii="仿宋_GB2312" w:hAnsi="仿宋_GB2312" w:eastAsia="仿宋_GB2312" w:cs="仿宋_GB2312"/>
          <w:sz w:val="32"/>
          <w:szCs w:val="32"/>
          <w:highlight w:val="none"/>
        </w:rPr>
        <w:t>人授权委托书</w:t>
      </w:r>
      <w:r>
        <w:rPr>
          <w:rFonts w:hint="eastAsia" w:ascii="仿宋_GB2312" w:hAnsi="仿宋_GB2312" w:eastAsia="仿宋_GB2312" w:cs="仿宋_GB2312"/>
          <w:sz w:val="32"/>
          <w:szCs w:val="32"/>
          <w:highlight w:val="none"/>
          <w:lang w:val="en-US" w:eastAsia="zh-CN"/>
        </w:rPr>
        <w:t>格式详见附件2。</w:t>
      </w:r>
    </w:p>
    <w:p w14:paraId="0908AC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3.定标及择优要素：</w:t>
      </w:r>
    </w:p>
    <w:p w14:paraId="716C10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投标单位提交其投标文件，由招标人定标小组按择优项进行定标</w:t>
      </w:r>
      <w:r>
        <w:rPr>
          <w:rFonts w:hint="eastAsia" w:ascii="仿宋_GB2312" w:hAnsi="仿宋_GB2312" w:eastAsia="仿宋_GB2312" w:cs="仿宋_GB2312"/>
          <w:sz w:val="32"/>
          <w:szCs w:val="32"/>
          <w:lang w:eastAsia="zh-CN"/>
        </w:rPr>
        <w:t>。</w:t>
      </w:r>
      <w:r>
        <w:rPr>
          <w:rFonts w:ascii="仿宋_GB2312" w:hAnsi="仿宋_GB2312" w:eastAsia="仿宋_GB2312" w:cs="仿宋_GB2312"/>
          <w:b w:val="0"/>
          <w:bCs w:val="0"/>
          <w:color w:val="000000"/>
          <w:sz w:val="31"/>
          <w:szCs w:val="31"/>
          <w:highlight w:val="none"/>
        </w:rPr>
        <w:t>择优为主，竞价为辅</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优先选取优势最多的单位，</w:t>
      </w:r>
      <w:r>
        <w:rPr>
          <w:rFonts w:hint="eastAsia" w:ascii="仿宋_GB2312" w:hAnsi="仿宋_GB2312" w:eastAsia="仿宋_GB2312" w:cs="仿宋_GB2312"/>
          <w:b w:val="0"/>
          <w:bCs w:val="0"/>
          <w:color w:val="000000"/>
          <w:sz w:val="31"/>
          <w:szCs w:val="31"/>
          <w:highlight w:val="none"/>
        </w:rPr>
        <w:t>如出现同等情形，以低价者为中标人，如同价，对同价者进行投票决定。</w:t>
      </w:r>
    </w:p>
    <w:p w14:paraId="23991D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择优要素包括：企业资质、近3年履约评价、近3年同类工程业绩、拟派本项目施工团队</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（须提供施工团队人员最近一个月的社保证明文件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施工方案（包括施工管理重点和难点分析、主要施工技术和施工工艺、安全文明施工、施工进度控制、质量保障措施）。</w:t>
      </w:r>
    </w:p>
    <w:p w14:paraId="2AEB11AC">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b/>
          <w:bCs/>
          <w:color w:val="000000"/>
          <w:sz w:val="31"/>
          <w:szCs w:val="31"/>
          <w:highlight w:val="none"/>
          <w:lang w:val="en-US" w:eastAsia="zh-CN"/>
        </w:rPr>
      </w:pPr>
      <w:r>
        <w:rPr>
          <w:rFonts w:hint="eastAsia" w:ascii="仿宋_GB2312" w:hAnsi="仿宋_GB2312" w:eastAsia="仿宋_GB2312" w:cs="仿宋_GB2312"/>
          <w:b/>
          <w:bCs/>
          <w:color w:val="000000"/>
          <w:sz w:val="31"/>
          <w:szCs w:val="31"/>
          <w:highlight w:val="none"/>
          <w:lang w:val="en-US" w:eastAsia="zh-CN"/>
        </w:rPr>
        <w:t>注:以上择优要素中近3年均以投标文件递交截止之日起倒推3年。</w:t>
      </w:r>
    </w:p>
    <w:p w14:paraId="33D75E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4.费用结算方式：</w:t>
      </w:r>
    </w:p>
    <w:p w14:paraId="538F67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项目合同参照深圳市现行施工合同范本签订，为固定单价合同</w:t>
      </w:r>
      <w:r>
        <w:rPr>
          <w:rFonts w:hint="eastAsia" w:ascii="仿宋_GB2312" w:hAnsi="仿宋_GB2312" w:eastAsia="仿宋_GB2312" w:cs="仿宋_GB2312"/>
          <w:sz w:val="32"/>
          <w:szCs w:val="32"/>
          <w:lang w:val="en-US" w:eastAsia="zh-CN"/>
        </w:rPr>
        <w:t>。</w:t>
      </w:r>
    </w:p>
    <w:p w14:paraId="5A8EB35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工程量均以工程结算时核实的工程量为准；</w:t>
      </w:r>
    </w:p>
    <w:p w14:paraId="75AB379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如工程量清单中所列项目实际未发生时，其工程量由清单中扣除；</w:t>
      </w:r>
    </w:p>
    <w:p w14:paraId="166D84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若发包人提供的工程量清单漏项，其工程量按实际发生进行计算；</w:t>
      </w:r>
    </w:p>
    <w:p w14:paraId="0D77D8C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由于承包人的原因导致的工程量变化，若工程量增加的，不予调整。若工程量减少的，则予以调整</w:t>
      </w:r>
      <w:r>
        <w:rPr>
          <w:rFonts w:hint="eastAsia" w:ascii="仿宋_GB2312" w:hAnsi="仿宋_GB2312" w:eastAsia="仿宋_GB2312" w:cs="仿宋_GB2312"/>
          <w:sz w:val="32"/>
          <w:szCs w:val="32"/>
          <w:lang w:eastAsia="zh-CN"/>
        </w:rPr>
        <w:t>；</w:t>
      </w:r>
    </w:p>
    <w:p w14:paraId="738A232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清单项目增加部分工程量或减少后剩余部分工程量的项目单价确定方法按照已标价工程量清单中的单价确定，再按中标下浮率，按实结算。</w:t>
      </w:r>
    </w:p>
    <w:p w14:paraId="0879418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三、报名受理</w:t>
      </w:r>
    </w:p>
    <w:p w14:paraId="314C4B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1.有意向投标的单位于公告期间</w:t>
      </w:r>
      <w:bookmarkStart w:id="0" w:name="_GoBack"/>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rPr>
        <w:t>发</w:t>
      </w:r>
      <w:r>
        <w:rPr>
          <w:rFonts w:hint="eastAsia" w:ascii="仿宋_GB2312" w:hAnsi="仿宋_GB2312" w:eastAsia="仿宋_GB2312" w:cs="仿宋_GB2312"/>
          <w:sz w:val="32"/>
          <w:szCs w:val="32"/>
          <w:highlight w:val="none"/>
        </w:rPr>
        <w:t>邮件报名登记，报名信息应包含投标人名称及投标资格佐证。</w:t>
      </w:r>
    </w:p>
    <w:bookmarkEnd w:id="0"/>
    <w:p w14:paraId="0B235E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2.若报名单位或符合资质单位不足三家，则另发公告延长</w:t>
      </w:r>
    </w:p>
    <w:p w14:paraId="16D9519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p w14:paraId="1034CE7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3.报名答疑联系方式：</w:t>
      </w:r>
    </w:p>
    <w:p w14:paraId="74EB984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李工13560145525</w:t>
      </w:r>
    </w:p>
    <w:p w14:paraId="2BB670D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四、投标资料及投标方式</w:t>
      </w:r>
    </w:p>
    <w:p w14:paraId="30E943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1.投标所需提交资料</w:t>
      </w:r>
    </w:p>
    <w:p w14:paraId="2639467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第一部分：资格审查文件</w:t>
      </w:r>
    </w:p>
    <w:p w14:paraId="01561583">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包含营业执照（复印件）、</w:t>
      </w:r>
      <w:r>
        <w:rPr>
          <w:rFonts w:hint="eastAsia" w:ascii="仿宋_GB2312" w:hAnsi="仿宋_GB2312" w:eastAsia="仿宋_GB2312" w:cs="仿宋_GB2312"/>
          <w:color w:val="auto"/>
          <w:sz w:val="32"/>
          <w:szCs w:val="32"/>
          <w:highlight w:val="none"/>
          <w:lang w:val="en-US" w:eastAsia="zh-CN"/>
        </w:rPr>
        <w:t>市政公用工程施工总承包三级及以上</w:t>
      </w:r>
      <w:r>
        <w:rPr>
          <w:rFonts w:hint="eastAsia" w:ascii="仿宋_GB2312" w:hAnsi="仿宋_GB2312" w:eastAsia="仿宋_GB2312" w:cs="仿宋_GB2312"/>
          <w:sz w:val="32"/>
          <w:szCs w:val="32"/>
        </w:rPr>
        <w:t>资质</w:t>
      </w:r>
      <w:r>
        <w:rPr>
          <w:rFonts w:hint="eastAsia" w:ascii="仿宋_GB2312" w:hAnsi="仿宋_GB2312" w:eastAsia="仿宋_GB2312" w:cs="仿宋_GB2312"/>
          <w:sz w:val="32"/>
          <w:szCs w:val="32"/>
          <w:lang w:val="en-US" w:eastAsia="zh-CN"/>
        </w:rPr>
        <w:t>证书（复印件）</w:t>
      </w:r>
      <w:r>
        <w:rPr>
          <w:rFonts w:hint="eastAsia" w:ascii="仿宋_GB2312" w:hAnsi="仿宋_GB2312" w:eastAsia="仿宋_GB2312" w:cs="仿宋_GB2312"/>
          <w:sz w:val="32"/>
          <w:szCs w:val="32"/>
        </w:rPr>
        <w:t>、安全生产许可证证明（复印件）、项目经理注册建造师证及安全生产考核合格证（复印件）、法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证明书（原件）、法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人授权委托书（原件）、法定代表人身份证复印件、</w:t>
      </w:r>
      <w:r>
        <w:rPr>
          <w:rFonts w:hint="eastAsia" w:ascii="仿宋_GB2312" w:hAnsi="仿宋_GB2312" w:eastAsia="仿宋_GB2312" w:cs="仿宋_GB2312"/>
          <w:color w:val="auto"/>
          <w:sz w:val="32"/>
          <w:szCs w:val="32"/>
          <w:highlight w:val="none"/>
        </w:rPr>
        <w:t>被授权人身份证</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rPr>
        <w:t>被授权人身份证（原件）核对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color w:val="auto"/>
          <w:sz w:val="32"/>
          <w:szCs w:val="32"/>
          <w:highlight w:val="none"/>
          <w:lang w:val="en-US" w:eastAsia="zh-CN"/>
        </w:rPr>
        <w:t>投标单位还须提供加盖公章的《供应商基本情况表》（具体填报格式和要求详见附件1）。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单位负责人为同一人或者存在直接控股、管理关系的不同投标人，不得参加同一合同项下的招标活动，招标代理机构通过国家企业信用信息公示系统</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（https://www.gsxt.gov.cn/index.html）</w:t>
      </w:r>
      <w:r>
        <w:rPr>
          <w:rFonts w:hint="eastAsia" w:ascii="仿宋_GB2312" w:hAnsi="仿宋_GB2312" w:eastAsia="仿宋_GB2312" w:cs="仿宋_GB2312"/>
          <w:color w:val="000000" w:themeColor="text1"/>
          <w:sz w:val="32"/>
          <w:szCs w:val="32"/>
          <w:highlight w:val="none"/>
          <w14:textFill>
            <w14:solidFill>
              <w14:schemeClr w14:val="tx1"/>
            </w14:solidFill>
          </w14:textFill>
        </w:rPr>
        <w:t>或机关赋码和事业单位登记管理网</w:t>
      </w:r>
      <w:r>
        <w:rPr>
          <w:rFonts w:hint="eastAsia" w:ascii="仿宋_GB2312" w:hAnsi="仿宋_GB2312" w:eastAsia="仿宋_GB2312" w:cs="仿宋_GB2312"/>
          <w:color w:val="000000" w:themeColor="text1"/>
          <w:sz w:val="28"/>
          <w:szCs w:val="28"/>
          <w:highlight w:val="none"/>
          <w14:textFill>
            <w14:solidFill>
              <w14:schemeClr w14:val="tx1"/>
            </w14:solidFill>
          </w14:textFill>
        </w:rPr>
        <w:t>（http://www.gjsy.gov.cn/sydwfrxxcx/）</w:t>
      </w:r>
      <w:r>
        <w:rPr>
          <w:rFonts w:hint="eastAsia" w:ascii="仿宋_GB2312" w:hAnsi="仿宋_GB2312" w:eastAsia="仿宋_GB2312" w:cs="仿宋_GB2312"/>
          <w:color w:val="000000" w:themeColor="text1"/>
          <w:sz w:val="32"/>
          <w:szCs w:val="32"/>
          <w:highlight w:val="none"/>
          <w14:textFill>
            <w14:solidFill>
              <w14:schemeClr w14:val="tx1"/>
            </w14:solidFill>
          </w14:textFill>
        </w:rPr>
        <w:t>或全国社会组织信用信息公示平台</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（https://xxgs.chinanpo.mca.gov.cn/gsxt/newList）</w:t>
      </w:r>
      <w:r>
        <w:rPr>
          <w:rFonts w:hint="eastAsia" w:ascii="仿宋_GB2312" w:hAnsi="仿宋_GB2312" w:eastAsia="仿宋_GB2312" w:cs="仿宋_GB2312"/>
          <w:color w:val="000000" w:themeColor="text1"/>
          <w:sz w:val="32"/>
          <w:szCs w:val="32"/>
          <w:highlight w:val="none"/>
          <w14:textFill>
            <w14:solidFill>
              <w14:schemeClr w14:val="tx1"/>
            </w14:solidFill>
          </w14:textFill>
        </w:rPr>
        <w:t>网站查询投标人信息，投标人无需提供证明材料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格式详见附件2，</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lang w:val="en-US" w:eastAsia="zh-CN"/>
        </w:rPr>
        <w:t>详见附件3。</w:t>
      </w:r>
    </w:p>
    <w:p w14:paraId="11F3789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第二部分：资信及商务文件</w:t>
      </w:r>
    </w:p>
    <w:p w14:paraId="218E08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包含按择优要素编制的资料、报价单、投标人认为有必要提供的其他资料。</w:t>
      </w:r>
    </w:p>
    <w:p w14:paraId="37AB93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以上资料中的复印件必须都加盖公章。</w:t>
      </w:r>
    </w:p>
    <w:p w14:paraId="03DB32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2.投递方式</w:t>
      </w:r>
    </w:p>
    <w:p w14:paraId="7BC35C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上述申报材料，</w:t>
      </w:r>
      <w:r>
        <w:rPr>
          <w:rFonts w:hint="eastAsia" w:ascii="仿宋_GB2312" w:hAnsi="仿宋_GB2312" w:eastAsia="仿宋_GB2312" w:cs="仿宋_GB2312"/>
          <w:b/>
          <w:bCs/>
          <w:sz w:val="32"/>
          <w:szCs w:val="32"/>
          <w:highlight w:val="none"/>
        </w:rPr>
        <w:t>第一部分一式一份，第二部分一式</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份（一正</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副），分别密封提交</w:t>
      </w:r>
      <w:r>
        <w:rPr>
          <w:rFonts w:hint="eastAsia" w:ascii="仿宋_GB2312" w:hAnsi="仿宋_GB2312" w:eastAsia="仿宋_GB2312" w:cs="仿宋_GB2312"/>
          <w:sz w:val="32"/>
          <w:szCs w:val="32"/>
        </w:rPr>
        <w:t>，均用文件袋密封好并在文件袋正面注明应标项目名称、应标单位、应标联系人及联系电话等信息，封条需加盖单位公章。如未按要求注明，视为无效标书。</w:t>
      </w:r>
    </w:p>
    <w:p w14:paraId="6FC3452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投标地址：深圳市龙岗区龙西社区添利鑫创业园添利鑫大厦801。</w:t>
      </w:r>
    </w:p>
    <w:p w14:paraId="6E7082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投递时间：202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492EC4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54C037B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资格审查时间：202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14:40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14:50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 xml:space="preserve">  </w:t>
      </w:r>
    </w:p>
    <w:p w14:paraId="4A0E9F2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附件：1.供应商基本情况表</w:t>
      </w:r>
    </w:p>
    <w:p w14:paraId="6D1C5026">
      <w:pPr>
        <w:keepNext w:val="0"/>
        <w:keepLines w:val="0"/>
        <w:pageBreakBefore w:val="0"/>
        <w:widowControl/>
        <w:kinsoku/>
        <w:wordWrap/>
        <w:overflowPunct/>
        <w:topLinePunct w:val="0"/>
        <w:autoSpaceDE/>
        <w:autoSpaceDN/>
        <w:bidi w:val="0"/>
        <w:adjustRightInd/>
        <w:snapToGrid/>
        <w:spacing w:line="560" w:lineRule="exact"/>
        <w:ind w:left="1915" w:leftChars="725"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w:t>
      </w:r>
    </w:p>
    <w:p w14:paraId="7E1C72D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参与招投标活动及履约承诺函</w:t>
      </w:r>
    </w:p>
    <w:p w14:paraId="1783997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投标报价书</w:t>
      </w:r>
    </w:p>
    <w:p w14:paraId="688B3303">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p>
    <w:p w14:paraId="7E90BF87">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p>
    <w:p w14:paraId="238E5335">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招标人：深圳市龙岗区妇幼保健院</w:t>
      </w:r>
    </w:p>
    <w:p w14:paraId="3E3E4FF7">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宋体" w:hAnsi="宋体" w:eastAsia="宋体" w:cs="宋体"/>
          <w:sz w:val="31"/>
          <w:szCs w:val="31"/>
        </w:rPr>
      </w:pPr>
      <w:r>
        <w:rPr>
          <w:rFonts w:hint="eastAsia" w:ascii="仿宋_GB2312" w:hAnsi="仿宋_GB2312" w:eastAsia="仿宋_GB2312" w:cs="仿宋_GB2312"/>
          <w:sz w:val="32"/>
          <w:szCs w:val="32"/>
        </w:rPr>
        <w:t>招标代理机构：深圳市中正招标有限公司</w:t>
      </w:r>
    </w:p>
    <w:p w14:paraId="7EFF1B98">
      <w:pPr>
        <w:rPr>
          <w:rFonts w:ascii="宋体" w:hAnsi="宋体" w:eastAsia="宋体" w:cs="宋体"/>
          <w:sz w:val="31"/>
          <w:szCs w:val="31"/>
        </w:rPr>
      </w:pPr>
    </w:p>
    <w:p w14:paraId="040D77A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7A253D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28711CE1">
      <w:pPr>
        <w:keepNext/>
        <w:keepLines/>
        <w:widowControl w:val="0"/>
        <w:spacing w:before="260" w:after="260" w:line="400" w:lineRule="exact"/>
        <w:jc w:val="center"/>
        <w:outlineLvl w:val="1"/>
        <w:rPr>
          <w:rFonts w:hint="eastAsia" w:ascii="仿宋" w:hAnsi="仿宋" w:eastAsia="仿宋" w:cs="Times New Roman"/>
          <w:b/>
          <w:bCs/>
          <w:kern w:val="2"/>
          <w:sz w:val="28"/>
          <w:szCs w:val="32"/>
          <w:lang w:val="en-US" w:eastAsia="zh-CN" w:bidi="ar-SA"/>
        </w:rPr>
      </w:pPr>
      <w:r>
        <w:rPr>
          <w:rFonts w:hint="eastAsia" w:ascii="仿宋" w:hAnsi="仿宋" w:eastAsia="仿宋" w:cs="Times New Roman"/>
          <w:b/>
          <w:bCs/>
          <w:kern w:val="2"/>
          <w:sz w:val="28"/>
          <w:szCs w:val="32"/>
          <w:lang w:val="en-US" w:eastAsia="zh-CN" w:bidi="ar-SA"/>
        </w:rPr>
        <w:t>供应商基本情况表</w:t>
      </w:r>
    </w:p>
    <w:p w14:paraId="40056BC2">
      <w:pPr>
        <w:spacing w:before="157" w:line="198" w:lineRule="auto"/>
        <w:ind w:left="126" w:right="-22"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99A8E6F">
      <w:pPr>
        <w:spacing w:line="75" w:lineRule="exact"/>
        <w:rPr>
          <w:rFonts w:hint="eastAsia" w:ascii="宋体" w:hAnsi="宋体" w:eastAsia="宋体" w:cs="宋体"/>
          <w:sz w:val="21"/>
          <w:szCs w:val="21"/>
        </w:rPr>
      </w:pPr>
    </w:p>
    <w:tbl>
      <w:tblPr>
        <w:tblStyle w:val="2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EB1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2BEE0C76">
            <w:pPr>
              <w:pStyle w:val="24"/>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top"/>
          </w:tcPr>
          <w:p w14:paraId="47AF15B4">
            <w:pPr>
              <w:rPr>
                <w:rFonts w:hint="eastAsia" w:ascii="宋体" w:hAnsi="宋体" w:eastAsia="宋体" w:cs="宋体"/>
                <w:sz w:val="21"/>
                <w:szCs w:val="21"/>
              </w:rPr>
            </w:pPr>
          </w:p>
        </w:tc>
        <w:tc>
          <w:tcPr>
            <w:tcW w:w="1990" w:type="dxa"/>
            <w:gridSpan w:val="2"/>
            <w:noWrap w:val="0"/>
            <w:vAlign w:val="top"/>
          </w:tcPr>
          <w:p w14:paraId="2D1EE7FA">
            <w:pPr>
              <w:pStyle w:val="24"/>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top"/>
          </w:tcPr>
          <w:p w14:paraId="4CECD71E">
            <w:pPr>
              <w:rPr>
                <w:rFonts w:hint="eastAsia" w:ascii="宋体" w:hAnsi="宋体" w:eastAsia="宋体" w:cs="宋体"/>
                <w:sz w:val="21"/>
                <w:szCs w:val="21"/>
              </w:rPr>
            </w:pPr>
          </w:p>
        </w:tc>
      </w:tr>
      <w:tr w14:paraId="0E84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068B9A55">
            <w:pPr>
              <w:pStyle w:val="24"/>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top"/>
          </w:tcPr>
          <w:p w14:paraId="6A5E7C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1990" w:type="dxa"/>
            <w:gridSpan w:val="2"/>
            <w:noWrap w:val="0"/>
            <w:vAlign w:val="top"/>
          </w:tcPr>
          <w:p w14:paraId="6D45B686">
            <w:pPr>
              <w:pStyle w:val="24"/>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top"/>
          </w:tcPr>
          <w:p w14:paraId="504017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4CED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BE9F977">
            <w:pPr>
              <w:pStyle w:val="24"/>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5748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17B75E3E">
            <w:pPr>
              <w:pStyle w:val="24"/>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CDE43B1">
            <w:pPr>
              <w:pStyle w:val="24"/>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6FA4824F">
            <w:pPr>
              <w:pStyle w:val="24"/>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5B8ECEF2">
            <w:pPr>
              <w:pStyle w:val="24"/>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2F7C9ABD">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22553742">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6EC2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190B3BFD">
            <w:pPr>
              <w:spacing w:line="252" w:lineRule="auto"/>
              <w:rPr>
                <w:rFonts w:hint="eastAsia" w:ascii="宋体" w:hAnsi="宋体" w:eastAsia="宋体" w:cs="宋体"/>
                <w:sz w:val="21"/>
                <w:szCs w:val="21"/>
              </w:rPr>
            </w:pPr>
          </w:p>
          <w:p w14:paraId="354B6E82">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4D798E1D">
            <w:pPr>
              <w:pStyle w:val="2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noWrap w:val="0"/>
            <w:vAlign w:val="center"/>
          </w:tcPr>
          <w:p w14:paraId="3213881D">
            <w:pPr>
              <w:jc w:val="center"/>
              <w:rPr>
                <w:rFonts w:hint="eastAsia" w:ascii="宋体" w:hAnsi="宋体" w:eastAsia="宋体" w:cs="宋体"/>
                <w:sz w:val="21"/>
                <w:szCs w:val="21"/>
              </w:rPr>
            </w:pPr>
          </w:p>
        </w:tc>
        <w:tc>
          <w:tcPr>
            <w:tcW w:w="1990" w:type="dxa"/>
            <w:gridSpan w:val="2"/>
            <w:noWrap w:val="0"/>
            <w:vAlign w:val="center"/>
          </w:tcPr>
          <w:p w14:paraId="304FE7DE">
            <w:pPr>
              <w:jc w:val="center"/>
              <w:rPr>
                <w:rFonts w:hint="eastAsia" w:ascii="宋体" w:hAnsi="宋体" w:eastAsia="宋体" w:cs="宋体"/>
                <w:sz w:val="21"/>
                <w:szCs w:val="21"/>
              </w:rPr>
            </w:pPr>
          </w:p>
        </w:tc>
        <w:tc>
          <w:tcPr>
            <w:tcW w:w="1499" w:type="dxa"/>
            <w:noWrap w:val="0"/>
            <w:vAlign w:val="center"/>
          </w:tcPr>
          <w:p w14:paraId="4077220D">
            <w:pPr>
              <w:jc w:val="center"/>
              <w:rPr>
                <w:rFonts w:hint="eastAsia" w:ascii="宋体" w:hAnsi="宋体" w:eastAsia="宋体" w:cs="宋体"/>
                <w:sz w:val="21"/>
                <w:szCs w:val="21"/>
              </w:rPr>
            </w:pPr>
          </w:p>
        </w:tc>
        <w:tc>
          <w:tcPr>
            <w:tcW w:w="1489" w:type="dxa"/>
            <w:noWrap w:val="0"/>
            <w:vAlign w:val="center"/>
          </w:tcPr>
          <w:p w14:paraId="1251FE0F">
            <w:pPr>
              <w:jc w:val="center"/>
              <w:rPr>
                <w:rFonts w:hint="eastAsia" w:ascii="宋体" w:hAnsi="宋体" w:eastAsia="宋体" w:cs="宋体"/>
                <w:sz w:val="21"/>
                <w:szCs w:val="21"/>
              </w:rPr>
            </w:pPr>
          </w:p>
        </w:tc>
      </w:tr>
      <w:tr w14:paraId="0A5B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BB4B376">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532DF861">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10F58269">
            <w:pPr>
              <w:jc w:val="center"/>
              <w:rPr>
                <w:rFonts w:hint="eastAsia" w:ascii="宋体" w:hAnsi="宋体" w:eastAsia="宋体" w:cs="宋体"/>
                <w:sz w:val="21"/>
                <w:szCs w:val="21"/>
              </w:rPr>
            </w:pPr>
          </w:p>
        </w:tc>
        <w:tc>
          <w:tcPr>
            <w:tcW w:w="1990" w:type="dxa"/>
            <w:gridSpan w:val="2"/>
            <w:noWrap w:val="0"/>
            <w:vAlign w:val="center"/>
          </w:tcPr>
          <w:p w14:paraId="2A43CB30">
            <w:pPr>
              <w:jc w:val="center"/>
              <w:rPr>
                <w:rFonts w:hint="eastAsia" w:ascii="宋体" w:hAnsi="宋体" w:eastAsia="宋体" w:cs="宋体"/>
                <w:sz w:val="21"/>
                <w:szCs w:val="21"/>
              </w:rPr>
            </w:pPr>
          </w:p>
        </w:tc>
        <w:tc>
          <w:tcPr>
            <w:tcW w:w="1499" w:type="dxa"/>
            <w:noWrap w:val="0"/>
            <w:vAlign w:val="center"/>
          </w:tcPr>
          <w:p w14:paraId="60B818D3">
            <w:pPr>
              <w:jc w:val="center"/>
              <w:rPr>
                <w:rFonts w:hint="eastAsia" w:ascii="宋体" w:hAnsi="宋体" w:eastAsia="宋体" w:cs="宋体"/>
                <w:sz w:val="21"/>
                <w:szCs w:val="21"/>
              </w:rPr>
            </w:pPr>
          </w:p>
        </w:tc>
        <w:tc>
          <w:tcPr>
            <w:tcW w:w="1489" w:type="dxa"/>
            <w:noWrap w:val="0"/>
            <w:vAlign w:val="center"/>
          </w:tcPr>
          <w:p w14:paraId="57264160">
            <w:pPr>
              <w:jc w:val="center"/>
              <w:rPr>
                <w:rFonts w:hint="eastAsia" w:ascii="宋体" w:hAnsi="宋体" w:eastAsia="宋体" w:cs="宋体"/>
                <w:sz w:val="21"/>
                <w:szCs w:val="21"/>
              </w:rPr>
            </w:pPr>
          </w:p>
        </w:tc>
      </w:tr>
      <w:tr w14:paraId="0785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4153D63E">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276B5FD3">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1429629A">
            <w:pPr>
              <w:jc w:val="center"/>
              <w:rPr>
                <w:rFonts w:hint="eastAsia" w:ascii="宋体" w:hAnsi="宋体" w:eastAsia="宋体" w:cs="宋体"/>
                <w:sz w:val="21"/>
                <w:szCs w:val="21"/>
              </w:rPr>
            </w:pPr>
          </w:p>
        </w:tc>
        <w:tc>
          <w:tcPr>
            <w:tcW w:w="1990" w:type="dxa"/>
            <w:gridSpan w:val="2"/>
            <w:noWrap w:val="0"/>
            <w:vAlign w:val="center"/>
          </w:tcPr>
          <w:p w14:paraId="4A63B84D">
            <w:pPr>
              <w:jc w:val="center"/>
              <w:rPr>
                <w:rFonts w:hint="eastAsia" w:ascii="宋体" w:hAnsi="宋体" w:eastAsia="宋体" w:cs="宋体"/>
                <w:sz w:val="21"/>
                <w:szCs w:val="21"/>
              </w:rPr>
            </w:pPr>
          </w:p>
        </w:tc>
        <w:tc>
          <w:tcPr>
            <w:tcW w:w="1499" w:type="dxa"/>
            <w:noWrap w:val="0"/>
            <w:vAlign w:val="center"/>
          </w:tcPr>
          <w:p w14:paraId="04463910">
            <w:pPr>
              <w:jc w:val="center"/>
              <w:rPr>
                <w:rFonts w:hint="eastAsia" w:ascii="宋体" w:hAnsi="宋体" w:eastAsia="宋体" w:cs="宋体"/>
                <w:sz w:val="21"/>
                <w:szCs w:val="21"/>
              </w:rPr>
            </w:pPr>
          </w:p>
        </w:tc>
        <w:tc>
          <w:tcPr>
            <w:tcW w:w="1489" w:type="dxa"/>
            <w:noWrap w:val="0"/>
            <w:vAlign w:val="center"/>
          </w:tcPr>
          <w:p w14:paraId="270F4C45">
            <w:pPr>
              <w:jc w:val="center"/>
              <w:rPr>
                <w:rFonts w:hint="eastAsia" w:ascii="宋体" w:hAnsi="宋体" w:eastAsia="宋体" w:cs="宋体"/>
                <w:sz w:val="21"/>
                <w:szCs w:val="21"/>
              </w:rPr>
            </w:pPr>
          </w:p>
        </w:tc>
      </w:tr>
      <w:tr w14:paraId="378B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1AF9699">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3F5BDF7B">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794617E9">
            <w:pPr>
              <w:jc w:val="center"/>
              <w:rPr>
                <w:rFonts w:hint="eastAsia" w:ascii="宋体" w:hAnsi="宋体" w:eastAsia="宋体" w:cs="宋体"/>
                <w:sz w:val="21"/>
                <w:szCs w:val="21"/>
              </w:rPr>
            </w:pPr>
          </w:p>
        </w:tc>
        <w:tc>
          <w:tcPr>
            <w:tcW w:w="1990" w:type="dxa"/>
            <w:gridSpan w:val="2"/>
            <w:noWrap w:val="0"/>
            <w:vAlign w:val="center"/>
          </w:tcPr>
          <w:p w14:paraId="47FB7284">
            <w:pPr>
              <w:jc w:val="center"/>
              <w:rPr>
                <w:rFonts w:hint="eastAsia" w:ascii="宋体" w:hAnsi="宋体" w:eastAsia="宋体" w:cs="宋体"/>
                <w:sz w:val="21"/>
                <w:szCs w:val="21"/>
              </w:rPr>
            </w:pPr>
          </w:p>
        </w:tc>
        <w:tc>
          <w:tcPr>
            <w:tcW w:w="1499" w:type="dxa"/>
            <w:noWrap w:val="0"/>
            <w:vAlign w:val="center"/>
          </w:tcPr>
          <w:p w14:paraId="028EACBE">
            <w:pPr>
              <w:jc w:val="center"/>
              <w:rPr>
                <w:rFonts w:hint="eastAsia" w:ascii="宋体" w:hAnsi="宋体" w:eastAsia="宋体" w:cs="宋体"/>
                <w:sz w:val="21"/>
                <w:szCs w:val="21"/>
              </w:rPr>
            </w:pPr>
          </w:p>
        </w:tc>
        <w:tc>
          <w:tcPr>
            <w:tcW w:w="1489" w:type="dxa"/>
            <w:noWrap w:val="0"/>
            <w:vAlign w:val="center"/>
          </w:tcPr>
          <w:p w14:paraId="22EB0B5E">
            <w:pPr>
              <w:jc w:val="center"/>
              <w:rPr>
                <w:rFonts w:hint="eastAsia" w:ascii="宋体" w:hAnsi="宋体" w:eastAsia="宋体" w:cs="宋体"/>
                <w:sz w:val="21"/>
                <w:szCs w:val="21"/>
              </w:rPr>
            </w:pPr>
          </w:p>
        </w:tc>
      </w:tr>
      <w:tr w14:paraId="3874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06722429">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56FE884D">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3BCBCF90">
            <w:pPr>
              <w:jc w:val="center"/>
              <w:rPr>
                <w:rFonts w:hint="eastAsia" w:ascii="宋体" w:hAnsi="宋体" w:eastAsia="宋体" w:cs="宋体"/>
                <w:sz w:val="21"/>
                <w:szCs w:val="21"/>
              </w:rPr>
            </w:pPr>
          </w:p>
        </w:tc>
        <w:tc>
          <w:tcPr>
            <w:tcW w:w="1990" w:type="dxa"/>
            <w:gridSpan w:val="2"/>
            <w:noWrap w:val="0"/>
            <w:vAlign w:val="center"/>
          </w:tcPr>
          <w:p w14:paraId="66CBB948">
            <w:pPr>
              <w:jc w:val="center"/>
              <w:rPr>
                <w:rFonts w:hint="eastAsia" w:ascii="宋体" w:hAnsi="宋体" w:eastAsia="宋体" w:cs="宋体"/>
                <w:sz w:val="21"/>
                <w:szCs w:val="21"/>
              </w:rPr>
            </w:pPr>
          </w:p>
        </w:tc>
        <w:tc>
          <w:tcPr>
            <w:tcW w:w="1499" w:type="dxa"/>
            <w:noWrap w:val="0"/>
            <w:vAlign w:val="center"/>
          </w:tcPr>
          <w:p w14:paraId="0BC80CD2">
            <w:pPr>
              <w:jc w:val="center"/>
              <w:rPr>
                <w:rFonts w:hint="eastAsia" w:ascii="宋体" w:hAnsi="宋体" w:eastAsia="宋体" w:cs="宋体"/>
                <w:sz w:val="21"/>
                <w:szCs w:val="21"/>
              </w:rPr>
            </w:pPr>
          </w:p>
        </w:tc>
        <w:tc>
          <w:tcPr>
            <w:tcW w:w="1489" w:type="dxa"/>
            <w:noWrap w:val="0"/>
            <w:vAlign w:val="center"/>
          </w:tcPr>
          <w:p w14:paraId="6C98B232">
            <w:pPr>
              <w:jc w:val="center"/>
              <w:rPr>
                <w:rFonts w:hint="eastAsia" w:ascii="宋体" w:hAnsi="宋体" w:eastAsia="宋体" w:cs="宋体"/>
                <w:sz w:val="21"/>
                <w:szCs w:val="21"/>
              </w:rPr>
            </w:pPr>
          </w:p>
        </w:tc>
      </w:tr>
      <w:tr w14:paraId="5440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2497E84">
            <w:pPr>
              <w:pStyle w:val="24"/>
              <w:spacing w:before="178" w:line="36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spacing w:val="-1"/>
                <w:sz w:val="21"/>
                <w:szCs w:val="21"/>
                <w:highlight w:val="yellow"/>
                <w:lang w:eastAsia="zh-CN"/>
              </w:rPr>
              <w:t>本项目安排的项目负责人、主要技术人员，必须为本公司人员，社会保险须由投标人缴纳。</w:t>
            </w:r>
          </w:p>
        </w:tc>
      </w:tr>
      <w:tr w14:paraId="194C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08E532DD">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9DE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C67FA02">
            <w:pPr>
              <w:pStyle w:val="2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1774672">
            <w:pPr>
              <w:pStyle w:val="2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7F9965E6">
            <w:pPr>
              <w:pStyle w:val="2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4678E369">
            <w:pPr>
              <w:pStyle w:val="2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3CF7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2BF1AF89">
            <w:pPr>
              <w:spacing w:line="290" w:lineRule="auto"/>
              <w:rPr>
                <w:rFonts w:hint="eastAsia" w:ascii="宋体" w:hAnsi="宋体" w:eastAsia="宋体" w:cs="宋体"/>
                <w:sz w:val="21"/>
                <w:szCs w:val="21"/>
              </w:rPr>
            </w:pPr>
          </w:p>
          <w:p w14:paraId="479079F5">
            <w:pPr>
              <w:spacing w:line="290" w:lineRule="auto"/>
              <w:rPr>
                <w:rFonts w:hint="eastAsia" w:ascii="宋体" w:hAnsi="宋体" w:eastAsia="宋体" w:cs="宋体"/>
                <w:sz w:val="21"/>
                <w:szCs w:val="21"/>
              </w:rPr>
            </w:pPr>
          </w:p>
          <w:p w14:paraId="19EFB89C">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5E23560D">
            <w:pPr>
              <w:spacing w:line="274" w:lineRule="auto"/>
              <w:rPr>
                <w:rFonts w:hint="eastAsia" w:ascii="宋体" w:hAnsi="宋体" w:eastAsia="宋体" w:cs="宋体"/>
                <w:sz w:val="21"/>
                <w:szCs w:val="21"/>
              </w:rPr>
            </w:pPr>
          </w:p>
          <w:p w14:paraId="53951AC4">
            <w:pPr>
              <w:spacing w:line="274" w:lineRule="auto"/>
              <w:rPr>
                <w:rFonts w:hint="eastAsia" w:ascii="宋体" w:hAnsi="宋体" w:eastAsia="宋体" w:cs="宋体"/>
                <w:sz w:val="21"/>
                <w:szCs w:val="21"/>
              </w:rPr>
            </w:pPr>
          </w:p>
          <w:p w14:paraId="4D6C146B">
            <w:pPr>
              <w:pStyle w:val="2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1455E0DF">
            <w:pPr>
              <w:jc w:val="center"/>
              <w:rPr>
                <w:rFonts w:hint="eastAsia" w:ascii="宋体" w:hAnsi="宋体" w:eastAsia="宋体" w:cs="宋体"/>
                <w:sz w:val="21"/>
                <w:szCs w:val="21"/>
              </w:rPr>
            </w:pPr>
          </w:p>
        </w:tc>
        <w:tc>
          <w:tcPr>
            <w:tcW w:w="4187" w:type="dxa"/>
            <w:gridSpan w:val="3"/>
            <w:noWrap w:val="0"/>
            <w:vAlign w:val="center"/>
          </w:tcPr>
          <w:p w14:paraId="3B4A874B">
            <w:pPr>
              <w:pStyle w:val="24"/>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C00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20C34251">
            <w:pPr>
              <w:pStyle w:val="2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725F1C40">
            <w:pPr>
              <w:pStyle w:val="2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43153094">
            <w:pPr>
              <w:jc w:val="center"/>
              <w:rPr>
                <w:rFonts w:hint="eastAsia" w:ascii="宋体" w:hAnsi="宋体" w:eastAsia="宋体" w:cs="宋体"/>
                <w:sz w:val="21"/>
                <w:szCs w:val="21"/>
              </w:rPr>
            </w:pPr>
          </w:p>
        </w:tc>
        <w:tc>
          <w:tcPr>
            <w:tcW w:w="4187" w:type="dxa"/>
            <w:gridSpan w:val="3"/>
            <w:noWrap w:val="0"/>
            <w:vAlign w:val="top"/>
          </w:tcPr>
          <w:p w14:paraId="416201EA">
            <w:pPr>
              <w:pStyle w:val="24"/>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149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2BA8FAA9">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FD18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填报须知：</w:t>
      </w:r>
    </w:p>
    <w:p w14:paraId="6DC4F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1、投标人须如实填报《供应商基本情况表》并加盖投标人公章。</w:t>
      </w:r>
    </w:p>
    <w:p w14:paraId="64866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2、</w:t>
      </w:r>
      <w:r>
        <w:rPr>
          <w:rFonts w:hint="eastAsia" w:ascii="宋体" w:hAnsi="宋体" w:eastAsia="宋体" w:cs="宋体"/>
          <w:b/>
          <w:bCs/>
          <w:highlight w:val="yellow"/>
          <w:lang w:val="en-US" w:eastAsia="zh-CN"/>
        </w:rPr>
        <w:t>投标人需提供法定代表人、主要经营负责人、项目投标授权代表人、项目负责人、主要技术人员</w:t>
      </w:r>
      <w:r>
        <w:rPr>
          <w:rFonts w:hint="eastAsia" w:ascii="宋体" w:hAnsi="宋体" w:cs="宋体"/>
          <w:b/>
          <w:bCs/>
          <w:highlight w:val="yellow"/>
          <w:lang w:val="en-US" w:eastAsia="zh-CN"/>
        </w:rPr>
        <w:t>、</w:t>
      </w:r>
      <w:r>
        <w:rPr>
          <w:rFonts w:hint="eastAsia" w:ascii="宋体" w:hAnsi="宋体" w:eastAsia="宋体" w:cs="宋体"/>
          <w:b/>
          <w:bCs/>
          <w:highlight w:val="yellow"/>
          <w:lang w:val="en-US" w:eastAsia="zh-CN"/>
        </w:rPr>
        <w:t>投标文件编制人员最近一个月的社会保险证明材料。</w:t>
      </w:r>
    </w:p>
    <w:p w14:paraId="1E505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注：1)投标人应如实提供上述人员的社会保险证明，</w:t>
      </w:r>
      <w:r>
        <w:rPr>
          <w:rFonts w:hint="eastAsia" w:ascii="宋体" w:hAnsi="宋体" w:eastAsia="宋体" w:cs="宋体"/>
          <w:b/>
          <w:bCs/>
          <w:highlight w:val="none"/>
          <w:lang w:val="en-US" w:eastAsia="zh-CN"/>
        </w:rPr>
        <w:t>其中如法定代表人、主要经营负责人、项目投标授权代表人、投标文件编制人员的社会保险未由投标人缴纳，亦须提供相应单位为其缴纳的社会保险证明；</w:t>
      </w:r>
    </w:p>
    <w:p w14:paraId="1A72A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2)如最近一个月的社保证明因社保部门或税务部门等主管部门原因暂时无法提供的，可往前顺延一个月；如因为主管部门原因以上社保证明均无法提供的，需提供主管部门官方通知证明（或官网公告截图）。</w:t>
      </w:r>
    </w:p>
    <w:p w14:paraId="2D2EC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3)如投标人为新成立单位且成立时间不足一个月，无法提供社保证明的，应提供加盖投标人公章的情况说明或者证明材料。</w:t>
      </w:r>
    </w:p>
    <w:p w14:paraId="34A90B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4)如为退休人员，无法提供社保证明的，应提供退休证明和聘用合同。</w:t>
      </w:r>
    </w:p>
    <w:p w14:paraId="5CFFA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5)如为依法不需要缴纳社会保险的，应提供相应文件证明。</w:t>
      </w:r>
    </w:p>
    <w:p w14:paraId="0AE55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6)如本项目未安排项目投标授权代表人、项目负责人、主要技术人员的，《供应商基本情况表》相关信息填写“无”，无需提供未安排人员的社保证明。</w:t>
      </w:r>
    </w:p>
    <w:p w14:paraId="519326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7）本表中填报的人员姓名、身份证号码、缴纳社会保险单位应与社保证明材料中显示的信息相同。</w:t>
      </w:r>
    </w:p>
    <w:p w14:paraId="73CB0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8）投标人未按要求填报《供应商基本情况表》或未加盖公章或未按要求提供证明材料的，将按投标无效处理。</w:t>
      </w:r>
    </w:p>
    <w:p w14:paraId="16C5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3、如招标代理机构审查发现投标供应商填报信息与其他平台查询结果不一致，将要求供应商在评审期间合理的时间内提供书面说明，投标供应商未按要求提供书面说明的，将导致投标无效。</w:t>
      </w:r>
    </w:p>
    <w:p w14:paraId="71C4FCD8">
      <w:pPr>
        <w:pStyle w:val="2"/>
      </w:pPr>
    </w:p>
    <w:p w14:paraId="6C2F82FC"/>
    <w:p w14:paraId="49CF7A0A">
      <w:pPr>
        <w:pStyle w:val="2"/>
      </w:pPr>
    </w:p>
    <w:p w14:paraId="4D01A024"/>
    <w:p w14:paraId="67D1B435">
      <w:pPr>
        <w:pStyle w:val="2"/>
      </w:pPr>
    </w:p>
    <w:p w14:paraId="5D6A43A9"/>
    <w:p w14:paraId="4A443906"/>
    <w:p w14:paraId="39DF2533">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附件2：</w:t>
      </w:r>
    </w:p>
    <w:p w14:paraId="4FF88C12">
      <w:pPr>
        <w:pStyle w:val="3"/>
        <w:jc w:val="center"/>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3807692C">
      <w:pPr>
        <w:rPr>
          <w:color w:val="auto"/>
          <w:sz w:val="24"/>
          <w:highlight w:val="none"/>
        </w:rPr>
      </w:pPr>
    </w:p>
    <w:p w14:paraId="235A05AD">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4545E5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6F1B7B9F">
      <w:pPr>
        <w:rPr>
          <w:color w:val="auto"/>
          <w:szCs w:val="21"/>
          <w:highlight w:val="none"/>
        </w:rPr>
      </w:pPr>
      <w:r>
        <w:rPr>
          <w:rFonts w:hint="eastAsia"/>
          <w:color w:val="auto"/>
          <w:szCs w:val="21"/>
          <w:highlight w:val="none"/>
        </w:rPr>
        <w:t xml:space="preserve">      2、内容必须填写真实、清楚，涂改无效，不得转让、买卖。</w:t>
      </w:r>
    </w:p>
    <w:p w14:paraId="14314094">
      <w:pPr>
        <w:spacing w:line="360" w:lineRule="auto"/>
        <w:rPr>
          <w:b/>
          <w:color w:val="auto"/>
          <w:szCs w:val="21"/>
          <w:highlight w:val="none"/>
        </w:rPr>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CA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752F3D5B">
            <w:pPr>
              <w:widowControl w:val="0"/>
              <w:jc w:val="both"/>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6F9AE650">
      <w:pPr>
        <w:pStyle w:val="7"/>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31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330787E0">
            <w:pPr>
              <w:widowControl w:val="0"/>
              <w:jc w:val="both"/>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auto"/>
                <w:sz w:val="24"/>
                <w:szCs w:val="32"/>
                <w:highlight w:val="none"/>
                <w:lang w:val="en-US" w:eastAsia="zh-CN"/>
              </w:rPr>
              <w:t>的社保缴纳证明文件（须提供法定代表人购买的最近一个月载有社保部门公章的社保缴交证明材料（如最近一个月的社保材料因社保部门原因暂时无法取得，则可以往前顺延一个月）：</w:t>
            </w:r>
          </w:p>
          <w:p w14:paraId="58E31274">
            <w:pPr>
              <w:widowControl w:val="0"/>
              <w:jc w:val="both"/>
              <w:rPr>
                <w:rFonts w:hint="eastAsia" w:ascii="宋体" w:hAnsi="宋体" w:cs="宋体"/>
                <w:b/>
                <w:color w:val="auto"/>
                <w:sz w:val="24"/>
                <w:szCs w:val="32"/>
                <w:highlight w:val="none"/>
                <w:lang w:val="en-US" w:eastAsia="zh-CN"/>
              </w:rPr>
            </w:pPr>
          </w:p>
          <w:p w14:paraId="7D7FA996">
            <w:pPr>
              <w:widowControl w:val="0"/>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2F732CDB">
            <w:pPr>
              <w:pStyle w:val="7"/>
              <w:widowControl w:val="0"/>
              <w:tabs>
                <w:tab w:val="left" w:pos="562"/>
                <w:tab w:val="left" w:pos="3372"/>
                <w:tab w:val="left" w:pos="3653"/>
              </w:tabs>
              <w:jc w:val="both"/>
              <w:rPr>
                <w:rFonts w:hint="eastAsia"/>
                <w:color w:val="auto"/>
                <w:highlight w:val="none"/>
                <w:lang w:val="en-US" w:eastAsia="zh-CN"/>
              </w:rPr>
            </w:pPr>
          </w:p>
          <w:p w14:paraId="0C25959C">
            <w:pPr>
              <w:widowControl w:val="0"/>
              <w:jc w:val="both"/>
              <w:rPr>
                <w:rFonts w:hint="eastAsia" w:ascii="宋体" w:hAnsi="宋体" w:cs="宋体"/>
                <w:b/>
                <w:color w:val="auto"/>
                <w:sz w:val="24"/>
                <w:szCs w:val="32"/>
                <w:highlight w:val="none"/>
                <w:lang w:val="en-US" w:eastAsia="zh-CN"/>
              </w:rPr>
            </w:pPr>
          </w:p>
          <w:p w14:paraId="6C9EE87E">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2221D527">
            <w:pPr>
              <w:widowControl w:val="0"/>
              <w:jc w:val="both"/>
              <w:rPr>
                <w:rFonts w:hint="eastAsia" w:ascii="宋体" w:hAnsi="宋体" w:cs="宋体"/>
                <w:b/>
                <w:color w:val="auto"/>
                <w:sz w:val="24"/>
                <w:szCs w:val="32"/>
                <w:highlight w:val="none"/>
                <w:lang w:val="en-US" w:eastAsia="zh-CN"/>
              </w:rPr>
            </w:pPr>
          </w:p>
          <w:p w14:paraId="63764E02">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0F333E25">
            <w:pPr>
              <w:widowControl w:val="0"/>
              <w:jc w:val="both"/>
              <w:rPr>
                <w:rFonts w:hint="default"/>
                <w:color w:val="auto"/>
                <w:highlight w:val="none"/>
                <w:lang w:val="en-US"/>
              </w:rPr>
            </w:pPr>
          </w:p>
        </w:tc>
      </w:tr>
    </w:tbl>
    <w:p w14:paraId="3DFE1AE5">
      <w:pPr>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0549B7D8">
      <w:pPr>
        <w:jc w:val="both"/>
        <w:rPr>
          <w:rFonts w:hint="eastAsia" w:ascii="黑体" w:eastAsia="黑体"/>
          <w:color w:val="000000"/>
          <w:sz w:val="28"/>
          <w:szCs w:val="28"/>
        </w:rPr>
      </w:pPr>
    </w:p>
    <w:p w14:paraId="69EFB03B">
      <w:pPr>
        <w:jc w:val="center"/>
        <w:rPr>
          <w:rFonts w:hint="eastAsia" w:ascii="黑体" w:eastAsia="黑体"/>
          <w:color w:val="000000"/>
          <w:sz w:val="28"/>
          <w:szCs w:val="28"/>
        </w:rPr>
      </w:pPr>
    </w:p>
    <w:p w14:paraId="2AF7F97B">
      <w:pPr>
        <w:jc w:val="center"/>
        <w:rPr>
          <w:rFonts w:hint="eastAsia" w:ascii="黑体" w:eastAsia="黑体"/>
          <w:color w:val="000000"/>
          <w:sz w:val="28"/>
          <w:szCs w:val="28"/>
        </w:rPr>
      </w:pPr>
    </w:p>
    <w:p w14:paraId="5ED988CC">
      <w:pPr>
        <w:jc w:val="center"/>
        <w:rPr>
          <w:rFonts w:hint="eastAsia" w:ascii="黑体" w:eastAsia="黑体"/>
          <w:color w:val="000000"/>
          <w:sz w:val="28"/>
          <w:szCs w:val="28"/>
        </w:rPr>
      </w:pPr>
    </w:p>
    <w:p w14:paraId="0A697A1D">
      <w:pPr>
        <w:jc w:val="center"/>
        <w:rPr>
          <w:rFonts w:hint="eastAsia" w:ascii="黑体" w:eastAsia="黑体"/>
          <w:color w:val="000000"/>
          <w:sz w:val="28"/>
          <w:szCs w:val="28"/>
        </w:rPr>
      </w:pPr>
    </w:p>
    <w:p w14:paraId="2D0CA2DA">
      <w:pPr>
        <w:jc w:val="center"/>
        <w:rPr>
          <w:rFonts w:hint="eastAsia" w:ascii="黑体" w:eastAsia="黑体"/>
          <w:color w:val="000000"/>
          <w:sz w:val="28"/>
          <w:szCs w:val="28"/>
        </w:rPr>
      </w:pPr>
      <w:r>
        <w:rPr>
          <w:rFonts w:hint="eastAsia" w:ascii="黑体" w:eastAsia="黑体"/>
          <w:color w:val="000000"/>
          <w:sz w:val="28"/>
          <w:szCs w:val="28"/>
        </w:rPr>
        <w:t>法定代表人授权书</w:t>
      </w:r>
    </w:p>
    <w:p w14:paraId="529F3994">
      <w:pPr>
        <w:rPr>
          <w:color w:val="000000"/>
        </w:rPr>
      </w:pPr>
    </w:p>
    <w:p w14:paraId="4375148F">
      <w:pPr>
        <w:spacing w:line="360" w:lineRule="auto"/>
        <w:ind w:firstLine="44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4E078A55">
      <w:pPr>
        <w:pStyle w:val="4"/>
        <w:spacing w:line="360" w:lineRule="auto"/>
        <w:rPr>
          <w:rFonts w:hint="eastAsia"/>
          <w:color w:val="auto"/>
          <w:szCs w:val="21"/>
          <w:highlight w:val="none"/>
        </w:rPr>
      </w:pPr>
      <w:r>
        <w:rPr>
          <w:rFonts w:hint="eastAsia"/>
          <w:color w:val="auto"/>
          <w:szCs w:val="21"/>
          <w:highlight w:val="none"/>
        </w:rPr>
        <w:t>代理人无转委托权，特此委托。</w:t>
      </w:r>
    </w:p>
    <w:p w14:paraId="0F42BAF1">
      <w:pPr>
        <w:pStyle w:val="4"/>
        <w:spacing w:line="360" w:lineRule="auto"/>
        <w:rPr>
          <w:rFonts w:hint="eastAsia" w:eastAsiaTheme="minorEastAsia"/>
          <w:color w:val="auto"/>
          <w:szCs w:val="21"/>
          <w:highlight w:val="none"/>
          <w:lang w:val="en-US" w:eastAsia="zh-CN"/>
        </w:rPr>
      </w:pPr>
      <w:r>
        <w:rPr>
          <w:rFonts w:hint="eastAsia"/>
          <w:color w:val="auto"/>
          <w:szCs w:val="21"/>
          <w:highlight w:val="none"/>
        </w:rPr>
        <w:t>法定代表人</w:t>
      </w:r>
      <w:r>
        <w:rPr>
          <w:rFonts w:hint="eastAsia"/>
          <w:color w:val="auto"/>
          <w:szCs w:val="21"/>
          <w:highlight w:val="none"/>
          <w:lang w:val="en-US" w:eastAsia="zh-CN"/>
        </w:rPr>
        <w:t>：</w:t>
      </w:r>
    </w:p>
    <w:p w14:paraId="272B6513">
      <w:pPr>
        <w:spacing w:line="360" w:lineRule="auto"/>
        <w:ind w:left="565" w:leftChars="257"/>
        <w:rPr>
          <w:color w:val="auto"/>
          <w:szCs w:val="21"/>
          <w:highlight w:val="none"/>
          <w:u w:val="single"/>
        </w:rPr>
      </w:pPr>
      <w:r>
        <w:rPr>
          <w:rFonts w:hint="eastAsia"/>
          <w:color w:val="auto"/>
          <w:szCs w:val="21"/>
          <w:highlight w:val="none"/>
        </w:rPr>
        <w:t>代理人：</w:t>
      </w:r>
    </w:p>
    <w:p w14:paraId="1EC7A8E3">
      <w:pPr>
        <w:spacing w:line="360" w:lineRule="auto"/>
        <w:ind w:left="565"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5E4E7914">
      <w:pPr>
        <w:spacing w:line="360" w:lineRule="auto"/>
        <w:ind w:left="565"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3006948E">
      <w:pPr>
        <w:spacing w:line="360" w:lineRule="auto"/>
        <w:ind w:left="565"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13638562">
      <w:pPr>
        <w:spacing w:line="360" w:lineRule="auto"/>
        <w:rPr>
          <w:b/>
          <w:color w:val="auto"/>
          <w:sz w:val="32"/>
          <w:szCs w:val="32"/>
          <w:highlight w:val="none"/>
        </w:rPr>
      </w:pPr>
      <w:r>
        <w:rPr>
          <w:rFonts w:hint="eastAsia"/>
          <w:b/>
          <w:color w:val="auto"/>
          <w:sz w:val="32"/>
          <w:szCs w:val="32"/>
          <w:highlight w:val="none"/>
        </w:rPr>
        <w:t>附：</w:t>
      </w:r>
    </w:p>
    <w:p w14:paraId="5A545A5D">
      <w:pPr>
        <w:pStyle w:val="9"/>
        <w:tabs>
          <w:tab w:val="left" w:pos="5580"/>
        </w:tabs>
        <w:spacing w:line="288" w:lineRule="auto"/>
        <w:rPr>
          <w:rFonts w:ascii="Arial" w:hAnsi="Arial" w:cs="Arial"/>
          <w:color w:val="auto"/>
          <w:sz w:val="24"/>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BB4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7" w:type="dxa"/>
            <w:noWrap w:val="0"/>
            <w:vAlign w:val="top"/>
          </w:tcPr>
          <w:p w14:paraId="1FFE8D88">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47F42600">
      <w:pPr>
        <w:rPr>
          <w:rFonts w:hint="eastAsia" w:ascii="宋体" w:hAnsi="宋体" w:cs="宋体"/>
          <w:b/>
          <w:color w:val="auto"/>
          <w:sz w:val="24"/>
          <w:szCs w:val="32"/>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403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287" w:type="dxa"/>
            <w:noWrap w:val="0"/>
            <w:vAlign w:val="top"/>
          </w:tcPr>
          <w:p w14:paraId="5A41AD6A">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的社保缴纳证明文件（近1个月</w:t>
            </w:r>
            <w:r>
              <w:rPr>
                <w:rFonts w:hint="eastAsia" w:ascii="宋体" w:hAnsi="宋体" w:cs="宋体"/>
                <w:b/>
                <w:color w:val="auto"/>
                <w:sz w:val="24"/>
                <w:szCs w:val="32"/>
                <w:highlight w:val="none"/>
                <w:lang w:eastAsia="zh-CN"/>
              </w:rPr>
              <w:t>，</w:t>
            </w:r>
            <w:r>
              <w:rPr>
                <w:rFonts w:hint="eastAsia" w:ascii="宋体" w:hAnsi="宋体" w:cs="宋体"/>
                <w:b/>
                <w:color w:val="auto"/>
                <w:sz w:val="24"/>
                <w:szCs w:val="32"/>
                <w:highlight w:val="none"/>
              </w:rPr>
              <w:t>由于社保部门原因最近</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个月的社保证明无法提供的可往前顺延</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w:t>
            </w:r>
          </w:p>
          <w:p w14:paraId="413062E3">
            <w:pPr>
              <w:rPr>
                <w:rFonts w:hint="eastAsia" w:ascii="宋体" w:hAnsi="宋体" w:cs="宋体"/>
                <w:b/>
                <w:color w:val="auto"/>
                <w:sz w:val="24"/>
                <w:szCs w:val="32"/>
                <w:highlight w:val="none"/>
              </w:rPr>
            </w:pPr>
          </w:p>
          <w:p w14:paraId="4F42F83A">
            <w:pPr>
              <w:pStyle w:val="7"/>
              <w:tabs>
                <w:tab w:val="left" w:pos="562"/>
                <w:tab w:val="left" w:pos="3372"/>
                <w:tab w:val="left" w:pos="3653"/>
              </w:tabs>
              <w:rPr>
                <w:rFonts w:hint="eastAsia" w:cs="宋体"/>
                <w:b/>
                <w:color w:val="auto"/>
                <w:sz w:val="24"/>
                <w:szCs w:val="32"/>
                <w:highlight w:val="none"/>
              </w:rPr>
            </w:pPr>
          </w:p>
          <w:p w14:paraId="372BA4A1">
            <w:pPr>
              <w:rPr>
                <w:rFonts w:hint="eastAsia" w:ascii="宋体" w:hAnsi="宋体" w:cs="宋体"/>
                <w:b/>
                <w:color w:val="auto"/>
                <w:sz w:val="24"/>
                <w:szCs w:val="32"/>
                <w:highlight w:val="none"/>
              </w:rPr>
            </w:pPr>
          </w:p>
          <w:p w14:paraId="24EB3E33">
            <w:pPr>
              <w:pStyle w:val="7"/>
              <w:tabs>
                <w:tab w:val="left" w:pos="562"/>
                <w:tab w:val="left" w:pos="3372"/>
                <w:tab w:val="left" w:pos="3653"/>
              </w:tabs>
              <w:rPr>
                <w:rFonts w:hint="eastAsia" w:cs="宋体"/>
                <w:b/>
                <w:color w:val="auto"/>
                <w:sz w:val="24"/>
                <w:szCs w:val="32"/>
                <w:highlight w:val="none"/>
              </w:rPr>
            </w:pPr>
          </w:p>
          <w:p w14:paraId="7FDB2BEB">
            <w:pPr>
              <w:rPr>
                <w:color w:val="auto"/>
                <w:highlight w:val="none"/>
              </w:rPr>
            </w:pPr>
          </w:p>
        </w:tc>
      </w:tr>
    </w:tbl>
    <w:p w14:paraId="10105AD0">
      <w:pPr>
        <w:spacing w:line="420" w:lineRule="exact"/>
        <w:jc w:val="both"/>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61278BA3">
      <w:pPr>
        <w:rPr>
          <w:rFonts w:hint="eastAsia"/>
          <w:lang w:val="en-US" w:eastAsia="zh-CN"/>
        </w:rPr>
      </w:pPr>
    </w:p>
    <w:p w14:paraId="73DB7956">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附件3：</w:t>
      </w:r>
    </w:p>
    <w:p w14:paraId="35E3E45C">
      <w:pPr>
        <w:keepNext w:val="0"/>
        <w:keepLines w:val="0"/>
        <w:widowControl/>
        <w:suppressLineNumbers w:val="0"/>
        <w:spacing w:line="440" w:lineRule="exact"/>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color w:val="000000"/>
          <w:kern w:val="0"/>
          <w:sz w:val="30"/>
          <w:szCs w:val="30"/>
          <w:lang w:val="en-US" w:eastAsia="zh-CN" w:bidi="ar"/>
        </w:rPr>
        <w:t>参与招投标活动及履约承诺函</w:t>
      </w:r>
    </w:p>
    <w:p w14:paraId="7352F1A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深圳市龙岗区妇幼保健院：</w:t>
      </w:r>
    </w:p>
    <w:p w14:paraId="199CFBA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我公司参与 XX 单位</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lang w:val="en-US" w:eastAsia="zh-CN"/>
        </w:rPr>
        <w:t>项目（以下简称“本项目”）招投标活动，承诺：</w:t>
      </w:r>
    </w:p>
    <w:p w14:paraId="58D947F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参与本项目所</w:t>
      </w:r>
      <w:r>
        <w:rPr>
          <w:rFonts w:hint="eastAsia" w:ascii="仿宋_GB2312" w:hAnsi="仿宋_GB2312" w:eastAsia="仿宋_GB2312" w:cs="仿宋_GB2312"/>
          <w:kern w:val="2"/>
          <w:sz w:val="30"/>
          <w:szCs w:val="30"/>
          <w:lang w:eastAsia="zh-CN"/>
        </w:rPr>
        <w:t>提供</w:t>
      </w:r>
      <w:r>
        <w:rPr>
          <w:rFonts w:hint="eastAsia" w:ascii="仿宋_GB2312" w:hAnsi="仿宋_GB2312" w:eastAsia="仿宋_GB2312" w:cs="仿宋_GB2312"/>
          <w:kern w:val="2"/>
          <w:sz w:val="30"/>
          <w:szCs w:val="30"/>
        </w:rPr>
        <w:t>的货物、工程或服务</w:t>
      </w:r>
      <w:r>
        <w:rPr>
          <w:rFonts w:hint="eastAsia" w:ascii="仿宋_GB2312" w:hAnsi="仿宋_GB2312" w:eastAsia="仿宋_GB2312" w:cs="仿宋_GB2312"/>
          <w:kern w:val="2"/>
          <w:sz w:val="30"/>
          <w:szCs w:val="30"/>
          <w:lang w:eastAsia="zh-CN"/>
        </w:rPr>
        <w:t>未</w:t>
      </w:r>
      <w:r>
        <w:rPr>
          <w:rFonts w:hint="eastAsia" w:ascii="仿宋_GB2312" w:hAnsi="仿宋_GB2312" w:eastAsia="仿宋_GB2312" w:cs="仿宋_GB2312"/>
          <w:kern w:val="2"/>
          <w:sz w:val="30"/>
          <w:szCs w:val="30"/>
        </w:rPr>
        <w:t>侵犯知识产权。</w:t>
      </w:r>
    </w:p>
    <w:p w14:paraId="6855893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2.我公司参加本项目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单位负责人为同一人或者存在直接控股、管理关系</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w:t>
      </w:r>
    </w:p>
    <w:p w14:paraId="0049E8A8">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活动时不存在被有关部门禁止参与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活动且在有效期内的情况。</w:t>
      </w:r>
    </w:p>
    <w:p w14:paraId="6F15A82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未被列入失信被执行人、重大税收违法案件当事人名单、政府采购严重违法失信行为记录名单。</w:t>
      </w:r>
    </w:p>
    <w:p w14:paraId="6A0107BC">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w:t>
      </w:r>
      <w:r>
        <w:rPr>
          <w:rFonts w:hint="eastAsia" w:ascii="仿宋_GB2312" w:hAnsi="仿宋_GB2312" w:eastAsia="仿宋_GB2312" w:cs="仿宋_GB2312"/>
          <w:kern w:val="2"/>
          <w:sz w:val="30"/>
          <w:szCs w:val="30"/>
          <w:lang w:eastAsia="zh-CN"/>
        </w:rPr>
        <w:t>本</w:t>
      </w:r>
      <w:r>
        <w:rPr>
          <w:rFonts w:hint="eastAsia" w:ascii="仿宋_GB2312" w:hAnsi="仿宋_GB2312" w:eastAsia="仿宋_GB2312" w:cs="仿宋_GB2312"/>
          <w:kern w:val="2"/>
          <w:sz w:val="30"/>
          <w:szCs w:val="30"/>
        </w:rPr>
        <w:t>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活动，严格遵守</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相关法律，</w:t>
      </w:r>
      <w:r>
        <w:rPr>
          <w:rFonts w:hint="eastAsia" w:ascii="仿宋_GB2312" w:hAnsi="仿宋_GB2312" w:eastAsia="仿宋_GB2312" w:cs="仿宋_GB2312"/>
          <w:kern w:val="2"/>
          <w:sz w:val="30"/>
          <w:szCs w:val="30"/>
          <w:lang w:val="en-US" w:eastAsia="zh-CN" w:bidi="ar"/>
        </w:rPr>
        <w:t>做到诚实</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不造假，不围标、串标、陪标。我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已清楚，如违反上述要求，</w:t>
      </w:r>
      <w:r>
        <w:rPr>
          <w:rFonts w:hint="eastAsia" w:ascii="仿宋_GB2312" w:hAnsi="仿宋_GB2312" w:eastAsia="仿宋_GB2312" w:cs="仿宋_GB2312"/>
          <w:kern w:val="2"/>
          <w:sz w:val="30"/>
          <w:szCs w:val="30"/>
          <w:lang w:val="en-US" w:eastAsia="zh-CN" w:bidi="ar"/>
        </w:rPr>
        <w:t>将作无效响应处理。</w:t>
      </w:r>
    </w:p>
    <w:p w14:paraId="6AE6C8B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如果成为本项目成交供应商，做到守信，不偷工减料，依照本项目招标文件需求内容、签署的合同及本</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活动时所作的一切响应和承诺</w:t>
      </w:r>
      <w:r>
        <w:rPr>
          <w:rFonts w:hint="eastAsia" w:ascii="仿宋_GB2312" w:hAnsi="仿宋_GB2312" w:eastAsia="仿宋_GB2312" w:cs="仿宋_GB2312"/>
          <w:kern w:val="2"/>
          <w:sz w:val="30"/>
          <w:szCs w:val="30"/>
          <w:lang w:eastAsia="zh-CN"/>
        </w:rPr>
        <w:t>进行</w:t>
      </w:r>
      <w:r>
        <w:rPr>
          <w:rFonts w:hint="eastAsia" w:ascii="仿宋_GB2312" w:hAnsi="仿宋_GB2312" w:eastAsia="仿宋_GB2312" w:cs="仿宋_GB2312"/>
          <w:kern w:val="2"/>
          <w:sz w:val="30"/>
          <w:szCs w:val="30"/>
        </w:rPr>
        <w:t>履约。项目验收达到全部指标合格，力争优良。在合同履约期间，如我公司因违法行为被禁止参与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活动或者存在其他重大违法行为的，</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人可以提前解除合同或者不予续签合同。</w:t>
      </w:r>
    </w:p>
    <w:p w14:paraId="0F6AE65A">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7.我公司承诺本项目的报价不低于我公司的成本价，否则，我公司清楚将面临投标无效的风险；我公司承诺不恶意低价谋取成交；</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对本项目的报价负责，</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后将严格按照本项目文件需求、签署的合同及我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中所作的全部承诺履行。我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清楚，若</w:t>
      </w:r>
      <w:r>
        <w:rPr>
          <w:rFonts w:hint="eastAsia" w:ascii="仿宋_GB2312" w:hAnsi="仿宋_GB2312" w:eastAsia="仿宋_GB2312" w:cs="仿宋_GB2312"/>
          <w:kern w:val="2"/>
          <w:sz w:val="30"/>
          <w:szCs w:val="30"/>
          <w:lang w:eastAsia="zh-CN"/>
        </w:rPr>
        <w:t>我公司</w:t>
      </w:r>
      <w:r>
        <w:rPr>
          <w:rFonts w:hint="eastAsia" w:ascii="仿宋_GB2312" w:hAnsi="仿宋_GB2312" w:eastAsia="仿宋_GB2312" w:cs="仿宋_GB2312"/>
          <w:kern w:val="2"/>
          <w:sz w:val="30"/>
          <w:szCs w:val="30"/>
        </w:rPr>
        <w:t>以</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报价太低而无法履约</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为理由放弃本项目</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资格时，愿意接受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部门的处理。若我</w:t>
      </w:r>
      <w:r>
        <w:rPr>
          <w:rFonts w:hint="eastAsia" w:ascii="仿宋_GB2312" w:hAnsi="仿宋_GB2312" w:eastAsia="仿宋_GB2312" w:cs="仿宋_GB2312"/>
          <w:kern w:val="2"/>
          <w:sz w:val="30"/>
          <w:szCs w:val="30"/>
          <w:lang w:eastAsia="zh-CN"/>
        </w:rPr>
        <w:t>公司成为</w:t>
      </w:r>
      <w:r>
        <w:rPr>
          <w:rFonts w:hint="eastAsia" w:ascii="仿宋_GB2312" w:hAnsi="仿宋_GB2312" w:eastAsia="仿宋_GB2312" w:cs="仿宋_GB2312"/>
          <w:kern w:val="2"/>
          <w:sz w:val="30"/>
          <w:szCs w:val="30"/>
        </w:rPr>
        <w:t>本项目</w:t>
      </w:r>
      <w:r>
        <w:rPr>
          <w:rFonts w:hint="eastAsia" w:ascii="仿宋_GB2312" w:hAnsi="仿宋_GB2312" w:eastAsia="仿宋_GB2312" w:cs="仿宋_GB2312"/>
          <w:kern w:val="2"/>
          <w:sz w:val="30"/>
          <w:szCs w:val="30"/>
          <w:lang w:eastAsia="zh-CN"/>
        </w:rPr>
        <w:t>成交供应商</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的报价明显低于其他</w:t>
      </w:r>
      <w:r>
        <w:rPr>
          <w:rFonts w:hint="eastAsia" w:ascii="仿宋_GB2312" w:hAnsi="仿宋_GB2312" w:eastAsia="仿宋_GB2312" w:cs="仿宋_GB2312"/>
          <w:kern w:val="2"/>
          <w:sz w:val="30"/>
          <w:szCs w:val="30"/>
          <w:lang w:eastAsia="zh-CN"/>
        </w:rPr>
        <w:t>参与供应商</w:t>
      </w:r>
      <w:r>
        <w:rPr>
          <w:rFonts w:hint="eastAsia" w:ascii="仿宋_GB2312" w:hAnsi="仿宋_GB2312" w:eastAsia="仿宋_GB2312" w:cs="仿宋_GB2312"/>
          <w:kern w:val="2"/>
          <w:sz w:val="30"/>
          <w:szCs w:val="30"/>
        </w:rPr>
        <w:t>的报价时，我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清楚，本项目将成为重点监管、重点验收项目，我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将按时保质保量完成，并全力配合有关监管、验收工作；若我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未按上述要求履约，我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w:t>
      </w:r>
    </w:p>
    <w:p w14:paraId="5B98B09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8</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已认真核实了</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文件的全部内容，所有资料均为真实资料。我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文件中全部资料的真实性负责，如被证实我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文件中存在虚假资料的，则视为我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隐瞒真实情况、提供虚假资料，我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部门作出的行政处罚。</w:t>
      </w:r>
    </w:p>
    <w:p w14:paraId="367164E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9</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承诺</w:t>
      </w:r>
      <w:r>
        <w:rPr>
          <w:rFonts w:hint="eastAsia" w:ascii="仿宋_GB2312" w:hAnsi="仿宋_GB2312" w:eastAsia="仿宋_GB2312" w:cs="仿宋_GB2312"/>
          <w:kern w:val="2"/>
          <w:sz w:val="30"/>
          <w:szCs w:val="30"/>
          <w:lang w:eastAsia="zh-CN"/>
        </w:rPr>
        <w:t>不非法转包、分包</w:t>
      </w:r>
      <w:r>
        <w:rPr>
          <w:rFonts w:hint="eastAsia" w:ascii="仿宋_GB2312" w:hAnsi="仿宋_GB2312" w:eastAsia="仿宋_GB2312" w:cs="仿宋_GB2312"/>
          <w:kern w:val="2"/>
          <w:sz w:val="30"/>
          <w:szCs w:val="30"/>
        </w:rPr>
        <w:t>。</w:t>
      </w:r>
    </w:p>
    <w:p w14:paraId="4889450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10</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保证与其他投标供应商不存在</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负责人为同一人或者存在直接控股、管理关系；未对本次采购项目提供整体设计、规范编制或者项目管理、监理、检测等服务的情形。</w:t>
      </w:r>
    </w:p>
    <w:p w14:paraId="25B8BD3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11</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清楚，如存在违反投标承诺行为情节严重的，依法被列入失信信息。</w:t>
      </w:r>
    </w:p>
    <w:p w14:paraId="4E366C8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kern w:val="2"/>
          <w:sz w:val="30"/>
          <w:szCs w:val="30"/>
          <w:lang w:val="en-US" w:eastAsia="zh-CN"/>
        </w:rPr>
        <w:t>12.</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承诺未参与本项目的</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需求、技术指标、商务指标等内容的设定，不存在对其他投标单位不公平的行为。</w:t>
      </w:r>
    </w:p>
    <w:p w14:paraId="2631DD8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13.</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人进行贿赂，进行有偿报答。</w:t>
      </w:r>
    </w:p>
    <w:p w14:paraId="71FAE22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14.</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人进行任何形式的利益输送。</w:t>
      </w:r>
    </w:p>
    <w:p w14:paraId="6782F95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15.</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人进行宴请和娱乐等消费活动。</w:t>
      </w:r>
    </w:p>
    <w:p w14:paraId="0063CC6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16.</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人进行赠送各种礼品、现金、有价证券、中介费、好处费等行为。</w:t>
      </w:r>
    </w:p>
    <w:p w14:paraId="49AC3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kern w:val="2"/>
          <w:sz w:val="30"/>
          <w:szCs w:val="30"/>
          <w:highlight w:val="none"/>
          <w:lang w:val="en-US" w:eastAsia="zh-CN"/>
        </w:rPr>
        <w:t>17.</w:t>
      </w:r>
      <w:r>
        <w:rPr>
          <w:rFonts w:hint="eastAsia" w:ascii="仿宋_GB2312" w:hAnsi="仿宋_GB2312" w:eastAsia="仿宋_GB2312" w:cs="仿宋_GB2312"/>
          <w:color w:val="auto"/>
          <w:kern w:val="2"/>
          <w:sz w:val="30"/>
          <w:szCs w:val="30"/>
          <w:highlight w:val="none"/>
        </w:rPr>
        <w:t>本公司在招标投标活动中无串通投标、弄虚作假不良行为记录被暂停投标资格期间或涉嫌串通投标、弄虚作假并正在接受主管部门调查的情况</w:t>
      </w:r>
      <w:r>
        <w:rPr>
          <w:rFonts w:hint="eastAsia" w:ascii="仿宋_GB2312" w:hAnsi="仿宋_GB2312" w:eastAsia="仿宋_GB2312" w:cs="仿宋_GB2312"/>
          <w:color w:val="auto"/>
          <w:kern w:val="2"/>
          <w:sz w:val="30"/>
          <w:szCs w:val="30"/>
          <w:highlight w:val="none"/>
          <w:lang w:eastAsia="zh-CN"/>
        </w:rPr>
        <w:t>。</w:t>
      </w:r>
    </w:p>
    <w:p w14:paraId="1CECE8E6">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以上承诺，如有违反，愿依照国家相关法律法规处理，并承担由此给</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人带来的损失。</w:t>
      </w:r>
    </w:p>
    <w:p w14:paraId="3063B06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p>
    <w:p w14:paraId="7BEDED5F">
      <w:pPr>
        <w:keepNext w:val="0"/>
        <w:keepLines w:val="0"/>
        <w:pageBreakBefore w:val="0"/>
        <w:widowControl w:val="0"/>
        <w:kinsoku/>
        <w:wordWrap/>
        <w:overflowPunct/>
        <w:topLinePunct w:val="0"/>
        <w:autoSpaceDE/>
        <w:autoSpaceDN/>
        <w:bidi w:val="0"/>
        <w:adjustRightInd/>
        <w:snapToGrid/>
        <w:spacing w:line="440" w:lineRule="exact"/>
        <w:ind w:firstLine="8400" w:firstLineChars="2800"/>
        <w:jc w:val="both"/>
        <w:textAlignment w:val="auto"/>
        <w:rPr>
          <w:rFonts w:hint="eastAsia" w:ascii="仿宋_GB2312" w:hAnsi="仿宋_GB2312" w:eastAsia="仿宋_GB2312" w:cs="仿宋_GB2312"/>
          <w:kern w:val="2"/>
          <w:sz w:val="30"/>
          <w:szCs w:val="30"/>
          <w:lang w:val="en-US" w:eastAsia="zh-CN"/>
        </w:rPr>
      </w:pPr>
    </w:p>
    <w:p w14:paraId="6207D3D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投标人（公章）：</w:t>
      </w:r>
    </w:p>
    <w:p w14:paraId="4CB51457">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日期：  年  月  日</w:t>
      </w:r>
    </w:p>
    <w:p w14:paraId="4FA17253"/>
    <w:p w14:paraId="50834E7F">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附件4：</w:t>
      </w:r>
    </w:p>
    <w:p w14:paraId="472A6C1F">
      <w:pPr>
        <w:widowControl w:val="0"/>
        <w:spacing w:line="360" w:lineRule="auto"/>
        <w:jc w:val="center"/>
        <w:rPr>
          <w:rFonts w:hint="eastAsia" w:ascii="宋体" w:hAnsi="宋体" w:eastAsia="宋体" w:cs="宋体"/>
          <w:b/>
          <w:snapToGrid w:val="0"/>
          <w:sz w:val="44"/>
          <w:szCs w:val="44"/>
          <w:lang w:eastAsia="zh-CN"/>
        </w:rPr>
      </w:pPr>
      <w:r>
        <w:rPr>
          <w:rFonts w:hint="eastAsia" w:ascii="宋体" w:hAnsi="宋体" w:eastAsia="宋体" w:cs="宋体"/>
          <w:b/>
          <w:snapToGrid w:val="0"/>
          <w:sz w:val="44"/>
          <w:szCs w:val="44"/>
          <w:lang w:eastAsia="zh-CN"/>
        </w:rPr>
        <w:t>投标报价书</w:t>
      </w:r>
    </w:p>
    <w:p w14:paraId="116D6458">
      <w:pPr>
        <w:widowControl/>
        <w:ind w:firstLine="420"/>
        <w:jc w:val="left"/>
        <w:rPr>
          <w:rFonts w:hint="eastAsia" w:ascii="宋体" w:hAnsi="宋体" w:eastAsia="宋体" w:cs="宋体"/>
          <w:szCs w:val="20"/>
          <w:lang w:eastAsia="zh-CN"/>
        </w:rPr>
      </w:pPr>
    </w:p>
    <w:p w14:paraId="408E5161">
      <w:pPr>
        <w:widowControl/>
        <w:spacing w:line="360" w:lineRule="auto"/>
        <w:jc w:val="left"/>
        <w:rPr>
          <w:rFonts w:hint="default" w:ascii="宋体" w:hAnsi="宋体" w:eastAsia="宋体" w:cs="宋体"/>
          <w:b/>
          <w:snapToGrid w:val="0"/>
          <w:sz w:val="21"/>
          <w:szCs w:val="21"/>
          <w:u w:val="single"/>
          <w:lang w:val="en-US" w:eastAsia="zh-CN"/>
        </w:rPr>
      </w:pPr>
      <w:r>
        <w:rPr>
          <w:rFonts w:hint="eastAsia" w:ascii="宋体" w:hAnsi="宋体" w:eastAsia="宋体" w:cs="宋体"/>
          <w:snapToGrid w:val="0"/>
          <w:sz w:val="21"/>
          <w:szCs w:val="21"/>
          <w:lang w:eastAsia="zh-CN"/>
        </w:rPr>
        <w:t>致：</w:t>
      </w:r>
      <w:r>
        <w:rPr>
          <w:rFonts w:hint="eastAsia" w:ascii="宋体" w:hAnsi="宋体" w:eastAsia="宋体" w:cs="宋体"/>
          <w:b/>
          <w:bCs/>
          <w:snapToGrid w:val="0"/>
          <w:sz w:val="21"/>
          <w:szCs w:val="21"/>
          <w:u w:val="single"/>
          <w:lang w:val="en-US" w:eastAsia="zh-CN"/>
        </w:rPr>
        <w:t>深圳市龙岗区妇幼保健院</w:t>
      </w:r>
    </w:p>
    <w:p w14:paraId="6C4EDF84">
      <w:pPr>
        <w:widowControl/>
        <w:adjustRightInd w:val="0"/>
        <w:snapToGrid w:val="0"/>
        <w:spacing w:line="360" w:lineRule="auto"/>
        <w:ind w:firstLine="420" w:firstLineChars="200"/>
        <w:jc w:val="left"/>
        <w:rPr>
          <w:rFonts w:hint="eastAsia" w:ascii="宋体" w:hAnsi="宋体" w:eastAsia="宋体" w:cs="宋体"/>
          <w:b/>
          <w:sz w:val="21"/>
          <w:szCs w:val="21"/>
          <w:u w:val="single"/>
          <w:lang w:eastAsia="zh-CN"/>
        </w:rPr>
      </w:pPr>
      <w:r>
        <w:rPr>
          <w:rFonts w:hint="eastAsia" w:ascii="宋体" w:hAnsi="宋体" w:eastAsia="宋体" w:cs="宋体"/>
          <w:snapToGrid w:val="0"/>
          <w:sz w:val="21"/>
          <w:szCs w:val="21"/>
          <w:lang w:eastAsia="zh-CN"/>
        </w:rPr>
        <w:t>根据已收到贵方的</w:t>
      </w:r>
      <w:r>
        <w:rPr>
          <w:rFonts w:hint="eastAsia" w:ascii="宋体" w:hAnsi="宋体" w:eastAsia="宋体" w:cs="宋体"/>
          <w:b/>
          <w:bCs/>
          <w:snapToGrid w:val="0"/>
          <w:sz w:val="21"/>
          <w:szCs w:val="21"/>
          <w:u w:val="single"/>
          <w:lang w:val="en-US" w:eastAsia="zh-CN"/>
        </w:rPr>
        <w:t>深圳市龙岗区妇幼保健院住院楼南栋门前室外广场绿化及沥青路面改造提升工程</w:t>
      </w:r>
      <w:r>
        <w:rPr>
          <w:rFonts w:hint="eastAsia" w:ascii="宋体" w:hAnsi="宋体" w:eastAsia="宋体" w:cs="宋体"/>
          <w:snapToGrid w:val="0"/>
          <w:sz w:val="21"/>
          <w:szCs w:val="21"/>
          <w:lang w:eastAsia="zh-CN"/>
        </w:rPr>
        <w:t>的招标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，经我方研究后，我方根据企业自身情况，理性报价，并愿意</w:t>
      </w:r>
      <w:r>
        <w:rPr>
          <w:rFonts w:hint="eastAsia" w:ascii="宋体" w:hAnsi="宋体" w:eastAsia="宋体" w:cs="宋体"/>
          <w:snapToGrid w:val="0"/>
          <w:sz w:val="21"/>
          <w:szCs w:val="21"/>
          <w:lang w:val="en-US" w:eastAsia="zh-CN"/>
        </w:rPr>
        <w:t>用</w:t>
      </w:r>
      <w:r>
        <w:rPr>
          <w:rFonts w:hint="eastAsia" w:ascii="宋体" w:hAnsi="宋体" w:eastAsia="宋体" w:cs="宋体"/>
          <w:snapToGrid w:val="0"/>
          <w:sz w:val="21"/>
          <w:szCs w:val="21"/>
          <w:lang w:eastAsia="zh-CN"/>
        </w:rPr>
        <w:t>以下报价，按招标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及合同要求承接本项目：</w:t>
      </w:r>
    </w:p>
    <w:p w14:paraId="2AD9B863">
      <w:pPr>
        <w:widowControl/>
        <w:adjustRightInd w:val="0"/>
        <w:snapToGrid w:val="0"/>
        <w:spacing w:line="360" w:lineRule="auto"/>
        <w:ind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val="en-US" w:eastAsia="zh-CN"/>
        </w:rPr>
        <w:t>1、</w:t>
      </w:r>
      <w:r>
        <w:rPr>
          <w:rFonts w:hint="eastAsia" w:ascii="宋体" w:hAnsi="宋体" w:eastAsia="宋体" w:cs="宋体"/>
          <w:snapToGrid w:val="0"/>
          <w:sz w:val="21"/>
          <w:szCs w:val="21"/>
          <w:lang w:eastAsia="zh-CN"/>
        </w:rPr>
        <w:t>币种：</w:t>
      </w:r>
      <w:r>
        <w:rPr>
          <w:rFonts w:hint="eastAsia" w:ascii="宋体" w:hAnsi="宋体" w:eastAsia="宋体" w:cs="宋体"/>
          <w:snapToGrid w:val="0"/>
          <w:sz w:val="21"/>
          <w:szCs w:val="21"/>
          <w:u w:val="single"/>
          <w:lang w:eastAsia="zh-CN"/>
        </w:rPr>
        <w:t>人民币</w:t>
      </w:r>
    </w:p>
    <w:p w14:paraId="1AB24CEA">
      <w:pPr>
        <w:widowControl w:val="0"/>
        <w:spacing w:line="360" w:lineRule="auto"/>
        <w:ind w:firstLine="411" w:firstLineChars="196"/>
        <w:jc w:val="both"/>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val="en-US" w:eastAsia="zh-CN"/>
        </w:rPr>
        <w:t>2、</w:t>
      </w:r>
      <w:r>
        <w:rPr>
          <w:rFonts w:hint="eastAsia" w:ascii="宋体" w:hAnsi="宋体" w:eastAsia="宋体" w:cs="宋体"/>
          <w:snapToGrid w:val="0"/>
          <w:kern w:val="2"/>
          <w:sz w:val="21"/>
          <w:szCs w:val="21"/>
          <w:lang w:eastAsia="zh-CN"/>
        </w:rPr>
        <w:t>投标报价：</w:t>
      </w:r>
    </w:p>
    <w:tbl>
      <w:tblPr>
        <w:tblStyle w:val="13"/>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2502"/>
        <w:gridCol w:w="1519"/>
        <w:gridCol w:w="2218"/>
      </w:tblGrid>
      <w:tr w14:paraId="7E33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98" w:type="pct"/>
            <w:vAlign w:val="center"/>
          </w:tcPr>
          <w:p w14:paraId="34F98706">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rPr>
              <w:t>项目名称</w:t>
            </w:r>
          </w:p>
        </w:tc>
        <w:tc>
          <w:tcPr>
            <w:tcW w:w="1484" w:type="pct"/>
            <w:vAlign w:val="center"/>
          </w:tcPr>
          <w:p w14:paraId="7C7C3A75">
            <w:pPr>
              <w:pStyle w:val="26"/>
              <w:widowControl w:val="0"/>
              <w:adjustRightInd w:val="0"/>
              <w:snapToGrid w:val="0"/>
              <w:spacing w:before="0" w:beforeAutospacing="0" w:after="0" w:afterAutospacing="0"/>
              <w:jc w:val="center"/>
              <w:rPr>
                <w:rFonts w:hint="default"/>
                <w:snapToGrid w:val="0"/>
                <w:sz w:val="21"/>
                <w:szCs w:val="21"/>
                <w:lang w:val="en-US" w:eastAsia="zh-CN"/>
              </w:rPr>
            </w:pPr>
            <w:r>
              <w:rPr>
                <w:rFonts w:hint="eastAsia"/>
                <w:snapToGrid w:val="0"/>
                <w:sz w:val="21"/>
                <w:szCs w:val="21"/>
                <w:lang w:val="en-US" w:eastAsia="zh-CN"/>
              </w:rPr>
              <w:t>施工建安费预算</w:t>
            </w:r>
          </w:p>
          <w:p w14:paraId="7C99C98F">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lang w:val="en-US" w:eastAsia="zh-CN"/>
              </w:rPr>
              <w:t>（最高投标限价）</w:t>
            </w:r>
            <w:r>
              <w:rPr>
                <w:rFonts w:hint="eastAsia"/>
                <w:snapToGrid w:val="0"/>
                <w:sz w:val="21"/>
                <w:szCs w:val="21"/>
              </w:rPr>
              <w:t>（含税）</w:t>
            </w:r>
          </w:p>
        </w:tc>
        <w:tc>
          <w:tcPr>
            <w:tcW w:w="901" w:type="pct"/>
            <w:vAlign w:val="center"/>
          </w:tcPr>
          <w:p w14:paraId="0F1D384B">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rPr>
              <w:t>不可竞争费</w:t>
            </w:r>
          </w:p>
        </w:tc>
        <w:tc>
          <w:tcPr>
            <w:tcW w:w="1315" w:type="pct"/>
            <w:vAlign w:val="center"/>
          </w:tcPr>
          <w:p w14:paraId="4DBFC167">
            <w:pPr>
              <w:pStyle w:val="26"/>
              <w:widowControl w:val="0"/>
              <w:adjustRightInd w:val="0"/>
              <w:snapToGrid w:val="0"/>
              <w:spacing w:before="0" w:beforeAutospacing="0" w:after="0" w:afterAutospacing="0"/>
              <w:jc w:val="center"/>
              <w:rPr>
                <w:rFonts w:hint="default" w:eastAsia="宋体"/>
                <w:snapToGrid w:val="0"/>
                <w:sz w:val="21"/>
                <w:szCs w:val="21"/>
                <w:lang w:val="en-US" w:eastAsia="zh-CN"/>
              </w:rPr>
            </w:pPr>
            <w:r>
              <w:rPr>
                <w:rFonts w:hint="eastAsia"/>
                <w:snapToGrid w:val="0"/>
                <w:sz w:val="21"/>
                <w:szCs w:val="21"/>
                <w:lang w:val="en-US" w:eastAsia="zh-CN"/>
              </w:rPr>
              <w:t>投标报价上限</w:t>
            </w:r>
            <w:r>
              <w:rPr>
                <w:rFonts w:hint="eastAsia"/>
                <w:snapToGrid w:val="0"/>
                <w:sz w:val="21"/>
                <w:szCs w:val="21"/>
              </w:rPr>
              <w:t>（含税）</w:t>
            </w:r>
            <w:r>
              <w:rPr>
                <w:rFonts w:hint="eastAsia"/>
                <w:snapToGrid w:val="0"/>
                <w:sz w:val="21"/>
                <w:szCs w:val="21"/>
                <w:lang w:val="en-US" w:eastAsia="zh-CN"/>
              </w:rPr>
              <w:t>及净下浮率</w:t>
            </w:r>
          </w:p>
        </w:tc>
      </w:tr>
      <w:tr w14:paraId="29E2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298" w:type="pct"/>
            <w:vMerge w:val="restart"/>
            <w:vAlign w:val="center"/>
          </w:tcPr>
          <w:p w14:paraId="2B51AE21">
            <w:pPr>
              <w:pStyle w:val="26"/>
              <w:widowControl w:val="0"/>
              <w:adjustRightInd w:val="0"/>
              <w:snapToGrid w:val="0"/>
              <w:spacing w:before="0" w:beforeAutospacing="0" w:after="0" w:afterAutospacing="0"/>
              <w:jc w:val="center"/>
              <w:rPr>
                <w:rFonts w:hint="eastAsia" w:eastAsia="宋体"/>
                <w:snapToGrid w:val="0"/>
                <w:sz w:val="21"/>
                <w:szCs w:val="21"/>
                <w:lang w:eastAsia="zh-CN"/>
              </w:rPr>
            </w:pPr>
            <w:r>
              <w:rPr>
                <w:rFonts w:hint="eastAsia"/>
                <w:snapToGrid w:val="0"/>
                <w:sz w:val="21"/>
                <w:szCs w:val="21"/>
                <w:lang w:eastAsia="zh-CN"/>
              </w:rPr>
              <w:t>深圳市龙岗区妇幼保健院住院楼南栋门前室外广场绿化及沥青路面改造提升工程</w:t>
            </w:r>
          </w:p>
        </w:tc>
        <w:tc>
          <w:tcPr>
            <w:tcW w:w="1484" w:type="pct"/>
            <w:vAlign w:val="center"/>
          </w:tcPr>
          <w:p w14:paraId="75223DD5">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lang w:val="en-US" w:eastAsia="zh-CN"/>
              </w:rPr>
              <w:t>934265.67</w:t>
            </w:r>
            <w:r>
              <w:rPr>
                <w:rFonts w:hint="eastAsia"/>
                <w:snapToGrid w:val="0"/>
                <w:sz w:val="21"/>
                <w:szCs w:val="21"/>
              </w:rPr>
              <w:t xml:space="preserve"> 元</w:t>
            </w:r>
          </w:p>
        </w:tc>
        <w:tc>
          <w:tcPr>
            <w:tcW w:w="901" w:type="pct"/>
            <w:vAlign w:val="center"/>
          </w:tcPr>
          <w:p w14:paraId="63E66B6A">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rPr>
              <w:t>37299.18元</w:t>
            </w:r>
          </w:p>
        </w:tc>
        <w:tc>
          <w:tcPr>
            <w:tcW w:w="1315" w:type="pct"/>
            <w:vAlign w:val="center"/>
          </w:tcPr>
          <w:p w14:paraId="27E10807">
            <w:pPr>
              <w:pStyle w:val="26"/>
              <w:widowControl w:val="0"/>
              <w:adjustRightInd w:val="0"/>
              <w:snapToGrid w:val="0"/>
              <w:spacing w:before="0" w:beforeAutospacing="0" w:after="0" w:afterAutospacing="0" w:line="360" w:lineRule="auto"/>
              <w:jc w:val="center"/>
              <w:rPr>
                <w:rFonts w:hint="eastAsia" w:cs="宋体"/>
                <w:snapToGrid w:val="0"/>
                <w:sz w:val="21"/>
                <w:szCs w:val="21"/>
                <w:lang w:val="en-US" w:eastAsia="zh-CN"/>
              </w:rPr>
            </w:pPr>
            <w:r>
              <w:rPr>
                <w:rFonts w:hint="eastAsia" w:cs="宋体"/>
                <w:snapToGrid w:val="0"/>
                <w:sz w:val="21"/>
                <w:szCs w:val="21"/>
                <w:lang w:val="en-US" w:eastAsia="zh-CN"/>
              </w:rPr>
              <w:t>投标报价上限为</w:t>
            </w:r>
            <w:r>
              <w:rPr>
                <w:rFonts w:hint="eastAsia" w:ascii="宋体" w:hAnsi="宋体" w:eastAsia="宋体" w:cs="宋体"/>
                <w:snapToGrid w:val="0"/>
                <w:sz w:val="21"/>
                <w:szCs w:val="21"/>
                <w:lang w:val="en-US" w:eastAsia="zh-CN"/>
              </w:rPr>
              <w:t>907356.68元</w:t>
            </w:r>
            <w:r>
              <w:rPr>
                <w:rFonts w:hint="eastAsia" w:cs="宋体"/>
                <w:snapToGrid w:val="0"/>
                <w:sz w:val="21"/>
                <w:szCs w:val="21"/>
                <w:lang w:val="en-US" w:eastAsia="zh-CN"/>
              </w:rPr>
              <w:t>，</w:t>
            </w:r>
          </w:p>
          <w:p w14:paraId="68579A91">
            <w:pPr>
              <w:pStyle w:val="26"/>
              <w:widowControl w:val="0"/>
              <w:adjustRightInd w:val="0"/>
              <w:snapToGrid w:val="0"/>
              <w:spacing w:before="0" w:beforeAutospacing="0" w:after="0" w:afterAutospacing="0" w:line="360" w:lineRule="auto"/>
              <w:jc w:val="center"/>
              <w:rPr>
                <w:rFonts w:hint="default" w:cs="宋体"/>
                <w:snapToGrid w:val="0"/>
                <w:sz w:val="21"/>
                <w:szCs w:val="21"/>
                <w:lang w:val="en-US" w:eastAsia="zh-CN"/>
              </w:rPr>
            </w:pPr>
            <w:r>
              <w:rPr>
                <w:rFonts w:hint="eastAsia" w:cs="宋体"/>
                <w:snapToGrid w:val="0"/>
                <w:sz w:val="21"/>
                <w:szCs w:val="21"/>
                <w:lang w:val="en-US" w:eastAsia="zh-CN"/>
              </w:rPr>
              <w:t>净下浮率：3%</w:t>
            </w:r>
          </w:p>
        </w:tc>
      </w:tr>
      <w:tr w14:paraId="55C5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298" w:type="pct"/>
            <w:vMerge w:val="continue"/>
            <w:vAlign w:val="center"/>
          </w:tcPr>
          <w:p w14:paraId="2280419F">
            <w:pPr>
              <w:pStyle w:val="26"/>
              <w:widowControl w:val="0"/>
              <w:adjustRightInd w:val="0"/>
              <w:snapToGrid w:val="0"/>
              <w:spacing w:before="0" w:beforeAutospacing="0" w:after="0" w:afterAutospacing="0"/>
              <w:jc w:val="center"/>
              <w:rPr>
                <w:rFonts w:hint="eastAsia"/>
                <w:snapToGrid w:val="0"/>
                <w:sz w:val="21"/>
                <w:szCs w:val="21"/>
                <w:lang w:eastAsia="zh-CN"/>
              </w:rPr>
            </w:pPr>
          </w:p>
        </w:tc>
        <w:tc>
          <w:tcPr>
            <w:tcW w:w="1484" w:type="pct"/>
            <w:vAlign w:val="center"/>
          </w:tcPr>
          <w:p w14:paraId="536A7F5E">
            <w:pPr>
              <w:pStyle w:val="26"/>
              <w:widowControl w:val="0"/>
              <w:adjustRightInd w:val="0"/>
              <w:snapToGrid w:val="0"/>
              <w:spacing w:before="0" w:beforeAutospacing="0" w:after="0" w:afterAutospacing="0"/>
              <w:jc w:val="center"/>
              <w:rPr>
                <w:rFonts w:hint="eastAsia"/>
                <w:snapToGrid w:val="0"/>
                <w:sz w:val="21"/>
                <w:szCs w:val="21"/>
                <w:lang w:val="en-US" w:eastAsia="zh-CN"/>
              </w:rPr>
            </w:pPr>
            <w:r>
              <w:rPr>
                <w:rFonts w:hint="eastAsia"/>
                <w:snapToGrid w:val="0"/>
                <w:sz w:val="21"/>
                <w:szCs w:val="21"/>
              </w:rPr>
              <w:t>投标</w:t>
            </w:r>
            <w:r>
              <w:rPr>
                <w:rFonts w:hint="eastAsia"/>
                <w:snapToGrid w:val="0"/>
                <w:sz w:val="21"/>
                <w:szCs w:val="21"/>
                <w:lang w:val="en-US" w:eastAsia="zh-CN"/>
              </w:rPr>
              <w:t>净</w:t>
            </w:r>
            <w:r>
              <w:rPr>
                <w:rFonts w:hint="eastAsia"/>
                <w:snapToGrid w:val="0"/>
                <w:sz w:val="21"/>
                <w:szCs w:val="21"/>
              </w:rPr>
              <w:t>下浮率</w:t>
            </w:r>
          </w:p>
        </w:tc>
        <w:tc>
          <w:tcPr>
            <w:tcW w:w="901" w:type="pct"/>
            <w:vAlign w:val="center"/>
          </w:tcPr>
          <w:p w14:paraId="43DE27DB">
            <w:pPr>
              <w:pStyle w:val="26"/>
              <w:widowControl w:val="0"/>
              <w:adjustRightInd w:val="0"/>
              <w:snapToGrid w:val="0"/>
              <w:spacing w:before="0" w:beforeAutospacing="0" w:after="0" w:afterAutospacing="0"/>
              <w:jc w:val="center"/>
              <w:rPr>
                <w:rFonts w:hint="eastAsia"/>
                <w:snapToGrid w:val="0"/>
                <w:sz w:val="21"/>
                <w:szCs w:val="21"/>
                <w:lang w:val="en-US" w:eastAsia="zh-CN"/>
              </w:rPr>
            </w:pPr>
            <w:r>
              <w:rPr>
                <w:rFonts w:hint="eastAsia"/>
                <w:snapToGrid w:val="0"/>
                <w:sz w:val="21"/>
                <w:szCs w:val="21"/>
              </w:rPr>
              <w:t>投标</w:t>
            </w:r>
            <w:r>
              <w:rPr>
                <w:rFonts w:hint="eastAsia"/>
                <w:snapToGrid w:val="0"/>
                <w:sz w:val="21"/>
                <w:szCs w:val="21"/>
                <w:lang w:val="en-US" w:eastAsia="zh-CN"/>
              </w:rPr>
              <w:t>总价</w:t>
            </w:r>
          </w:p>
          <w:p w14:paraId="5B9B5AD1">
            <w:pPr>
              <w:pStyle w:val="26"/>
              <w:widowControl w:val="0"/>
              <w:adjustRightInd w:val="0"/>
              <w:snapToGrid w:val="0"/>
              <w:spacing w:before="0" w:beforeAutospacing="0" w:after="0" w:afterAutospacing="0"/>
              <w:jc w:val="center"/>
              <w:rPr>
                <w:rFonts w:hint="eastAsia"/>
                <w:snapToGrid w:val="0"/>
                <w:sz w:val="21"/>
                <w:szCs w:val="21"/>
              </w:rPr>
            </w:pPr>
            <w:r>
              <w:rPr>
                <w:rFonts w:hint="eastAsia"/>
                <w:snapToGrid w:val="0"/>
                <w:sz w:val="21"/>
                <w:szCs w:val="21"/>
              </w:rPr>
              <w:t>（含税）</w:t>
            </w:r>
          </w:p>
        </w:tc>
        <w:tc>
          <w:tcPr>
            <w:tcW w:w="1315" w:type="pct"/>
            <w:vAlign w:val="center"/>
          </w:tcPr>
          <w:p w14:paraId="5E86302D">
            <w:pPr>
              <w:pStyle w:val="26"/>
              <w:widowControl w:val="0"/>
              <w:adjustRightInd w:val="0"/>
              <w:snapToGrid w:val="0"/>
              <w:spacing w:before="0" w:beforeAutospacing="0" w:after="0" w:afterAutospacing="0"/>
              <w:jc w:val="center"/>
              <w:rPr>
                <w:rFonts w:hint="default" w:ascii="宋体" w:hAnsi="宋体" w:eastAsia="宋体" w:cs="宋体"/>
                <w:snapToGrid w:val="0"/>
                <w:sz w:val="21"/>
                <w:szCs w:val="21"/>
                <w:lang w:val="en-US" w:eastAsia="zh-CN"/>
              </w:rPr>
            </w:pPr>
            <w:r>
              <w:rPr>
                <w:rFonts w:hint="eastAsia" w:cs="宋体"/>
                <w:snapToGrid w:val="0"/>
                <w:sz w:val="21"/>
                <w:szCs w:val="21"/>
                <w:lang w:val="en-US" w:eastAsia="zh-CN"/>
              </w:rPr>
              <w:t>工期</w:t>
            </w:r>
          </w:p>
        </w:tc>
      </w:tr>
      <w:tr w14:paraId="62B6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298" w:type="pct"/>
            <w:vMerge w:val="continue"/>
            <w:vAlign w:val="center"/>
          </w:tcPr>
          <w:p w14:paraId="5432608F">
            <w:pPr>
              <w:pStyle w:val="26"/>
              <w:widowControl w:val="0"/>
              <w:adjustRightInd w:val="0"/>
              <w:snapToGrid w:val="0"/>
              <w:spacing w:before="0" w:beforeAutospacing="0" w:after="0" w:afterAutospacing="0"/>
              <w:jc w:val="center"/>
              <w:rPr>
                <w:rFonts w:hint="eastAsia"/>
                <w:snapToGrid w:val="0"/>
                <w:sz w:val="21"/>
                <w:szCs w:val="21"/>
                <w:lang w:eastAsia="zh-CN"/>
              </w:rPr>
            </w:pPr>
          </w:p>
        </w:tc>
        <w:tc>
          <w:tcPr>
            <w:tcW w:w="1484" w:type="pct"/>
            <w:vAlign w:val="center"/>
          </w:tcPr>
          <w:p w14:paraId="3DBAD118">
            <w:pPr>
              <w:pStyle w:val="26"/>
              <w:widowControl w:val="0"/>
              <w:adjustRightInd w:val="0"/>
              <w:snapToGrid w:val="0"/>
              <w:spacing w:before="0" w:beforeAutospacing="0" w:after="0" w:afterAutospacing="0"/>
              <w:ind w:firstLine="1470" w:firstLineChars="700"/>
              <w:jc w:val="both"/>
              <w:rPr>
                <w:rFonts w:hint="default"/>
                <w:snapToGrid w:val="0"/>
                <w:sz w:val="21"/>
                <w:szCs w:val="21"/>
                <w:lang w:val="en-US" w:eastAsia="zh-CN"/>
              </w:rPr>
            </w:pPr>
            <w:r>
              <w:rPr>
                <w:rFonts w:hint="eastAsia"/>
                <w:snapToGrid w:val="0"/>
                <w:sz w:val="21"/>
                <w:szCs w:val="21"/>
                <w:lang w:val="en-US" w:eastAsia="zh-CN"/>
              </w:rPr>
              <w:t xml:space="preserve">%   </w:t>
            </w:r>
          </w:p>
        </w:tc>
        <w:tc>
          <w:tcPr>
            <w:tcW w:w="901" w:type="pct"/>
            <w:vAlign w:val="center"/>
          </w:tcPr>
          <w:p w14:paraId="4730E854">
            <w:pPr>
              <w:pStyle w:val="26"/>
              <w:widowControl w:val="0"/>
              <w:adjustRightInd w:val="0"/>
              <w:snapToGrid w:val="0"/>
              <w:spacing w:before="0" w:beforeAutospacing="0" w:after="0" w:afterAutospacing="0"/>
              <w:jc w:val="center"/>
              <w:rPr>
                <w:rFonts w:hint="eastAsia" w:eastAsia="宋体"/>
                <w:snapToGrid w:val="0"/>
                <w:sz w:val="21"/>
                <w:szCs w:val="21"/>
                <w:lang w:val="en-US" w:eastAsia="zh-CN"/>
              </w:rPr>
            </w:pPr>
            <w:r>
              <w:rPr>
                <w:rFonts w:hint="eastAsia"/>
                <w:snapToGrid w:val="0"/>
                <w:sz w:val="21"/>
                <w:szCs w:val="21"/>
                <w:lang w:val="en-US" w:eastAsia="zh-CN"/>
              </w:rPr>
              <w:t>元</w:t>
            </w:r>
          </w:p>
        </w:tc>
        <w:tc>
          <w:tcPr>
            <w:tcW w:w="1315" w:type="pct"/>
            <w:vAlign w:val="center"/>
          </w:tcPr>
          <w:p w14:paraId="032D133F">
            <w:pPr>
              <w:pStyle w:val="26"/>
              <w:widowControl w:val="0"/>
              <w:adjustRightInd w:val="0"/>
              <w:snapToGrid w:val="0"/>
              <w:spacing w:before="0" w:beforeAutospacing="0" w:after="0" w:afterAutospacing="0"/>
              <w:jc w:val="center"/>
              <w:rPr>
                <w:rFonts w:hint="default" w:ascii="宋体" w:hAnsi="宋体" w:eastAsia="宋体" w:cs="宋体"/>
                <w:snapToGrid w:val="0"/>
                <w:sz w:val="21"/>
                <w:szCs w:val="21"/>
                <w:lang w:val="en-US" w:eastAsia="zh-CN"/>
              </w:rPr>
            </w:pPr>
            <w:r>
              <w:rPr>
                <w:rFonts w:hint="eastAsia" w:cs="宋体"/>
                <w:snapToGrid w:val="0"/>
                <w:sz w:val="21"/>
                <w:szCs w:val="21"/>
                <w:lang w:val="en-US" w:eastAsia="zh-CN"/>
              </w:rPr>
              <w:t>日历天</w:t>
            </w:r>
          </w:p>
        </w:tc>
      </w:tr>
    </w:tbl>
    <w:p w14:paraId="025E5DFD">
      <w:pPr>
        <w:pStyle w:val="26"/>
        <w:widowControl w:val="0"/>
        <w:numPr>
          <w:ilvl w:val="255"/>
          <w:numId w:val="0"/>
        </w:numPr>
        <w:adjustRightInd w:val="0"/>
        <w:snapToGrid w:val="0"/>
        <w:spacing w:before="0" w:beforeAutospacing="0" w:after="0" w:afterAutospacing="0" w:line="360" w:lineRule="auto"/>
        <w:ind w:firstLine="420" w:firstLineChars="200"/>
        <w:rPr>
          <w:rFonts w:hint="eastAsia" w:eastAsia="宋体"/>
          <w:sz w:val="21"/>
          <w:szCs w:val="21"/>
          <w:lang w:val="en-US" w:eastAsia="zh-CN"/>
        </w:rPr>
      </w:pPr>
      <w:r>
        <w:rPr>
          <w:rFonts w:hint="eastAsia"/>
          <w:sz w:val="21"/>
          <w:szCs w:val="21"/>
          <w:lang w:val="en-US" w:eastAsia="zh-CN"/>
        </w:rPr>
        <w:t>注：</w:t>
      </w:r>
    </w:p>
    <w:p w14:paraId="47E3F866">
      <w:pPr>
        <w:pStyle w:val="26"/>
        <w:widowControl w:val="0"/>
        <w:numPr>
          <w:ilvl w:val="255"/>
          <w:numId w:val="0"/>
        </w:numPr>
        <w:adjustRightInd w:val="0"/>
        <w:snapToGrid w:val="0"/>
        <w:spacing w:before="0" w:beforeAutospacing="0" w:after="0" w:afterAutospacing="0" w:line="360" w:lineRule="auto"/>
        <w:ind w:firstLine="420" w:firstLineChars="200"/>
        <w:rPr>
          <w:sz w:val="21"/>
          <w:szCs w:val="21"/>
        </w:rPr>
      </w:pPr>
      <w:r>
        <w:rPr>
          <w:rFonts w:hint="eastAsia"/>
          <w:sz w:val="21"/>
          <w:szCs w:val="21"/>
          <w:lang w:val="en-US" w:eastAsia="zh-CN"/>
        </w:rPr>
        <w:t>（1）</w:t>
      </w:r>
      <w:r>
        <w:rPr>
          <w:rFonts w:hint="eastAsia"/>
          <w:sz w:val="21"/>
          <w:szCs w:val="21"/>
        </w:rPr>
        <w:t>投标报价=（</w:t>
      </w:r>
      <w:r>
        <w:rPr>
          <w:rFonts w:hint="eastAsia"/>
          <w:snapToGrid w:val="0"/>
          <w:sz w:val="21"/>
          <w:szCs w:val="21"/>
          <w:lang w:val="en-US" w:eastAsia="zh-CN"/>
        </w:rPr>
        <w:t>最高投标限价</w:t>
      </w:r>
      <w:r>
        <w:rPr>
          <w:rFonts w:hint="eastAsia"/>
          <w:sz w:val="21"/>
          <w:szCs w:val="21"/>
        </w:rPr>
        <w:t>-不可竞争费）×（1-投标下浮率）+不可竞争费。投标下浮率应大于等于3%</w:t>
      </w:r>
      <w:r>
        <w:rPr>
          <w:rFonts w:hint="eastAsia"/>
          <w:sz w:val="21"/>
          <w:szCs w:val="21"/>
          <w:lang w:eastAsia="zh-CN"/>
        </w:rPr>
        <w:t>，</w:t>
      </w:r>
      <w:r>
        <w:rPr>
          <w:rFonts w:hint="eastAsia"/>
          <w:sz w:val="21"/>
          <w:szCs w:val="21"/>
          <w:lang w:val="en-US" w:eastAsia="zh-CN"/>
        </w:rPr>
        <w:t>其中</w:t>
      </w:r>
      <w:r>
        <w:rPr>
          <w:rFonts w:hint="eastAsia"/>
          <w:sz w:val="21"/>
          <w:szCs w:val="21"/>
        </w:rPr>
        <w:t>不可竞争费</w:t>
      </w:r>
      <w:r>
        <w:rPr>
          <w:rFonts w:hint="eastAsia"/>
          <w:snapToGrid w:val="0"/>
          <w:sz w:val="21"/>
          <w:szCs w:val="21"/>
          <w:lang w:val="en-US" w:eastAsia="zh-CN"/>
        </w:rPr>
        <w:t>不参与下浮</w:t>
      </w:r>
      <w:r>
        <w:rPr>
          <w:rFonts w:hint="eastAsia"/>
          <w:snapToGrid w:val="0"/>
          <w:sz w:val="21"/>
          <w:szCs w:val="21"/>
        </w:rPr>
        <w:t>，否则作无效标处理。</w:t>
      </w:r>
    </w:p>
    <w:p w14:paraId="310A33CC">
      <w:pPr>
        <w:pStyle w:val="26"/>
        <w:widowControl w:val="0"/>
        <w:numPr>
          <w:ilvl w:val="255"/>
          <w:numId w:val="0"/>
        </w:numPr>
        <w:adjustRightInd w:val="0"/>
        <w:snapToGrid w:val="0"/>
        <w:spacing w:before="0" w:beforeAutospacing="0" w:after="0" w:afterAutospacing="0" w:line="360" w:lineRule="auto"/>
        <w:ind w:firstLine="420" w:firstLineChars="200"/>
        <w:rPr>
          <w:rFonts w:hint="eastAsia"/>
          <w:sz w:val="21"/>
          <w:szCs w:val="21"/>
        </w:rPr>
      </w:pPr>
      <w:r>
        <w:rPr>
          <w:rFonts w:hint="eastAsia"/>
          <w:sz w:val="21"/>
          <w:szCs w:val="21"/>
          <w:lang w:val="en-US" w:eastAsia="zh-CN"/>
        </w:rPr>
        <w:t>（2）投标</w:t>
      </w:r>
      <w:r>
        <w:rPr>
          <w:rFonts w:hint="eastAsia"/>
          <w:sz w:val="21"/>
          <w:szCs w:val="21"/>
        </w:rPr>
        <w:t>下浮率与投标总价不符，以价格较低的为最终投标报价。</w:t>
      </w:r>
    </w:p>
    <w:p w14:paraId="49845F65">
      <w:pPr>
        <w:pStyle w:val="26"/>
        <w:widowControl w:val="0"/>
        <w:numPr>
          <w:ilvl w:val="255"/>
          <w:numId w:val="0"/>
        </w:numPr>
        <w:adjustRightInd w:val="0"/>
        <w:snapToGrid w:val="0"/>
        <w:spacing w:before="0" w:beforeAutospacing="0" w:after="0" w:afterAutospacing="0" w:line="360" w:lineRule="auto"/>
        <w:ind w:firstLine="420" w:firstLineChars="200"/>
        <w:rPr>
          <w:rFonts w:hint="eastAsia"/>
          <w:lang w:eastAsia="zh-CN"/>
        </w:rPr>
      </w:pPr>
      <w:r>
        <w:rPr>
          <w:rFonts w:hint="eastAsia"/>
          <w:sz w:val="21"/>
          <w:szCs w:val="21"/>
          <w:lang w:val="en-US" w:eastAsia="zh-CN"/>
        </w:rPr>
        <w:t>（3）投标人填报的投标下浮率和投标报价（含税）均四舍五入后保留至小数点后2位。</w:t>
      </w:r>
    </w:p>
    <w:p w14:paraId="137BA97C">
      <w:pPr>
        <w:widowControl w:val="0"/>
        <w:numPr>
          <w:ilvl w:val="0"/>
          <w:numId w:val="0"/>
        </w:numPr>
        <w:spacing w:line="360" w:lineRule="auto"/>
        <w:jc w:val="both"/>
        <w:rPr>
          <w:rFonts w:hint="eastAsia" w:ascii="宋体" w:hAnsi="宋体" w:eastAsia="宋体" w:cs="宋体"/>
          <w:kern w:val="2"/>
          <w:sz w:val="21"/>
          <w:szCs w:val="21"/>
          <w:lang w:eastAsia="zh-CN"/>
        </w:rPr>
      </w:pPr>
    </w:p>
    <w:p w14:paraId="2AC0BA52">
      <w:pPr>
        <w:widowControl/>
        <w:spacing w:before="100" w:beforeAutospacing="1" w:after="100" w:afterAutospacing="1"/>
        <w:jc w:val="left"/>
        <w:rPr>
          <w:rFonts w:hint="eastAsia" w:ascii="宋体" w:hAnsi="宋体" w:eastAsia="宋体" w:cs="宋体"/>
          <w:kern w:val="2"/>
          <w:sz w:val="21"/>
          <w:szCs w:val="21"/>
          <w:lang w:eastAsia="zh-CN"/>
        </w:rPr>
      </w:pPr>
      <w:r>
        <w:rPr>
          <w:rFonts w:hint="eastAsia" w:ascii="宋体" w:hAnsi="宋体" w:eastAsia="宋体" w:cs="宋体"/>
          <w:snapToGrid w:val="0"/>
          <w:sz w:val="21"/>
          <w:szCs w:val="21"/>
          <w:lang w:eastAsia="zh-CN"/>
        </w:rPr>
        <w:t xml:space="preserve">                                     投标人（盖章）： </w:t>
      </w:r>
      <w:r>
        <w:rPr>
          <w:rFonts w:hint="eastAsia" w:ascii="宋体" w:hAnsi="宋体" w:eastAsia="宋体" w:cs="宋体"/>
          <w:snapToGrid w:val="0"/>
          <w:sz w:val="21"/>
          <w:szCs w:val="21"/>
          <w:u w:val="single"/>
          <w:lang w:eastAsia="zh-CN"/>
        </w:rPr>
        <w:t xml:space="preserve">                        </w:t>
      </w:r>
    </w:p>
    <w:p w14:paraId="07E3BE71">
      <w:pPr>
        <w:widowControl/>
        <w:spacing w:before="100" w:beforeAutospacing="1" w:after="100" w:afterAutospacing="1"/>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法定代表人或委托代理人（签字）：</w:t>
      </w:r>
      <w:r>
        <w:rPr>
          <w:rFonts w:hint="eastAsia" w:ascii="宋体" w:hAnsi="宋体" w:eastAsia="宋体" w:cs="宋体"/>
          <w:snapToGrid w:val="0"/>
          <w:sz w:val="21"/>
          <w:szCs w:val="21"/>
          <w:u w:val="single"/>
          <w:lang w:eastAsia="zh-CN"/>
        </w:rPr>
        <w:t xml:space="preserve">        </w:t>
      </w:r>
      <w:r>
        <w:rPr>
          <w:rFonts w:hint="eastAsia" w:ascii="宋体" w:hAnsi="宋体" w:eastAsia="宋体" w:cs="宋体"/>
          <w:snapToGrid w:val="0"/>
          <w:sz w:val="21"/>
          <w:szCs w:val="21"/>
          <w:lang w:eastAsia="zh-CN"/>
        </w:rPr>
        <w:t xml:space="preserve">   </w:t>
      </w:r>
    </w:p>
    <w:p w14:paraId="3FB5CD3A">
      <w:pPr>
        <w:widowControl w:val="0"/>
        <w:ind w:firstLine="3780" w:firstLineChars="1800"/>
      </w:pPr>
      <w:r>
        <w:rPr>
          <w:rFonts w:hint="eastAsia" w:ascii="宋体" w:hAnsi="宋体" w:eastAsia="宋体" w:cs="宋体"/>
          <w:snapToGrid w:val="0"/>
          <w:sz w:val="21"/>
          <w:szCs w:val="21"/>
          <w:lang w:eastAsia="zh-CN"/>
        </w:rPr>
        <w:t xml:space="preserve"> 日期：      年       月       日</w:t>
      </w:r>
    </w:p>
    <w:sectPr>
      <w:pgSz w:w="11900" w:h="16838"/>
      <w:pgMar w:top="1440" w:right="1580" w:bottom="1440" w:left="1580" w:header="0" w:footer="0" w:gutter="0"/>
      <w:cols w:equalWidth="0" w:num="1">
        <w:col w:w="8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zJlNzM5NDQwMTE4NjVlYzRiNTFlZjI2Y2M1OGMifQ=="/>
  </w:docVars>
  <w:rsids>
    <w:rsidRoot w:val="00B200C6"/>
    <w:rsid w:val="00032688"/>
    <w:rsid w:val="00076AF0"/>
    <w:rsid w:val="000D070D"/>
    <w:rsid w:val="000D5969"/>
    <w:rsid w:val="000D7D68"/>
    <w:rsid w:val="000F02C3"/>
    <w:rsid w:val="000F2F4C"/>
    <w:rsid w:val="00110339"/>
    <w:rsid w:val="00117A30"/>
    <w:rsid w:val="0013347F"/>
    <w:rsid w:val="001B5893"/>
    <w:rsid w:val="001B7835"/>
    <w:rsid w:val="00243F54"/>
    <w:rsid w:val="00245FA0"/>
    <w:rsid w:val="00264970"/>
    <w:rsid w:val="00286167"/>
    <w:rsid w:val="002A6C9F"/>
    <w:rsid w:val="002B52B7"/>
    <w:rsid w:val="002D27AA"/>
    <w:rsid w:val="00306B58"/>
    <w:rsid w:val="00316F71"/>
    <w:rsid w:val="00320877"/>
    <w:rsid w:val="003771F0"/>
    <w:rsid w:val="003A073E"/>
    <w:rsid w:val="003A1EAB"/>
    <w:rsid w:val="003D27F6"/>
    <w:rsid w:val="00433415"/>
    <w:rsid w:val="0044746F"/>
    <w:rsid w:val="00456631"/>
    <w:rsid w:val="00474D3A"/>
    <w:rsid w:val="00513374"/>
    <w:rsid w:val="00517865"/>
    <w:rsid w:val="00560C96"/>
    <w:rsid w:val="00573AC0"/>
    <w:rsid w:val="005778A2"/>
    <w:rsid w:val="0058611E"/>
    <w:rsid w:val="00596AD7"/>
    <w:rsid w:val="005B6DF8"/>
    <w:rsid w:val="00696D89"/>
    <w:rsid w:val="00705D20"/>
    <w:rsid w:val="00717D00"/>
    <w:rsid w:val="00721BFA"/>
    <w:rsid w:val="00722C4C"/>
    <w:rsid w:val="0073315F"/>
    <w:rsid w:val="007E71E7"/>
    <w:rsid w:val="007E7732"/>
    <w:rsid w:val="008033BD"/>
    <w:rsid w:val="00812956"/>
    <w:rsid w:val="00866F46"/>
    <w:rsid w:val="0089411A"/>
    <w:rsid w:val="0092524E"/>
    <w:rsid w:val="009459FD"/>
    <w:rsid w:val="00986C55"/>
    <w:rsid w:val="009B1F19"/>
    <w:rsid w:val="009F5B09"/>
    <w:rsid w:val="00A13FF8"/>
    <w:rsid w:val="00A1531B"/>
    <w:rsid w:val="00A31E17"/>
    <w:rsid w:val="00A405B6"/>
    <w:rsid w:val="00A5299A"/>
    <w:rsid w:val="00A67425"/>
    <w:rsid w:val="00A700E6"/>
    <w:rsid w:val="00A9625F"/>
    <w:rsid w:val="00AC4619"/>
    <w:rsid w:val="00B14212"/>
    <w:rsid w:val="00B200C6"/>
    <w:rsid w:val="00B613D2"/>
    <w:rsid w:val="00B65754"/>
    <w:rsid w:val="00BB7269"/>
    <w:rsid w:val="00BE0149"/>
    <w:rsid w:val="00BF42CD"/>
    <w:rsid w:val="00C007AA"/>
    <w:rsid w:val="00C078D9"/>
    <w:rsid w:val="00C559AD"/>
    <w:rsid w:val="00C65033"/>
    <w:rsid w:val="00CE4B95"/>
    <w:rsid w:val="00CE69F9"/>
    <w:rsid w:val="00CE6C84"/>
    <w:rsid w:val="00D31AA0"/>
    <w:rsid w:val="00DF61E9"/>
    <w:rsid w:val="00E11603"/>
    <w:rsid w:val="00F053B2"/>
    <w:rsid w:val="00F24A7F"/>
    <w:rsid w:val="00F3300A"/>
    <w:rsid w:val="00F47F45"/>
    <w:rsid w:val="00FB48B8"/>
    <w:rsid w:val="01136FCA"/>
    <w:rsid w:val="01C050B4"/>
    <w:rsid w:val="02BF24BE"/>
    <w:rsid w:val="054B55EC"/>
    <w:rsid w:val="05782769"/>
    <w:rsid w:val="06182C7A"/>
    <w:rsid w:val="08550599"/>
    <w:rsid w:val="08E80CF9"/>
    <w:rsid w:val="09733E9E"/>
    <w:rsid w:val="09DE301A"/>
    <w:rsid w:val="0CB2167A"/>
    <w:rsid w:val="0ECC40CA"/>
    <w:rsid w:val="0F707EAE"/>
    <w:rsid w:val="0F9C03F8"/>
    <w:rsid w:val="11A24327"/>
    <w:rsid w:val="13DF41F7"/>
    <w:rsid w:val="14AF04B8"/>
    <w:rsid w:val="153656F6"/>
    <w:rsid w:val="156E4163"/>
    <w:rsid w:val="15CE3B81"/>
    <w:rsid w:val="17982E1A"/>
    <w:rsid w:val="17D97BB3"/>
    <w:rsid w:val="195A7BCA"/>
    <w:rsid w:val="19EC722B"/>
    <w:rsid w:val="1A5E0CB4"/>
    <w:rsid w:val="1A8C400A"/>
    <w:rsid w:val="1A9D475D"/>
    <w:rsid w:val="1D9B073B"/>
    <w:rsid w:val="1DBC69B5"/>
    <w:rsid w:val="1DEF7E67"/>
    <w:rsid w:val="1DF77A22"/>
    <w:rsid w:val="1F85228E"/>
    <w:rsid w:val="1F8B663F"/>
    <w:rsid w:val="2088512C"/>
    <w:rsid w:val="20E701EC"/>
    <w:rsid w:val="20EB7073"/>
    <w:rsid w:val="210C1E5F"/>
    <w:rsid w:val="22AA383E"/>
    <w:rsid w:val="22AF0896"/>
    <w:rsid w:val="241A0186"/>
    <w:rsid w:val="247E49C4"/>
    <w:rsid w:val="26EB01E9"/>
    <w:rsid w:val="275D3E5C"/>
    <w:rsid w:val="275E1E0E"/>
    <w:rsid w:val="28DF786D"/>
    <w:rsid w:val="291D7939"/>
    <w:rsid w:val="2A11002A"/>
    <w:rsid w:val="2A331DAD"/>
    <w:rsid w:val="2ADC0696"/>
    <w:rsid w:val="2C487FD5"/>
    <w:rsid w:val="2CE100AF"/>
    <w:rsid w:val="2D806F0C"/>
    <w:rsid w:val="2DC95120"/>
    <w:rsid w:val="2E694EE4"/>
    <w:rsid w:val="2EA12CED"/>
    <w:rsid w:val="30425342"/>
    <w:rsid w:val="31AC0A9C"/>
    <w:rsid w:val="32E0207D"/>
    <w:rsid w:val="33307277"/>
    <w:rsid w:val="334D1D6D"/>
    <w:rsid w:val="33895D86"/>
    <w:rsid w:val="33B74BCB"/>
    <w:rsid w:val="35092088"/>
    <w:rsid w:val="35660788"/>
    <w:rsid w:val="35D40038"/>
    <w:rsid w:val="3603417D"/>
    <w:rsid w:val="36525CB0"/>
    <w:rsid w:val="37117B62"/>
    <w:rsid w:val="37B07204"/>
    <w:rsid w:val="39396CB4"/>
    <w:rsid w:val="394B141C"/>
    <w:rsid w:val="39574214"/>
    <w:rsid w:val="3A214F0B"/>
    <w:rsid w:val="3A6D5215"/>
    <w:rsid w:val="3AA34D2C"/>
    <w:rsid w:val="3AB57411"/>
    <w:rsid w:val="3B7E0BFD"/>
    <w:rsid w:val="3C6746AA"/>
    <w:rsid w:val="3CE45675"/>
    <w:rsid w:val="3D0B2E29"/>
    <w:rsid w:val="3D973A63"/>
    <w:rsid w:val="3DD424D3"/>
    <w:rsid w:val="3E295973"/>
    <w:rsid w:val="3E377959"/>
    <w:rsid w:val="3EBC69AD"/>
    <w:rsid w:val="3EE66CC3"/>
    <w:rsid w:val="3EEA735C"/>
    <w:rsid w:val="3EEB18F8"/>
    <w:rsid w:val="3F0C7DED"/>
    <w:rsid w:val="3F7424C8"/>
    <w:rsid w:val="3F811BD1"/>
    <w:rsid w:val="40DD0A7E"/>
    <w:rsid w:val="412A0EC4"/>
    <w:rsid w:val="413F2565"/>
    <w:rsid w:val="4251712A"/>
    <w:rsid w:val="427C033D"/>
    <w:rsid w:val="42E61FF5"/>
    <w:rsid w:val="4312722F"/>
    <w:rsid w:val="43882D11"/>
    <w:rsid w:val="44476F96"/>
    <w:rsid w:val="4576243A"/>
    <w:rsid w:val="45C75D73"/>
    <w:rsid w:val="46916C93"/>
    <w:rsid w:val="47431429"/>
    <w:rsid w:val="47667721"/>
    <w:rsid w:val="477D08F8"/>
    <w:rsid w:val="47CA56A6"/>
    <w:rsid w:val="4AE0041E"/>
    <w:rsid w:val="4B7C7600"/>
    <w:rsid w:val="4B850454"/>
    <w:rsid w:val="4CDB611E"/>
    <w:rsid w:val="4DFA480C"/>
    <w:rsid w:val="4F4C7492"/>
    <w:rsid w:val="4F6B60D5"/>
    <w:rsid w:val="4FAB04B3"/>
    <w:rsid w:val="51D20087"/>
    <w:rsid w:val="51F656F6"/>
    <w:rsid w:val="52293911"/>
    <w:rsid w:val="5248023B"/>
    <w:rsid w:val="525B6249"/>
    <w:rsid w:val="55657785"/>
    <w:rsid w:val="566E15F2"/>
    <w:rsid w:val="5A710CCE"/>
    <w:rsid w:val="5A944520"/>
    <w:rsid w:val="5C4B02AC"/>
    <w:rsid w:val="5C69192E"/>
    <w:rsid w:val="5D340C0F"/>
    <w:rsid w:val="5D9E581E"/>
    <w:rsid w:val="5E503559"/>
    <w:rsid w:val="5ED928ED"/>
    <w:rsid w:val="5F242B53"/>
    <w:rsid w:val="602A71D2"/>
    <w:rsid w:val="604A1623"/>
    <w:rsid w:val="604F7D9F"/>
    <w:rsid w:val="620F6680"/>
    <w:rsid w:val="62695A52"/>
    <w:rsid w:val="62A95CEB"/>
    <w:rsid w:val="63391B99"/>
    <w:rsid w:val="63B35DF0"/>
    <w:rsid w:val="64122457"/>
    <w:rsid w:val="641B6B36"/>
    <w:rsid w:val="651C36FE"/>
    <w:rsid w:val="66400FA5"/>
    <w:rsid w:val="665705F5"/>
    <w:rsid w:val="674C7A2E"/>
    <w:rsid w:val="678E3B9C"/>
    <w:rsid w:val="679D0BA9"/>
    <w:rsid w:val="68293505"/>
    <w:rsid w:val="689A2A1B"/>
    <w:rsid w:val="68C747E4"/>
    <w:rsid w:val="68D8246F"/>
    <w:rsid w:val="6987508D"/>
    <w:rsid w:val="69AE49D0"/>
    <w:rsid w:val="69C75A92"/>
    <w:rsid w:val="69D84D27"/>
    <w:rsid w:val="6A4B2860"/>
    <w:rsid w:val="6A732ED5"/>
    <w:rsid w:val="6B0B25AC"/>
    <w:rsid w:val="6B115AC6"/>
    <w:rsid w:val="6C817869"/>
    <w:rsid w:val="6D8617C0"/>
    <w:rsid w:val="6E5F4DB6"/>
    <w:rsid w:val="6E6D2095"/>
    <w:rsid w:val="6F9C219C"/>
    <w:rsid w:val="6FF71E7C"/>
    <w:rsid w:val="70B01C32"/>
    <w:rsid w:val="71197BF5"/>
    <w:rsid w:val="72F11C48"/>
    <w:rsid w:val="73EC487E"/>
    <w:rsid w:val="749B79B8"/>
    <w:rsid w:val="751C1DE6"/>
    <w:rsid w:val="76C43A85"/>
    <w:rsid w:val="774535D1"/>
    <w:rsid w:val="77606C26"/>
    <w:rsid w:val="776112D4"/>
    <w:rsid w:val="783D241E"/>
    <w:rsid w:val="786C2D3E"/>
    <w:rsid w:val="794D2FF2"/>
    <w:rsid w:val="7A7E563D"/>
    <w:rsid w:val="7A801F18"/>
    <w:rsid w:val="7B0B0EFD"/>
    <w:rsid w:val="7B0F6797"/>
    <w:rsid w:val="7C405B5A"/>
    <w:rsid w:val="7D692528"/>
    <w:rsid w:val="7E2B6DE5"/>
    <w:rsid w:val="7F567244"/>
    <w:rsid w:val="7F7D36EB"/>
    <w:rsid w:val="7FD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2"/>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w:basedOn w:val="1"/>
    <w:next w:val="8"/>
    <w:qFormat/>
    <w:uiPriority w:val="99"/>
    <w:pPr>
      <w:spacing w:after="120" w:line="240" w:lineRule="atLeast"/>
    </w:pPr>
    <w:rPr>
      <w:rFonts w:eastAsia="仿宋_GB2312"/>
      <w:spacing w:val="-6"/>
      <w:sz w:val="32"/>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框文本 Char"/>
    <w:basedOn w:val="15"/>
    <w:link w:val="10"/>
    <w:semiHidden/>
    <w:qFormat/>
    <w:uiPriority w:val="99"/>
    <w:rPr>
      <w:rFonts w:eastAsiaTheme="minorEastAsia"/>
      <w:sz w:val="18"/>
      <w:szCs w:val="18"/>
    </w:rPr>
  </w:style>
  <w:style w:type="character" w:customStyle="1" w:styleId="23">
    <w:name w:val="文档结构图 Char"/>
    <w:basedOn w:val="15"/>
    <w:link w:val="5"/>
    <w:semiHidden/>
    <w:qFormat/>
    <w:uiPriority w:val="99"/>
    <w:rPr>
      <w:rFonts w:ascii="宋体"/>
      <w:sz w:val="18"/>
      <w:szCs w:val="18"/>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style93_0"/>
    <w:basedOn w:val="27"/>
    <w:qFormat/>
    <w:uiPriority w:val="0"/>
    <w:pPr>
      <w:widowControl/>
      <w:spacing w:before="100" w:beforeAutospacing="1" w:after="100" w:afterAutospacing="1"/>
      <w:jc w:val="left"/>
    </w:pPr>
    <w:rPr>
      <w:rFonts w:ascii="宋体" w:hAnsi="宋体" w:cs="宋体"/>
      <w:sz w:val="24"/>
    </w:rPr>
  </w:style>
  <w:style w:type="paragraph" w:customStyle="1" w:styleId="27">
    <w:name w:val="Normal_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6172</Words>
  <Characters>6464</Characters>
  <Lines>12</Lines>
  <Paragraphs>3</Paragraphs>
  <TotalTime>1</TotalTime>
  <ScaleCrop>false</ScaleCrop>
  <LinksUpToDate>false</LinksUpToDate>
  <CharactersWithSpaces>6729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Windows User</dc:creator>
  <cp:lastModifiedBy>如意</cp:lastModifiedBy>
  <dcterms:modified xsi:type="dcterms:W3CDTF">2026-01-22T08:43:42Z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1E23F22C63F24677923AAEA00ADFD124_13</vt:lpwstr>
  </property>
  <property fmtid="{D5CDD505-2E9C-101B-9397-08002B2CF9AE}" pid="4" name="KSOTemplateDocerSaveRecord">
    <vt:lpwstr>eyJoZGlkIjoiODg4YmUyZjVkMTRhYjZhNTA5MTQ0YjE5NThhODEwNjUiLCJ1c2VySWQiOiIxMDE4NjkxMTQ2In0=</vt:lpwstr>
  </property>
</Properties>
</file>