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304A">
      <w:pPr>
        <w:pStyle w:val="3"/>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 w:val="28"/>
          <w:szCs w:val="21"/>
        </w:rPr>
        <w:t>内科楼修缮改造工程设计委托招标公告</w:t>
      </w:r>
    </w:p>
    <w:p w14:paraId="22EF21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根据《北京中医药大学深圳医院（龙岗）建设工程招标定标管理规定》，经北京中医药大学深圳医院（龙岗）研究决定，对</w:t>
      </w:r>
      <w:r>
        <w:rPr>
          <w:rFonts w:hint="eastAsia" w:asciiTheme="minorEastAsia" w:hAnsiTheme="minorEastAsia" w:eastAsiaTheme="minorEastAsia" w:cstheme="minorEastAsia"/>
          <w:sz w:val="21"/>
          <w:szCs w:val="21"/>
          <w:lang w:eastAsia="zh-CN"/>
        </w:rPr>
        <w:t>内科楼修缮改造工程设计委托</w:t>
      </w:r>
      <w:r>
        <w:rPr>
          <w:rFonts w:hint="eastAsia" w:asciiTheme="minorEastAsia" w:hAnsiTheme="minorEastAsia" w:eastAsiaTheme="minorEastAsia" w:cstheme="minorEastAsia"/>
          <w:sz w:val="21"/>
          <w:szCs w:val="21"/>
        </w:rPr>
        <w:t>进行公开招标，欢迎符合资格的企业参加本项目投标。</w:t>
      </w:r>
    </w:p>
    <w:p w14:paraId="3503F717">
      <w:pPr>
        <w:spacing w:line="360" w:lineRule="auto"/>
        <w:outlineLvl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一、项目基本情况</w:t>
      </w:r>
    </w:p>
    <w:p w14:paraId="37CC35C6">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lang w:eastAsia="zh-CN"/>
        </w:rPr>
        <w:t>XM20251745（0868-2644ZD050JY）</w:t>
      </w:r>
    </w:p>
    <w:p w14:paraId="07119DC2">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eastAsia="zh-CN"/>
        </w:rPr>
        <w:t>内科楼修缮改造工程设计委托</w:t>
      </w:r>
    </w:p>
    <w:p w14:paraId="5935566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预算金额：人民币</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万元</w:t>
      </w:r>
    </w:p>
    <w:p w14:paraId="18D91DE5">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最高限价：</w:t>
      </w:r>
      <w:r>
        <w:rPr>
          <w:rFonts w:hint="eastAsia" w:asciiTheme="minorEastAsia" w:hAnsiTheme="minorEastAsia" w:eastAsiaTheme="minorEastAsia" w:cstheme="minorEastAsia"/>
          <w:sz w:val="21"/>
          <w:szCs w:val="21"/>
        </w:rPr>
        <w:t>人民币</w:t>
      </w:r>
      <w:r>
        <w:rPr>
          <w:rFonts w:hint="eastAsia" w:asciiTheme="minorEastAsia" w:hAnsiTheme="minorEastAsia" w:eastAsiaTheme="minorEastAsia" w:cstheme="minorEastAsia"/>
          <w:sz w:val="21"/>
          <w:szCs w:val="21"/>
          <w:lang w:val="en-US" w:eastAsia="zh-CN"/>
        </w:rPr>
        <w:t>42.75</w:t>
      </w:r>
      <w:r>
        <w:rPr>
          <w:rFonts w:hint="eastAsia" w:asciiTheme="minorEastAsia" w:hAnsiTheme="minorEastAsia" w:eastAsiaTheme="minorEastAsia" w:cstheme="minorEastAsia"/>
          <w:sz w:val="21"/>
          <w:szCs w:val="21"/>
        </w:rPr>
        <w:t>万元</w:t>
      </w:r>
    </w:p>
    <w:p w14:paraId="598EE32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采购需求：具体内容详见《招标文件》</w:t>
      </w:r>
    </w:p>
    <w:p w14:paraId="33F13500">
      <w:pPr>
        <w:spacing w:line="360" w:lineRule="auto"/>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合同履行期限（</w:t>
      </w:r>
      <w:r>
        <w:rPr>
          <w:rFonts w:hint="eastAsia" w:asciiTheme="minorEastAsia" w:hAnsiTheme="minorEastAsia" w:eastAsiaTheme="minorEastAsia" w:cstheme="minorEastAsia"/>
          <w:sz w:val="21"/>
          <w:szCs w:val="21"/>
          <w:lang w:val="en-US" w:eastAsia="zh-CN"/>
        </w:rPr>
        <w:t>服务期限</w:t>
      </w:r>
      <w:r>
        <w:rPr>
          <w:rFonts w:hint="eastAsia" w:asciiTheme="minorEastAsia" w:hAnsiTheme="minorEastAsia" w:eastAsiaTheme="minorEastAsia" w:cstheme="minorEastAsia"/>
          <w:sz w:val="21"/>
          <w:szCs w:val="21"/>
        </w:rPr>
        <w:t>）：本项目服务期为合同签订之日起60日历天</w:t>
      </w:r>
      <w:r>
        <w:rPr>
          <w:rFonts w:hint="eastAsia" w:asciiTheme="minorEastAsia" w:hAnsiTheme="minorEastAsia" w:eastAsiaTheme="minorEastAsia" w:cstheme="minorEastAsia"/>
          <w:sz w:val="21"/>
          <w:szCs w:val="21"/>
          <w:lang w:val="en-US" w:eastAsia="zh-CN"/>
        </w:rPr>
        <w:t>完成。</w:t>
      </w:r>
    </w:p>
    <w:p w14:paraId="6CB2007C">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本项目不接受联合体投标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不允许分包、转包。</w:t>
      </w:r>
    </w:p>
    <w:p w14:paraId="546B49EF">
      <w:pPr>
        <w:spacing w:line="360" w:lineRule="auto"/>
        <w:ind w:firstLine="420" w:firstLineChars="200"/>
        <w:rPr>
          <w:rFonts w:hint="eastAsia" w:asciiTheme="minorEastAsia" w:hAnsiTheme="minorEastAsia" w:eastAsiaTheme="minorEastAsia" w:cstheme="minorEastAsia"/>
          <w:sz w:val="21"/>
          <w:szCs w:val="21"/>
          <w:lang w:val="en-US" w:eastAsia="zh-CN"/>
        </w:rPr>
      </w:pPr>
    </w:p>
    <w:p w14:paraId="742EEAB3">
      <w:pPr>
        <w:spacing w:line="360" w:lineRule="auto"/>
        <w:outlineLvl w:val="2"/>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二、申请人的资格要求：</w:t>
      </w:r>
    </w:p>
    <w:p w14:paraId="792A3178">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63303058">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（2）投标人须具有有效的以下资质：</w:t>
      </w:r>
    </w:p>
    <w:p w14:paraId="522DF938">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①具备</w:t>
      </w:r>
      <w:r>
        <w:rPr>
          <w:rFonts w:hint="eastAsia" w:asciiTheme="minorEastAsia" w:hAnsiTheme="minorEastAsia" w:eastAsiaTheme="minorEastAsia" w:cstheme="minorEastAsia"/>
          <w:b/>
          <w:bCs/>
          <w:sz w:val="21"/>
          <w:szCs w:val="21"/>
          <w:lang w:val="en-US" w:eastAsia="zh-CN"/>
        </w:rPr>
        <w:t>有效期内的</w:t>
      </w:r>
      <w:r>
        <w:rPr>
          <w:rFonts w:hint="default" w:asciiTheme="minorEastAsia" w:hAnsiTheme="minorEastAsia" w:eastAsiaTheme="minorEastAsia" w:cstheme="minorEastAsia"/>
          <w:b/>
          <w:bCs/>
          <w:sz w:val="21"/>
          <w:szCs w:val="21"/>
          <w:lang w:val="en-US" w:eastAsia="zh-CN"/>
        </w:rPr>
        <w:t>建筑行业（建筑工程）设计乙级</w:t>
      </w:r>
      <w:r>
        <w:rPr>
          <w:rFonts w:hint="eastAsia" w:asciiTheme="minorEastAsia" w:hAnsiTheme="minorEastAsia" w:eastAsiaTheme="minorEastAsia" w:cstheme="minorEastAsia"/>
          <w:b/>
          <w:bCs/>
          <w:sz w:val="21"/>
          <w:szCs w:val="21"/>
          <w:lang w:val="en-US" w:eastAsia="zh-CN"/>
        </w:rPr>
        <w:t>或</w:t>
      </w:r>
      <w:r>
        <w:rPr>
          <w:rFonts w:hint="default" w:asciiTheme="minorEastAsia" w:hAnsiTheme="minorEastAsia" w:eastAsiaTheme="minorEastAsia" w:cstheme="minorEastAsia"/>
          <w:b/>
          <w:bCs/>
          <w:sz w:val="21"/>
          <w:szCs w:val="21"/>
          <w:lang w:val="en-US" w:eastAsia="zh-CN"/>
        </w:rPr>
        <w:t>以上资质（原件扫描件）</w:t>
      </w:r>
    </w:p>
    <w:p w14:paraId="0E395E47">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67F4E79A">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2F5A5864">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val="en-US" w:eastAsia="zh-CN"/>
        </w:rPr>
        <w:t>提供有效的法定代表人（负责人）证明书及相关人员有效身份证件</w:t>
      </w:r>
      <w:r>
        <w:rPr>
          <w:rFonts w:hint="eastAsia" w:asciiTheme="minorEastAsia" w:hAnsiTheme="minorEastAsia" w:eastAsiaTheme="minorEastAsia" w:cstheme="minorEastAsia"/>
          <w:sz w:val="21"/>
          <w:szCs w:val="21"/>
          <w:lang w:val="en-US" w:eastAsia="zh-CN"/>
        </w:rPr>
        <w:t>；</w:t>
      </w:r>
    </w:p>
    <w:p w14:paraId="7445B118">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default" w:asciiTheme="minorEastAsia" w:hAnsiTheme="minorEastAsia" w:eastAsiaTheme="minorEastAsia" w:cstheme="minorEastAsia"/>
          <w:kern w:val="2"/>
          <w:sz w:val="21"/>
          <w:szCs w:val="21"/>
          <w:lang w:val="en-US" w:eastAsia="zh-CN" w:bidi="ar-SA"/>
        </w:rPr>
        <w:t>提供</w:t>
      </w:r>
      <w:r>
        <w:rPr>
          <w:rFonts w:hint="eastAsia" w:asciiTheme="minorEastAsia" w:hAnsiTheme="minorEastAsia" w:eastAsiaTheme="minorEastAsia" w:cstheme="minorEastAsia"/>
          <w:sz w:val="21"/>
          <w:szCs w:val="21"/>
          <w:lang w:val="en-US" w:eastAsia="zh-CN"/>
        </w:rPr>
        <w:t>有效的法定代表人（负责人）授权书及相关人员有效身份证件【法定代表人（负责人）为投标人代表的无须提供】。</w:t>
      </w:r>
    </w:p>
    <w:p w14:paraId="3E136E1D">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default" w:asciiTheme="minorEastAsia" w:hAnsiTheme="minorEastAsia" w:eastAsiaTheme="minorEastAsia" w:cstheme="minorEastAsia"/>
          <w:kern w:val="2"/>
          <w:sz w:val="21"/>
          <w:szCs w:val="21"/>
          <w:lang w:val="en-US" w:eastAsia="zh-CN" w:bidi="ar-SA"/>
        </w:rPr>
        <w:t>提供投标人廉政责任承诺书</w:t>
      </w:r>
      <w:r>
        <w:rPr>
          <w:rFonts w:hint="eastAsia" w:asciiTheme="minorEastAsia" w:hAnsiTheme="minorEastAsia" w:eastAsiaTheme="minorEastAsia" w:cstheme="minorEastAsia"/>
          <w:kern w:val="2"/>
          <w:sz w:val="21"/>
          <w:szCs w:val="21"/>
          <w:lang w:val="en-US" w:eastAsia="zh-CN" w:bidi="ar-SA"/>
        </w:rPr>
        <w:t>（格式详见招标文件）</w:t>
      </w:r>
      <w:r>
        <w:rPr>
          <w:rFonts w:hint="eastAsia" w:asciiTheme="minorEastAsia" w:hAnsiTheme="minorEastAsia" w:eastAsiaTheme="minorEastAsia" w:cstheme="minorEastAsia"/>
          <w:sz w:val="21"/>
          <w:szCs w:val="21"/>
          <w:lang w:val="en-US" w:eastAsia="zh-CN"/>
        </w:rPr>
        <w:t>。</w:t>
      </w:r>
    </w:p>
    <w:p w14:paraId="4CD5031B">
      <w:pPr>
        <w:spacing w:line="360" w:lineRule="auto"/>
        <w:ind w:firstLine="422" w:firstLineChars="200"/>
        <w:rPr>
          <w:rFonts w:hint="eastAsia" w:asciiTheme="minorEastAsia" w:hAnsiTheme="minorEastAsia" w:eastAsiaTheme="minorEastAsia" w:cstheme="minorEastAsia"/>
          <w:b/>
          <w:bCs/>
          <w:sz w:val="21"/>
          <w:szCs w:val="21"/>
          <w:lang w:val="en-US" w:eastAsia="zh-CN"/>
        </w:rPr>
      </w:pPr>
    </w:p>
    <w:p w14:paraId="271B28A7">
      <w:pPr>
        <w:spacing w:line="360" w:lineRule="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三、获取招标文件</w:t>
      </w:r>
    </w:p>
    <w:p w14:paraId="41553881">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时间：2026年1月22日起至2026年1月29日（上午9:30-12:00，14:00-17:30）（北京时间，法定节假日除外）</w:t>
      </w:r>
    </w:p>
    <w:p w14:paraId="3E9E533F">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地点：深圳市罗湖区桂园街道老围社区红宝路139号蔡屋围金龙大厦10楼1003室</w:t>
      </w:r>
    </w:p>
    <w:p w14:paraId="7CDE8252">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方式：在线获取</w:t>
      </w:r>
    </w:p>
    <w:p w14:paraId="4EF426A8">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售价：500</w:t>
      </w:r>
    </w:p>
    <w:p w14:paraId="1A882E87">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四、提交投标文件截止时间、开标时间和地点</w:t>
      </w:r>
    </w:p>
    <w:p w14:paraId="57C294ED">
      <w:pPr>
        <w:spacing w:line="460" w:lineRule="exact"/>
        <w:ind w:firstLine="420" w:firstLineChars="200"/>
        <w:rPr>
          <w:rFonts w:hint="eastAsia" w:asciiTheme="minorEastAsia" w:hAnsiTheme="minorEastAsia" w:eastAsiaTheme="minorEastAsia" w:cstheme="minorEastAsia"/>
          <w:bCs/>
          <w:szCs w:val="21"/>
          <w:highlight w:val="none"/>
          <w:u w:val="none"/>
        </w:rPr>
      </w:pPr>
      <w:r>
        <w:rPr>
          <w:rFonts w:hint="eastAsia" w:asciiTheme="minorEastAsia" w:hAnsiTheme="minorEastAsia" w:eastAsiaTheme="minorEastAsia" w:cstheme="minorEastAsia"/>
          <w:bCs/>
          <w:szCs w:val="21"/>
          <w:u w:val="none"/>
          <w:lang w:eastAsia="zh-CN"/>
        </w:rPr>
        <w:t>202</w:t>
      </w:r>
      <w:r>
        <w:rPr>
          <w:rFonts w:hint="eastAsia" w:asciiTheme="minorEastAsia" w:hAnsiTheme="minorEastAsia" w:eastAsiaTheme="minorEastAsia" w:cstheme="minorEastAsia"/>
          <w:bCs/>
          <w:szCs w:val="21"/>
          <w:highlight w:val="none"/>
          <w:u w:val="none"/>
          <w:lang w:val="en-US" w:eastAsia="zh-CN"/>
        </w:rPr>
        <w:t>6</w:t>
      </w:r>
      <w:r>
        <w:rPr>
          <w:rFonts w:hint="eastAsia" w:asciiTheme="minorEastAsia" w:hAnsiTheme="minorEastAsia" w:eastAsiaTheme="minorEastAsia" w:cstheme="minorEastAsia"/>
          <w:bCs/>
          <w:szCs w:val="21"/>
          <w:highlight w:val="none"/>
          <w:u w:val="none"/>
        </w:rPr>
        <w:t>年</w:t>
      </w:r>
      <w:r>
        <w:rPr>
          <w:rFonts w:hint="eastAsia" w:asciiTheme="minorEastAsia" w:hAnsiTheme="minorEastAsia" w:eastAsiaTheme="minorEastAsia" w:cstheme="minorEastAsia"/>
          <w:bCs/>
          <w:szCs w:val="21"/>
          <w:highlight w:val="none"/>
          <w:u w:val="none"/>
          <w:lang w:val="en-US" w:eastAsia="zh-CN"/>
        </w:rPr>
        <w:t>2</w:t>
      </w:r>
      <w:r>
        <w:rPr>
          <w:rFonts w:hint="eastAsia" w:asciiTheme="minorEastAsia" w:hAnsiTheme="minorEastAsia" w:eastAsiaTheme="minorEastAsia" w:cstheme="minorEastAsia"/>
          <w:bCs/>
          <w:szCs w:val="21"/>
          <w:highlight w:val="none"/>
          <w:u w:val="none"/>
        </w:rPr>
        <w:t>月</w:t>
      </w:r>
      <w:r>
        <w:rPr>
          <w:rFonts w:hint="eastAsia" w:asciiTheme="minorEastAsia" w:hAnsiTheme="minorEastAsia" w:eastAsiaTheme="minorEastAsia" w:cstheme="minorEastAsia"/>
          <w:bCs/>
          <w:szCs w:val="21"/>
          <w:highlight w:val="none"/>
          <w:u w:val="none"/>
          <w:lang w:val="en-US" w:eastAsia="zh-CN"/>
        </w:rPr>
        <w:t>3</w:t>
      </w:r>
      <w:r>
        <w:rPr>
          <w:rFonts w:hint="eastAsia" w:asciiTheme="minorEastAsia" w:hAnsiTheme="minorEastAsia" w:eastAsiaTheme="minorEastAsia" w:cstheme="minorEastAsia"/>
          <w:bCs/>
          <w:szCs w:val="21"/>
          <w:highlight w:val="none"/>
          <w:u w:val="none"/>
        </w:rPr>
        <w:t>日</w:t>
      </w:r>
      <w:r>
        <w:rPr>
          <w:rFonts w:hint="eastAsia" w:asciiTheme="minorEastAsia" w:hAnsiTheme="minorEastAsia" w:eastAsiaTheme="minorEastAsia" w:cstheme="minorEastAsia"/>
          <w:bCs/>
          <w:szCs w:val="21"/>
          <w:highlight w:val="none"/>
          <w:u w:val="none"/>
          <w:lang w:val="en-US" w:eastAsia="zh-CN"/>
        </w:rPr>
        <w:t>14</w:t>
      </w:r>
      <w:r>
        <w:rPr>
          <w:rFonts w:hint="eastAsia" w:asciiTheme="minorEastAsia" w:hAnsiTheme="minorEastAsia" w:eastAsiaTheme="minorEastAsia" w:cstheme="minorEastAsia"/>
          <w:bCs/>
          <w:szCs w:val="21"/>
          <w:highlight w:val="none"/>
          <w:u w:val="none"/>
        </w:rPr>
        <w:t>点</w:t>
      </w:r>
      <w:r>
        <w:rPr>
          <w:rFonts w:hint="eastAsia" w:asciiTheme="minorEastAsia" w:hAnsiTheme="minorEastAsia" w:eastAsiaTheme="minorEastAsia" w:cstheme="minorEastAsia"/>
          <w:bCs/>
          <w:szCs w:val="21"/>
          <w:highlight w:val="none"/>
          <w:u w:val="none"/>
          <w:lang w:val="en-US" w:eastAsia="zh-CN"/>
        </w:rPr>
        <w:t>30</w:t>
      </w:r>
      <w:r>
        <w:rPr>
          <w:rFonts w:hint="eastAsia" w:asciiTheme="minorEastAsia" w:hAnsiTheme="minorEastAsia" w:eastAsiaTheme="minorEastAsia" w:cstheme="minorEastAsia"/>
          <w:bCs/>
          <w:szCs w:val="21"/>
          <w:highlight w:val="none"/>
          <w:u w:val="none"/>
        </w:rPr>
        <w:t>分（北京时间）</w:t>
      </w:r>
      <w:bookmarkStart w:id="0" w:name="_GoBack"/>
      <w:bookmarkEnd w:id="0"/>
    </w:p>
    <w:p w14:paraId="01E3F133">
      <w:pPr>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b/>
          <w:bCs/>
          <w:szCs w:val="21"/>
        </w:rPr>
        <w:t>深圳市龙岗区回龙路乐年广场13A栋15层1503单元</w:t>
      </w:r>
    </w:p>
    <w:p w14:paraId="2F305752">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五、公告期限</w:t>
      </w:r>
    </w:p>
    <w:p w14:paraId="1AAEB622">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p>
    <w:p w14:paraId="15B03FF8">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六、其他补充事宜</w:t>
      </w:r>
    </w:p>
    <w:p w14:paraId="5EBACD72">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1.报名相关事项：</w:t>
      </w:r>
    </w:p>
    <w:p w14:paraId="42D3202F">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（1）凡有意参加投标者，请在“三、获取招标文件”所述时间内进行报名登记。提供“报名须提供的资料”（盖章彩色扫描件，形成一个PDF格式）发送至邮箱：339288519@qq.com进行报名，逾期不接受报名。</w:t>
      </w:r>
    </w:p>
    <w:p w14:paraId="71FF1F61">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（2）联系人：杨女士  联系电话/传真：0755-82786028（仅提供招标文件获取相关咨询服务，其他投标事宜请联系下方采购代理机构联系人）。</w:t>
      </w:r>
    </w:p>
    <w:p w14:paraId="6D0B4C24">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（3）报名成功条件：①供应商按要求提供“报名须提供的资料”。</w:t>
      </w:r>
    </w:p>
    <w:p w14:paraId="4820C61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2.报名须提供的资料：</w:t>
      </w:r>
    </w:p>
    <w:p w14:paraId="19AFB92D">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（1）投标登记表（下载地址：http://www.szzdzb.cn/ “下载中心”）；</w:t>
      </w:r>
    </w:p>
    <w:p w14:paraId="15F2B8D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（2）营业执照（法人证书等）扫描件；</w:t>
      </w:r>
    </w:p>
    <w:p w14:paraId="0396E08F">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（3）法定代表人授权委托书；</w:t>
      </w:r>
    </w:p>
    <w:p w14:paraId="041A3905">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74781E72">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以上资料均需加盖投标人公章。</w:t>
      </w:r>
    </w:p>
    <w:p w14:paraId="033F6146">
      <w:pPr>
        <w:spacing w:line="460" w:lineRule="exact"/>
        <w:ind w:firstLine="630" w:firstLineChars="3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szCs w:val="21"/>
        </w:rPr>
        <w:t>注：请将以上资料盖章扫描后发至邮箱：339288519@qq.com。邮件标题格式为：报名资料+供应商全名+项目名称+项目编号，并与杨女士联系确认核实报名资料情况，否则报名无效。</w:t>
      </w:r>
    </w:p>
    <w:p w14:paraId="6CC005BA">
      <w:pPr>
        <w:numPr>
          <w:ilvl w:val="0"/>
          <w:numId w:val="0"/>
        </w:num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公示网址</w:t>
      </w:r>
      <w:r>
        <w:rPr>
          <w:rFonts w:hint="eastAsia" w:asciiTheme="minorEastAsia" w:hAnsiTheme="minorEastAsia" w:eastAsiaTheme="minorEastAsia" w:cstheme="minorEastAsia"/>
          <w:kern w:val="0"/>
          <w:szCs w:val="21"/>
          <w:lang w:eastAsia="zh-CN"/>
        </w:rPr>
        <w:t>：</w:t>
      </w:r>
    </w:p>
    <w:p w14:paraId="45B796EA">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w:t>
      </w:r>
      <w:r>
        <w:rPr>
          <w:rFonts w:hint="eastAsia" w:asciiTheme="minorEastAsia" w:hAnsiTheme="minorEastAsia" w:eastAsiaTheme="minorEastAsia" w:cstheme="minorEastAsia"/>
          <w:kern w:val="0"/>
          <w:szCs w:val="21"/>
          <w:lang w:val="en-US" w:eastAsia="zh-CN"/>
        </w:rPr>
        <w:t>龙岗政府在线官网</w:t>
      </w:r>
      <w:r>
        <w:rPr>
          <w:rFonts w:hint="eastAsia" w:asciiTheme="minorEastAsia" w:hAnsiTheme="minorEastAsia" w:eastAsiaTheme="minorEastAsia" w:cstheme="minorEastAsia"/>
          <w:kern w:val="0"/>
          <w:szCs w:val="21"/>
        </w:rPr>
        <w:t>（https://www.lg.gov.cn/）</w:t>
      </w:r>
    </w:p>
    <w:p w14:paraId="2FED6C5B">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②深圳市振东招标代理有限公司网站（http</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://www.szzdzb.cn）</w:t>
      </w:r>
    </w:p>
    <w:p w14:paraId="52330CA3">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kern w:val="0"/>
          <w:sz w:val="21"/>
          <w:szCs w:val="21"/>
        </w:rPr>
        <w:t>投标人有义务在招标活动期间浏览以上网站，在以上网站公布的与本次招标项目有关的信息视为已送达各投标人</w:t>
      </w:r>
      <w:r>
        <w:rPr>
          <w:rFonts w:hint="eastAsia" w:asciiTheme="minorEastAsia" w:hAnsiTheme="minorEastAsia" w:eastAsiaTheme="minorEastAsia" w:cstheme="minorEastAsia"/>
          <w:kern w:val="0"/>
          <w:szCs w:val="21"/>
        </w:rPr>
        <w:t>。</w:t>
      </w:r>
    </w:p>
    <w:p w14:paraId="10C7FF7E">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5.其他事项</w:t>
      </w:r>
    </w:p>
    <w:p w14:paraId="35D7F2A2">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default" w:asciiTheme="minorEastAsia" w:hAnsiTheme="minorEastAsia" w:eastAsiaTheme="minorEastAsia" w:cstheme="minorEastAsia"/>
          <w:b/>
          <w:bCs/>
          <w:kern w:val="0"/>
          <w:szCs w:val="21"/>
          <w:lang w:val="en-US" w:eastAsia="zh-CN"/>
        </w:rPr>
        <w:t>定标及择优要素</w:t>
      </w:r>
      <w:r>
        <w:rPr>
          <w:rFonts w:hint="eastAsia" w:asciiTheme="minorEastAsia" w:hAnsiTheme="minorEastAsia" w:eastAsiaTheme="minorEastAsia" w:cstheme="minorEastAsia"/>
          <w:b/>
          <w:bCs/>
          <w:kern w:val="0"/>
          <w:szCs w:val="21"/>
          <w:lang w:val="en-US" w:eastAsia="zh-CN"/>
        </w:rPr>
        <w:t>：(1) 投标单位提交其投标文件，由招标人定标小组按择优项进行定标。择优为主，竞价为辅，优先选取优势最多的单位，如出现同等情形，以低价者为中标人，如同价，对同价者进行投票决定。</w:t>
      </w:r>
    </w:p>
    <w:p w14:paraId="5C896A71">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(2)择优要素包括：企业服务质量、近4年同类业绩、项目实施方案。</w:t>
      </w:r>
    </w:p>
    <w:p w14:paraId="62C981B0">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七、对本次招标提出询问，请按以下方式联系。</w:t>
      </w:r>
    </w:p>
    <w:p w14:paraId="76C60790">
      <w:pPr>
        <w:pStyle w:val="2"/>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1.采购人信息</w:t>
      </w:r>
    </w:p>
    <w:p w14:paraId="0A114BD7">
      <w:pPr>
        <w:pStyle w:val="2"/>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名　称：北京中医药大学深圳医院（龙岗）</w:t>
      </w:r>
    </w:p>
    <w:p w14:paraId="44CC9744">
      <w:pPr>
        <w:pStyle w:val="2"/>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地　址：深圳市龙岗区龙城街道体育新城大运路1号</w:t>
      </w:r>
    </w:p>
    <w:p w14:paraId="187A647B">
      <w:pPr>
        <w:pStyle w:val="2"/>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联系方式：0755-28338833-1558</w:t>
      </w:r>
    </w:p>
    <w:p w14:paraId="26A0D93E">
      <w:pPr>
        <w:pStyle w:val="2"/>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2.采购代理机构信息</w:t>
      </w:r>
    </w:p>
    <w:p w14:paraId="0B038094">
      <w:pPr>
        <w:pStyle w:val="2"/>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名　称：深圳市振东招标代理有限公司</w:t>
      </w:r>
    </w:p>
    <w:p w14:paraId="308CFCE8">
      <w:pPr>
        <w:pStyle w:val="2"/>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地　址：深圳市罗湖区桂园街道老围社区红宝路139号蔡屋围金龙大厦1003、1006房</w:t>
      </w:r>
    </w:p>
    <w:p w14:paraId="705B9327">
      <w:pPr>
        <w:pStyle w:val="2"/>
        <w:spacing w:line="460" w:lineRule="exact"/>
        <w:ind w:firstLine="420" w:firstLineChars="200"/>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rPr>
        <w:t>联系方式：0755-82786018/82786038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p>
    <w:p w14:paraId="5586598D">
      <w:pPr>
        <w:pStyle w:val="2"/>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3.项目联系方式</w:t>
      </w:r>
    </w:p>
    <w:p w14:paraId="34CA0BEF">
      <w:pPr>
        <w:spacing w:line="460" w:lineRule="exact"/>
        <w:ind w:firstLine="420" w:firstLineChars="20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val="0"/>
          <w:bCs w:val="0"/>
          <w:kern w:val="0"/>
          <w:sz w:val="21"/>
          <w:szCs w:val="21"/>
          <w:lang w:val="en-US" w:eastAsia="zh-CN"/>
        </w:rPr>
        <w:t>姬</w:t>
      </w:r>
      <w:r>
        <w:rPr>
          <w:rFonts w:hint="eastAsia" w:asciiTheme="minorEastAsia" w:hAnsiTheme="minorEastAsia" w:eastAsiaTheme="minorEastAsia" w:cstheme="minorEastAsia"/>
          <w:b w:val="0"/>
          <w:bCs w:val="0"/>
          <w:kern w:val="0"/>
          <w:sz w:val="21"/>
          <w:szCs w:val="21"/>
        </w:rPr>
        <w:t>先生0755-82786018/82786</w:t>
      </w:r>
      <w:r>
        <w:rPr>
          <w:rFonts w:hint="eastAsia" w:asciiTheme="minorEastAsia" w:hAnsiTheme="minorEastAsia" w:eastAsiaTheme="minorEastAsia" w:cstheme="minorEastAsia"/>
          <w:b w:val="0"/>
          <w:bCs w:val="0"/>
          <w:kern w:val="0"/>
          <w:sz w:val="21"/>
          <w:szCs w:val="21"/>
          <w:lang w:val="en-US" w:eastAsia="zh-CN"/>
        </w:rPr>
        <w:t>0</w:t>
      </w:r>
      <w:r>
        <w:rPr>
          <w:rFonts w:hint="eastAsia" w:asciiTheme="minorEastAsia" w:hAnsiTheme="minorEastAsia" w:eastAsiaTheme="minorEastAsia" w:cstheme="minorEastAsia"/>
          <w:b w:val="0"/>
          <w:bCs w:val="0"/>
          <w:kern w:val="0"/>
          <w:sz w:val="21"/>
          <w:szCs w:val="21"/>
        </w:rPr>
        <w:t>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邮箱：</w:t>
      </w:r>
      <w:r>
        <w:rPr>
          <w:rFonts w:hint="eastAsia" w:asciiTheme="minorEastAsia" w:hAnsiTheme="minorEastAsia" w:eastAsiaTheme="minorEastAsia" w:cstheme="minorEastAsia"/>
          <w:b w:val="0"/>
          <w:bCs w:val="0"/>
          <w:kern w:val="0"/>
          <w:sz w:val="21"/>
          <w:szCs w:val="21"/>
          <w:lang w:val="en-US" w:eastAsia="zh-CN"/>
        </w:rPr>
        <w:t>2645079968</w:t>
      </w:r>
      <w:r>
        <w:rPr>
          <w:rFonts w:hint="eastAsia" w:asciiTheme="minorEastAsia" w:hAnsiTheme="minorEastAsia" w:eastAsiaTheme="minorEastAsia" w:cstheme="minorEastAsia"/>
          <w:b w:val="0"/>
          <w:bCs w:val="0"/>
          <w:kern w:val="0"/>
          <w:sz w:val="21"/>
          <w:szCs w:val="21"/>
        </w:rPr>
        <w:t>@qq.com</w:t>
      </w:r>
    </w:p>
    <w:p w14:paraId="517DF9F2">
      <w:pPr>
        <w:spacing w:line="360" w:lineRule="auto"/>
        <w:ind w:firstLine="5460" w:firstLineChars="2600"/>
        <w:jc w:val="right"/>
        <w:rPr>
          <w:rFonts w:hint="eastAsia" w:asciiTheme="minorEastAsia" w:hAnsiTheme="minorEastAsia" w:eastAsiaTheme="minorEastAsia" w:cstheme="minorEastAsia"/>
          <w:sz w:val="21"/>
          <w:szCs w:val="21"/>
        </w:rPr>
      </w:pPr>
    </w:p>
    <w:p w14:paraId="65571433">
      <w:pPr>
        <w:spacing w:line="460" w:lineRule="exact"/>
        <w:ind w:firstLine="5460" w:firstLineChars="26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深圳市振东招标代理有限公司</w:t>
      </w:r>
    </w:p>
    <w:p w14:paraId="62B9041E">
      <w:pPr>
        <w:widowControl/>
        <w:autoSpaceDE/>
        <w:autoSpaceDN/>
        <w:snapToGrid/>
        <w:spacing w:line="460" w:lineRule="exact"/>
        <w:ind w:right="0" w:rightChars="0" w:firstLine="5880" w:firstLineChars="2800"/>
        <w:jc w:val="righ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日</w:t>
      </w:r>
    </w:p>
    <w:p w14:paraId="3D6936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348A9"/>
    <w:rsid w:val="058D3972"/>
    <w:rsid w:val="0F0231CA"/>
    <w:rsid w:val="169D782C"/>
    <w:rsid w:val="310A370B"/>
    <w:rsid w:val="43793F4B"/>
    <w:rsid w:val="5BF348A9"/>
    <w:rsid w:val="7632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outlineLvl w:val="2"/>
    </w:pPr>
    <w:rPr>
      <w:rFonts w:ascii="宋体" w:hAnsi="宋体"/>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b/>
      <w:bCs/>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2083</Words>
  <Characters>2366</Characters>
  <Lines>0</Lines>
  <Paragraphs>0</Paragraphs>
  <TotalTime>0</TotalTime>
  <ScaleCrop>false</ScaleCrop>
  <LinksUpToDate>false</LinksUpToDate>
  <CharactersWithSpaces>2374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2025-12-19T07:50:00Z</dcterms:created>
  <dc:creator>振东二组</dc:creator>
  <cp:lastModifiedBy>lhc</cp:lastModifiedBy>
  <dcterms:modified xsi:type="dcterms:W3CDTF">2026-01-22T07:42:11Z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9F2E9C6FCB6341048DA22CCD6A93E048_11</vt:lpwstr>
  </property>
  <property fmtid="{D5CDD505-2E9C-101B-9397-08002B2CF9AE}" pid="4" name="KSOTemplateDocerSaveRecord">
    <vt:lpwstr>eyJoZGlkIjoiMTc3ZDYxZWIyMzU3ZTQ5Mzc1Y2ViMjBlY2MyYWQ5OGIiLCJ1c2VySWQiOiIzNjc1MTMwMzkifQ==</vt:lpwstr>
  </property>
</Properties>
</file>