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keepNext w:val="0"/>
        <w:keepLines w:val="0"/>
        <w:pageBreakBefore w:val="0"/>
        <w:kinsoku/>
        <w:wordWrap/>
        <w:overflowPunct/>
        <w:topLinePunct w:val="0"/>
        <w:autoSpaceDE/>
        <w:autoSpaceDN/>
        <w:bidi w:val="0"/>
        <w:adjustRightInd/>
        <w:snapToGrid w:val="0"/>
        <w:spacing w:line="640" w:lineRule="exact"/>
        <w:textAlignment w:val="auto"/>
        <w:rPr>
          <w:rFonts w:hint="default" w:ascii="仿宋_GB2312" w:hAnsi="仿宋_GB2312" w:eastAsia="宋体" w:cs="仿宋_GB2312"/>
          <w:sz w:val="36"/>
          <w:szCs w:val="36"/>
          <w:lang w:val="en-US" w:eastAsia="zh-CN"/>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sz w:val="36"/>
          <w:szCs w:val="36"/>
          <w:lang w:val="en-US" w:eastAsia="zh-CN"/>
        </w:rPr>
        <w:t>深圳市龙岗区第七人民医院2026年春节慰问品</w:t>
      </w:r>
    </w:p>
    <w:p>
      <w:pPr>
        <w:keepNext w:val="0"/>
        <w:keepLines w:val="0"/>
        <w:pageBreakBefore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kern w:val="2"/>
          <w:sz w:val="36"/>
          <w:szCs w:val="36"/>
          <w:lang w:val="en-US" w:eastAsia="zh-CN" w:bidi="ar-SA"/>
        </w:rPr>
        <w:t>深龙七医采[LGQY2026GH001]</w:t>
      </w:r>
    </w:p>
    <w:p>
      <w:pPr>
        <w:keepNext w:val="0"/>
        <w:keepLines w:val="0"/>
        <w:pageBreakBefore w:val="0"/>
        <w:kinsoku/>
        <w:wordWrap/>
        <w:overflowPunct/>
        <w:topLinePunct w:val="0"/>
        <w:autoSpaceDE/>
        <w:autoSpaceDN/>
        <w:bidi w:val="0"/>
        <w:adjustRightInd/>
        <w:snapToGrid w:val="0"/>
        <w:spacing w:line="640" w:lineRule="exact"/>
        <w:textAlignment w:val="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Next w:val="0"/>
        <w:keepLines w:val="0"/>
        <w:pageBreakBefore w:val="0"/>
        <w:kinsoku/>
        <w:wordWrap/>
        <w:overflowPunct/>
        <w:topLinePunct w:val="0"/>
        <w:autoSpaceDE/>
        <w:autoSpaceDN/>
        <w:bidi w:val="0"/>
        <w:adjustRightInd/>
        <w:snapToGrid w:val="0"/>
        <w:spacing w:line="640" w:lineRule="exact"/>
        <w:textAlignment w:val="auto"/>
        <w:rPr>
          <w:rFonts w:hint="default" w:eastAsia="仿宋_GB2312"/>
          <w:lang w:val="en-US" w:eastAsia="zh-CN"/>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lang w:val="en-US" w:eastAsia="zh-CN"/>
        </w:rPr>
        <w:t>388份</w:t>
      </w:r>
    </w:p>
    <w:p>
      <w:pPr>
        <w:pStyle w:val="27"/>
        <w:keepNext w:val="0"/>
        <w:keepLines w:val="0"/>
        <w:pageBreakBefore w:val="0"/>
        <w:kinsoku/>
        <w:wordWrap/>
        <w:overflowPunct/>
        <w:topLinePunct w:val="0"/>
        <w:autoSpaceDE/>
        <w:autoSpaceDN/>
        <w:bidi w:val="0"/>
        <w:adjustRightIn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kern w:val="2"/>
          <w:sz w:val="36"/>
          <w:szCs w:val="36"/>
          <w:lang w:val="en-US" w:eastAsia="zh-CN" w:bidi="ar-SA"/>
        </w:rPr>
        <w:t>19.40万元</w:t>
      </w:r>
    </w:p>
    <w:p>
      <w:pPr>
        <w:keepNext w:val="0"/>
        <w:keepLines w:val="0"/>
        <w:pageBreakBefore w:val="0"/>
        <w:kinsoku/>
        <w:wordWrap/>
        <w:overflowPunct/>
        <w:topLinePunct w:val="0"/>
        <w:autoSpaceDE/>
        <w:autoSpaceDN/>
        <w:bidi w:val="0"/>
        <w:adjustRightInd/>
        <w:snapToGrid w:val="0"/>
        <w:spacing w:line="640" w:lineRule="exact"/>
        <w:textAlignment w:val="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keepNext w:val="0"/>
        <w:keepLines w:val="0"/>
        <w:pageBreakBefore w:val="0"/>
        <w:kinsoku/>
        <w:wordWrap/>
        <w:overflowPunct/>
        <w:topLinePunct w:val="0"/>
        <w:autoSpaceDE/>
        <w:autoSpaceDN/>
        <w:bidi w:val="0"/>
        <w:adjustRightInd/>
        <w:snapToGrid w:val="0"/>
        <w:spacing w:line="640" w:lineRule="exact"/>
        <w:textAlignment w:val="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Next w:val="0"/>
        <w:keepLines w:val="0"/>
        <w:pageBreakBefore w:val="0"/>
        <w:kinsoku/>
        <w:wordWrap/>
        <w:overflowPunct/>
        <w:topLinePunct w:val="0"/>
        <w:autoSpaceDE/>
        <w:autoSpaceDN/>
        <w:bidi w:val="0"/>
        <w:adjustRightInd/>
        <w:snapToGrid w:val="0"/>
        <w:spacing w:line="640" w:lineRule="exact"/>
        <w:textAlignment w:val="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3"/>
        <w:rPr>
          <w:rFonts w:hint="default"/>
        </w:rPr>
      </w:pPr>
    </w:p>
    <w:p>
      <w:pPr>
        <w:pStyle w:val="13"/>
        <w:rPr>
          <w:rFonts w:hint="default"/>
          <w:szCs w:val="20"/>
        </w:rPr>
      </w:pPr>
    </w:p>
    <w:p>
      <w:pPr>
        <w:pStyle w:val="6"/>
      </w:pPr>
    </w:p>
    <w:p/>
    <w:p>
      <w:pPr>
        <w:pStyle w:val="4"/>
      </w:pPr>
    </w:p>
    <w:p/>
    <w:p>
      <w:pPr>
        <w:pStyle w:val="4"/>
        <w:jc w:val="center"/>
        <w:rPr>
          <w:rFonts w:ascii="仿宋_GB2312" w:hAnsi="仿宋_GB2312" w:eastAsia="仿宋_GB2312" w:cs="仿宋_GB2312"/>
          <w:sz w:val="32"/>
          <w:szCs w:val="32"/>
        </w:rPr>
      </w:pPr>
      <w:r>
        <w:rPr>
          <w:rFonts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2026</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ascii="仿宋_GB2312" w:hAnsi="仿宋_GB2312" w:eastAsia="仿宋_GB2312" w:cs="仿宋_GB2312"/>
          <w:sz w:val="32"/>
          <w:szCs w:val="32"/>
        </w:rPr>
        <w:t>日</w:t>
      </w:r>
    </w:p>
    <w:p>
      <w:pPr>
        <w:jc w:val="center"/>
        <w:rPr>
          <w:rFonts w:hint="eastAsia" w:ascii="宋体" w:hAnsi="宋体" w:cs="宋体"/>
          <w:b/>
          <w:bCs/>
          <w:sz w:val="40"/>
          <w:szCs w:val="40"/>
        </w:rPr>
      </w:pPr>
      <w:r>
        <w:rPr>
          <w:rFonts w:hint="eastAsia" w:ascii="仿宋_GB2312" w:hAnsi="仿宋_GB2312" w:eastAsia="仿宋_GB2312" w:cs="仿宋_GB2312"/>
          <w:sz w:val="36"/>
          <w:szCs w:val="36"/>
          <w:lang w:val="en-US" w:eastAsia="zh-CN"/>
        </w:rPr>
        <w:t>深圳市龙岗区第七人民医院</w:t>
      </w:r>
    </w:p>
    <w:p>
      <w:pPr>
        <w:keepNext w:val="0"/>
        <w:keepLines w:val="0"/>
        <w:pageBreakBefore w:val="0"/>
        <w:kinsoku/>
        <w:wordWrap/>
        <w:overflowPunct/>
        <w:topLinePunct w:val="0"/>
        <w:autoSpaceDE/>
        <w:autoSpaceDN/>
        <w:bidi w:val="0"/>
        <w:adjustRightInd/>
        <w:spacing w:line="560" w:lineRule="exact"/>
        <w:ind w:firstLine="803" w:firstLineChars="200"/>
        <w:jc w:val="center"/>
        <w:textAlignment w:val="auto"/>
        <w:rPr>
          <w:rFonts w:ascii="仿宋_GB2312" w:hAnsi="仿宋_GB2312" w:eastAsia="仿宋_GB2312" w:cs="仿宋_GB2312"/>
          <w:b/>
          <w:bCs/>
          <w:sz w:val="36"/>
          <w:szCs w:val="36"/>
        </w:rPr>
      </w:pPr>
      <w:r>
        <w:rPr>
          <w:rFonts w:hint="eastAsia" w:ascii="宋体" w:hAnsi="宋体" w:cs="宋体"/>
          <w:b/>
          <w:bCs/>
          <w:sz w:val="40"/>
          <w:szCs w:val="40"/>
        </w:rPr>
        <w:t>第一章</w:t>
      </w:r>
    </w:p>
    <w:p>
      <w:pPr>
        <w:keepNext w:val="0"/>
        <w:keepLines w:val="0"/>
        <w:pageBreakBefore w:val="0"/>
        <w:kinsoku/>
        <w:wordWrap/>
        <w:overflowPunct/>
        <w:topLinePunct w:val="0"/>
        <w:autoSpaceDE/>
        <w:autoSpaceDN/>
        <w:bidi w:val="0"/>
        <w:adjustRightInd/>
        <w:spacing w:line="560" w:lineRule="exact"/>
        <w:ind w:firstLine="800" w:firstLineChars="200"/>
        <w:jc w:val="center"/>
        <w:textAlignment w:val="auto"/>
        <w:rPr>
          <w:rFonts w:hint="eastAsia" w:ascii="宋体" w:hAnsi="宋体" w:eastAsia="宋体"/>
          <w:sz w:val="40"/>
          <w:szCs w:val="40"/>
          <w:lang w:val="en-US" w:eastAsia="zh-CN"/>
        </w:rPr>
      </w:pPr>
      <w:r>
        <w:rPr>
          <w:rFonts w:hint="eastAsia" w:ascii="宋体" w:hAnsi="宋体"/>
          <w:sz w:val="40"/>
          <w:szCs w:val="40"/>
        </w:rPr>
        <w:t>深圳市龙岗区第七人民医院</w:t>
      </w:r>
      <w:r>
        <w:rPr>
          <w:rFonts w:hint="eastAsia" w:ascii="宋体" w:hAnsi="宋体"/>
          <w:sz w:val="40"/>
          <w:szCs w:val="40"/>
          <w:lang w:val="en-US" w:eastAsia="zh-CN"/>
        </w:rPr>
        <w:t>关</w:t>
      </w:r>
      <w:r>
        <w:rPr>
          <w:rFonts w:hint="eastAsia" w:ascii="宋体" w:hAnsi="宋体" w:eastAsia="宋体"/>
          <w:sz w:val="40"/>
          <w:szCs w:val="40"/>
          <w:lang w:val="en-US" w:eastAsia="zh-CN"/>
        </w:rPr>
        <w:t>于</w:t>
      </w:r>
      <w:r>
        <w:rPr>
          <w:rFonts w:hint="eastAsia" w:ascii="宋体" w:hAnsi="宋体"/>
          <w:sz w:val="40"/>
          <w:szCs w:val="40"/>
          <w:lang w:val="en-US" w:eastAsia="zh-CN"/>
        </w:rPr>
        <w:t>2026</w:t>
      </w:r>
      <w:r>
        <w:rPr>
          <w:rFonts w:hint="eastAsia" w:ascii="宋体" w:hAnsi="宋体" w:eastAsia="宋体"/>
          <w:sz w:val="40"/>
          <w:szCs w:val="40"/>
          <w:lang w:val="en-US" w:eastAsia="zh-CN"/>
        </w:rPr>
        <w:t>年春节</w:t>
      </w:r>
    </w:p>
    <w:p>
      <w:pPr>
        <w:keepNext w:val="0"/>
        <w:keepLines w:val="0"/>
        <w:pageBreakBefore w:val="0"/>
        <w:kinsoku/>
        <w:wordWrap/>
        <w:overflowPunct/>
        <w:topLinePunct w:val="0"/>
        <w:autoSpaceDE/>
        <w:autoSpaceDN/>
        <w:bidi w:val="0"/>
        <w:adjustRightInd/>
        <w:spacing w:line="560" w:lineRule="exact"/>
        <w:ind w:firstLine="800" w:firstLineChars="200"/>
        <w:jc w:val="center"/>
        <w:textAlignment w:val="auto"/>
        <w:rPr>
          <w:sz w:val="32"/>
          <w:szCs w:val="32"/>
        </w:rPr>
      </w:pPr>
      <w:r>
        <w:rPr>
          <w:rFonts w:hint="eastAsia" w:ascii="宋体" w:hAnsi="宋体" w:eastAsia="宋体"/>
          <w:sz w:val="40"/>
          <w:szCs w:val="40"/>
          <w:lang w:val="en-US" w:eastAsia="zh-CN"/>
        </w:rPr>
        <w:t>慰问品采购项目院内公开采购的公告</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根据政府采购相关规定和《深圳市龙岗区第七人民医院采购管理办法》的有关规定，我院拟对以下项目进行院内公开采购，欢迎符合条件具有供应能力的供应商或厂家前来报名参加。</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一、采购项目</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（1）项目编号：深龙七医采[LGQY2026GH001]</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（2）项目名称：深圳市龙岗区第七人民医院2026年春节慰问品</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（3）采购数量：388份</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（4）预算金额（最高支付上限）：19.40万元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二、资质要求</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8.本项目不接受联合体投标，不允许非法分包或转包，不接受进口产品。</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（三）投标人须具有合法有效的《食品生产许可证》或《食品经营许可证》或《仅销售预包装食品备案凭证》。</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三、采购方式：院内公开招标</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四、评标方法：综合评分法</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五、投标人报名资料要求</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（四）提供合法有效的《食品生产许可证》或《食品经营许可证》或《仅销售预包装食品备案凭证》（提供相关证件复印件）。</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（五）供应商基本情况表。</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（六）提供法定代表人、主要经营负责人、投标授权代表人、项目负责人（如有）、主要技术人员（如有）最近一个月的社保证明。</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（七）通过以下3个官网的信用信息查询记录网络截图件并加盖投标人公章：①信用中国②中国政府采购网③深圳市政府采购监管网。相关信息以开标当日的查询结果为准。</w:t>
      </w:r>
    </w:p>
    <w:p>
      <w:pPr>
        <w:pStyle w:val="29"/>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（八）投标及履约承诺函。</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r>
        <w:rPr>
          <w:rFonts w:hint="eastAsia" w:ascii="仿宋_GB2312" w:hAnsi="仿宋_GB2312" w:eastAsia="仿宋_GB2312" w:cs="仿宋_GB2312"/>
          <w:color w:val="auto"/>
          <w:kern w:val="2"/>
          <w:sz w:val="28"/>
          <w:szCs w:val="28"/>
          <w:lang w:val="en-US" w:eastAsia="zh-CN" w:bidi="ar-SA"/>
        </w:rPr>
        <w:t>六、报名截止时间及地点：2026年1月28日下午5点，深圳市龙岗区布吉街道吉华路175号综合楼810室招采办。</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七、递交投标文件及开标时间及地点：2026年1月29日下午3点，深圳市龙岗区布吉街道吉华路175号综合楼807室会议室（如有变动，另行通知）。</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八、联系人及联系电话：陈工、李工，0755-28753063。</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九、公告日期：自公告发布之日起5个工作日。附件：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1.深圳市龙岗区第七人民医院院内公开采购报名表</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2.深圳市龙岗区第七人民医院2026年春节慰问品采购项目招标文件</w:t>
      </w:r>
    </w:p>
    <w:p>
      <w:pPr>
        <w:pStyle w:val="29"/>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color w:val="auto"/>
          <w:sz w:val="28"/>
          <w:szCs w:val="28"/>
        </w:rPr>
      </w:pPr>
    </w:p>
    <w:p>
      <w:pPr>
        <w:pStyle w:val="29"/>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ascii="仿宋_GB2312" w:eastAsia="仿宋_GB2312"/>
          <w:color w:val="auto"/>
          <w:sz w:val="28"/>
          <w:szCs w:val="28"/>
        </w:rPr>
      </w:pPr>
      <w:r>
        <w:rPr>
          <w:rFonts w:hint="eastAsia" w:ascii="仿宋_GB2312" w:eastAsia="仿宋_GB2312"/>
          <w:color w:val="auto"/>
          <w:sz w:val="28"/>
          <w:szCs w:val="28"/>
        </w:rPr>
        <w:t>深圳市龙岗区第七人民医院</w:t>
      </w:r>
    </w:p>
    <w:p>
      <w:pPr>
        <w:pStyle w:val="29"/>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pPr>
      <w:r>
        <w:rPr>
          <w:rFonts w:hint="eastAsia" w:ascii="仿宋_GB2312" w:eastAsia="仿宋_GB2312"/>
          <w:color w:val="auto"/>
          <w:sz w:val="28"/>
          <w:szCs w:val="28"/>
        </w:rPr>
        <w:t xml:space="preserve">                                     </w:t>
      </w:r>
      <w:r>
        <w:rPr>
          <w:rFonts w:hint="eastAsia" w:ascii="仿宋_GB2312" w:eastAsia="仿宋_GB2312"/>
          <w:color w:val="auto"/>
          <w:sz w:val="28"/>
          <w:szCs w:val="28"/>
          <w:lang w:eastAsia="zh-CN"/>
        </w:rPr>
        <w:t>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日</w:t>
      </w: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spacing w:beforeLines="100" w:afterLines="50" w:line="360" w:lineRule="auto"/>
        <w:ind w:firstLine="643" w:firstLineChars="200"/>
        <w:jc w:val="center"/>
      </w:pPr>
      <w:r>
        <w:rPr>
          <w:rFonts w:hint="eastAsia" w:ascii="仿宋_GB2312" w:hAnsi="仿宋_GB2312" w:eastAsia="仿宋_GB2312" w:cs="仿宋_GB2312"/>
          <w:b/>
          <w:bCs/>
          <w:sz w:val="32"/>
          <w:szCs w:val="32"/>
        </w:rPr>
        <w:t>第一部分　供应商资质及商务条件</w:t>
      </w:r>
    </w:p>
    <w:p>
      <w:pPr>
        <w:widowControl/>
        <w:spacing w:line="500" w:lineRule="exact"/>
        <w:ind w:firstLine="560" w:firstLineChars="200"/>
        <w:jc w:val="left"/>
        <w:rPr>
          <w:rFonts w:ascii="仿宋_GB2312" w:hAnsi="仿宋_GB2312" w:eastAsia="仿宋_GB2312" w:cs="仿宋_GB2312"/>
          <w:sz w:val="28"/>
          <w:szCs w:val="28"/>
        </w:rPr>
      </w:pPr>
    </w:p>
    <w:p>
      <w:pPr>
        <w:pStyle w:val="27"/>
        <w:numPr>
          <w:ilvl w:val="0"/>
          <w:numId w:val="2"/>
        </w:numPr>
        <w:spacing w:line="460" w:lineRule="exact"/>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rPr>
        <w:t>项目概况：</w:t>
      </w:r>
      <w:r>
        <w:rPr>
          <w:rFonts w:hint="eastAsia" w:ascii="仿宋_GB2312" w:hAnsi="仿宋_GB2312" w:eastAsia="仿宋_GB2312" w:cs="仿宋_GB2312"/>
          <w:kern w:val="2"/>
          <w:sz w:val="28"/>
          <w:szCs w:val="28"/>
          <w:lang w:val="en-US" w:eastAsia="zh-CN" w:bidi="ar-SA"/>
        </w:rPr>
        <w:t>为进一步体现对员工的关心和关爱，营造欢乐祥和的春节气氛，医院工会拟计划购买388份春节慰问品,每人500元预算，合计19.40万元。投标公司根据项目需求产品名称自行提供品牌、规格型号等，组合套餐优惠后总价不得超过500元/人（含商品费用、服务费、运输费、税费等所有费用）。</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default" w:ascii="仿宋_GB2312" w:hAnsi="仿宋_GB2312" w:eastAsia="仿宋_GB2312" w:cs="仿宋_GB2312"/>
          <w:b w:val="0"/>
          <w:bCs w:val="0"/>
          <w:kern w:val="2"/>
          <w:sz w:val="28"/>
          <w:szCs w:val="28"/>
        </w:rPr>
      </w:pPr>
      <w:r>
        <w:rPr>
          <w:rFonts w:hint="eastAsia" w:ascii="仿宋_GB2312" w:hAnsi="仿宋_GB2312" w:eastAsia="仿宋_GB2312" w:cs="仿宋_GB2312"/>
          <w:b/>
          <w:bCs/>
          <w:kern w:val="2"/>
          <w:sz w:val="28"/>
          <w:szCs w:val="28"/>
          <w:lang w:val="en-US" w:eastAsia="zh-CN" w:bidi="ar-SA"/>
        </w:rPr>
        <w:t>二、预算价格：</w:t>
      </w:r>
      <w:r>
        <w:rPr>
          <w:rFonts w:ascii="仿宋_GB2312" w:hAnsi="仿宋_GB2312" w:eastAsia="仿宋_GB2312" w:cs="仿宋_GB2312"/>
          <w:b w:val="0"/>
          <w:bCs w:val="0"/>
          <w:kern w:val="2"/>
          <w:sz w:val="28"/>
          <w:szCs w:val="28"/>
        </w:rPr>
        <w:t>预算金额为</w:t>
      </w:r>
      <w:r>
        <w:rPr>
          <w:rFonts w:hint="eastAsia" w:ascii="仿宋_GB2312" w:hAnsi="仿宋_GB2312" w:eastAsia="仿宋_GB2312" w:cs="仿宋_GB2312"/>
          <w:kern w:val="2"/>
          <w:sz w:val="28"/>
          <w:szCs w:val="28"/>
          <w:lang w:val="en-US" w:eastAsia="zh-CN" w:bidi="ar-SA"/>
        </w:rPr>
        <w:t>19.40万元</w:t>
      </w:r>
      <w:r>
        <w:rPr>
          <w:rFonts w:ascii="仿宋_GB2312" w:hAnsi="仿宋_GB2312" w:eastAsia="仿宋_GB2312" w:cs="仿宋_GB2312"/>
          <w:b w:val="0"/>
          <w:bCs w:val="0"/>
          <w:kern w:val="2"/>
          <w:sz w:val="28"/>
          <w:szCs w:val="28"/>
        </w:rPr>
        <w:t>，此预算金额为合同期内最高支付上限。（报价高于标的，本次投标视为无效投标）</w:t>
      </w:r>
    </w:p>
    <w:p>
      <w:pPr>
        <w:pStyle w:val="2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SA"/>
        </w:rPr>
        <w:t>三</w:t>
      </w:r>
      <w:r>
        <w:rPr>
          <w:rFonts w:hint="eastAsia" w:ascii="仿宋_GB2312" w:hAnsi="仿宋_GB2312" w:eastAsia="仿宋_GB2312" w:cs="仿宋_GB2312"/>
          <w:b/>
          <w:bCs/>
          <w:sz w:val="28"/>
          <w:szCs w:val="28"/>
        </w:rPr>
        <w:t>、采购组织形式（勾选）：</w:t>
      </w:r>
      <w:r>
        <w:rPr>
          <w:rFonts w:hint="eastAsia" w:ascii="仿宋_GB2312" w:hAnsi="仿宋_GB2312" w:eastAsia="仿宋_GB2312" w:cs="仿宋_GB2312"/>
          <w:sz w:val="28"/>
          <w:szCs w:val="28"/>
        </w:rPr>
        <w:t>政府集中采购□、院内集中采购☑、院内委托代理采购□ 、集团联合采购□、其他□。</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
          <w:bCs/>
          <w:sz w:val="28"/>
          <w:szCs w:val="28"/>
        </w:rPr>
        <w:t xml:space="preserve">    四、采购方</w:t>
      </w:r>
      <w:r>
        <w:rPr>
          <w:rFonts w:hint="eastAsia" w:ascii="仿宋_GB2312" w:hAnsi="仿宋_GB2312" w:eastAsia="仿宋_GB2312" w:cs="仿宋_GB2312"/>
          <w:b/>
          <w:bCs/>
          <w:kern w:val="0"/>
          <w:sz w:val="28"/>
          <w:szCs w:val="28"/>
          <w:lang w:val="en-US" w:eastAsia="zh-CN" w:bidi="ar-SA"/>
        </w:rPr>
        <w:t>式（勾选）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五</w:t>
      </w:r>
      <w:r>
        <w:rPr>
          <w:rFonts w:hint="eastAsia" w:ascii="仿宋_GB2312" w:hAnsi="仿宋_GB2312" w:eastAsia="仿宋_GB2312" w:cs="仿宋_GB2312"/>
          <w:b/>
          <w:bCs/>
          <w:kern w:val="0"/>
          <w:sz w:val="28"/>
          <w:szCs w:val="28"/>
        </w:rPr>
        <w:t>、投标人资格要求</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w:t>
      </w:r>
    </w:p>
    <w:p>
      <w:pPr>
        <w:widowControl/>
        <w:numPr>
          <w:ilvl w:val="-1"/>
          <w:numId w:val="0"/>
        </w:numPr>
        <w:spacing w:line="500" w:lineRule="exact"/>
        <w:ind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（三）投标人须具有合法有效的《食品生产许可证》或《食品经营许可证》或《仅销售预包装食品备案凭证》（提供相关证件复印件）。</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27"/>
        <w:numPr>
          <w:ilvl w:val="0"/>
          <w:numId w:val="3"/>
        </w:numPr>
        <w:spacing w:line="4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lang w:val="en-US" w:eastAsia="zh-CN" w:bidi="ar-SA"/>
        </w:rPr>
        <w:t>服务内</w:t>
      </w:r>
      <w:r>
        <w:rPr>
          <w:rFonts w:hint="eastAsia" w:ascii="仿宋_GB2312" w:hAnsi="仿宋_GB2312" w:eastAsia="仿宋_GB2312" w:cs="仿宋_GB2312"/>
          <w:b/>
          <w:bCs/>
          <w:sz w:val="28"/>
          <w:szCs w:val="28"/>
          <w:highlight w:val="none"/>
        </w:rPr>
        <w:t>容及要求</w:t>
      </w:r>
    </w:p>
    <w:p>
      <w:pPr>
        <w:pStyle w:val="27"/>
        <w:numPr>
          <w:ilvl w:val="0"/>
          <w:numId w:val="0"/>
        </w:numPr>
        <w:spacing w:line="46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w:t>
      </w:r>
      <w:r>
        <w:rPr>
          <w:rFonts w:hint="eastAsia" w:ascii="仿宋_GB2312" w:hAnsi="仿宋_GB2312" w:eastAsia="仿宋_GB2312" w:cs="仿宋_GB2312"/>
          <w:b w:val="0"/>
          <w:bCs w:val="0"/>
          <w:sz w:val="28"/>
          <w:szCs w:val="28"/>
          <w:lang w:val="en-US" w:eastAsia="zh-CN"/>
        </w:rPr>
        <w:t>需求一览表</w:t>
      </w:r>
    </w:p>
    <w:tbl>
      <w:tblPr>
        <w:tblStyle w:val="20"/>
        <w:tblpPr w:leftFromText="180" w:rightFromText="180" w:vertAnchor="text" w:horzAnchor="page" w:tblpX="922" w:tblpY="460"/>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85"/>
        <w:gridCol w:w="1455"/>
        <w:gridCol w:w="5145"/>
        <w:gridCol w:w="100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88" w:type="dxa"/>
            <w:shd w:val="clear" w:color="000000" w:fill="C0C0C0"/>
            <w:vAlign w:val="center"/>
          </w:tcPr>
          <w:p>
            <w:pPr>
              <w:pStyle w:val="38"/>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885" w:type="dxa"/>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产品名称</w:t>
            </w:r>
          </w:p>
        </w:tc>
        <w:tc>
          <w:tcPr>
            <w:tcW w:w="1455" w:type="dxa"/>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规格</w:t>
            </w:r>
          </w:p>
        </w:tc>
        <w:tc>
          <w:tcPr>
            <w:tcW w:w="5145" w:type="dxa"/>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要求</w:t>
            </w:r>
          </w:p>
        </w:tc>
        <w:tc>
          <w:tcPr>
            <w:tcW w:w="1005" w:type="dxa"/>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单位</w:t>
            </w:r>
          </w:p>
        </w:tc>
        <w:tc>
          <w:tcPr>
            <w:tcW w:w="855" w:type="dxa"/>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大米</w:t>
            </w:r>
          </w:p>
        </w:tc>
        <w:tc>
          <w:tcPr>
            <w:tcW w:w="14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五常大米，5kg及以上</w:t>
            </w:r>
          </w:p>
        </w:tc>
        <w:tc>
          <w:tcPr>
            <w:tcW w:w="5145" w:type="dxa"/>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1.质量与技术标准：不低于国家标准GB/T19266；</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2.质量指标要求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加工精度：精碾（GB/T 5502-2018要求）；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霉变粒率：≤2.0%；</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直链淀粉含量（干基）：15.0%～20.0%；</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胶稠度：≥70mm；</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黄曲霉毒素B1：不得检出；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赭曲霉毒素A：不得检出；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丁草胺：不得检出；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溴氰菊酯：不得检出；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重金属（镉Cd）：≤0.2mg/kg；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重金属（总汞Hg）：≤0.02mg/kg；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农药残留：农药残留物的检测必须符合GB 2763食品中农药最大残留量限量要求；</w:t>
            </w:r>
          </w:p>
          <w:p>
            <w:pPr>
              <w:widowControl/>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以上1-2指标需提供有资质的第三方检验机构（CNAS/CMA认证）出具的近一年内的型式检验报告作为证明，并在中标后提供当批次产品的合格检验报告。</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3.色泽：清白透明，富有光泽；</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4.气味：具有五常大米固有的自然清香，不应有陈米味、霉味或其他异味；</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5.口感：润滑、软硬适中有弹性；</w:t>
            </w:r>
          </w:p>
          <w:p>
            <w:pPr>
              <w:pStyle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6.工艺：真空双层包装，五常地区优质粳稻品种，并在包装上明确标注品种名称；</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7.包装袋应为食品级、真空包装或充氮包装，材质厚实，具有良好的防潮、防虫性能。</w:t>
            </w:r>
          </w:p>
          <w:p>
            <w:pPr>
              <w:widowControl/>
              <w:jc w:val="left"/>
              <w:rPr>
                <w:rFonts w:hint="eastAsia" w:ascii="宋体" w:hAnsi="宋体" w:eastAsia="宋体" w:cs="宋体"/>
                <w:lang w:val="en-US" w:eastAsia="zh-CN"/>
              </w:rPr>
            </w:pPr>
            <w:r>
              <w:rPr>
                <w:rFonts w:hint="eastAsia" w:ascii="宋体" w:hAnsi="宋体" w:eastAsia="宋体" w:cs="宋体"/>
                <w:i w:val="0"/>
                <w:iCs w:val="0"/>
                <w:color w:val="auto"/>
                <w:kern w:val="0"/>
                <w:sz w:val="24"/>
                <w:szCs w:val="24"/>
                <w:highlight w:val="none"/>
                <w:u w:val="none"/>
                <w:lang w:val="en-US" w:eastAsia="zh-CN" w:bidi="ar"/>
              </w:rPr>
              <w:t>8.生产日期需在近三个月内，且在保质期内。</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w:t>
            </w:r>
          </w:p>
        </w:tc>
        <w:tc>
          <w:tcPr>
            <w:tcW w:w="8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花生油</w:t>
            </w:r>
          </w:p>
        </w:tc>
        <w:tc>
          <w:tcPr>
            <w:tcW w:w="14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物理压榨一级，4L及以上</w:t>
            </w:r>
          </w:p>
        </w:tc>
        <w:tc>
          <w:tcPr>
            <w:tcW w:w="5145" w:type="dxa"/>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4"/>
                <w:szCs w:val="24"/>
              </w:rPr>
              <w:t>▲</w:t>
            </w:r>
            <w:r>
              <w:rPr>
                <w:rFonts w:hint="eastAsia" w:ascii="宋体" w:hAnsi="宋体" w:eastAsia="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工艺：一级压榨；</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4"/>
                <w:szCs w:val="24"/>
              </w:rPr>
              <w:t>▲</w:t>
            </w:r>
            <w:r>
              <w:rPr>
                <w:rFonts w:hint="eastAsia" w:ascii="宋体" w:hAnsi="宋体" w:eastAsia="宋体" w:cs="宋体"/>
                <w:i w:val="0"/>
                <w:iCs w:val="0"/>
                <w:color w:val="auto"/>
                <w:kern w:val="0"/>
                <w:sz w:val="24"/>
                <w:szCs w:val="24"/>
                <w:highlight w:val="none"/>
                <w:u w:val="none"/>
                <w:lang w:val="en-US" w:eastAsia="zh-CN" w:bidi="ar"/>
              </w:rPr>
              <w:t>2.质量与技术标准：不低于国家</w:t>
            </w:r>
            <w:r>
              <w:rPr>
                <w:rFonts w:hint="eastAsia" w:ascii="宋体" w:hAnsi="宋体" w:cs="宋体"/>
                <w:i w:val="0"/>
                <w:iCs w:val="0"/>
                <w:color w:val="auto"/>
                <w:kern w:val="0"/>
                <w:sz w:val="24"/>
                <w:szCs w:val="24"/>
                <w:highlight w:val="none"/>
                <w:u w:val="none"/>
                <w:lang w:val="en-US" w:eastAsia="zh-CN" w:bidi="ar"/>
              </w:rPr>
              <w:t>最新</w:t>
            </w:r>
            <w:r>
              <w:rPr>
                <w:rFonts w:hint="eastAsia" w:ascii="宋体" w:hAnsi="宋体" w:eastAsia="宋体" w:cs="宋体"/>
                <w:i w:val="0"/>
                <w:iCs w:val="0"/>
                <w:color w:val="auto"/>
                <w:kern w:val="0"/>
                <w:sz w:val="24"/>
                <w:szCs w:val="24"/>
                <w:highlight w:val="none"/>
                <w:u w:val="none"/>
                <w:lang w:val="en-US" w:eastAsia="zh-CN" w:bidi="ar"/>
              </w:rPr>
              <w:t>标准：GB/T 1534、GB 2716、GB 28050</w:t>
            </w:r>
            <w:r>
              <w:rPr>
                <w:rFonts w:hint="eastAsia" w:ascii="宋体" w:hAnsi="宋体" w:cs="宋体"/>
                <w:i w:val="0"/>
                <w:iCs w:val="0"/>
                <w:color w:val="auto"/>
                <w:kern w:val="0"/>
                <w:sz w:val="24"/>
                <w:szCs w:val="24"/>
                <w:highlight w:val="none"/>
                <w:u w:val="none"/>
                <w:lang w:val="en-US" w:eastAsia="zh-CN" w:bidi="ar"/>
              </w:rPr>
              <w:t>等</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4"/>
                <w:szCs w:val="24"/>
              </w:rPr>
              <w:t>▲</w:t>
            </w:r>
            <w:r>
              <w:rPr>
                <w:rFonts w:hint="eastAsia" w:ascii="宋体" w:hAnsi="宋体" w:eastAsia="宋体" w:cs="宋体"/>
                <w:i w:val="0"/>
                <w:iCs w:val="0"/>
                <w:color w:val="auto"/>
                <w:kern w:val="0"/>
                <w:sz w:val="24"/>
                <w:szCs w:val="24"/>
                <w:highlight w:val="none"/>
                <w:u w:val="none"/>
                <w:lang w:val="en-US" w:eastAsia="zh-CN" w:bidi="ar"/>
              </w:rPr>
              <w:t>3.质量指标要求：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黄曲霉毒素B1：≤20μg/kg；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酸价（KOH）：≤1.5mg/g；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过氧化值：≤6.0mmol/kg；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溶剂残留量：不得检出（检出限≤10mg/kg）；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苯并[a]芘：≤10μg/kg；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铅（以Pb计）：≤0.08mg/kg；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总砷（以As计）：≤0.1mg/kg；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以上1-3指标需提供有资质的第三方检验机构（CNAS/CMA认证）出具的近一年内的型式检验报告作为证明，并在中标后交货前提供当批次产品的合格检验报告。</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4.容器应为食品级、避光、密封性良好的PET材质或马口铁罐，确保运输和储存中不漏油、不变质；</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5.标签标识：在标签上显著标注“压榨”、产品名称、配料、质量等级、生产日期、保质期、贮存条件、生产商、生产许可证编号（SC标志）等内容。</w:t>
            </w:r>
          </w:p>
          <w:p>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i w:val="0"/>
                <w:iCs w:val="0"/>
                <w:color w:val="auto"/>
                <w:kern w:val="0"/>
                <w:sz w:val="24"/>
                <w:szCs w:val="24"/>
                <w:highlight w:val="none"/>
                <w:u w:val="none"/>
                <w:lang w:val="en-US" w:eastAsia="zh-CN" w:bidi="ar"/>
              </w:rPr>
              <w:t>6.生产日期需在近六个月内，且在保质期内。</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瓶</w:t>
            </w:r>
          </w:p>
        </w:tc>
        <w:tc>
          <w:tcPr>
            <w:tcW w:w="8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零食组合</w:t>
            </w:r>
          </w:p>
        </w:tc>
        <w:tc>
          <w:tcPr>
            <w:tcW w:w="1455" w:type="dxa"/>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多口味</w:t>
            </w:r>
            <w:r>
              <w:rPr>
                <w:rFonts w:hint="eastAsia" w:ascii="宋体" w:hAnsi="宋体" w:cs="宋体"/>
                <w:i w:val="0"/>
                <w:iCs w:val="0"/>
                <w:color w:val="auto"/>
                <w:kern w:val="0"/>
                <w:sz w:val="24"/>
                <w:szCs w:val="24"/>
                <w:highlight w:val="none"/>
                <w:u w:val="none"/>
                <w:lang w:val="en-US" w:eastAsia="zh-CN" w:bidi="ar"/>
              </w:rPr>
              <w:t>组</w:t>
            </w:r>
            <w:r>
              <w:rPr>
                <w:rFonts w:hint="eastAsia" w:ascii="宋体" w:hAnsi="宋体" w:eastAsia="宋体" w:cs="宋体"/>
                <w:i w:val="0"/>
                <w:iCs w:val="0"/>
                <w:color w:val="auto"/>
                <w:kern w:val="0"/>
                <w:sz w:val="24"/>
                <w:szCs w:val="24"/>
                <w:highlight w:val="none"/>
                <w:u w:val="none"/>
                <w:lang w:val="en-US" w:eastAsia="zh-CN" w:bidi="ar"/>
              </w:rPr>
              <w:t>合</w:t>
            </w:r>
            <w:r>
              <w:rPr>
                <w:rFonts w:hint="eastAsia" w:ascii="宋体" w:hAnsi="宋体" w:cs="宋体"/>
                <w:i w:val="0"/>
                <w:iCs w:val="0"/>
                <w:color w:val="auto"/>
                <w:kern w:val="0"/>
                <w:sz w:val="24"/>
                <w:szCs w:val="24"/>
                <w:highlight w:val="none"/>
                <w:u w:val="none"/>
                <w:lang w:val="en-US" w:eastAsia="zh-CN" w:bidi="ar"/>
              </w:rPr>
              <w:t>装零食</w:t>
            </w:r>
            <w:r>
              <w:rPr>
                <w:rFonts w:hint="eastAsia" w:ascii="宋体" w:hAnsi="宋体" w:eastAsia="宋体" w:cs="宋体"/>
                <w:i w:val="0"/>
                <w:iCs w:val="0"/>
                <w:color w:val="auto"/>
                <w:kern w:val="0"/>
                <w:sz w:val="24"/>
                <w:szCs w:val="24"/>
                <w:highlight w:val="none"/>
                <w:u w:val="none"/>
                <w:lang w:val="en-US" w:eastAsia="zh-CN" w:bidi="ar"/>
              </w:rPr>
              <w:t>，1500g及以上</w:t>
            </w:r>
          </w:p>
        </w:tc>
        <w:tc>
          <w:tcPr>
            <w:tcW w:w="5145" w:type="dxa"/>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零食组合</w:t>
            </w:r>
            <w:r>
              <w:rPr>
                <w:rFonts w:hint="eastAsia" w:ascii="宋体" w:hAnsi="宋体" w:eastAsia="宋体" w:cs="宋体"/>
                <w:i w:val="0"/>
                <w:iCs w:val="0"/>
                <w:color w:val="auto"/>
                <w:kern w:val="0"/>
                <w:sz w:val="24"/>
                <w:szCs w:val="24"/>
                <w:highlight w:val="none"/>
                <w:u w:val="none"/>
                <w:lang w:val="en-US" w:eastAsia="zh-CN" w:bidi="ar"/>
              </w:rPr>
              <w:t>应包含多种</w:t>
            </w:r>
            <w:r>
              <w:rPr>
                <w:rFonts w:hint="eastAsia" w:ascii="宋体" w:hAnsi="宋体" w:cs="宋体"/>
                <w:i w:val="0"/>
                <w:iCs w:val="0"/>
                <w:color w:val="auto"/>
                <w:kern w:val="0"/>
                <w:sz w:val="24"/>
                <w:szCs w:val="24"/>
                <w:highlight w:val="none"/>
                <w:u w:val="none"/>
                <w:lang w:val="en-US" w:eastAsia="zh-CN" w:bidi="ar"/>
              </w:rPr>
              <w:t>坚果</w:t>
            </w:r>
            <w:r>
              <w:rPr>
                <w:rFonts w:hint="eastAsia" w:ascii="宋体" w:hAnsi="宋体" w:eastAsia="宋体" w:cs="宋体"/>
                <w:i w:val="0"/>
                <w:iCs w:val="0"/>
                <w:color w:val="auto"/>
                <w:kern w:val="0"/>
                <w:sz w:val="24"/>
                <w:szCs w:val="24"/>
                <w:highlight w:val="none"/>
                <w:u w:val="none"/>
                <w:lang w:val="en-US" w:eastAsia="zh-CN" w:bidi="ar"/>
              </w:rPr>
              <w:t>，如核桃、杏仁、夏威夷果等；</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2.每种</w:t>
            </w:r>
            <w:r>
              <w:rPr>
                <w:rFonts w:hint="eastAsia" w:ascii="宋体" w:hAnsi="宋体" w:cs="宋体"/>
                <w:i w:val="0"/>
                <w:iCs w:val="0"/>
                <w:color w:val="auto"/>
                <w:kern w:val="0"/>
                <w:sz w:val="24"/>
                <w:szCs w:val="24"/>
                <w:highlight w:val="none"/>
                <w:u w:val="none"/>
                <w:lang w:val="en-US" w:eastAsia="zh-CN" w:bidi="ar"/>
              </w:rPr>
              <w:t>坚果</w:t>
            </w:r>
            <w:r>
              <w:rPr>
                <w:rFonts w:hint="eastAsia" w:ascii="宋体" w:hAnsi="宋体" w:eastAsia="宋体" w:cs="宋体"/>
                <w:i w:val="0"/>
                <w:iCs w:val="0"/>
                <w:color w:val="auto"/>
                <w:kern w:val="0"/>
                <w:sz w:val="24"/>
                <w:szCs w:val="24"/>
                <w:highlight w:val="none"/>
                <w:u w:val="none"/>
                <w:lang w:val="en-US" w:eastAsia="zh-CN" w:bidi="ar"/>
              </w:rPr>
              <w:t>均应为优质品种，口感酥脆，色泽自然，无变质，无虫蛀；</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3.符合国家食品安全标准；</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4.包装</w:t>
            </w:r>
            <w:r>
              <w:rPr>
                <w:rFonts w:hint="eastAsia" w:ascii="宋体" w:hAnsi="宋体" w:cs="宋体"/>
                <w:i w:val="0"/>
                <w:iCs w:val="0"/>
                <w:color w:val="auto"/>
                <w:kern w:val="0"/>
                <w:sz w:val="24"/>
                <w:szCs w:val="24"/>
                <w:highlight w:val="none"/>
                <w:u w:val="none"/>
                <w:lang w:val="en-US" w:eastAsia="zh-CN" w:bidi="ar"/>
              </w:rPr>
              <w:t>完整</w:t>
            </w:r>
            <w:r>
              <w:rPr>
                <w:rFonts w:hint="eastAsia" w:ascii="宋体" w:hAnsi="宋体" w:eastAsia="宋体" w:cs="宋体"/>
                <w:i w:val="0"/>
                <w:iCs w:val="0"/>
                <w:color w:val="auto"/>
                <w:kern w:val="0"/>
                <w:sz w:val="24"/>
                <w:szCs w:val="24"/>
                <w:highlight w:val="none"/>
                <w:u w:val="none"/>
                <w:lang w:val="en-US" w:eastAsia="zh-CN" w:bidi="ar"/>
              </w:rPr>
              <w:t>，体现节日氛围，且需标明产品名称、配料、生产日期及厂家信息，生产日期需在近三个月内，且在保质期内。</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盒</w:t>
            </w:r>
          </w:p>
        </w:tc>
        <w:tc>
          <w:tcPr>
            <w:tcW w:w="8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r>
    </w:tbl>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投标方所提供的以上产品（包括食品、日用消费品）必须符合中华人民共和国国家强制性标准（GB标准）、推荐性标准（GB/T标准）及其对应的行业标准，确保为合格、安全的全新产品。所有产品均应来源清晰、渠道正规。</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3.供应商提供的单个商品实际售价，不得高于同款（同规格）商品在深圳市主流商场（天虹、沃尔玛、山姆）或京东自营旗舰店的售卖价格。（提供主流平台链接或截图，需显示平台和单价）</w:t>
      </w:r>
    </w:p>
    <w:p>
      <w:pPr>
        <w:pStyle w:val="27"/>
        <w:spacing w:line="460" w:lineRule="exact"/>
        <w:ind w:firstLine="560"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4.送达验收时，产品的剩余保质期不得少于总保质期的</w:t>
      </w:r>
      <w:r>
        <w:rPr>
          <w:rFonts w:hint="default" w:ascii="仿宋_GB2312" w:hAnsi="仿宋_GB2312" w:eastAsia="仿宋_GB2312" w:cs="仿宋_GB2312"/>
          <w:kern w:val="2"/>
          <w:sz w:val="28"/>
          <w:szCs w:val="28"/>
          <w:lang w:val="en-US" w:eastAsia="zh-CN" w:bidi="ar-SA"/>
        </w:rPr>
        <w:t>2/3。</w:t>
      </w:r>
    </w:p>
    <w:p>
      <w:pPr>
        <w:pStyle w:val="27"/>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5.运输与储存</w:t>
      </w:r>
      <w:r>
        <w:rPr>
          <w:rFonts w:hint="default" w:ascii="仿宋_GB2312" w:hAnsi="仿宋_GB2312" w:eastAsia="仿宋_GB2312" w:cs="仿宋_GB2312"/>
          <w:kern w:val="2"/>
          <w:sz w:val="28"/>
          <w:szCs w:val="28"/>
          <w:lang w:val="en-US" w:eastAsia="zh-CN" w:bidi="ar-SA"/>
        </w:rPr>
        <w:t>：投标方需负责安全运输至指定地点，并确保在运输和储存过程中避免日晒、雨淋、高温，防止油脂氧化变质</w:t>
      </w:r>
      <w:r>
        <w:rPr>
          <w:rFonts w:hint="eastAsia" w:ascii="仿宋_GB2312" w:hAnsi="仿宋_GB2312" w:eastAsia="仿宋_GB2312" w:cs="仿宋_GB2312"/>
          <w:kern w:val="2"/>
          <w:sz w:val="28"/>
          <w:szCs w:val="28"/>
          <w:lang w:val="en-US" w:eastAsia="zh-CN" w:bidi="ar-SA"/>
        </w:rPr>
        <w:t>。</w:t>
      </w:r>
    </w:p>
    <w:p>
      <w:pPr>
        <w:pStyle w:val="27"/>
        <w:spacing w:line="460" w:lineRule="exact"/>
        <w:ind w:firstLine="562" w:firstLineChars="200"/>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七、报价及付款方式</w:t>
      </w:r>
    </w:p>
    <w:p>
      <w:pPr>
        <w:pStyle w:val="27"/>
        <w:spacing w:line="460" w:lineRule="exact"/>
        <w:ind w:firstLine="562" w:firstLineChars="200"/>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1.人民币报价：</w:t>
      </w:r>
    </w:p>
    <w:p>
      <w:pPr>
        <w:pStyle w:val="27"/>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trike/>
          <w:dstrike w:val="0"/>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最高支付限价为19.40万元，每份组合套餐金额为500元，采购数量为388份。要求投标每份组合套餐总价值不得低于500元，报价总价（人民币）须是完成该项目的一切费用总和，包括运输费、装卸费、保险费、国家规定的各项税费等全部费用。</w:t>
      </w:r>
    </w:p>
    <w:p>
      <w:pPr>
        <w:pStyle w:val="27"/>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比率=500/组合套餐总价值，报价比率不得大于1，否则投标无效。满足采购文件要求且组合套餐投标价格（报价比率）最低的投标报价为评标基准价，其分项价格分为满分。其他投标人的价格分统一按照下列公式计算：</w:t>
      </w:r>
    </w:p>
    <w:p>
      <w:pPr>
        <w:pStyle w:val="27"/>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组合套餐的投标报价得分=(评标基准价／投标报价)×分值。</w:t>
      </w:r>
    </w:p>
    <w:p>
      <w:pPr>
        <w:pStyle w:val="27"/>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2.付款方式</w:t>
      </w:r>
      <w:r>
        <w:rPr>
          <w:rFonts w:hint="eastAsia" w:ascii="仿宋_GB2312" w:hAnsi="仿宋_GB2312" w:eastAsia="仿宋_GB2312" w:cs="仿宋_GB2312"/>
          <w:b/>
          <w:bCs/>
          <w:color w:val="auto"/>
          <w:kern w:val="2"/>
          <w:sz w:val="28"/>
          <w:szCs w:val="28"/>
          <w:lang w:val="en-US" w:eastAsia="zh-CN" w:bidi="ar-SA"/>
        </w:rPr>
        <w:t>：</w:t>
      </w:r>
    </w:p>
    <w:p>
      <w:pPr>
        <w:pStyle w:val="27"/>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合同签订并验收合格后中标人需向采购人提供合法、有效的发票，采购人在收到中标人提供的合法、有效的发票10个工作日内应以转账方式一次性支付本合同全部价款到中标人指定账户，支付上限为人民币19.40万元。如提供的发票被税务部门稽查认定为不合规发票，所有责任由乙方承担，乙方应当重新提供合法合规的发票，并按合同票面值支付20%的违约金。</w:t>
      </w:r>
    </w:p>
    <w:p>
      <w:pPr>
        <w:pStyle w:val="27"/>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2.双方支付金额上限以合同约定为准，超过合同约定金额的，中标人应及时终止供货，超过合同金额继续供货的，由中标人承担超出费用；未达到合同约定金额的据实结算，双方另有约定除外。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firstLineChars="200"/>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八、违约责任</w:t>
      </w:r>
    </w:p>
    <w:p>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交付违约：逾期交货每日按合同总额0.5%支付违约金，逾期超5日甲方可解除合同，乙方需付10%违约金并赔偿损失；未按约定运输或送达时限，每批次违约按该批次金额3%赔付，货物损坏丢失3日内免费更换补发。</w:t>
      </w:r>
    </w:p>
    <w:p>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（二）质量违约：货物不符合要求，5日内无条件更换；更换仍不合格甲方可解除合同，乙方付15%违约金并赔偿损失；保质期内出现问题，48小时内响应、7日内处理，逾期每日按问题货物金额2%赔付。</w:t>
      </w:r>
    </w:p>
    <w:p>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（三）售后违约：未履行售后承诺或方案不一致，中标方每次向采购方付3%违约金，累计3次以上采购人可终止合同；未按期整改，中标方每日按合同总额1%赔付。</w:t>
      </w:r>
    </w:p>
    <w:p>
      <w:pPr>
        <w:pStyle w:val="27"/>
        <w:spacing w:line="460" w:lineRule="exact"/>
        <w:ind w:firstLine="56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kern w:val="0"/>
          <w:sz w:val="28"/>
          <w:szCs w:val="28"/>
          <w:lang w:val="en-US" w:eastAsia="zh-CN" w:bidi="ar-SA"/>
        </w:rPr>
        <w:t>九、项目地点：</w:t>
      </w:r>
      <w:r>
        <w:rPr>
          <w:rFonts w:hint="eastAsia" w:ascii="仿宋_GB2312" w:hAnsi="仿宋_GB2312" w:eastAsia="仿宋_GB2312" w:cs="仿宋_GB2312"/>
          <w:kern w:val="2"/>
          <w:sz w:val="28"/>
          <w:szCs w:val="28"/>
          <w:lang w:val="en-US" w:eastAsia="zh-CN" w:bidi="ar-SA"/>
        </w:rPr>
        <w:t>深圳市龙岗区第七人民医院指定地点。</w:t>
      </w:r>
    </w:p>
    <w:p>
      <w:pPr>
        <w:pStyle w:val="27"/>
        <w:spacing w:line="460" w:lineRule="exact"/>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0"/>
          <w:sz w:val="28"/>
          <w:szCs w:val="28"/>
          <w:lang w:val="en-US" w:eastAsia="zh-CN" w:bidi="ar-SA"/>
        </w:rPr>
        <w:t>十、交货时间：</w:t>
      </w:r>
      <w:r>
        <w:rPr>
          <w:rFonts w:hint="eastAsia" w:ascii="仿宋_GB2312" w:hAnsi="仿宋_GB2312" w:eastAsia="仿宋_GB2312" w:cs="仿宋_GB2312"/>
          <w:kern w:val="2"/>
          <w:sz w:val="28"/>
          <w:szCs w:val="28"/>
          <w:lang w:val="en-US" w:eastAsia="zh-CN" w:bidi="ar-SA"/>
        </w:rPr>
        <w:t>中标人在签订合同后7个自然日内完成送货。</w:t>
      </w:r>
    </w:p>
    <w:p>
      <w:pPr>
        <w:pStyle w:val="27"/>
        <w:spacing w:line="460" w:lineRule="exact"/>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0"/>
          <w:sz w:val="28"/>
          <w:szCs w:val="28"/>
          <w:lang w:val="en-US" w:eastAsia="zh-CN" w:bidi="ar-SA"/>
        </w:rPr>
        <w:t>十一、运输方式要求：</w:t>
      </w:r>
      <w:r>
        <w:rPr>
          <w:rFonts w:hint="eastAsia" w:ascii="仿宋_GB2312" w:hAnsi="仿宋_GB2312" w:eastAsia="仿宋_GB2312" w:cs="仿宋_GB2312"/>
          <w:kern w:val="2"/>
          <w:sz w:val="28"/>
          <w:szCs w:val="28"/>
          <w:lang w:val="en-US" w:eastAsia="zh-Hans" w:bidi="ar-SA"/>
        </w:rPr>
        <w:t>由</w:t>
      </w:r>
      <w:r>
        <w:rPr>
          <w:rFonts w:hint="eastAsia" w:ascii="仿宋_GB2312" w:hAnsi="仿宋_GB2312" w:eastAsia="仿宋_GB2312" w:cs="仿宋_GB2312"/>
          <w:kern w:val="2"/>
          <w:sz w:val="28"/>
          <w:szCs w:val="28"/>
          <w:lang w:val="en-US" w:eastAsia="zh-CN" w:bidi="ar-SA"/>
        </w:rPr>
        <w:t>供应商快递包邮</w:t>
      </w:r>
      <w:r>
        <w:rPr>
          <w:rFonts w:hint="eastAsia" w:ascii="仿宋_GB2312" w:hAnsi="仿宋_GB2312" w:eastAsia="仿宋_GB2312" w:cs="仿宋_GB2312"/>
          <w:kern w:val="2"/>
          <w:sz w:val="28"/>
          <w:szCs w:val="28"/>
          <w:lang w:val="en-US" w:eastAsia="zh-Hans" w:bidi="ar-SA"/>
        </w:rPr>
        <w:t>免费送</w:t>
      </w:r>
      <w:r>
        <w:rPr>
          <w:rFonts w:hint="eastAsia" w:ascii="仿宋_GB2312" w:hAnsi="仿宋_GB2312" w:eastAsia="仿宋_GB2312" w:cs="仿宋_GB2312"/>
          <w:kern w:val="2"/>
          <w:sz w:val="28"/>
          <w:szCs w:val="28"/>
          <w:lang w:val="en-US" w:eastAsia="zh-CN" w:bidi="ar-SA"/>
        </w:rPr>
        <w:t>至员工指定地点。</w:t>
      </w:r>
    </w:p>
    <w:p>
      <w:pPr>
        <w:pStyle w:val="27"/>
        <w:spacing w:line="460" w:lineRule="exact"/>
        <w:ind w:firstLine="562"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0"/>
          <w:sz w:val="28"/>
          <w:szCs w:val="28"/>
          <w:lang w:val="en-US" w:eastAsia="zh-CN" w:bidi="ar-SA"/>
        </w:rPr>
        <w:t>十二、货品要求：</w:t>
      </w:r>
      <w:r>
        <w:rPr>
          <w:rFonts w:hint="eastAsia" w:ascii="仿宋_GB2312" w:hAnsi="仿宋_GB2312" w:eastAsia="仿宋_GB2312" w:cs="仿宋_GB2312"/>
          <w:kern w:val="2"/>
          <w:sz w:val="28"/>
          <w:szCs w:val="28"/>
          <w:lang w:val="en-US" w:eastAsia="zh-Hans" w:bidi="ar-SA"/>
        </w:rPr>
        <w:t>中标人提供的产品必须是全新的，</w:t>
      </w:r>
      <w:r>
        <w:rPr>
          <w:rFonts w:hint="eastAsia" w:ascii="仿宋_GB2312" w:hAnsi="仿宋_GB2312" w:eastAsia="仿宋_GB2312" w:cs="仿宋_GB2312"/>
          <w:kern w:val="2"/>
          <w:sz w:val="28"/>
          <w:szCs w:val="28"/>
          <w:lang w:val="en-US" w:eastAsia="zh-CN" w:bidi="ar-SA"/>
        </w:rPr>
        <w:t>单个包装，</w:t>
      </w:r>
      <w:r>
        <w:rPr>
          <w:rFonts w:hint="eastAsia" w:ascii="仿宋_GB2312" w:hAnsi="仿宋_GB2312" w:eastAsia="仿宋_GB2312" w:cs="仿宋_GB2312"/>
          <w:kern w:val="2"/>
          <w:sz w:val="28"/>
          <w:szCs w:val="28"/>
          <w:lang w:val="en-US" w:eastAsia="zh-Hans" w:bidi="ar-SA"/>
        </w:rPr>
        <w:t>未开封，表面无划损、无任何缺陷；中标人</w:t>
      </w:r>
      <w:r>
        <w:rPr>
          <w:rFonts w:hint="eastAsia" w:ascii="仿宋_GB2312" w:hAnsi="仿宋_GB2312" w:eastAsia="仿宋_GB2312" w:cs="仿宋_GB2312"/>
          <w:kern w:val="2"/>
          <w:sz w:val="28"/>
          <w:szCs w:val="28"/>
          <w:lang w:val="en-US" w:eastAsia="zh-CN" w:bidi="ar-SA"/>
        </w:rPr>
        <w:t>提供</w:t>
      </w:r>
      <w:r>
        <w:rPr>
          <w:rFonts w:hint="eastAsia" w:ascii="仿宋_GB2312" w:hAnsi="仿宋_GB2312" w:eastAsia="仿宋_GB2312" w:cs="仿宋_GB2312"/>
          <w:kern w:val="2"/>
          <w:sz w:val="28"/>
          <w:szCs w:val="28"/>
          <w:lang w:val="en-US" w:eastAsia="zh-Hans" w:bidi="ar-SA"/>
        </w:rPr>
        <w:t>的</w:t>
      </w:r>
      <w:r>
        <w:rPr>
          <w:rFonts w:hint="eastAsia" w:ascii="仿宋_GB2312" w:hAnsi="仿宋_GB2312" w:eastAsia="仿宋_GB2312" w:cs="仿宋_GB2312"/>
          <w:kern w:val="2"/>
          <w:sz w:val="28"/>
          <w:szCs w:val="28"/>
          <w:lang w:val="en-US" w:eastAsia="zh-CN" w:bidi="ar-SA"/>
        </w:rPr>
        <w:t>产品需通过国家法定机构检验检测，达到行业标准的合格产品，国家及行业有关质量标准。货物均在有效期内，有效期至少一年。</w:t>
      </w:r>
      <w:bookmarkStart w:id="4" w:name="_GoBack"/>
      <w:bookmarkEnd w:id="4"/>
    </w:p>
    <w:p>
      <w:pPr>
        <w:pStyle w:val="27"/>
        <w:spacing w:line="460" w:lineRule="exact"/>
        <w:ind w:firstLine="562" w:firstLineChars="200"/>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rPr>
        <w:t>十</w:t>
      </w:r>
      <w:r>
        <w:rPr>
          <w:rFonts w:hint="eastAsia" w:ascii="仿宋_GB2312" w:hAnsi="仿宋_GB2312" w:eastAsia="仿宋_GB2312" w:cs="仿宋_GB2312"/>
          <w:b/>
          <w:bCs/>
          <w:color w:val="auto"/>
          <w:kern w:val="0"/>
          <w:sz w:val="28"/>
          <w:szCs w:val="28"/>
          <w:lang w:val="en-US" w:eastAsia="zh-CN"/>
        </w:rPr>
        <w:t>三</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验收工作要求</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（二）投标人应确保所投标货物的包装完整无损，且符合国家关于运输包装的相关规定。</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（三）中标人需提供货物运输过程中的保险证明，确保货物在运输过程中的安全。</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（四）中标人应提供详细的货物清单，包括但不限于产品名称、规格、数量、生产日期、保质期等信息。</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（五）中标人须在合同签订后，按照约定的时间和地点完成货物的交付，并确保货物符合采购需求标准。</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（六）中标人应提供完善的售后服务，包括但不限于产品保质、保量等。</w:t>
      </w:r>
    </w:p>
    <w:p>
      <w:pPr>
        <w:pStyle w:val="27"/>
        <w:numPr>
          <w:ilvl w:val="0"/>
          <w:numId w:val="0"/>
        </w:numPr>
        <w:spacing w:line="460" w:lineRule="exact"/>
        <w:ind w:left="0" w:leftChars="0" w:firstLine="42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（七）中标人应遵守国家关于售后服务的相关法律法规，提供符合国家标准的售后服务承诺书。</w:t>
      </w:r>
    </w:p>
    <w:p>
      <w:pPr>
        <w:pStyle w:val="27"/>
        <w:numPr>
          <w:ilvl w:val="0"/>
          <w:numId w:val="0"/>
        </w:numPr>
        <w:spacing w:line="460" w:lineRule="exact"/>
        <w:ind w:left="0" w:leftChars="0" w:firstLine="420" w:firstLineChars="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（八）中标人应确保在货物交付后，提供快速响应的客户支持服务，包括电话咨询、远程协助和现场服务等。</w:t>
      </w:r>
    </w:p>
    <w:p>
      <w:pPr>
        <w:pStyle w:val="27"/>
        <w:spacing w:line="46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val="en-US" w:eastAsia="zh-CN"/>
        </w:rPr>
        <w:t>四</w:t>
      </w:r>
      <w:r>
        <w:rPr>
          <w:rFonts w:hint="eastAsia" w:ascii="仿宋_GB2312" w:hAnsi="仿宋_GB2312" w:eastAsia="仿宋_GB2312" w:cs="仿宋_GB2312"/>
          <w:b/>
          <w:bCs/>
          <w:kern w:val="0"/>
          <w:sz w:val="28"/>
          <w:szCs w:val="28"/>
        </w:rPr>
        <w:t>、评</w:t>
      </w:r>
      <w:r>
        <w:rPr>
          <w:rFonts w:hint="eastAsia" w:ascii="仿宋_GB2312" w:hAnsi="仿宋_GB2312" w:eastAsia="仿宋_GB2312" w:cs="仿宋_GB2312"/>
          <w:b/>
          <w:bCs/>
          <w:kern w:val="0"/>
          <w:sz w:val="28"/>
          <w:szCs w:val="28"/>
          <w:lang w:val="en-US" w:eastAsia="zh-CN"/>
        </w:rPr>
        <w:t>标</w:t>
      </w:r>
      <w:r>
        <w:rPr>
          <w:rFonts w:hint="eastAsia" w:ascii="仿宋_GB2312" w:hAnsi="仿宋_GB2312" w:eastAsia="仿宋_GB2312" w:cs="仿宋_GB2312"/>
          <w:b/>
          <w:bCs/>
          <w:kern w:val="0"/>
          <w:sz w:val="28"/>
          <w:szCs w:val="28"/>
        </w:rPr>
        <w:t>标准</w:t>
      </w:r>
    </w:p>
    <w:tbl>
      <w:tblPr>
        <w:tblStyle w:val="20"/>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63"/>
        <w:gridCol w:w="975"/>
        <w:gridCol w:w="7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15"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分类</w:t>
            </w:r>
          </w:p>
        </w:tc>
        <w:tc>
          <w:tcPr>
            <w:tcW w:w="863"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评分项目</w:t>
            </w:r>
          </w:p>
        </w:tc>
        <w:tc>
          <w:tcPr>
            <w:tcW w:w="975"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lang w:eastAsia="zh-CN"/>
              </w:rPr>
              <w:t>）</w:t>
            </w:r>
          </w:p>
        </w:tc>
        <w:tc>
          <w:tcPr>
            <w:tcW w:w="7221"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vMerge w:val="restart"/>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商务得分</w:t>
            </w:r>
          </w:p>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863" w:type="dxa"/>
            <w:noWrap w:val="0"/>
            <w:vAlign w:val="center"/>
          </w:tcPr>
          <w:p>
            <w:pPr>
              <w:keepNext w:val="0"/>
              <w:keepLines w:val="0"/>
              <w:pageBreakBefore w:val="0"/>
              <w:widowControl w:val="0"/>
              <w:topLinePunct w:val="0"/>
              <w:bidi w:val="0"/>
              <w:spacing w:line="400" w:lineRule="exact"/>
              <w:ind w:firstLine="14" w:firstLineChars="6"/>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货物配送</w:t>
            </w:r>
          </w:p>
        </w:tc>
        <w:tc>
          <w:tcPr>
            <w:tcW w:w="975"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221" w:type="dxa"/>
            <w:noWrap w:val="0"/>
            <w:vAlign w:val="center"/>
          </w:tcPr>
          <w:p>
            <w:pPr>
              <w:keepNext w:val="0"/>
              <w:keepLines w:val="0"/>
              <w:pageBreakBefore w:val="0"/>
              <w:topLinePunct w:val="0"/>
              <w:bidi w:val="0"/>
              <w:adjustRightInd w:val="0"/>
              <w:snapToGrid w:val="0"/>
              <w:spacing w:line="400" w:lineRule="exac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投标人采用快递包邮方式送至员工指定地点（全国包邮）得10分，其他方式不得分。</w:t>
            </w:r>
          </w:p>
          <w:p>
            <w:pPr>
              <w:keepNext w:val="0"/>
              <w:keepLines w:val="0"/>
              <w:pageBreakBefore w:val="0"/>
              <w:topLinePunct w:val="0"/>
              <w:bidi w:val="0"/>
              <w:adjustRightInd w:val="0"/>
              <w:snapToGrid w:val="0"/>
              <w:spacing w:line="400" w:lineRule="exac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1.货物快递</w:t>
            </w:r>
            <w:r>
              <w:rPr>
                <w:rFonts w:hint="eastAsia" w:ascii="宋体" w:hAnsi="宋体" w:cs="宋体"/>
                <w:bCs/>
                <w:color w:val="auto"/>
                <w:kern w:val="0"/>
                <w:sz w:val="24"/>
                <w:szCs w:val="24"/>
                <w:lang w:val="en-US" w:eastAsia="zh-CN" w:bidi="ar-SA"/>
              </w:rPr>
              <w:t>深圳市内2</w:t>
            </w:r>
            <w:r>
              <w:rPr>
                <w:rFonts w:hint="eastAsia" w:ascii="宋体" w:hAnsi="宋体" w:eastAsia="宋体" w:cs="宋体"/>
                <w:bCs/>
                <w:color w:val="auto"/>
                <w:kern w:val="0"/>
                <w:sz w:val="24"/>
                <w:szCs w:val="24"/>
                <w:lang w:val="en-US" w:eastAsia="zh-CN" w:bidi="ar-SA"/>
              </w:rPr>
              <w:t>天内到达</w:t>
            </w:r>
            <w:r>
              <w:rPr>
                <w:rFonts w:hint="eastAsia" w:ascii="宋体" w:hAnsi="宋体" w:cs="宋体"/>
                <w:bCs/>
                <w:color w:val="auto"/>
                <w:kern w:val="0"/>
                <w:sz w:val="24"/>
                <w:szCs w:val="24"/>
                <w:lang w:val="en-US" w:eastAsia="zh-CN" w:bidi="ar-SA"/>
              </w:rPr>
              <w:t>；深圳市外广东省内3天内到达；广东省外4天内到达</w:t>
            </w:r>
            <w:r>
              <w:rPr>
                <w:rFonts w:hint="eastAsia" w:ascii="宋体" w:hAnsi="宋体" w:eastAsia="宋体" w:cs="宋体"/>
                <w:bCs/>
                <w:color w:val="auto"/>
                <w:kern w:val="0"/>
                <w:sz w:val="24"/>
                <w:szCs w:val="24"/>
                <w:lang w:val="en-US" w:eastAsia="zh-CN"/>
              </w:rPr>
              <w:t>员工指定地点（全国包邮）得</w:t>
            </w:r>
            <w:r>
              <w:rPr>
                <w:rFonts w:hint="eastAsia" w:ascii="宋体" w:hAnsi="宋体" w:eastAsia="宋体" w:cs="宋体"/>
                <w:bCs/>
                <w:color w:val="auto"/>
                <w:kern w:val="0"/>
                <w:sz w:val="24"/>
                <w:szCs w:val="24"/>
                <w:lang w:val="en-US" w:eastAsia="zh-CN" w:bidi="ar-SA"/>
              </w:rPr>
              <w:t>10分</w:t>
            </w:r>
            <w:r>
              <w:rPr>
                <w:rFonts w:hint="eastAsia" w:ascii="宋体" w:hAnsi="宋体" w:cs="宋体"/>
                <w:bCs/>
                <w:color w:val="auto"/>
                <w:kern w:val="0"/>
                <w:sz w:val="24"/>
                <w:szCs w:val="24"/>
                <w:lang w:val="en-US" w:eastAsia="zh-CN" w:bidi="ar-SA"/>
              </w:rPr>
              <w:t>。</w:t>
            </w:r>
          </w:p>
          <w:p>
            <w:pPr>
              <w:pStyle w:val="9"/>
              <w:keepNext w:val="0"/>
              <w:keepLines w:val="0"/>
              <w:pageBreakBefore w:val="0"/>
              <w:topLinePunct w:val="0"/>
              <w:bidi w:val="0"/>
              <w:spacing w:line="400" w:lineRule="exac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2.货物快递</w:t>
            </w:r>
            <w:r>
              <w:rPr>
                <w:rFonts w:hint="eastAsia" w:ascii="宋体" w:hAnsi="宋体" w:cs="宋体"/>
                <w:bCs/>
                <w:color w:val="auto"/>
                <w:kern w:val="0"/>
                <w:sz w:val="24"/>
                <w:szCs w:val="24"/>
                <w:lang w:val="en-US" w:eastAsia="zh-CN" w:bidi="ar-SA"/>
              </w:rPr>
              <w:t>深圳市内</w:t>
            </w:r>
            <w:r>
              <w:rPr>
                <w:rFonts w:hint="eastAsia" w:cs="宋体"/>
                <w:bCs/>
                <w:color w:val="auto"/>
                <w:kern w:val="0"/>
                <w:sz w:val="24"/>
                <w:szCs w:val="24"/>
                <w:lang w:val="en-US" w:eastAsia="zh-CN" w:bidi="ar-SA"/>
              </w:rPr>
              <w:t>3</w:t>
            </w:r>
            <w:r>
              <w:rPr>
                <w:rFonts w:hint="eastAsia" w:ascii="宋体" w:hAnsi="宋体" w:eastAsia="宋体" w:cs="宋体"/>
                <w:bCs/>
                <w:color w:val="auto"/>
                <w:kern w:val="0"/>
                <w:sz w:val="24"/>
                <w:szCs w:val="24"/>
                <w:lang w:val="en-US" w:eastAsia="zh-CN" w:bidi="ar-SA"/>
              </w:rPr>
              <w:t>天内到达</w:t>
            </w:r>
            <w:r>
              <w:rPr>
                <w:rFonts w:hint="eastAsia" w:ascii="宋体" w:hAnsi="宋体" w:cs="宋体"/>
                <w:bCs/>
                <w:color w:val="auto"/>
                <w:kern w:val="0"/>
                <w:sz w:val="24"/>
                <w:szCs w:val="24"/>
                <w:lang w:val="en-US" w:eastAsia="zh-CN" w:bidi="ar-SA"/>
              </w:rPr>
              <w:t>；深圳市外广东省内</w:t>
            </w:r>
            <w:r>
              <w:rPr>
                <w:rFonts w:hint="eastAsia" w:cs="宋体"/>
                <w:bCs/>
                <w:color w:val="auto"/>
                <w:kern w:val="0"/>
                <w:sz w:val="24"/>
                <w:szCs w:val="24"/>
                <w:lang w:val="en-US" w:eastAsia="zh-CN" w:bidi="ar-SA"/>
              </w:rPr>
              <w:t>4</w:t>
            </w:r>
            <w:r>
              <w:rPr>
                <w:rFonts w:hint="eastAsia" w:ascii="宋体" w:hAnsi="宋体" w:cs="宋体"/>
                <w:bCs/>
                <w:color w:val="auto"/>
                <w:kern w:val="0"/>
                <w:sz w:val="24"/>
                <w:szCs w:val="24"/>
                <w:lang w:val="en-US" w:eastAsia="zh-CN" w:bidi="ar-SA"/>
              </w:rPr>
              <w:t>天到达；广东省外</w:t>
            </w:r>
            <w:r>
              <w:rPr>
                <w:rFonts w:hint="eastAsia" w:cs="宋体"/>
                <w:bCs/>
                <w:color w:val="auto"/>
                <w:kern w:val="0"/>
                <w:sz w:val="24"/>
                <w:szCs w:val="24"/>
                <w:lang w:val="en-US" w:eastAsia="zh-CN" w:bidi="ar-SA"/>
              </w:rPr>
              <w:t>5</w:t>
            </w:r>
            <w:r>
              <w:rPr>
                <w:rFonts w:hint="eastAsia" w:ascii="宋体" w:hAnsi="宋体" w:cs="宋体"/>
                <w:bCs/>
                <w:color w:val="auto"/>
                <w:kern w:val="0"/>
                <w:sz w:val="24"/>
                <w:szCs w:val="24"/>
                <w:lang w:val="en-US" w:eastAsia="zh-CN" w:bidi="ar-SA"/>
              </w:rPr>
              <w:t>天</w:t>
            </w:r>
            <w:r>
              <w:rPr>
                <w:rFonts w:hint="eastAsia" w:cs="宋体"/>
                <w:bCs/>
                <w:color w:val="auto"/>
                <w:kern w:val="0"/>
                <w:sz w:val="24"/>
                <w:szCs w:val="24"/>
                <w:lang w:val="en-US" w:eastAsia="zh-CN" w:bidi="ar-SA"/>
              </w:rPr>
              <w:t>内</w:t>
            </w:r>
            <w:r>
              <w:rPr>
                <w:rFonts w:hint="eastAsia" w:ascii="宋体" w:hAnsi="宋体" w:cs="宋体"/>
                <w:bCs/>
                <w:color w:val="auto"/>
                <w:kern w:val="0"/>
                <w:sz w:val="24"/>
                <w:szCs w:val="24"/>
                <w:lang w:val="en-US" w:eastAsia="zh-CN" w:bidi="ar-SA"/>
              </w:rPr>
              <w:t>到</w:t>
            </w:r>
            <w:r>
              <w:rPr>
                <w:rFonts w:hint="eastAsia" w:ascii="宋体" w:hAnsi="宋体" w:eastAsia="宋体" w:cs="宋体"/>
                <w:bCs/>
                <w:color w:val="auto"/>
                <w:kern w:val="0"/>
                <w:sz w:val="24"/>
                <w:szCs w:val="24"/>
                <w:lang w:val="en-US" w:eastAsia="zh-CN" w:bidi="ar-SA"/>
              </w:rPr>
              <w:t>达</w:t>
            </w:r>
            <w:r>
              <w:rPr>
                <w:rFonts w:hint="eastAsia" w:ascii="宋体" w:hAnsi="宋体" w:eastAsia="宋体" w:cs="宋体"/>
                <w:bCs/>
                <w:color w:val="auto"/>
                <w:kern w:val="0"/>
                <w:sz w:val="24"/>
                <w:szCs w:val="24"/>
                <w:lang w:val="en-US" w:eastAsia="zh-CN"/>
              </w:rPr>
              <w:t>员工指定地点（全国包邮）得</w:t>
            </w:r>
            <w:r>
              <w:rPr>
                <w:rFonts w:hint="eastAsia" w:ascii="宋体" w:hAnsi="宋体" w:eastAsia="宋体" w:cs="宋体"/>
                <w:bCs/>
                <w:color w:val="auto"/>
                <w:kern w:val="0"/>
                <w:sz w:val="24"/>
                <w:szCs w:val="24"/>
                <w:lang w:val="en-US" w:eastAsia="zh-CN" w:bidi="ar-SA"/>
              </w:rPr>
              <w:t>6分</w:t>
            </w:r>
            <w:r>
              <w:rPr>
                <w:rFonts w:hint="eastAsia" w:cs="宋体"/>
                <w:bCs/>
                <w:color w:val="auto"/>
                <w:kern w:val="0"/>
                <w:sz w:val="24"/>
                <w:szCs w:val="24"/>
                <w:lang w:val="en-US" w:eastAsia="zh-CN" w:bidi="ar-SA"/>
              </w:rPr>
              <w:t>。</w:t>
            </w:r>
          </w:p>
          <w:p>
            <w:pPr>
              <w:keepNext w:val="0"/>
              <w:keepLines w:val="0"/>
              <w:pageBreakBefore w:val="0"/>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bCs/>
                <w:color w:val="auto"/>
                <w:kern w:val="0"/>
                <w:sz w:val="24"/>
                <w:szCs w:val="24"/>
                <w:lang w:val="en-US" w:eastAsia="zh-CN" w:bidi="ar-SA"/>
              </w:rPr>
              <w:t>货物快递</w:t>
            </w:r>
            <w:r>
              <w:rPr>
                <w:rFonts w:hint="eastAsia" w:ascii="宋体" w:hAnsi="宋体" w:cs="宋体"/>
                <w:bCs/>
                <w:color w:val="auto"/>
                <w:kern w:val="0"/>
                <w:sz w:val="24"/>
                <w:szCs w:val="24"/>
                <w:lang w:val="en-US" w:eastAsia="zh-CN" w:bidi="ar-SA"/>
              </w:rPr>
              <w:t>深圳市内4</w:t>
            </w:r>
            <w:r>
              <w:rPr>
                <w:rFonts w:hint="eastAsia" w:ascii="宋体" w:hAnsi="宋体" w:eastAsia="宋体" w:cs="宋体"/>
                <w:bCs/>
                <w:color w:val="auto"/>
                <w:kern w:val="0"/>
                <w:sz w:val="24"/>
                <w:szCs w:val="24"/>
                <w:lang w:val="en-US" w:eastAsia="zh-CN" w:bidi="ar-SA"/>
              </w:rPr>
              <w:t>天内到达</w:t>
            </w:r>
            <w:r>
              <w:rPr>
                <w:rFonts w:hint="eastAsia" w:ascii="宋体" w:hAnsi="宋体" w:cs="宋体"/>
                <w:bCs/>
                <w:color w:val="auto"/>
                <w:kern w:val="0"/>
                <w:sz w:val="24"/>
                <w:szCs w:val="24"/>
                <w:lang w:val="en-US" w:eastAsia="zh-CN" w:bidi="ar-SA"/>
              </w:rPr>
              <w:t>；深圳市外广东省内5天到达；广东省外7天内到</w:t>
            </w:r>
            <w:r>
              <w:rPr>
                <w:rFonts w:hint="eastAsia" w:ascii="宋体" w:hAnsi="宋体" w:eastAsia="宋体" w:cs="宋体"/>
                <w:bCs/>
                <w:color w:val="auto"/>
                <w:kern w:val="0"/>
                <w:sz w:val="24"/>
                <w:szCs w:val="24"/>
                <w:lang w:val="en-US" w:eastAsia="zh-CN" w:bidi="ar-SA"/>
              </w:rPr>
              <w:t>达</w:t>
            </w:r>
            <w:r>
              <w:rPr>
                <w:rFonts w:hint="eastAsia" w:ascii="宋体" w:hAnsi="宋体" w:eastAsia="宋体" w:cs="宋体"/>
                <w:bCs/>
                <w:color w:val="auto"/>
                <w:kern w:val="0"/>
                <w:sz w:val="24"/>
                <w:szCs w:val="24"/>
                <w:lang w:val="en-US" w:eastAsia="zh-CN"/>
              </w:rPr>
              <w:t>员工指定地点（全国包邮）得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w:t>
            </w:r>
          </w:p>
          <w:p>
            <w:pPr>
              <w:pStyle w:val="9"/>
              <w:rPr>
                <w:rFonts w:hint="default"/>
                <w:color w:val="auto"/>
                <w:sz w:val="28"/>
                <w:szCs w:val="28"/>
                <w:lang w:val="en-US" w:eastAsia="zh-CN"/>
              </w:rPr>
            </w:pPr>
            <w:r>
              <w:rPr>
                <w:rFonts w:hint="eastAsia" w:cs="宋体"/>
                <w:color w:val="auto"/>
                <w:sz w:val="24"/>
                <w:szCs w:val="24"/>
                <w:lang w:val="en-US" w:eastAsia="zh-CN"/>
              </w:rPr>
              <w:t>4.其他情况不得分。</w:t>
            </w:r>
          </w:p>
          <w:p>
            <w:pPr>
              <w:keepNext w:val="0"/>
              <w:keepLines w:val="0"/>
              <w:pageBreakBefore w:val="0"/>
              <w:topLinePunct w:val="0"/>
              <w:bidi w:val="0"/>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证明材料：提供</w:t>
            </w:r>
            <w:r>
              <w:rPr>
                <w:rFonts w:hint="eastAsia" w:ascii="宋体" w:hAnsi="宋体" w:cs="宋体"/>
                <w:bCs/>
                <w:color w:val="auto"/>
                <w:kern w:val="0"/>
                <w:sz w:val="24"/>
                <w:szCs w:val="24"/>
                <w:lang w:val="en-US" w:eastAsia="zh-CN"/>
              </w:rPr>
              <w:t>配送方案及</w:t>
            </w:r>
            <w:r>
              <w:rPr>
                <w:rFonts w:hint="eastAsia" w:ascii="宋体" w:hAnsi="宋体" w:eastAsia="宋体" w:cs="宋体"/>
                <w:bCs/>
                <w:color w:val="auto"/>
                <w:kern w:val="0"/>
                <w:sz w:val="24"/>
                <w:szCs w:val="24"/>
                <w:lang w:val="en-US" w:eastAsia="zh-CN"/>
              </w:rPr>
              <w:t>承诺函，</w:t>
            </w:r>
            <w:r>
              <w:rPr>
                <w:rFonts w:hint="eastAsia" w:ascii="宋体" w:hAnsi="宋体" w:eastAsia="宋体" w:cs="宋体"/>
                <w:bCs/>
                <w:color w:val="auto"/>
                <w:kern w:val="0"/>
                <w:sz w:val="24"/>
                <w:szCs w:val="24"/>
              </w:rPr>
              <w:t>未提供或所提供的材料不符合得分条件的不计分。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5" w:type="dxa"/>
            <w:vMerge w:val="continue"/>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p>
        </w:tc>
        <w:tc>
          <w:tcPr>
            <w:tcW w:w="863" w:type="dxa"/>
            <w:noWrap w:val="0"/>
            <w:vAlign w:val="center"/>
          </w:tcPr>
          <w:p>
            <w:pPr>
              <w:keepNext w:val="0"/>
              <w:keepLines w:val="0"/>
              <w:pageBreakBefore w:val="0"/>
              <w:widowControl w:val="0"/>
              <w:topLinePunct w:val="0"/>
              <w:bidi w:val="0"/>
              <w:spacing w:line="400" w:lineRule="exact"/>
              <w:ind w:firstLine="14" w:firstLineChars="6"/>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同类项目业绩</w:t>
            </w:r>
          </w:p>
        </w:tc>
        <w:tc>
          <w:tcPr>
            <w:tcW w:w="975" w:type="dxa"/>
            <w:noWrap w:val="0"/>
            <w:vAlign w:val="center"/>
          </w:tcPr>
          <w:p>
            <w:pPr>
              <w:keepNext w:val="0"/>
              <w:keepLines w:val="0"/>
              <w:pageBreakBefore w:val="0"/>
              <w:widowControl w:val="0"/>
              <w:topLinePunct w:val="0"/>
              <w:bidi w:val="0"/>
              <w:spacing w:line="400" w:lineRule="exact"/>
              <w:ind w:firstLine="14" w:firstLineChars="6"/>
              <w:jc w:val="center"/>
              <w:rPr>
                <w:rFonts w:hint="default"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10</w:t>
            </w:r>
          </w:p>
        </w:tc>
        <w:tc>
          <w:tcPr>
            <w:tcW w:w="7221" w:type="dxa"/>
            <w:noWrap w:val="0"/>
            <w:vAlign w:val="center"/>
          </w:tcPr>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评审内容：投标人</w:t>
            </w:r>
            <w:r>
              <w:rPr>
                <w:rFonts w:hint="eastAsia" w:ascii="宋体" w:hAnsi="宋体" w:cs="宋体"/>
                <w:bCs/>
                <w:color w:val="auto"/>
                <w:kern w:val="0"/>
                <w:sz w:val="24"/>
                <w:szCs w:val="24"/>
                <w:lang w:val="en-US" w:eastAsia="zh-CN"/>
              </w:rPr>
              <w:t>自</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rPr>
              <w:t>年1月1日</w:t>
            </w:r>
            <w:r>
              <w:rPr>
                <w:rFonts w:hint="eastAsia" w:ascii="宋体" w:hAnsi="宋体" w:cs="宋体"/>
                <w:bCs/>
                <w:color w:val="auto"/>
                <w:kern w:val="0"/>
                <w:sz w:val="24"/>
                <w:szCs w:val="24"/>
                <w:lang w:val="en-US" w:eastAsia="zh-CN"/>
              </w:rPr>
              <w:t>至</w:t>
            </w:r>
            <w:r>
              <w:rPr>
                <w:rFonts w:hint="eastAsia" w:ascii="宋体" w:hAnsi="宋体" w:eastAsia="宋体" w:cs="宋体"/>
                <w:bCs/>
                <w:color w:val="auto"/>
                <w:kern w:val="0"/>
                <w:sz w:val="24"/>
                <w:szCs w:val="24"/>
              </w:rPr>
              <w:t>本项目投标截止日</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rPr>
              <w:t>以合同签订时间为准</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已完成</w:t>
            </w:r>
            <w:r>
              <w:rPr>
                <w:rFonts w:hint="eastAsia" w:ascii="宋体" w:hAnsi="宋体" w:eastAsia="宋体" w:cs="宋体"/>
                <w:bCs/>
                <w:color w:val="auto"/>
                <w:kern w:val="0"/>
                <w:sz w:val="24"/>
                <w:szCs w:val="24"/>
                <w:lang w:val="en-US" w:eastAsia="zh-CN"/>
              </w:rPr>
              <w:t>的</w:t>
            </w:r>
            <w:r>
              <w:rPr>
                <w:rFonts w:hint="eastAsia" w:ascii="宋体" w:hAnsi="宋体" w:eastAsia="宋体" w:cs="宋体"/>
                <w:bCs/>
                <w:color w:val="auto"/>
                <w:kern w:val="0"/>
                <w:sz w:val="24"/>
                <w:szCs w:val="24"/>
              </w:rPr>
              <w:t>同类项目情况。</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评审依据：每提供1项</w:t>
            </w:r>
            <w:r>
              <w:rPr>
                <w:rFonts w:hint="eastAsia" w:ascii="宋体" w:hAnsi="宋体" w:cs="宋体"/>
                <w:bCs/>
                <w:color w:val="auto"/>
                <w:kern w:val="0"/>
                <w:sz w:val="24"/>
                <w:szCs w:val="24"/>
                <w:lang w:val="en-US" w:eastAsia="zh-CN"/>
              </w:rPr>
              <w:t>同类项目</w:t>
            </w:r>
            <w:r>
              <w:rPr>
                <w:rFonts w:hint="eastAsia" w:ascii="宋体" w:hAnsi="宋体" w:eastAsia="宋体" w:cs="宋体"/>
                <w:bCs/>
                <w:color w:val="auto"/>
                <w:kern w:val="0"/>
                <w:sz w:val="24"/>
                <w:szCs w:val="24"/>
              </w:rPr>
              <w:t>业绩证明得</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rPr>
              <w:t>分，最高得</w:t>
            </w:r>
            <w:r>
              <w:rPr>
                <w:rFonts w:hint="eastAsia" w:ascii="宋体" w:hAnsi="宋体" w:cs="宋体"/>
                <w:bCs/>
                <w:color w:val="auto"/>
                <w:kern w:val="0"/>
                <w:sz w:val="24"/>
                <w:szCs w:val="24"/>
                <w:lang w:val="en-US" w:eastAsia="zh-CN"/>
              </w:rPr>
              <w:t>10分</w:t>
            </w:r>
            <w:r>
              <w:rPr>
                <w:rFonts w:hint="eastAsia" w:ascii="宋体" w:hAnsi="宋体" w:eastAsia="宋体" w:cs="宋体"/>
                <w:bCs/>
                <w:color w:val="auto"/>
                <w:kern w:val="0"/>
                <w:sz w:val="24"/>
                <w:szCs w:val="24"/>
              </w:rPr>
              <w:t>。提供合同关键页扫描件，未提供或所提供的材料不符合得分条件的不计分。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5" w:type="dxa"/>
            <w:vMerge w:val="continue"/>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p>
        </w:tc>
        <w:tc>
          <w:tcPr>
            <w:tcW w:w="863" w:type="dxa"/>
            <w:noWrap w:val="0"/>
            <w:vAlign w:val="center"/>
          </w:tcPr>
          <w:p>
            <w:pPr>
              <w:keepNext w:val="0"/>
              <w:keepLines w:val="0"/>
              <w:pageBreakBefore w:val="0"/>
              <w:widowControl w:val="0"/>
              <w:topLinePunct w:val="0"/>
              <w:bidi w:val="0"/>
              <w:spacing w:line="400" w:lineRule="exact"/>
              <w:ind w:firstLine="14" w:firstLineChars="6"/>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企业诚信</w:t>
            </w:r>
          </w:p>
        </w:tc>
        <w:tc>
          <w:tcPr>
            <w:tcW w:w="975" w:type="dxa"/>
            <w:noWrap w:val="0"/>
            <w:vAlign w:val="center"/>
          </w:tcPr>
          <w:p>
            <w:pPr>
              <w:keepNext w:val="0"/>
              <w:keepLines w:val="0"/>
              <w:pageBreakBefore w:val="0"/>
              <w:widowControl w:val="0"/>
              <w:topLinePunct w:val="0"/>
              <w:bidi w:val="0"/>
              <w:spacing w:line="400" w:lineRule="exact"/>
              <w:ind w:firstLine="14" w:firstLineChars="6"/>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7221" w:type="dxa"/>
            <w:noWrap w:val="0"/>
            <w:vAlign w:val="center"/>
          </w:tcPr>
          <w:p>
            <w:pPr>
              <w:wordWrap w:val="0"/>
              <w:snapToGrid w:val="0"/>
              <w:rPr>
                <w:rFonts w:ascii="宋体" w:hAnsi="宋体" w:cs="宋体"/>
                <w:b/>
                <w:szCs w:val="21"/>
              </w:rPr>
            </w:pPr>
            <w:r>
              <w:rPr>
                <w:rFonts w:hint="eastAsia" w:ascii="宋体" w:hAnsi="宋体" w:cs="宋体"/>
                <w:b/>
                <w:szCs w:val="21"/>
              </w:rPr>
              <w:t>（一）评分内容</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pPr>
              <w:wordWrap w:val="0"/>
              <w:snapToGrid w:val="0"/>
              <w:rPr>
                <w:rFonts w:ascii="宋体" w:hAnsi="宋体" w:cs="宋体"/>
                <w:b/>
                <w:szCs w:val="21"/>
              </w:rPr>
            </w:pPr>
            <w:r>
              <w:rPr>
                <w:rFonts w:hint="eastAsia" w:ascii="宋体" w:hAnsi="宋体" w:cs="宋体"/>
                <w:b/>
                <w:szCs w:val="21"/>
              </w:rPr>
              <w:t>（二）评分标准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15" w:type="dxa"/>
            <w:vMerge w:val="restart"/>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技术得分</w:t>
            </w:r>
          </w:p>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分）</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3" w:firstLineChars="6"/>
              <w:jc w:val="center"/>
              <w:textAlignment w:val="auto"/>
              <w:rPr>
                <w:rFonts w:hint="eastAsia" w:ascii="宋体" w:hAnsi="宋体" w:eastAsia="宋体" w:cs="宋体"/>
                <w:color w:val="auto"/>
                <w:sz w:val="24"/>
                <w:szCs w:val="24"/>
              </w:rPr>
            </w:pPr>
            <w:r>
              <w:rPr>
                <w:rFonts w:hint="eastAsia" w:ascii="宋体" w:hAnsi="宋体" w:cs="宋体"/>
                <w:sz w:val="22"/>
                <w:szCs w:val="22"/>
                <w:lang w:val="en-US" w:eastAsia="zh-CN"/>
              </w:rPr>
              <w:t>技术</w:t>
            </w:r>
            <w:r>
              <w:rPr>
                <w:rFonts w:hint="eastAsia" w:ascii="宋体" w:hAnsi="宋体" w:cs="宋体"/>
                <w:sz w:val="22"/>
                <w:szCs w:val="22"/>
              </w:rPr>
              <w:t>要求响应情况</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cs="宋体"/>
                <w:color w:val="auto"/>
                <w:sz w:val="24"/>
                <w:szCs w:val="24"/>
                <w:lang w:val="en-US" w:eastAsia="zh-CN"/>
              </w:rPr>
            </w:pPr>
            <w:r>
              <w:rPr>
                <w:rFonts w:hint="eastAsia" w:ascii="宋体" w:hAnsi="宋体" w:cs="宋体"/>
                <w:bCs/>
                <w:color w:val="auto"/>
                <w:kern w:val="0"/>
                <w:sz w:val="24"/>
                <w:szCs w:val="24"/>
                <w:lang w:val="en-US" w:eastAsia="zh-CN"/>
              </w:rPr>
              <w:t>10</w:t>
            </w:r>
          </w:p>
        </w:tc>
        <w:tc>
          <w:tcPr>
            <w:tcW w:w="722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投标人应如实填写《技术要求响应表》，评审委员会根据响应情况进行打分，3类货物共18条技术要求，其中注有▲的重要技术要求每1项负偏离，扣1分；其他一般服务要求每1项负偏离，扣0.5分；扣完为止。</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需提供《技术要求响应表》，未响应或按要求提供相关证明材料或者提供的证明材料不符合要求的或提供的证明材料不清晰评审专家无法辨认的，该项要求按照负偏离处理，扣除相应分值，原件备查。服务要求未要求提供证明材料的，则无需提供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15" w:type="dxa"/>
            <w:vMerge w:val="continue"/>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highlight w:val="yellow"/>
              </w:rPr>
            </w:pPr>
          </w:p>
        </w:tc>
        <w:tc>
          <w:tcPr>
            <w:tcW w:w="863" w:type="dxa"/>
            <w:noWrap w:val="0"/>
            <w:vAlign w:val="center"/>
          </w:tcPr>
          <w:p>
            <w:pPr>
              <w:keepNext w:val="0"/>
              <w:keepLines w:val="0"/>
              <w:pageBreakBefore w:val="0"/>
              <w:widowControl w:val="0"/>
              <w:kinsoku w:val="0"/>
              <w:wordWrap w:val="0"/>
              <w:overflowPunct w:val="0"/>
              <w:topLinePunct w:val="0"/>
              <w:bidi w:val="0"/>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项目服务方案</w:t>
            </w:r>
          </w:p>
        </w:tc>
        <w:tc>
          <w:tcPr>
            <w:tcW w:w="975" w:type="dxa"/>
            <w:noWrap w:val="0"/>
            <w:vAlign w:val="center"/>
          </w:tcPr>
          <w:p>
            <w:pPr>
              <w:keepNext w:val="0"/>
              <w:keepLines w:val="0"/>
              <w:pageBreakBefore w:val="0"/>
              <w:widowControl w:val="0"/>
              <w:kinsoku w:val="0"/>
              <w:wordWrap w:val="0"/>
              <w:overflowPunct w:val="0"/>
              <w:topLinePunct w:val="0"/>
              <w:bidi w:val="0"/>
              <w:adjustRightInd w:val="0"/>
              <w:snapToGrid w:val="0"/>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7221" w:type="dxa"/>
            <w:noWrap w:val="0"/>
            <w:vAlign w:val="center"/>
          </w:tcPr>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在文件中详细说明对于本项目的整体设想及规划方案，评审专家根据响应情况进行评审：</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评分标准：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采购渠道；</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供货保障；</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品质保障；</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物流配送保障；</w:t>
            </w:r>
          </w:p>
          <w:p>
            <w:pPr>
              <w:numPr>
                <w:ilvl w:val="0"/>
                <w:numId w:val="0"/>
              </w:numPr>
              <w:ind w:left="-318" w:leftChars="0" w:firstLine="265" w:firstLineChars="132"/>
              <w:rPr>
                <w:rFonts w:ascii="宋体" w:hAnsi="宋体"/>
                <w:b/>
                <w:sz w:val="20"/>
                <w:szCs w:val="20"/>
              </w:rPr>
            </w:pPr>
            <w:r>
              <w:rPr>
                <w:rFonts w:hint="eastAsia" w:ascii="宋体" w:hAnsi="宋体"/>
                <w:b/>
                <w:sz w:val="20"/>
                <w:szCs w:val="20"/>
                <w:lang w:val="en-US" w:eastAsia="zh-CN"/>
              </w:rPr>
              <w:t>二</w:t>
            </w:r>
            <w:r>
              <w:rPr>
                <w:rFonts w:hint="eastAsia" w:ascii="宋体" w:hAnsi="宋体"/>
                <w:b/>
                <w:sz w:val="20"/>
                <w:szCs w:val="20"/>
              </w:rPr>
              <w:t>、证明文件：</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满足以上一项要求得</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分，全部满足</w:t>
            </w:r>
            <w:r>
              <w:rPr>
                <w:rFonts w:hint="eastAsia" w:ascii="宋体" w:hAnsi="宋体" w:eastAsia="宋体" w:cs="宋体"/>
                <w:bCs/>
                <w:color w:val="auto"/>
                <w:kern w:val="0"/>
                <w:sz w:val="24"/>
                <w:szCs w:val="24"/>
                <w:highlight w:val="none"/>
                <w:lang w:val="en-US" w:eastAsia="zh-CN"/>
              </w:rPr>
              <w:t>得</w:t>
            </w:r>
            <w:r>
              <w:rPr>
                <w:rFonts w:hint="eastAsia" w:ascii="宋体" w:hAnsi="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lang w:val="en-US" w:eastAsia="zh-CN"/>
              </w:rPr>
              <w:t>分</w:t>
            </w:r>
            <w:r>
              <w:rPr>
                <w:rFonts w:hint="eastAsia" w:ascii="宋体" w:hAnsi="宋体" w:eastAsia="宋体" w:cs="宋体"/>
                <w:bCs/>
                <w:color w:val="auto"/>
                <w:kern w:val="0"/>
                <w:sz w:val="24"/>
                <w:szCs w:val="24"/>
                <w:lang w:val="en-US" w:eastAsia="zh-CN"/>
              </w:rPr>
              <w:t>，其它情况不得分。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在此基础上，专家根据各供应商的具体响应内容进一步评审：</w:t>
            </w:r>
          </w:p>
          <w:p>
            <w:pPr>
              <w:keepNext w:val="0"/>
              <w:keepLines w:val="0"/>
              <w:pageBreakBefore w:val="0"/>
              <w:widowControl w:val="0"/>
              <w:topLinePunct w:val="0"/>
              <w:bidi w:val="0"/>
              <w:spacing w:line="400" w:lineRule="exact"/>
              <w:ind w:firstLine="14" w:firstLineChars="6"/>
              <w:jc w:val="both"/>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（1）评审为优（服务方案具体全面，工作内容和安排考虑周到合理，针对性、操作性强）的，</w:t>
            </w:r>
            <w:r>
              <w:rPr>
                <w:rFonts w:hint="eastAsia" w:ascii="宋体" w:hAnsi="宋体" w:eastAsia="宋体" w:cs="宋体"/>
                <w:bCs/>
                <w:color w:val="auto"/>
                <w:kern w:val="0"/>
                <w:sz w:val="24"/>
                <w:szCs w:val="24"/>
                <w:highlight w:val="none"/>
                <w:lang w:val="en-US" w:eastAsia="zh-CN"/>
              </w:rPr>
              <w:t>加</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（2）评审为良（服务方案较具体全面，工作内容和安排考虑较周到合理，针对性、操作性较强）的，</w:t>
            </w:r>
            <w:r>
              <w:rPr>
                <w:rFonts w:hint="eastAsia" w:ascii="宋体" w:hAnsi="宋体" w:eastAsia="宋体" w:cs="宋体"/>
                <w:bCs/>
                <w:color w:val="auto"/>
                <w:kern w:val="0"/>
                <w:sz w:val="24"/>
                <w:szCs w:val="24"/>
                <w:highlight w:val="none"/>
                <w:lang w:val="en-US" w:eastAsia="zh-CN"/>
              </w:rPr>
              <w:t>加</w:t>
            </w: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eastAsia="zh-CN"/>
              </w:rPr>
              <w:t>分</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（3）评审为中（服务方案具体全面性一般，工作内容和安排考虑周到合理性一般，针对性、操作性一般）的，</w:t>
            </w:r>
            <w:r>
              <w:rPr>
                <w:rFonts w:hint="eastAsia" w:ascii="宋体" w:hAnsi="宋体" w:eastAsia="宋体" w:cs="宋体"/>
                <w:bCs/>
                <w:color w:val="auto"/>
                <w:kern w:val="0"/>
                <w:sz w:val="24"/>
                <w:szCs w:val="24"/>
                <w:highlight w:val="none"/>
                <w:lang w:val="en-US" w:eastAsia="zh-CN"/>
              </w:rPr>
              <w:t>加</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分</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（4）评价为差（服务方案不具体全面，工作内容和安排考虑不周到合理，针对性、操作性不强）的，不加分。</w:t>
            </w:r>
          </w:p>
          <w:p>
            <w:pPr>
              <w:keepNext w:val="0"/>
              <w:keepLines w:val="0"/>
              <w:pageBreakBefore w:val="0"/>
              <w:widowControl w:val="0"/>
              <w:topLinePunct w:val="0"/>
              <w:bidi w:val="0"/>
              <w:spacing w:line="400" w:lineRule="exact"/>
              <w:ind w:firstLine="14" w:firstLineChars="6"/>
              <w:jc w:val="both"/>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提供项目服务方案，并承诺中标后提供一致的保障服务。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15" w:type="dxa"/>
            <w:vMerge w:val="continue"/>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p>
        </w:tc>
        <w:tc>
          <w:tcPr>
            <w:tcW w:w="863" w:type="dxa"/>
            <w:noWrap w:val="0"/>
            <w:vAlign w:val="center"/>
          </w:tcPr>
          <w:p>
            <w:pPr>
              <w:keepNext w:val="0"/>
              <w:keepLines w:val="0"/>
              <w:pageBreakBefore w:val="0"/>
              <w:widowControl w:val="0"/>
              <w:topLinePunct w:val="0"/>
              <w:bidi w:val="0"/>
              <w:spacing w:line="400" w:lineRule="exact"/>
              <w:ind w:firstLine="14" w:firstLineChars="6"/>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w:t>
            </w:r>
          </w:p>
        </w:tc>
        <w:tc>
          <w:tcPr>
            <w:tcW w:w="975" w:type="dxa"/>
            <w:noWrap w:val="0"/>
            <w:vAlign w:val="center"/>
          </w:tcPr>
          <w:p>
            <w:pPr>
              <w:keepNext w:val="0"/>
              <w:keepLines w:val="0"/>
              <w:pageBreakBefore w:val="0"/>
              <w:widowControl w:val="0"/>
              <w:topLinePunct w:val="0"/>
              <w:bidi w:val="0"/>
              <w:spacing w:beforeAutospacing="0" w:afterAutospacing="0"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7221" w:type="dxa"/>
            <w:noWrap w:val="0"/>
            <w:vAlign w:val="center"/>
          </w:tcPr>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在文件中详细说明对于本项目的</w:t>
            </w:r>
            <w:r>
              <w:rPr>
                <w:rFonts w:hint="eastAsia" w:ascii="宋体" w:hAnsi="宋体" w:eastAsia="宋体" w:cs="宋体"/>
                <w:color w:val="auto"/>
                <w:sz w:val="24"/>
                <w:szCs w:val="24"/>
              </w:rPr>
              <w:t>售后服务</w:t>
            </w:r>
            <w:r>
              <w:rPr>
                <w:rFonts w:hint="eastAsia" w:ascii="宋体" w:hAnsi="宋体" w:cs="宋体"/>
                <w:color w:val="auto"/>
                <w:sz w:val="24"/>
                <w:szCs w:val="24"/>
                <w:lang w:val="en-US" w:eastAsia="zh-CN"/>
              </w:rPr>
              <w:t>方案</w:t>
            </w:r>
            <w:r>
              <w:rPr>
                <w:rFonts w:hint="eastAsia" w:ascii="宋体" w:hAnsi="宋体" w:eastAsia="宋体" w:cs="宋体"/>
                <w:bCs/>
                <w:color w:val="auto"/>
                <w:kern w:val="0"/>
                <w:sz w:val="24"/>
                <w:szCs w:val="24"/>
              </w:rPr>
              <w:t>，评审专家根据响应情况进行评审：</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评分标准：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color w:val="auto"/>
                <w:sz w:val="24"/>
                <w:szCs w:val="24"/>
              </w:rPr>
              <w:t>网点设置</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color w:val="auto"/>
                <w:sz w:val="24"/>
                <w:szCs w:val="24"/>
              </w:rPr>
              <w:t>人员配置</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w:t>
            </w:r>
            <w:r>
              <w:rPr>
                <w:rFonts w:hint="eastAsia" w:ascii="宋体" w:hAnsi="宋体" w:eastAsia="宋体" w:cs="宋体"/>
                <w:color w:val="auto"/>
                <w:sz w:val="24"/>
                <w:szCs w:val="24"/>
              </w:rPr>
              <w:t>备件供应</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r>
              <w:rPr>
                <w:rFonts w:hint="eastAsia" w:ascii="宋体" w:hAnsi="宋体" w:cs="宋体"/>
                <w:bCs/>
                <w:color w:val="auto"/>
                <w:kern w:val="0"/>
                <w:sz w:val="24"/>
                <w:szCs w:val="24"/>
                <w:lang w:val="en-US" w:eastAsia="zh-CN"/>
              </w:rPr>
              <w:t>.</w:t>
            </w:r>
            <w:r>
              <w:rPr>
                <w:rFonts w:hint="eastAsia" w:ascii="宋体" w:hAnsi="宋体" w:eastAsia="宋体" w:cs="宋体"/>
                <w:color w:val="auto"/>
                <w:sz w:val="24"/>
                <w:szCs w:val="24"/>
              </w:rPr>
              <w:t>响应时间</w:t>
            </w:r>
            <w:r>
              <w:rPr>
                <w:rFonts w:hint="eastAsia" w:ascii="宋体" w:hAnsi="宋体" w:eastAsia="宋体" w:cs="宋体"/>
                <w:bCs/>
                <w:color w:val="auto"/>
                <w:kern w:val="0"/>
                <w:sz w:val="24"/>
                <w:szCs w:val="24"/>
                <w:lang w:val="en-US" w:eastAsia="zh-CN"/>
              </w:rPr>
              <w:t>；</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r>
              <w:rPr>
                <w:rFonts w:hint="eastAsia" w:ascii="宋体" w:hAnsi="宋体" w:cs="宋体"/>
                <w:bCs/>
                <w:color w:val="auto"/>
                <w:kern w:val="0"/>
                <w:sz w:val="24"/>
                <w:szCs w:val="24"/>
                <w:lang w:val="en-US" w:eastAsia="zh-CN"/>
              </w:rPr>
              <w:t>.</w:t>
            </w:r>
            <w:r>
              <w:rPr>
                <w:rFonts w:hint="eastAsia" w:ascii="宋体" w:hAnsi="宋体" w:eastAsia="宋体" w:cs="宋体"/>
                <w:color w:val="auto"/>
                <w:sz w:val="24"/>
                <w:szCs w:val="24"/>
              </w:rPr>
              <w:t>用户投诉响应</w:t>
            </w:r>
            <w:r>
              <w:rPr>
                <w:rFonts w:hint="eastAsia" w:ascii="宋体" w:hAnsi="宋体" w:cs="宋体"/>
                <w:color w:val="auto"/>
                <w:sz w:val="24"/>
                <w:szCs w:val="24"/>
                <w:lang w:val="en-US" w:eastAsia="zh-CN"/>
              </w:rPr>
              <w:t>措施</w:t>
            </w:r>
            <w:r>
              <w:rPr>
                <w:rFonts w:hint="eastAsia" w:ascii="宋体" w:hAnsi="宋体" w:eastAsia="宋体" w:cs="宋体"/>
                <w:bCs/>
                <w:color w:val="auto"/>
                <w:kern w:val="0"/>
                <w:sz w:val="24"/>
                <w:szCs w:val="24"/>
                <w:lang w:val="en-US" w:eastAsia="zh-CN"/>
              </w:rPr>
              <w:t>。</w:t>
            </w:r>
          </w:p>
          <w:p>
            <w:pPr>
              <w:numPr>
                <w:ilvl w:val="0"/>
                <w:numId w:val="0"/>
              </w:numPr>
              <w:ind w:left="-318" w:leftChars="0" w:firstLine="265" w:firstLineChars="132"/>
              <w:rPr>
                <w:rFonts w:ascii="宋体" w:hAnsi="宋体"/>
                <w:b/>
                <w:sz w:val="20"/>
                <w:szCs w:val="20"/>
              </w:rPr>
            </w:pPr>
            <w:r>
              <w:rPr>
                <w:rFonts w:hint="eastAsia" w:ascii="宋体" w:hAnsi="宋体"/>
                <w:b/>
                <w:sz w:val="20"/>
                <w:szCs w:val="20"/>
                <w:lang w:val="en-US" w:eastAsia="zh-CN"/>
              </w:rPr>
              <w:t>二</w:t>
            </w:r>
            <w:r>
              <w:rPr>
                <w:rFonts w:hint="eastAsia" w:ascii="宋体" w:hAnsi="宋体"/>
                <w:b/>
                <w:sz w:val="20"/>
                <w:szCs w:val="20"/>
              </w:rPr>
              <w:t>、证明文件：</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满足以上一项要求得</w:t>
            </w: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lang w:val="en-US" w:eastAsia="zh-CN"/>
              </w:rPr>
              <w:t>分，全部满足得</w:t>
            </w: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分，其它情况不得分。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在此基础上，专家根据各供应商的具体响应内容进一步评审：</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（1）评审为优（</w:t>
            </w:r>
            <w:r>
              <w:rPr>
                <w:rFonts w:hint="eastAsia" w:ascii="宋体" w:hAnsi="宋体" w:cs="宋体"/>
                <w:bCs/>
                <w:color w:val="auto"/>
                <w:kern w:val="0"/>
                <w:sz w:val="24"/>
                <w:szCs w:val="24"/>
                <w:lang w:val="en-US" w:eastAsia="zh-CN"/>
              </w:rPr>
              <w:t>售后服务内容</w:t>
            </w:r>
            <w:r>
              <w:rPr>
                <w:rFonts w:hint="eastAsia" w:ascii="宋体" w:hAnsi="宋体" w:eastAsia="宋体" w:cs="宋体"/>
                <w:bCs/>
                <w:color w:val="auto"/>
                <w:kern w:val="0"/>
                <w:sz w:val="24"/>
                <w:szCs w:val="24"/>
                <w:lang w:val="en-US" w:eastAsia="zh-CN"/>
              </w:rPr>
              <w:t>具体全面</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周到合理，针对性、操作性强）的，加</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w:t>
            </w:r>
            <w:r>
              <w:rPr>
                <w:rFonts w:hint="eastAsia" w:ascii="宋体" w:hAnsi="宋体" w:cs="宋体"/>
                <w:bCs/>
                <w:color w:val="auto"/>
                <w:kern w:val="0"/>
                <w:sz w:val="24"/>
                <w:szCs w:val="24"/>
                <w:lang w:val="en-US" w:eastAsia="zh-CN"/>
              </w:rPr>
              <w:t>售后服务内容较</w:t>
            </w:r>
            <w:r>
              <w:rPr>
                <w:rFonts w:hint="eastAsia" w:ascii="宋体" w:hAnsi="宋体" w:eastAsia="宋体" w:cs="宋体"/>
                <w:bCs/>
                <w:color w:val="auto"/>
                <w:kern w:val="0"/>
                <w:sz w:val="24"/>
                <w:szCs w:val="24"/>
                <w:lang w:val="en-US" w:eastAsia="zh-CN"/>
              </w:rPr>
              <w:t>具体全面</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周到合理，针对性、操作性较强）的，加</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分；</w:t>
            </w:r>
          </w:p>
          <w:p>
            <w:pPr>
              <w:keepNext w:val="0"/>
              <w:keepLines w:val="0"/>
              <w:pageBreakBefore w:val="0"/>
              <w:widowControl w:val="0"/>
              <w:topLinePunct w:val="0"/>
              <w:bidi w:val="0"/>
              <w:spacing w:line="400" w:lineRule="exact"/>
              <w:ind w:firstLine="14" w:firstLineChars="6"/>
              <w:jc w:val="both"/>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w:t>
            </w:r>
            <w:r>
              <w:rPr>
                <w:rFonts w:hint="eastAsia" w:ascii="宋体" w:hAnsi="宋体" w:cs="宋体"/>
                <w:bCs/>
                <w:color w:val="auto"/>
                <w:kern w:val="0"/>
                <w:sz w:val="24"/>
                <w:szCs w:val="24"/>
                <w:lang w:val="en-US" w:eastAsia="zh-CN"/>
              </w:rPr>
              <w:t>售后服务内容</w:t>
            </w:r>
            <w:r>
              <w:rPr>
                <w:rFonts w:hint="eastAsia" w:ascii="宋体" w:hAnsi="宋体" w:eastAsia="宋体" w:cs="宋体"/>
                <w:bCs/>
                <w:color w:val="auto"/>
                <w:kern w:val="0"/>
                <w:sz w:val="24"/>
                <w:szCs w:val="24"/>
                <w:lang w:val="en-US" w:eastAsia="zh-CN"/>
              </w:rPr>
              <w:t>具体全面</w:t>
            </w:r>
            <w:r>
              <w:rPr>
                <w:rFonts w:hint="eastAsia" w:ascii="宋体" w:hAnsi="宋体" w:cs="宋体"/>
                <w:bCs/>
                <w:color w:val="auto"/>
                <w:kern w:val="0"/>
                <w:sz w:val="24"/>
                <w:szCs w:val="24"/>
                <w:lang w:val="en-US" w:eastAsia="zh-CN"/>
              </w:rPr>
              <w:t>性、</w:t>
            </w:r>
            <w:r>
              <w:rPr>
                <w:rFonts w:hint="eastAsia" w:ascii="宋体" w:hAnsi="宋体" w:eastAsia="宋体" w:cs="宋体"/>
                <w:bCs/>
                <w:color w:val="auto"/>
                <w:kern w:val="0"/>
                <w:sz w:val="24"/>
                <w:szCs w:val="24"/>
                <w:lang w:val="en-US" w:eastAsia="zh-CN"/>
              </w:rPr>
              <w:t>周到合理</w:t>
            </w:r>
            <w:r>
              <w:rPr>
                <w:rFonts w:hint="eastAsia" w:ascii="宋体" w:hAnsi="宋体" w:cs="宋体"/>
                <w:bCs/>
                <w:color w:val="auto"/>
                <w:kern w:val="0"/>
                <w:sz w:val="24"/>
                <w:szCs w:val="24"/>
                <w:lang w:val="en-US" w:eastAsia="zh-CN"/>
              </w:rPr>
              <w:t>性一般</w:t>
            </w:r>
            <w:r>
              <w:rPr>
                <w:rFonts w:hint="eastAsia" w:ascii="宋体" w:hAnsi="宋体" w:eastAsia="宋体" w:cs="宋体"/>
                <w:bCs/>
                <w:color w:val="auto"/>
                <w:kern w:val="0"/>
                <w:sz w:val="24"/>
                <w:szCs w:val="24"/>
                <w:lang w:val="en-US" w:eastAsia="zh-CN"/>
              </w:rPr>
              <w:t>，针对性、操作性一般）的，加</w:t>
            </w: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lang w:val="en-US" w:eastAsia="zh-CN"/>
              </w:rPr>
              <w:t>分；</w:t>
            </w:r>
          </w:p>
          <w:p>
            <w:pPr>
              <w:pStyle w:val="8"/>
              <w:keepNext w:val="0"/>
              <w:keepLines w:val="0"/>
              <w:pageBreakBefore w:val="0"/>
              <w:topLinePunct w:val="0"/>
              <w:bidi w:val="0"/>
              <w:spacing w:line="400" w:lineRule="exact"/>
              <w:rPr>
                <w:rFonts w:hint="eastAsia" w:ascii="宋体" w:hAnsi="宋体" w:eastAsia="宋体" w:cs="宋体"/>
                <w:color w:val="auto"/>
                <w:kern w:val="2"/>
                <w:sz w:val="24"/>
                <w:szCs w:val="24"/>
                <w:lang w:val="zh-CN" w:eastAsia="zh-CN" w:bidi="ar-SA"/>
              </w:rPr>
            </w:pPr>
            <w:r>
              <w:rPr>
                <w:rFonts w:hint="eastAsia" w:ascii="宋体" w:hAnsi="宋体" w:eastAsia="宋体" w:cs="宋体"/>
                <w:bCs/>
                <w:color w:val="auto"/>
                <w:kern w:val="0"/>
                <w:sz w:val="24"/>
                <w:szCs w:val="24"/>
                <w:lang w:val="en-US" w:eastAsia="zh-CN"/>
              </w:rPr>
              <w:t>（4）评价为差（</w:t>
            </w:r>
            <w:r>
              <w:rPr>
                <w:rFonts w:hint="eastAsia" w:ascii="宋体" w:hAnsi="宋体" w:cs="宋体"/>
                <w:bCs/>
                <w:color w:val="auto"/>
                <w:kern w:val="0"/>
                <w:sz w:val="24"/>
                <w:szCs w:val="24"/>
                <w:lang w:val="en-US" w:eastAsia="zh-CN"/>
              </w:rPr>
              <w:t>售后服务内容</w:t>
            </w:r>
            <w:r>
              <w:rPr>
                <w:rFonts w:hint="eastAsia" w:ascii="宋体" w:hAnsi="宋体" w:eastAsia="宋体" w:cs="宋体"/>
                <w:bCs/>
                <w:color w:val="auto"/>
                <w:kern w:val="0"/>
                <w:sz w:val="24"/>
                <w:szCs w:val="24"/>
                <w:lang w:val="en-US" w:eastAsia="zh-CN"/>
              </w:rPr>
              <w:t>不具体全面，工作内容和安排考虑不周到合理，针对性、操作性不强）的，不加分。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5" w:type="dxa"/>
            <w:vMerge w:val="continue"/>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p>
        </w:tc>
        <w:tc>
          <w:tcPr>
            <w:tcW w:w="863" w:type="dxa"/>
            <w:noWrap w:val="0"/>
            <w:vAlign w:val="center"/>
          </w:tcPr>
          <w:p>
            <w:pPr>
              <w:pStyle w:val="8"/>
              <w:keepNext w:val="0"/>
              <w:keepLines w:val="0"/>
              <w:pageBreakBefore w:val="0"/>
              <w:topLinePunct w:val="0"/>
              <w:bidi w:val="0"/>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货物</w:t>
            </w:r>
            <w:r>
              <w:rPr>
                <w:rFonts w:hint="eastAsia" w:ascii="宋体" w:hAnsi="宋体" w:cs="宋体"/>
                <w:b w:val="0"/>
                <w:bCs w:val="0"/>
                <w:color w:val="auto"/>
                <w:sz w:val="24"/>
                <w:szCs w:val="24"/>
                <w:highlight w:val="none"/>
                <w:lang w:val="en-US" w:eastAsia="zh-CN"/>
              </w:rPr>
              <w:t>品质</w:t>
            </w:r>
          </w:p>
        </w:tc>
        <w:tc>
          <w:tcPr>
            <w:tcW w:w="975" w:type="dxa"/>
            <w:noWrap w:val="0"/>
            <w:vAlign w:val="center"/>
          </w:tcPr>
          <w:p>
            <w:pPr>
              <w:pStyle w:val="8"/>
              <w:keepNext w:val="0"/>
              <w:keepLines w:val="0"/>
              <w:pageBreakBefore w:val="0"/>
              <w:topLinePunct w:val="0"/>
              <w:bidi w:val="0"/>
              <w:spacing w:line="400" w:lineRule="exact"/>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w:t>
            </w:r>
          </w:p>
        </w:tc>
        <w:tc>
          <w:tcPr>
            <w:tcW w:w="722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根据供应商提供的样品，评审专家根据响应情况进行评审：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1.产品知名度、品牌美誉度；</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2.产品质量及安全性；</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3.外观（色泽、包装设计）。</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1.满足以上任意一项要求得1分，最高得3分。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（1）评价为优（产品知名度、品牌美誉度高，产品质量及安全性好，色泽、包装设计好）的得9分；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（2）评审为良（产品知名度、品牌美誉度较高，产品质量及安全性较好，色泽、包装设计较好）的得5分；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（3）评审为中（产品知名度、品牌美誉度一般，产品质量及安全性一般，色泽、包装设计一般）的得3分；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（4）评审为差（产品知名度、品牌美誉度差，产品质量及安全性差，色泽、包装设计差）的不得分。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评审依据：</w:t>
            </w:r>
          </w:p>
          <w:p>
            <w:pPr>
              <w:pStyle w:val="8"/>
              <w:keepNext w:val="0"/>
              <w:keepLines w:val="0"/>
              <w:pageBreakBefore w:val="0"/>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提供完整包装的样品</w:t>
            </w:r>
            <w:r>
              <w:rPr>
                <w:rFonts w:hint="eastAsia" w:ascii="宋体" w:hAnsi="宋体" w:cs="宋体"/>
                <w:bCs/>
                <w:color w:val="auto"/>
                <w:kern w:val="0"/>
                <w:sz w:val="24"/>
                <w:szCs w:val="24"/>
                <w:lang w:val="en-US" w:eastAsia="zh-CN"/>
              </w:rPr>
              <w:t>（一式一样）</w:t>
            </w:r>
            <w:r>
              <w:rPr>
                <w:rFonts w:hint="eastAsia" w:ascii="宋体" w:hAnsi="宋体" w:eastAsia="宋体" w:cs="宋体"/>
                <w:bCs/>
                <w:color w:val="auto"/>
                <w:kern w:val="0"/>
                <w:sz w:val="24"/>
                <w:szCs w:val="24"/>
                <w:lang w:val="en-US" w:eastAsia="zh-CN"/>
              </w:rPr>
              <w:t>、货品实物彩页介绍，并承诺中标产品与样品一致（提供承诺函）。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15" w:type="dxa"/>
            <w:noWrap w:val="0"/>
            <w:vAlign w:val="center"/>
          </w:tcPr>
          <w:p>
            <w:pPr>
              <w:keepNext w:val="0"/>
              <w:keepLines w:val="0"/>
              <w:pageBreakBefore w:val="0"/>
              <w:widowControl w:val="0"/>
              <w:topLinePunct w:val="0"/>
              <w:bidi w:val="0"/>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价格部分（</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分）</w:t>
            </w:r>
          </w:p>
        </w:tc>
        <w:tc>
          <w:tcPr>
            <w:tcW w:w="863" w:type="dxa"/>
            <w:noWrap w:val="0"/>
            <w:vAlign w:val="center"/>
          </w:tcPr>
          <w:p>
            <w:pPr>
              <w:keepNext w:val="0"/>
              <w:keepLines w:val="0"/>
              <w:pageBreakBefore w:val="0"/>
              <w:topLinePunct w:val="0"/>
              <w:bidi w:val="0"/>
              <w:spacing w:line="400" w:lineRule="exact"/>
              <w:jc w:val="center"/>
              <w:rPr>
                <w:rFonts w:hint="eastAsia" w:ascii="宋体" w:hAnsi="宋体" w:eastAsia="宋体" w:cs="宋体"/>
                <w:bCs/>
                <w:color w:val="auto"/>
                <w:kern w:val="2"/>
                <w:sz w:val="24"/>
                <w:szCs w:val="24"/>
                <w:lang w:val="en-US" w:eastAsia="zh-CN" w:bidi="ar-SA"/>
              </w:rPr>
            </w:pPr>
          </w:p>
        </w:tc>
        <w:tc>
          <w:tcPr>
            <w:tcW w:w="975" w:type="dxa"/>
            <w:noWrap w:val="0"/>
            <w:vAlign w:val="center"/>
          </w:tcPr>
          <w:p>
            <w:pPr>
              <w:keepNext w:val="0"/>
              <w:keepLines w:val="0"/>
              <w:pageBreakBefore w:val="0"/>
              <w:widowControl/>
              <w:topLinePunct w:val="0"/>
              <w:bidi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w:t>
            </w:r>
          </w:p>
        </w:tc>
        <w:tc>
          <w:tcPr>
            <w:tcW w:w="722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综合评分法中的价格分统一采用低价优先法计算。即满足采购文件要求且组合套餐投标价格（报价比率）最低的投标报价为评标基准价，其分项价格分为满分。其他投标人的价格分统一按照下列公式计算：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组合套餐的投标报价得分=(评标基准价／投标报价)×分值。</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topLinePunct w:val="0"/>
              <w:bidi w:val="0"/>
              <w:spacing w:line="400" w:lineRule="exact"/>
              <w:rPr>
                <w:rFonts w:hint="eastAsia" w:ascii="宋体" w:hAnsi="宋体" w:eastAsia="宋体" w:cs="宋体"/>
                <w:color w:val="FF0000"/>
                <w:kern w:val="0"/>
                <w:sz w:val="24"/>
                <w:szCs w:val="24"/>
                <w:lang w:val="en-US" w:eastAsia="zh-CN"/>
              </w:rPr>
            </w:pPr>
            <w:r>
              <w:rPr>
                <w:rFonts w:hint="eastAsia" w:ascii="宋体" w:hAnsi="宋体" w:eastAsia="宋体" w:cs="宋体"/>
                <w:bCs/>
                <w:color w:val="auto"/>
                <w:kern w:val="0"/>
                <w:sz w:val="24"/>
                <w:szCs w:val="24"/>
                <w:lang w:val="en-US" w:eastAsia="zh-CN"/>
              </w:rPr>
              <w:t>提供主流平台链接或截图（需显示平台和单价）。未提供或所提供的材料不符合得分条件的不计分。</w:t>
            </w:r>
          </w:p>
        </w:tc>
      </w:tr>
    </w:tbl>
    <w:p>
      <w:pPr>
        <w:pStyle w:val="5"/>
        <w:spacing w:before="0" w:after="0" w:line="240" w:lineRule="auto"/>
        <w:ind w:firstLine="562" w:firstLineChars="200"/>
        <w:rPr>
          <w:rFonts w:ascii="仿宋_GB2312" w:hAnsi="仿宋_GB2312" w:eastAsia="仿宋_GB2312" w:cs="仿宋_GB2312"/>
          <w:kern w:val="0"/>
        </w:rPr>
      </w:pPr>
      <w:r>
        <w:rPr>
          <w:rFonts w:hint="eastAsia" w:ascii="仿宋_GB2312" w:hAnsi="仿宋_GB2312" w:eastAsia="仿宋_GB2312" w:cs="仿宋_GB2312"/>
          <w:kern w:val="0"/>
          <w:lang w:val="en-US" w:eastAsia="zh-CN"/>
        </w:rPr>
        <w:t>十五</w:t>
      </w:r>
      <w:r>
        <w:rPr>
          <w:rFonts w:hint="eastAsia" w:ascii="仿宋_GB2312" w:hAnsi="仿宋_GB2312" w:eastAsia="仿宋_GB2312" w:cs="仿宋_GB2312"/>
          <w:kern w:val="0"/>
        </w:rPr>
        <w:t>、重要说明</w:t>
      </w:r>
    </w:p>
    <w:p>
      <w:pPr>
        <w:pStyle w:val="4"/>
        <w:numPr>
          <w:ilvl w:val="0"/>
          <w:numId w:val="0"/>
        </w:numPr>
        <w:adjustRightInd/>
        <w:ind w:firstLine="440" w:firstLineChars="200"/>
        <w:textAlignment w:val="auto"/>
        <w:rPr>
          <w:rFonts w:hint="default" w:ascii="宋体" w:hAnsi="宋体" w:eastAsia="宋体" w:cs="宋体"/>
          <w:b w:val="0"/>
          <w:bCs w:val="0"/>
          <w:kern w:val="2"/>
          <w:sz w:val="22"/>
          <w:szCs w:val="24"/>
          <w:lang w:val="en-US" w:eastAsia="zh-CN" w:bidi="ar-SA"/>
        </w:rPr>
      </w:pPr>
      <w:r>
        <w:rPr>
          <w:rFonts w:hint="eastAsia" w:ascii="宋体" w:hAnsi="宋体" w:cs="宋体"/>
          <w:b w:val="0"/>
          <w:bCs w:val="0"/>
          <w:kern w:val="2"/>
          <w:sz w:val="22"/>
          <w:szCs w:val="24"/>
          <w:lang w:val="en-US" w:eastAsia="zh-CN" w:bidi="ar-SA"/>
        </w:rPr>
        <w:t>投标时需</w:t>
      </w:r>
      <w:r>
        <w:rPr>
          <w:rFonts w:hint="eastAsia" w:ascii="宋体" w:hAnsi="宋体" w:eastAsia="宋体" w:cs="宋体"/>
          <w:b w:val="0"/>
          <w:bCs w:val="0"/>
          <w:kern w:val="2"/>
          <w:sz w:val="22"/>
          <w:szCs w:val="24"/>
          <w:lang w:val="en-US" w:eastAsia="zh-CN" w:bidi="ar-SA"/>
        </w:rPr>
        <w:t>提供样品</w:t>
      </w:r>
      <w:r>
        <w:rPr>
          <w:rFonts w:hint="eastAsia" w:ascii="宋体" w:hAnsi="宋体" w:cs="宋体"/>
          <w:b w:val="0"/>
          <w:bCs w:val="0"/>
          <w:kern w:val="2"/>
          <w:sz w:val="22"/>
          <w:szCs w:val="24"/>
          <w:lang w:val="en-US" w:eastAsia="zh-CN" w:bidi="ar-SA"/>
        </w:rPr>
        <w:t>，并在样品上标明公司名称，开标后归还样品。</w:t>
      </w:r>
    </w:p>
    <w:p>
      <w:pPr>
        <w:pStyle w:val="4"/>
        <w:numPr>
          <w:ilvl w:val="0"/>
          <w:numId w:val="0"/>
        </w:numPr>
        <w:adjustRightInd/>
        <w:ind w:firstLine="562" w:firstLineChars="200"/>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十六、政策导向</w:t>
      </w:r>
    </w:p>
    <w:p>
      <w:pPr>
        <w:spacing w:line="360" w:lineRule="auto"/>
        <w:ind w:firstLine="440" w:firstLineChars="200"/>
        <w:rPr>
          <w:rFonts w:hint="eastAsia" w:ascii="宋体" w:hAnsi="宋体" w:cs="宋体"/>
          <w:sz w:val="22"/>
        </w:rPr>
      </w:pPr>
      <w:r>
        <w:rPr>
          <w:rFonts w:hint="eastAsia" w:ascii="宋体" w:hAnsi="宋体" w:cs="宋体"/>
          <w:sz w:val="22"/>
        </w:rPr>
        <w:t>（1）投标人提供的服务全部均由优惠主体承接，则对其投标总价给予</w:t>
      </w:r>
      <w:r>
        <w:rPr>
          <w:rFonts w:hint="eastAsia" w:ascii="宋体" w:hAnsi="宋体" w:cs="宋体"/>
          <w:b/>
          <w:bCs/>
          <w:sz w:val="22"/>
          <w:u w:val="single"/>
        </w:rPr>
        <w:t>10 %</w:t>
      </w:r>
      <w:r>
        <w:rPr>
          <w:rFonts w:hint="eastAsia" w:ascii="宋体" w:hAnsi="宋体" w:cs="宋体"/>
          <w:sz w:val="22"/>
        </w:rPr>
        <w:t>的扣除，用扣除后的价格参与评审。满足多项优惠政策的企业，不重复享受多项价格扣除政策。</w:t>
      </w:r>
    </w:p>
    <w:p>
      <w:pPr>
        <w:spacing w:line="360" w:lineRule="auto"/>
        <w:ind w:firstLine="440" w:firstLineChars="200"/>
        <w:rPr>
          <w:rFonts w:hint="eastAsia" w:ascii="宋体" w:hAnsi="宋体" w:cs="宋体"/>
          <w:sz w:val="22"/>
        </w:rPr>
      </w:pPr>
      <w:r>
        <w:rPr>
          <w:rFonts w:hint="eastAsia" w:ascii="宋体" w:hAnsi="宋体" w:cs="宋体"/>
          <w:sz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360" w:lineRule="auto"/>
        <w:ind w:firstLine="440" w:firstLineChars="200"/>
        <w:rPr>
          <w:rFonts w:hint="eastAsia" w:ascii="宋体" w:hAnsi="宋体" w:cs="宋体"/>
          <w:sz w:val="22"/>
        </w:rPr>
      </w:pPr>
      <w:r>
        <w:rPr>
          <w:rFonts w:hint="eastAsia" w:ascii="宋体" w:hAnsi="宋体" w:cs="宋体"/>
          <w:sz w:val="22"/>
        </w:rPr>
        <w:t>（2）根据《工业和信息化部、国家统计局、国家发展和改革委员会、财政部关于印发中小企业划型标准规定的通知》（工信部联企业〔2011〕300 号），本项目采购标的（项目需求）对应的中小企业划分标准所属行业为</w:t>
      </w:r>
      <w:r>
        <w:rPr>
          <w:rFonts w:hint="eastAsia" w:ascii="宋体" w:hAnsi="宋体" w:cs="宋体"/>
          <w:b/>
          <w:bCs/>
          <w:sz w:val="22"/>
          <w:u w:val="single"/>
          <w:lang w:val="en-US" w:eastAsia="zh-CN"/>
        </w:rPr>
        <w:t>零售业</w:t>
      </w:r>
      <w:r>
        <w:rPr>
          <w:rFonts w:hint="eastAsia" w:ascii="宋体" w:hAnsi="宋体" w:cs="宋体"/>
          <w:sz w:val="22"/>
        </w:rPr>
        <w:t>。</w:t>
      </w:r>
    </w:p>
    <w:p>
      <w:pPr>
        <w:spacing w:line="360" w:lineRule="auto"/>
        <w:ind w:firstLine="440" w:firstLineChars="200"/>
        <w:rPr>
          <w:rFonts w:hint="eastAsia" w:ascii="宋体" w:hAnsi="宋体" w:cs="宋体"/>
          <w:sz w:val="22"/>
        </w:rPr>
      </w:pPr>
      <w:r>
        <w:rPr>
          <w:rFonts w:hint="eastAsia" w:ascii="宋体" w:hAnsi="宋体" w:cs="宋体"/>
          <w:sz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格式、附件”中</w:t>
      </w:r>
      <w:r>
        <w:rPr>
          <w:rFonts w:hint="eastAsia" w:ascii="宋体" w:hAnsi="宋体" w:cs="宋体"/>
          <w:sz w:val="22"/>
          <w:szCs w:val="22"/>
        </w:rPr>
        <w:t>“中小企业、残疾人福利性单位和监狱企业政策导向”章节提供的格式</w:t>
      </w:r>
      <w:r>
        <w:rPr>
          <w:rFonts w:hint="eastAsia" w:ascii="宋体" w:hAnsi="宋体" w:cs="宋体"/>
          <w:sz w:val="22"/>
        </w:rPr>
        <w:t>）。</w:t>
      </w:r>
      <w:r>
        <w:rPr>
          <w:rFonts w:hint="eastAsia"/>
        </w:rPr>
        <w:t>监狱企业或者代理提供监狱企业货物的供应商如须享受优惠政策，除上述资料外，还须提供省级以上监狱管理局、戒毒管理局出具的监狱企业证明文件。</w:t>
      </w:r>
    </w:p>
    <w:p>
      <w:pPr>
        <w:pStyle w:val="8"/>
        <w:spacing w:line="360" w:lineRule="auto"/>
        <w:ind w:firstLine="440" w:firstLineChars="200"/>
        <w:rPr>
          <w:rFonts w:ascii="宋体" w:hAnsi="宋体"/>
          <w:bCs/>
          <w:szCs w:val="21"/>
        </w:rPr>
      </w:pPr>
      <w:r>
        <w:rPr>
          <w:rFonts w:hint="eastAsia" w:ascii="宋体" w:hAnsi="宋体" w:cs="宋体"/>
          <w:sz w:val="22"/>
        </w:rPr>
        <w:t>（4）享受价格扣除获得政府采购合同的，小微企业不得将合同分包给大中型企业。</w:t>
      </w:r>
    </w:p>
    <w:p>
      <w:pPr>
        <w:pStyle w:val="8"/>
        <w:spacing w:line="360" w:lineRule="auto"/>
        <w:ind w:firstLine="420" w:firstLineChars="200"/>
        <w:rPr>
          <w:rFonts w:ascii="宋体" w:hAnsi="宋体"/>
          <w:bCs/>
          <w:szCs w:val="21"/>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lang w:val="en-US" w:eastAsia="zh-CN"/>
        </w:rPr>
      </w:pPr>
    </w:p>
    <w:p>
      <w:pPr>
        <w:spacing w:line="360" w:lineRule="auto"/>
        <w:jc w:val="center"/>
        <w:rPr>
          <w:rFonts w:hint="eastAsia" w:ascii="宋体" w:hAnsi="宋体" w:cs="宋体"/>
          <w:b w:val="0"/>
          <w:bCs w:val="0"/>
          <w:sz w:val="44"/>
          <w:szCs w:val="44"/>
        </w:rPr>
      </w:pPr>
      <w:r>
        <w:rPr>
          <w:rFonts w:hint="eastAsia" w:ascii="宋体" w:hAnsi="宋体" w:cs="宋体"/>
          <w:b w:val="0"/>
          <w:bCs w:val="0"/>
          <w:sz w:val="44"/>
          <w:szCs w:val="44"/>
          <w:lang w:val="en-US" w:eastAsia="zh-CN"/>
        </w:rPr>
        <w:t xml:space="preserve">第三章 </w:t>
      </w:r>
      <w:r>
        <w:rPr>
          <w:rFonts w:hint="eastAsia" w:ascii="宋体" w:hAnsi="宋体" w:cs="宋体"/>
          <w:b w:val="0"/>
          <w:bCs w:val="0"/>
          <w:sz w:val="44"/>
          <w:szCs w:val="44"/>
        </w:rPr>
        <w:t>投标文件初审表</w:t>
      </w:r>
    </w:p>
    <w:p>
      <w:pPr>
        <w:jc w:val="center"/>
        <w:rPr>
          <w:rFonts w:hint="eastAsia" w:ascii="仿宋" w:hAnsi="仿宋" w:eastAsia="仿宋" w:cs="仿宋"/>
          <w:b/>
          <w:sz w:val="22"/>
          <w:szCs w:val="28"/>
        </w:rPr>
      </w:pPr>
    </w:p>
    <w:p>
      <w:pPr>
        <w:jc w:val="center"/>
        <w:rPr>
          <w:rFonts w:ascii="仿宋" w:hAnsi="仿宋" w:eastAsia="仿宋" w:cs="仿宋"/>
          <w:sz w:val="32"/>
          <w:szCs w:val="40"/>
        </w:rPr>
      </w:pPr>
      <w:r>
        <w:rPr>
          <w:rFonts w:hint="eastAsia" w:ascii="仿宋" w:hAnsi="仿宋" w:eastAsia="仿宋" w:cs="仿宋"/>
          <w:b/>
          <w:sz w:val="32"/>
          <w:szCs w:val="40"/>
        </w:rPr>
        <w:t>（凡有下列情形之一的，投标文件无效，投标作废标处理）</w:t>
      </w:r>
    </w:p>
    <w:tbl>
      <w:tblPr>
        <w:tblStyle w:val="2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4" w:type="dxa"/>
            <w:gridSpan w:val="2"/>
            <w:noWrap/>
            <w:vAlign w:val="top"/>
          </w:tcPr>
          <w:p>
            <w:pPr>
              <w:jc w:val="center"/>
              <w:rPr>
                <w:rFonts w:ascii="宋体" w:hAnsi="宋体" w:cs="宋体"/>
                <w:sz w:val="22"/>
                <w:szCs w:val="22"/>
              </w:rPr>
            </w:pPr>
            <w:r>
              <w:rPr>
                <w:rFonts w:hint="eastAsia" w:ascii="宋体" w:hAnsi="宋体" w:cs="宋体"/>
                <w:b/>
                <w:bCs/>
                <w:sz w:val="24"/>
                <w:szCs w:val="24"/>
              </w:rPr>
              <w:t>资格性检查表</w:t>
            </w:r>
          </w:p>
        </w:tc>
        <w:tc>
          <w:tcPr>
            <w:tcW w:w="1200" w:type="dxa"/>
            <w:noWrap/>
            <w:vAlign w:val="top"/>
          </w:tcPr>
          <w:p>
            <w:pPr>
              <w:jc w:val="center"/>
              <w:rPr>
                <w:rFonts w:ascii="宋体" w:hAnsi="宋体" w:cs="宋体"/>
                <w:b/>
                <w:bCs/>
                <w:sz w:val="24"/>
                <w:szCs w:val="24"/>
              </w:rPr>
            </w:pPr>
            <w:r>
              <w:rPr>
                <w:rFonts w:hint="eastAsia" w:ascii="宋体" w:hAnsi="宋体" w:cs="宋体"/>
                <w:b/>
                <w:bCs/>
                <w:sz w:val="24"/>
                <w:szCs w:val="24"/>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929" w:type="dxa"/>
            <w:noWrap/>
            <w:vAlign w:val="center"/>
          </w:tcPr>
          <w:p>
            <w:pPr>
              <w:rPr>
                <w:rFonts w:hint="eastAsia" w:ascii="宋体" w:hAnsi="宋体" w:eastAsia="宋体" w:cs="宋体"/>
                <w:bCs/>
                <w:color w:val="FF0000"/>
                <w:sz w:val="24"/>
                <w:szCs w:val="24"/>
              </w:rPr>
            </w:pPr>
            <w:r>
              <w:rPr>
                <w:rFonts w:hint="eastAsia" w:ascii="宋体" w:hAnsi="宋体" w:eastAsia="宋体" w:cs="宋体"/>
                <w:bCs/>
                <w:sz w:val="24"/>
                <w:szCs w:val="24"/>
              </w:rPr>
              <w:t>投标人不具备招标文件所列的资格要求，或未提交相应的资格证明资料（“参与公开采购供应商资质要求”，其中未列示的资格要求不得导致废标）</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符合性检查表</w:t>
            </w:r>
          </w:p>
        </w:tc>
        <w:tc>
          <w:tcPr>
            <w:tcW w:w="1200" w:type="dxa"/>
            <w:noWrap/>
            <w:vAlign w:val="top"/>
          </w:tcPr>
          <w:p>
            <w:pPr>
              <w:jc w:val="center"/>
              <w:rPr>
                <w:rFonts w:ascii="宋体" w:hAnsi="宋体" w:cs="宋体"/>
                <w:b/>
                <w:sz w:val="24"/>
                <w:szCs w:val="24"/>
              </w:rPr>
            </w:pPr>
          </w:p>
        </w:tc>
      </w:tr>
      <w:tr>
        <w:tblPrEx>
          <w:tblCellMar>
            <w:top w:w="0" w:type="dxa"/>
            <w:left w:w="108" w:type="dxa"/>
            <w:bottom w:w="0" w:type="dxa"/>
            <w:right w:w="108" w:type="dxa"/>
          </w:tblCellMar>
        </w:tblPrEx>
        <w:trPr>
          <w:trHeight w:val="49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将一个包中的内容拆开投标</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招标文件未规定允许有替代方案时，对同一货物投标时，同时提供两套或两套以上的投标方案</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投标总价或分项报价高于项目预算限额的</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人的报价明显低于其他通过符合性审查投标人的报价，有可能影响产品质量或者不能诚信履约的，评委会有权要求投标供应商在规定时间内提供书面说明以及必要的证明材料，投标供应商不能证明其报价合理性的，评标委员会应当将其作为无效投标处理；</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同一项目出现两个或以上报价、单价汇总与总价不符的，需进行价格修正</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投标报价有缺漏项目或对采购文件规定的服务清单项目及数量进行修改；</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所投产品、工程、服务在质量、技术、方案等方面没有实质性满足采购文件要求，本项目实质性条款以标注“★”条款为准（是否实质性满足招标文件要求，由评审委员会根据《实质性条款响应情况表》做出评判）；</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函》、《采购投标承诺函》未按采购文件规定的格式和内容响应；未按采购文件对投标文件组成的要求提供投标文件的（投标文件组成不完整）；未按照招标文件要求提供单独密封的开标一览表；投标文件的数量、密封、签字盖章不符合采购文件要求或未提供投标文件电子文档；未按照采购文件规定的样式及要求填写 “法定代表人（负责人）资格证明书”或“投标文件签署授权委托书”或“分项报价清单”；</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与其他投标供应商的投标文件存在异常雷同现象的；</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招标文件规定的其他投标无效情形；</w:t>
            </w:r>
          </w:p>
        </w:tc>
        <w:tc>
          <w:tcPr>
            <w:tcW w:w="1200" w:type="dxa"/>
            <w:noWrap/>
            <w:vAlign w:val="center"/>
          </w:tcPr>
          <w:p>
            <w:pPr>
              <w:jc w:val="lef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法律、法规规定的其他情形。</w:t>
            </w:r>
          </w:p>
        </w:tc>
        <w:tc>
          <w:tcPr>
            <w:tcW w:w="1200" w:type="dxa"/>
            <w:noWrap/>
            <w:vAlign w:val="center"/>
          </w:tcPr>
          <w:p>
            <w:pPr>
              <w:jc w:val="left"/>
              <w:rPr>
                <w:rFonts w:ascii="宋体" w:hAnsi="宋体" w:cs="宋体"/>
                <w:bCs/>
                <w:sz w:val="24"/>
                <w:szCs w:val="24"/>
              </w:rPr>
            </w:pPr>
          </w:p>
        </w:tc>
      </w:tr>
    </w:tbl>
    <w:p>
      <w:pPr>
        <w:rPr>
          <w:rFonts w:hint="eastAsia"/>
          <w:lang w:val="en-US" w:eastAsia="zh-CN"/>
        </w:rPr>
      </w:pPr>
    </w:p>
    <w:p>
      <w:pPr>
        <w:pStyle w:val="33"/>
        <w:rPr>
          <w:rFonts w:hint="eastAsia"/>
          <w:lang w:val="en-US" w:eastAsia="zh-CN"/>
        </w:rPr>
      </w:pPr>
    </w:p>
    <w:p>
      <w:pPr>
        <w:pStyle w:val="33"/>
        <w:rPr>
          <w:rFonts w:hint="eastAsia"/>
          <w:lang w:val="en-US" w:eastAsia="zh-CN"/>
        </w:rPr>
      </w:pPr>
    </w:p>
    <w:p>
      <w:pPr>
        <w:pStyle w:val="33"/>
        <w:rPr>
          <w:rFonts w:hint="eastAsia"/>
          <w:lang w:val="en-US" w:eastAsia="zh-CN"/>
        </w:rPr>
      </w:pPr>
    </w:p>
    <w:p>
      <w:pPr>
        <w:numPr>
          <w:ilvl w:val="0"/>
          <w:numId w:val="4"/>
        </w:numPr>
        <w:spacing w:line="360" w:lineRule="auto"/>
        <w:ind w:left="2882" w:leftChars="0" w:firstLine="0" w:firstLineChars="0"/>
        <w:jc w:val="both"/>
        <w:rPr>
          <w:rFonts w:hint="eastAsia" w:ascii="宋体" w:hAnsi="宋体" w:cs="宋体"/>
          <w:b w:val="0"/>
          <w:bCs w:val="0"/>
          <w:sz w:val="44"/>
          <w:szCs w:val="44"/>
        </w:rPr>
      </w:pPr>
      <w:r>
        <w:rPr>
          <w:rFonts w:hint="eastAsia" w:ascii="宋体" w:hAnsi="宋体" w:cs="宋体"/>
          <w:b w:val="0"/>
          <w:bCs w:val="0"/>
          <w:sz w:val="44"/>
          <w:szCs w:val="44"/>
        </w:rPr>
        <w:t>投标须知</w:t>
      </w:r>
    </w:p>
    <w:p>
      <w:pPr>
        <w:pStyle w:val="9"/>
        <w:numPr>
          <w:ilvl w:val="0"/>
          <w:numId w:val="0"/>
        </w:numPr>
        <w:rPr>
          <w:rFonts w:hint="eastAsia"/>
        </w:rPr>
      </w:pP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为充分体现公平、公正、公开原则，择优选择供应商，参加投标的单位必须满足本项目投标供应商的资质要求。</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w:t>
      </w:r>
      <w:r>
        <w:rPr>
          <w:rFonts w:hint="eastAsia" w:ascii="仿宋" w:hAnsi="仿宋" w:eastAsia="仿宋" w:cs="仿宋"/>
          <w:sz w:val="28"/>
          <w:szCs w:val="28"/>
          <w:lang w:val="en-US" w:eastAsia="zh-CN"/>
        </w:rPr>
        <w:t>递交</w:t>
      </w:r>
      <w:r>
        <w:rPr>
          <w:rFonts w:hint="eastAsia" w:ascii="仿宋" w:hAnsi="仿宋" w:eastAsia="仿宋" w:cs="仿宋"/>
          <w:sz w:val="28"/>
          <w:szCs w:val="28"/>
        </w:rPr>
        <w:t>投标</w:t>
      </w:r>
      <w:r>
        <w:rPr>
          <w:rFonts w:hint="eastAsia" w:ascii="仿宋" w:hAnsi="仿宋" w:eastAsia="仿宋" w:cs="仿宋"/>
          <w:sz w:val="28"/>
          <w:szCs w:val="28"/>
          <w:lang w:val="en-US" w:eastAsia="zh-CN"/>
        </w:rPr>
        <w:t>文件</w:t>
      </w:r>
      <w:r>
        <w:rPr>
          <w:rFonts w:hint="eastAsia" w:ascii="仿宋" w:hAnsi="仿宋" w:eastAsia="仿宋" w:cs="仿宋"/>
          <w:sz w:val="28"/>
          <w:szCs w:val="28"/>
        </w:rPr>
        <w:t>截止日之前到医院招采办报名投标。</w:t>
      </w:r>
    </w:p>
    <w:p>
      <w:pPr>
        <w:numPr>
          <w:ilvl w:val="0"/>
          <w:numId w:val="0"/>
        </w:numPr>
        <w:snapToGrid w:val="0"/>
        <w:spacing w:line="500" w:lineRule="exact"/>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符合条件</w:t>
      </w:r>
      <w:r>
        <w:rPr>
          <w:rFonts w:hint="eastAsia" w:ascii="仿宋" w:hAnsi="仿宋" w:eastAsia="仿宋" w:cs="仿宋"/>
          <w:sz w:val="28"/>
          <w:szCs w:val="28"/>
        </w:rPr>
        <w:t>的供应商严格按照采购单位提供的招标文件，认真填写投标资料，并在规定时间将</w:t>
      </w:r>
      <w:r>
        <w:rPr>
          <w:rFonts w:hint="eastAsia" w:ascii="仿宋" w:hAnsi="仿宋" w:eastAsia="仿宋" w:cs="仿宋"/>
          <w:b/>
          <w:bCs/>
          <w:sz w:val="28"/>
          <w:szCs w:val="28"/>
        </w:rPr>
        <w:t>投标文件密封</w:t>
      </w:r>
      <w:r>
        <w:rPr>
          <w:rFonts w:hint="eastAsia" w:ascii="仿宋" w:hAnsi="仿宋" w:eastAsia="仿宋" w:cs="仿宋"/>
          <w:sz w:val="28"/>
          <w:szCs w:val="28"/>
        </w:rPr>
        <w:t>送达</w:t>
      </w:r>
      <w:r>
        <w:rPr>
          <w:rFonts w:hint="eastAsia" w:ascii="仿宋" w:hAnsi="仿宋" w:eastAsia="仿宋" w:cs="仿宋"/>
          <w:sz w:val="28"/>
          <w:szCs w:val="28"/>
          <w:lang w:val="en-US" w:eastAsia="zh-CN"/>
        </w:rPr>
        <w:t>指定</w:t>
      </w:r>
      <w:r>
        <w:rPr>
          <w:rFonts w:hint="eastAsia" w:ascii="仿宋" w:hAnsi="仿宋" w:eastAsia="仿宋" w:cs="仿宋"/>
          <w:sz w:val="28"/>
          <w:szCs w:val="28"/>
        </w:rPr>
        <w:t>地点。投标单位法定代表人或授权代表在规定的时间内未递交投标资料的，视为自动放弃</w:t>
      </w:r>
      <w:r>
        <w:rPr>
          <w:rFonts w:hint="eastAsia" w:ascii="仿宋" w:hAnsi="仿宋" w:eastAsia="仿宋" w:cs="仿宋"/>
          <w:sz w:val="28"/>
          <w:szCs w:val="28"/>
          <w:lang w:eastAsia="zh-CN"/>
        </w:rPr>
        <w:t>。</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3.院内公开招标</w:t>
      </w:r>
      <w:r>
        <w:rPr>
          <w:rFonts w:hint="eastAsia" w:ascii="仿宋" w:hAnsi="仿宋" w:eastAsia="仿宋" w:cs="仿宋"/>
          <w:sz w:val="28"/>
          <w:szCs w:val="28"/>
        </w:rPr>
        <w:t>有效投标的供应商不足三家，不得开标。</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因重大变故，采购任务取消的。</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投标文件有效期</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numPr>
          <w:ilvl w:val="0"/>
          <w:numId w:val="0"/>
        </w:numPr>
        <w:snapToGrid w:val="0"/>
        <w:spacing w:line="50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需提供资料及标准</w:t>
      </w:r>
    </w:p>
    <w:p>
      <w:pPr>
        <w:numPr>
          <w:ilvl w:val="0"/>
          <w:numId w:val="0"/>
        </w:numPr>
        <w:snapToGrid w:val="0"/>
        <w:spacing w:line="500" w:lineRule="exact"/>
        <w:ind w:right="-105" w:rightChars="-50"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lang w:val="en-US" w:eastAsia="zh-CN"/>
        </w:rPr>
        <w:t>一</w:t>
      </w: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rPr>
        <w:t>投标文件的规定。投标文件</w:t>
      </w:r>
      <w:r>
        <w:rPr>
          <w:rFonts w:hint="eastAsia" w:ascii="仿宋_GB2312" w:hAnsi="仿宋_GB2312" w:eastAsia="仿宋_GB2312" w:cs="仿宋_GB2312"/>
          <w:b/>
          <w:bCs/>
          <w:sz w:val="28"/>
          <w:szCs w:val="36"/>
          <w:highlight w:val="none"/>
        </w:rPr>
        <w:t>须密封装袋</w:t>
      </w:r>
      <w:r>
        <w:rPr>
          <w:rFonts w:hint="eastAsia" w:ascii="仿宋_GB2312" w:hAnsi="仿宋_GB2312" w:eastAsia="仿宋_GB2312" w:cs="仿宋_GB2312"/>
          <w:sz w:val="28"/>
          <w:szCs w:val="36"/>
          <w:highlight w:val="none"/>
        </w:rPr>
        <w:t>，制作</w:t>
      </w:r>
      <w:r>
        <w:rPr>
          <w:rFonts w:hint="eastAsia" w:ascii="仿宋_GB2312" w:hAnsi="仿宋_GB2312" w:eastAsia="仿宋_GB2312" w:cs="仿宋_GB2312"/>
          <w:b/>
          <w:bCs/>
          <w:sz w:val="28"/>
          <w:szCs w:val="36"/>
          <w:highlight w:val="none"/>
        </w:rPr>
        <w:t>一本正本，</w:t>
      </w:r>
      <w:r>
        <w:rPr>
          <w:rFonts w:hint="eastAsia" w:ascii="仿宋_GB2312" w:hAnsi="仿宋_GB2312" w:eastAsia="仿宋_GB2312" w:cs="仿宋_GB2312"/>
          <w:b/>
          <w:bCs/>
          <w:sz w:val="28"/>
          <w:szCs w:val="36"/>
          <w:highlight w:val="none"/>
          <w:lang w:val="en-US" w:eastAsia="zh-CN"/>
        </w:rPr>
        <w:t>2</w:t>
      </w:r>
      <w:r>
        <w:rPr>
          <w:rFonts w:hint="eastAsia" w:ascii="仿宋_GB2312" w:hAnsi="仿宋_GB2312" w:eastAsia="仿宋_GB2312" w:cs="仿宋_GB2312"/>
          <w:b/>
          <w:bCs/>
          <w:sz w:val="28"/>
          <w:szCs w:val="36"/>
          <w:highlight w:val="none"/>
        </w:rPr>
        <w:t>本副本（另：提交一本电子投标文件，用U盘拷贝，U盘不退还</w:t>
      </w:r>
      <w:r>
        <w:rPr>
          <w:rFonts w:hint="eastAsia" w:ascii="仿宋_GB2312" w:hAnsi="仿宋_GB2312" w:eastAsia="仿宋_GB2312" w:cs="仿宋_GB2312"/>
          <w:b/>
          <w:bCs/>
          <w:sz w:val="28"/>
          <w:szCs w:val="36"/>
          <w:highlight w:val="none"/>
          <w:lang w:eastAsia="zh-CN"/>
        </w:rPr>
        <w:t>，</w:t>
      </w:r>
      <w:r>
        <w:rPr>
          <w:rFonts w:hint="eastAsia" w:ascii="仿宋_GB2312" w:hAnsi="仿宋_GB2312" w:eastAsia="仿宋_GB2312" w:cs="仿宋_GB2312"/>
          <w:b/>
          <w:bCs/>
          <w:sz w:val="28"/>
          <w:szCs w:val="36"/>
          <w:highlight w:val="none"/>
          <w:lang w:val="en-US" w:eastAsia="zh-CN"/>
        </w:rPr>
        <w:t>请</w:t>
      </w:r>
      <w:r>
        <w:rPr>
          <w:rFonts w:hint="eastAsia" w:ascii="仿宋_GB2312" w:hAnsi="仿宋_GB2312" w:eastAsia="仿宋_GB2312" w:cs="仿宋_GB2312"/>
          <w:sz w:val="28"/>
          <w:szCs w:val="36"/>
          <w:highlight w:val="none"/>
        </w:rPr>
        <w:t>标明</w:t>
      </w:r>
      <w:r>
        <w:rPr>
          <w:rFonts w:hint="eastAsia" w:ascii="仿宋_GB2312" w:hAnsi="仿宋_GB2312" w:eastAsia="仿宋_GB2312" w:cs="仿宋_GB2312"/>
          <w:sz w:val="28"/>
          <w:szCs w:val="36"/>
          <w:highlight w:val="none"/>
          <w:lang w:val="en-US" w:eastAsia="zh-CN"/>
        </w:rPr>
        <w:t>项目名称和公司名称</w:t>
      </w:r>
      <w:r>
        <w:rPr>
          <w:rFonts w:hint="eastAsia" w:ascii="仿宋_GB2312" w:hAnsi="仿宋_GB2312" w:eastAsia="仿宋_GB2312" w:cs="仿宋_GB2312"/>
          <w:b/>
          <w:bCs/>
          <w:sz w:val="28"/>
          <w:szCs w:val="36"/>
          <w:highlight w:val="none"/>
        </w:rPr>
        <w:t>）</w:t>
      </w:r>
      <w:r>
        <w:rPr>
          <w:rFonts w:hint="eastAsia" w:ascii="仿宋_GB2312" w:hAnsi="仿宋_GB2312" w:eastAsia="仿宋_GB2312" w:cs="仿宋_GB2312"/>
          <w:sz w:val="28"/>
          <w:szCs w:val="36"/>
          <w:highlight w:val="none"/>
        </w:rPr>
        <w:t>，每份投标文件必须装订且须在封面上清楚标明“</w:t>
      </w:r>
      <w:r>
        <w:rPr>
          <w:rFonts w:hint="eastAsia" w:ascii="仿宋_GB2312" w:hAnsi="仿宋_GB2312" w:eastAsia="仿宋_GB2312" w:cs="仿宋_GB2312"/>
          <w:b/>
          <w:bCs/>
          <w:sz w:val="28"/>
          <w:szCs w:val="36"/>
          <w:highlight w:val="none"/>
        </w:rPr>
        <w:t>正本</w:t>
      </w:r>
      <w:r>
        <w:rPr>
          <w:rFonts w:hint="eastAsia" w:ascii="仿宋_GB2312" w:hAnsi="仿宋_GB2312" w:eastAsia="仿宋_GB2312" w:cs="仿宋_GB2312"/>
          <w:sz w:val="28"/>
          <w:szCs w:val="36"/>
          <w:highlight w:val="none"/>
        </w:rPr>
        <w:t>”或“</w:t>
      </w:r>
      <w:r>
        <w:rPr>
          <w:rFonts w:hint="eastAsia" w:ascii="仿宋_GB2312" w:hAnsi="仿宋_GB2312" w:eastAsia="仿宋_GB2312" w:cs="仿宋_GB2312"/>
          <w:b/>
          <w:bCs/>
          <w:sz w:val="28"/>
          <w:szCs w:val="36"/>
          <w:highlight w:val="none"/>
        </w:rPr>
        <w:t>副本</w:t>
      </w:r>
      <w:r>
        <w:rPr>
          <w:rFonts w:hint="eastAsia" w:ascii="仿宋_GB2312" w:hAnsi="仿宋_GB2312" w:eastAsia="仿宋_GB2312" w:cs="仿宋_GB2312"/>
          <w:sz w:val="28"/>
          <w:szCs w:val="36"/>
          <w:highlight w:val="none"/>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highlight w:val="none"/>
        </w:rPr>
        <w:t>在修改处签字或盖章</w:t>
      </w:r>
      <w:r>
        <w:rPr>
          <w:rFonts w:hint="eastAsia" w:ascii="仿宋_GB2312" w:hAnsi="仿宋_GB2312" w:eastAsia="仿宋_GB2312" w:cs="仿宋_GB2312"/>
          <w:sz w:val="28"/>
          <w:szCs w:val="36"/>
          <w:highlight w:val="none"/>
        </w:rPr>
        <w:t>。</w:t>
      </w:r>
    </w:p>
    <w:p>
      <w:pPr>
        <w:numPr>
          <w:ilvl w:val="0"/>
          <w:numId w:val="0"/>
        </w:numPr>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提供本项目开标一览表一份，开标一览表须加盖公章并单独密封，供应商</w:t>
      </w:r>
      <w:r>
        <w:rPr>
          <w:rFonts w:hint="eastAsia" w:ascii="仿宋_GB2312" w:hAnsi="仿宋_GB2312" w:eastAsia="仿宋_GB2312" w:cs="仿宋_GB2312"/>
          <w:b/>
          <w:bCs/>
          <w:sz w:val="28"/>
          <w:szCs w:val="28"/>
          <w:highlight w:val="none"/>
          <w:lang w:val="en-US" w:eastAsia="zh-CN"/>
        </w:rPr>
        <w:t>须</w:t>
      </w:r>
      <w:r>
        <w:rPr>
          <w:rFonts w:hint="eastAsia" w:ascii="仿宋_GB2312" w:hAnsi="仿宋_GB2312" w:eastAsia="仿宋_GB2312" w:cs="仿宋_GB2312"/>
          <w:b/>
          <w:bCs/>
          <w:sz w:val="28"/>
          <w:szCs w:val="28"/>
          <w:highlight w:val="none"/>
        </w:rPr>
        <w:t>在开标一览表上签名确认。</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资料封面注有公司名称、地址、联系人、手机号码、办公电话和邮箱地址。</w:t>
      </w:r>
    </w:p>
    <w:p>
      <w:pPr>
        <w:numPr>
          <w:ilvl w:val="0"/>
          <w:numId w:val="5"/>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5"/>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5"/>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四</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携带完整资料到招采办报名登记好公司名称、业务代表姓名、联系电话及提供的产品项目。</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五</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numPr>
          <w:ilvl w:val="0"/>
          <w:numId w:val="0"/>
        </w:numPr>
        <w:snapToGrid w:val="0"/>
        <w:spacing w:line="500" w:lineRule="exact"/>
        <w:ind w:right="-105" w:rightChars="-50"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六</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投标人的产品质量及服务承诺书不能严重低于招标文件中的服务要求标准做出响应，允许出现负偏差，但不得出现严重负偏差。</w:t>
      </w:r>
    </w:p>
    <w:p>
      <w:pPr>
        <w:numPr>
          <w:ilvl w:val="0"/>
          <w:numId w:val="0"/>
        </w:numPr>
        <w:snapToGrid w:val="0"/>
        <w:spacing w:line="500" w:lineRule="exact"/>
        <w:ind w:right="-105" w:rightChars="-50"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评审结束，中标</w:t>
      </w:r>
      <w:r>
        <w:rPr>
          <w:rFonts w:hint="eastAsia" w:ascii="仿宋_GB2312" w:hAnsi="仿宋_GB2312" w:eastAsia="仿宋_GB2312" w:cs="仿宋_GB2312"/>
          <w:sz w:val="28"/>
          <w:szCs w:val="36"/>
          <w:lang w:val="en-US" w:eastAsia="zh-CN"/>
        </w:rPr>
        <w:t>结果</w:t>
      </w:r>
      <w:r>
        <w:rPr>
          <w:rFonts w:hint="eastAsia" w:ascii="仿宋_GB2312" w:hAnsi="仿宋_GB2312" w:eastAsia="仿宋_GB2312" w:cs="仿宋_GB2312"/>
          <w:sz w:val="28"/>
          <w:szCs w:val="36"/>
        </w:rPr>
        <w:t>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w:t>
      </w:r>
      <w:r>
        <w:rPr>
          <w:rFonts w:hint="eastAsia" w:ascii="仿宋_GB2312" w:hAnsi="仿宋_GB2312" w:eastAsia="仿宋_GB2312" w:cs="仿宋_GB2312"/>
          <w:sz w:val="28"/>
          <w:szCs w:val="36"/>
          <w:lang w:val="en-US" w:eastAsia="zh-CN"/>
        </w:rPr>
        <w:t>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pacing w:line="560" w:lineRule="exact"/>
        <w:jc w:val="both"/>
        <w:rPr>
          <w:rFonts w:hint="eastAsia" w:ascii="仿宋" w:hAnsi="仿宋" w:eastAsia="仿宋" w:cs="仿宋"/>
          <w:b/>
          <w:bCs/>
          <w:sz w:val="36"/>
          <w:szCs w:val="36"/>
        </w:rPr>
      </w:pPr>
    </w:p>
    <w:p>
      <w:pPr>
        <w:pStyle w:val="9"/>
        <w:rPr>
          <w:rFonts w:hint="eastAsia"/>
        </w:rPr>
      </w:pPr>
    </w:p>
    <w:p>
      <w:pPr>
        <w:spacing w:line="560" w:lineRule="exact"/>
        <w:jc w:val="both"/>
        <w:rPr>
          <w:rFonts w:hint="eastAsia" w:ascii="仿宋" w:hAnsi="仿宋" w:eastAsia="仿宋" w:cs="仿宋"/>
          <w:b/>
          <w:bCs/>
          <w:sz w:val="36"/>
          <w:szCs w:val="36"/>
        </w:rPr>
      </w:pPr>
    </w:p>
    <w:p>
      <w:pPr>
        <w:spacing w:line="560" w:lineRule="exact"/>
        <w:jc w:val="both"/>
        <w:rPr>
          <w:rFonts w:hint="eastAsia" w:ascii="仿宋" w:hAnsi="仿宋" w:eastAsia="仿宋" w:cs="仿宋"/>
          <w:b/>
          <w:bCs/>
          <w:sz w:val="36"/>
          <w:szCs w:val="36"/>
        </w:rPr>
      </w:pPr>
    </w:p>
    <w:p>
      <w:pPr>
        <w:rPr>
          <w:rFonts w:hint="eastAsia" w:ascii="仿宋" w:hAnsi="仿宋" w:eastAsia="仿宋" w:cs="仿宋"/>
          <w:b w:val="0"/>
          <w:bCs w:val="0"/>
          <w:sz w:val="44"/>
          <w:szCs w:val="44"/>
          <w:lang w:val="en-US" w:eastAsia="zh-CN"/>
        </w:rPr>
      </w:pPr>
    </w:p>
    <w:p>
      <w:pPr>
        <w:rPr>
          <w:rFonts w:hint="eastAsia" w:ascii="仿宋" w:hAnsi="仿宋" w:eastAsia="仿宋" w:cs="仿宋"/>
          <w:b w:val="0"/>
          <w:bCs w:val="0"/>
          <w:sz w:val="44"/>
          <w:szCs w:val="44"/>
          <w:lang w:val="en-US" w:eastAsia="zh-CN"/>
        </w:rPr>
      </w:pPr>
    </w:p>
    <w:p>
      <w:pPr>
        <w:pStyle w:val="26"/>
        <w:rPr>
          <w:rFonts w:hint="eastAsia"/>
          <w:lang w:val="en-US" w:eastAsia="zh-CN"/>
        </w:rPr>
      </w:pPr>
    </w:p>
    <w:p>
      <w:pPr>
        <w:numPr>
          <w:ilvl w:val="0"/>
          <w:numId w:val="0"/>
        </w:numPr>
        <w:spacing w:line="560" w:lineRule="exact"/>
        <w:ind w:left="2882" w:leftChars="0"/>
        <w:jc w:val="both"/>
        <w:rPr>
          <w:rFonts w:hint="eastAsia"/>
        </w:rPr>
      </w:pPr>
      <w:r>
        <w:rPr>
          <w:rFonts w:hint="eastAsia" w:ascii="仿宋" w:hAnsi="仿宋" w:eastAsia="仿宋" w:cs="仿宋"/>
          <w:b w:val="0"/>
          <w:bCs w:val="0"/>
          <w:sz w:val="44"/>
          <w:szCs w:val="44"/>
          <w:lang w:val="en-US" w:eastAsia="zh-CN"/>
        </w:rPr>
        <w:t xml:space="preserve">第五章 </w:t>
      </w:r>
      <w:r>
        <w:rPr>
          <w:rFonts w:hint="eastAsia" w:ascii="仿宋" w:hAnsi="仿宋" w:eastAsia="仿宋" w:cs="仿宋"/>
          <w:b w:val="0"/>
          <w:bCs w:val="0"/>
          <w:sz w:val="44"/>
          <w:szCs w:val="44"/>
        </w:rPr>
        <w:t>供应商标书</w:t>
      </w:r>
    </w:p>
    <w:tbl>
      <w:tblPr>
        <w:tblStyle w:val="20"/>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jc w:val="center"/>
              <w:rPr>
                <w:rFonts w:ascii="仿宋" w:hAnsi="仿宋" w:eastAsia="仿宋" w:cs="仿宋"/>
                <w:sz w:val="72"/>
                <w:szCs w:val="72"/>
              </w:rPr>
            </w:pPr>
          </w:p>
          <w:p>
            <w:pPr>
              <w:rPr>
                <w:rFonts w:ascii="仿宋" w:hAnsi="仿宋" w:eastAsia="仿宋" w:cs="仿宋"/>
                <w:sz w:val="72"/>
                <w:szCs w:val="72"/>
              </w:rPr>
            </w:pPr>
          </w:p>
          <w:p>
            <w:pPr>
              <w:pStyle w:val="28"/>
              <w:spacing w:line="480" w:lineRule="exact"/>
              <w:ind w:left="0" w:leftChars="0" w:firstLine="0" w:firstLineChars="0"/>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rPr>
              <w:t>项目</w:t>
            </w:r>
            <w:r>
              <w:rPr>
                <w:rFonts w:hint="eastAsia" w:ascii="仿宋_GB2312" w:hAnsi="仿宋_GB2312" w:eastAsia="仿宋_GB2312" w:cs="仿宋_GB2312"/>
                <w:sz w:val="44"/>
                <w:szCs w:val="44"/>
                <w:lang w:val="en-US" w:eastAsia="zh-CN"/>
              </w:rPr>
              <w:t>名称:深圳市龙岗区第七人民医院2026年春节慰问品采购</w:t>
            </w:r>
          </w:p>
          <w:p>
            <w:pPr>
              <w:pStyle w:val="28"/>
              <w:spacing w:line="480" w:lineRule="exact"/>
              <w:ind w:left="0" w:lef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（深龙七医采[LGQY2026GH001]）</w:t>
            </w:r>
          </w:p>
          <w:p>
            <w:pPr>
              <w:pStyle w:val="28"/>
              <w:spacing w:line="480" w:lineRule="exact"/>
              <w:ind w:left="0" w:leftChars="0"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w:t>
            </w:r>
            <w:r>
              <w:rPr>
                <w:rFonts w:hint="eastAsia" w:ascii="仿宋_GB2312" w:hAnsi="仿宋_GB2312" w:eastAsia="仿宋_GB2312" w:cs="仿宋_GB2312"/>
                <w:sz w:val="44"/>
                <w:szCs w:val="44"/>
                <w:lang w:val="en-US" w:eastAsia="zh-CN"/>
              </w:rPr>
              <w:t>七</w:t>
            </w:r>
            <w:r>
              <w:rPr>
                <w:rFonts w:hint="eastAsia" w:ascii="仿宋_GB2312" w:hAnsi="仿宋_GB2312" w:eastAsia="仿宋_GB2312" w:cs="仿宋_GB2312"/>
                <w:sz w:val="44"/>
                <w:szCs w:val="44"/>
              </w:rPr>
              <w:t>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lang w:eastAsia="zh-CN"/>
              </w:rPr>
              <w:t>2026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jc w:val="both"/>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封面</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目录</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投标文件初审表</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5.法定代表人资格证明书及法人身份证复印件</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6.法人授权委托证明书及法人授权委托人身份证复印件（如有）</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7.供应商“三证合一”（工商营业执照、组织机构代码证和税务登记证）复印件</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8.供应商合法有效的《食品生产许可证》或《食品经营许可证》或《仅销售预包装食品备案凭证》</w:t>
      </w:r>
    </w:p>
    <w:p>
      <w:pPr>
        <w:tabs>
          <w:tab w:val="left" w:pos="630"/>
          <w:tab w:val="left" w:pos="840"/>
        </w:tabs>
        <w:spacing w:line="500" w:lineRule="exact"/>
        <w:ind w:left="420"/>
        <w:rPr>
          <w:rFonts w:hint="eastAsia"/>
          <w:lang w:val="en-US" w:eastAsia="zh-CN"/>
        </w:rPr>
      </w:pPr>
      <w:r>
        <w:rPr>
          <w:rFonts w:hint="eastAsia" w:ascii="仿宋_GB2312" w:hAnsi="仿宋_GB2312" w:eastAsia="仿宋_GB2312" w:cs="仿宋_GB2312"/>
          <w:sz w:val="28"/>
          <w:szCs w:val="28"/>
          <w:lang w:val="en-US" w:eastAsia="zh-CN"/>
        </w:rPr>
        <w:t>9.投标及履约承诺函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10.开标一览表</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11.（每份）组合套餐分项报价表</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12.货物配送方案及承诺函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13.同类项目业绩</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14.技术要求响应情况</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15.项目服务方案及承诺</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16.售后服务方案</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17.货物品质</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18.中小企业声明函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19.其他证明材料</w:t>
      </w:r>
    </w:p>
    <w:p>
      <w:pPr>
        <w:rPr>
          <w:rFonts w:hint="eastAsia"/>
          <w:lang w:val="en-US" w:eastAsia="zh-CN"/>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投 标 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人民医院：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我司已经认真仔细阅读了贵单位关于</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的招标文件，完全同意招标文件中的所有条款，愿意按招标文件要求，决定以</w:t>
      </w:r>
      <w:r>
        <w:rPr>
          <w:rFonts w:hint="eastAsia" w:ascii="仿宋_GB2312" w:hAnsi="仿宋_GB2312" w:eastAsia="仿宋_GB2312" w:cs="仿宋_GB2312"/>
          <w:sz w:val="32"/>
          <w:szCs w:val="32"/>
          <w:lang w:val="en-US" w:eastAsia="zh-CN"/>
        </w:rPr>
        <w:t>报价利率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的投标报价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提供（每份）组合套餐价值不低于500元</w:t>
      </w:r>
      <w:r>
        <w:rPr>
          <w:rFonts w:hint="eastAsia" w:ascii="仿宋_GB2312" w:hAnsi="仿宋_GB2312" w:eastAsia="仿宋_GB2312" w:cs="仿宋_GB2312"/>
          <w:sz w:val="32"/>
          <w:szCs w:val="32"/>
        </w:rPr>
        <w:t>与招标文件中描述相</w:t>
      </w:r>
      <w:r>
        <w:rPr>
          <w:rFonts w:hint="eastAsia" w:ascii="仿宋_GB2312" w:hAnsi="仿宋_GB2312" w:eastAsia="仿宋_GB2312" w:cs="仿宋_GB2312"/>
          <w:sz w:val="32"/>
          <w:szCs w:val="32"/>
          <w:lang w:val="en-US" w:eastAsia="zh-CN"/>
        </w:rPr>
        <w:t>匹配</w:t>
      </w:r>
      <w:r>
        <w:rPr>
          <w:rFonts w:hint="eastAsia" w:ascii="仿宋_GB2312" w:hAnsi="仿宋_GB2312" w:eastAsia="仿宋_GB2312" w:cs="仿宋_GB2312"/>
          <w:sz w:val="32"/>
          <w:szCs w:val="32"/>
        </w:rPr>
        <w:t>的产品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服务，并许以如下承诺：</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我方愿意向招标人提供与本次招标的相关资料，并对其真实性、合法性、有效性负责。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我方将严格履行本投标文件中的全部承诺和责任，并遵守招标文件中对投标人的所有规定。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我方完全理解招标人有保留在授标之前，任何时候根据评标委员会的意见接受或拒绝任何投标的权</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，并完全理解招标人对此无解释的义务。</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我方完全理解招标人不保证投标价最低的投标人中标。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我方承诺在此次招标过程中涉及的一切应当保密的事项，不向任何第三方泄露，否则承担一切法律责任。</w:t>
      </w:r>
    </w:p>
    <w:p>
      <w:pPr>
        <w:pStyle w:val="9"/>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法定代表人或其委托人（签字）：</w:t>
      </w:r>
    </w:p>
    <w:p>
      <w:pPr>
        <w:rPr>
          <w:rFonts w:hint="eastAsia" w:ascii="宋体" w:hAnsi="宋体" w:eastAsia="宋体" w:cs="宋体"/>
          <w:b/>
          <w:bCs/>
          <w:sz w:val="44"/>
          <w:szCs w:val="44"/>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投标单位全称（加盖公章）：</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44"/>
          <w:szCs w:val="44"/>
        </w:rPr>
      </w:pPr>
      <w:r>
        <w:rPr>
          <w:rFonts w:hint="eastAsia" w:ascii="宋体" w:hAnsi="宋体" w:eastAsia="宋体" w:cs="宋体"/>
          <w:b/>
          <w:bCs/>
          <w:sz w:val="44"/>
          <w:szCs w:val="44"/>
          <w:lang w:val="en-US" w:eastAsia="zh-CN"/>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（以下简称“本项目”）院内采购活动，承诺：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2.我公司参与本项目政府采购活动前三年内，在经营活动中没有《中华人民共和国政府采购法实施条例》第十九条规定的重大违法记录。</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3.我公司参与本项目政府采购活动时不存在被有关部门禁止参与政府采购活动且在有效期内的情况。</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4.除单一来源采购项目外，为采购项目提供整体设计、规范编制或者项目管理、监理、检测等服务的供应商，不得再参加该采购项目的其他采购活动。</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8.我公司符合法律、行政法规和国家有关规定对本项目从事特定经营活动有资质、资格规定的，供应商应当具备相应条件的要求。</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9.我公司承诺不存在联合体投标，不非法分包、转包</w:t>
      </w:r>
      <w:r>
        <w:rPr>
          <w:rFonts w:hint="eastAsia" w:ascii="仿宋_GB2312" w:hAnsi="仿宋_GB2312" w:eastAsia="仿宋_GB2312" w:cs="仿宋_GB2312"/>
          <w:kern w:val="2"/>
          <w:sz w:val="28"/>
          <w:szCs w:val="28"/>
          <w:lang w:val="en-US" w:eastAsia="zh-CN" w:bidi="ar-SA"/>
        </w:rPr>
        <w:t>，不提供进口产品。</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widowControl/>
        <w:spacing w:line="560" w:lineRule="exact"/>
        <w:ind w:firstLine="640" w:firstLineChars="200"/>
        <w:jc w:val="left"/>
        <w:rPr>
          <w:rFonts w:hint="eastAsia" w:ascii="仿宋_GB2312" w:hAnsi="仿宋_GB2312" w:eastAsia="仿宋_GB2312" w:cs="仿宋_GB2312"/>
          <w:sz w:val="32"/>
          <w:szCs w:val="32"/>
        </w:rPr>
      </w:pPr>
    </w:p>
    <w:p>
      <w:pPr>
        <w:widowControl/>
        <w:spacing w:line="560" w:lineRule="exact"/>
        <w:ind w:firstLine="640" w:firstLineChars="200"/>
        <w:jc w:val="left"/>
        <w:rPr>
          <w:rFonts w:hint="eastAsia" w:ascii="仿宋_GB2312" w:hAnsi="仿宋_GB2312" w:eastAsia="仿宋_GB2312" w:cs="仿宋_GB2312"/>
          <w:sz w:val="32"/>
          <w:szCs w:val="32"/>
        </w:rPr>
      </w:pPr>
    </w:p>
    <w:p>
      <w:pPr>
        <w:widowControl/>
        <w:spacing w:line="560" w:lineRule="exact"/>
        <w:ind w:firstLine="3520" w:firstLineChars="1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pPr>
        <w:widowControl/>
        <w:spacing w:line="560" w:lineRule="exact"/>
        <w:ind w:firstLine="3520" w:firstLineChars="1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法定代表人或其授权代表签名：</w:t>
      </w:r>
    </w:p>
    <w:p>
      <w:pPr>
        <w:widowControl/>
        <w:spacing w:line="560" w:lineRule="exact"/>
        <w:ind w:firstLine="3520" w:firstLineChars="1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44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 xml:space="preserve"> </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both"/>
        <w:rPr>
          <w:rFonts w:hint="eastAsia" w:ascii="宋体" w:hAnsi="宋体" w:eastAsia="宋体" w:cs="宋体"/>
          <w:b/>
          <w:bCs/>
          <w:sz w:val="44"/>
          <w:szCs w:val="44"/>
          <w:lang w:val="en-US" w:eastAsia="zh-CN"/>
        </w:rPr>
      </w:pPr>
    </w:p>
    <w:p>
      <w:pPr>
        <w:jc w:val="both"/>
        <w:rPr>
          <w:rFonts w:hint="eastAsia" w:ascii="宋体" w:hAnsi="宋体" w:eastAsia="宋体" w:cs="宋体"/>
          <w:b/>
          <w:bCs/>
          <w:sz w:val="44"/>
          <w:szCs w:val="44"/>
          <w:lang w:val="en-US" w:eastAsia="zh-CN"/>
        </w:rPr>
      </w:pPr>
    </w:p>
    <w:p>
      <w:pPr>
        <w:jc w:val="center"/>
        <w:rPr>
          <w:rFonts w:hint="eastAsia" w:ascii="仿宋" w:hAnsi="仿宋" w:eastAsia="仿宋" w:cs="仿宋"/>
          <w:b/>
          <w:bCs/>
          <w:sz w:val="28"/>
          <w:szCs w:val="36"/>
          <w:lang w:val="en-US" w:eastAsia="zh-CN"/>
        </w:rPr>
      </w:pPr>
      <w:r>
        <w:rPr>
          <w:rFonts w:hint="eastAsia" w:ascii="宋体" w:hAnsi="宋体" w:eastAsia="宋体" w:cs="宋体"/>
          <w:b/>
          <w:bCs/>
          <w:sz w:val="44"/>
          <w:szCs w:val="44"/>
          <w:lang w:val="en-US" w:eastAsia="zh-CN"/>
        </w:rPr>
        <w:t>政府采购优惠政策（根据实际情况提供）</w:t>
      </w:r>
    </w:p>
    <w:p>
      <w:pPr>
        <w:pStyle w:val="3"/>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ascii="黑体"/>
          <w:b w:val="0"/>
          <w:sz w:val="32"/>
          <w:szCs w:val="32"/>
        </w:rPr>
      </w:pPr>
    </w:p>
    <w:p>
      <w:pPr>
        <w:pStyle w:val="3"/>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sz w:val="32"/>
          <w:szCs w:val="32"/>
        </w:rPr>
        <w:t>一、投标人情况及资格证明文件</w:t>
      </w:r>
      <w:bookmarkStart w:id="0" w:name="_Hlk72257590"/>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outlineLvl w:val="3"/>
        <w:rPr>
          <w:rFonts w:hint="eastAsia" w:ascii="楷体" w:hAnsi="楷体" w:eastAsia="楷体" w:cs="楷体"/>
          <w:bCs/>
          <w:sz w:val="32"/>
          <w:szCs w:val="32"/>
        </w:rPr>
      </w:pPr>
      <w:r>
        <w:rPr>
          <w:rFonts w:hint="eastAsia" w:ascii="楷体" w:hAnsi="楷体" w:eastAsia="楷体" w:cs="楷体"/>
          <w:bCs/>
          <w:sz w:val="32"/>
          <w:szCs w:val="32"/>
        </w:rPr>
        <w:t>（一）投标人资格证明文件</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b/>
          <w:bCs/>
          <w:sz w:val="32"/>
          <w:szCs w:val="32"/>
        </w:rPr>
      </w:pPr>
      <w:r>
        <w:rPr>
          <w:rFonts w:hint="eastAsia" w:ascii="仿宋_GB2312" w:hAnsi="仿宋_GB2312" w:eastAsia="仿宋_GB2312" w:cs="仿宋_GB2312"/>
          <w:b w:val="0"/>
          <w:bCs w:val="0"/>
          <w:sz w:val="32"/>
          <w:szCs w:val="32"/>
        </w:rPr>
        <w:t>（特别提示：投标人须按本招标文件第一册第一章招标公告 “申请人的资格要求”（即投标人资格要求）提供相关的资格证明资料，未提供或提供不完整、不符合要求的，将作投标无效处理。）</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outlineLvl w:val="3"/>
        <w:rPr>
          <w:rFonts w:hint="eastAsia"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0"/>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填写指引：</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该部分内容填写需要参考的相关文件：</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(1)财政部《政府采购促进中小企业发展管理办法》（财库〔2020〕46号）；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bookmarkStart w:id="1" w:name="_Hlk71925120"/>
      <w:r>
        <w:rPr>
          <w:rFonts w:hint="eastAsia" w:ascii="仿宋_GB2312" w:hAnsi="仿宋_GB2312" w:eastAsia="仿宋_GB2312" w:cs="仿宋_GB2312"/>
          <w:b w:val="0"/>
          <w:bCs w:val="0"/>
          <w:sz w:val="32"/>
          <w:szCs w:val="32"/>
        </w:rPr>
        <w:t>《工业和信息化部、国家统计局、国家发展和改革委员会、财政部关于印发中小企业划型标准规定的通知》（工信部联企业〔2011〕300号</w:t>
      </w:r>
      <w:bookmarkEnd w:id="1"/>
      <w:r>
        <w:rPr>
          <w:rFonts w:hint="eastAsia" w:ascii="仿宋_GB2312" w:hAnsi="仿宋_GB2312" w:eastAsia="仿宋_GB2312" w:cs="仿宋_GB2312"/>
          <w:b w:val="0"/>
          <w:bCs w:val="0"/>
          <w:sz w:val="32"/>
          <w:szCs w:val="32"/>
        </w:rPr>
        <w:t>，以下简称300号文）；</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)《政府采购促进中小企业发展管理办法》（财库〔2020〕46号）；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)《关于印发中小企业划型标准规定的通知》（工信部联企业〔2011〕300 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)《统计上大中小微型企业划分办法(2017)》（国统字〔2017〕213号）；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)《关于促进残疾人就业政府采购政策的通知》（财库〔2017〕141号）；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)《关于政府采购支持监狱企业发展有关问题的通知》（财库〔2014〕68号）</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4、声明函具体填写要求：</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（1）声明是中小企业须填写《中小企业声明函》的以下内容：</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第一处，在“单位名称”下划线处如实填写采购人名称（深圳公共资源交易中心不是本项目的采购人，而是组织实施机构）；</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第二处，在“项目名称”下划线处如实填写采购项目名称；</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第四处，在“招标文件中明确的所属行业”下划线处填写采购标的对应的中小企业划分标准所属行业（所属行业可在招标文件第一册第二章“对通用条款的补充内容及其他关键信息”章节查看）；</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（2）声明是残疾人福利性单位须填写《残疾人福利性单位声明函》的相关内容，具体参照以上《中小企业声明函》填写要求执行。</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（3）声明是监狱企业须填写《监狱企业声明函》的三项内容（填写位置的字体已加粗），具体参照以上《中小企业声明函》填写要求执行。</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5、声明函的有效性最终由评审委员会判定；如评审委员会判定声明函无效，相关供应商不享受价格扣除（但不作投标无效处理）。</w:t>
      </w:r>
    </w:p>
    <w:p>
      <w:pPr>
        <w:pStyle w:val="3"/>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both"/>
        <w:textAlignment w:val="auto"/>
        <w:rPr>
          <w:rFonts w:hint="eastAsia"/>
          <w:b/>
          <w:sz w:val="36"/>
          <w:szCs w:val="36"/>
        </w:rPr>
      </w:pPr>
      <w:r>
        <w:rPr>
          <w:rFonts w:hint="eastAsia" w:ascii="黑体" w:hAnsi="黑体" w:eastAsia="黑体" w:cs="黑体"/>
          <w:b w:val="0"/>
          <w:sz w:val="32"/>
          <w:szCs w:val="32"/>
          <w:lang w:val="en-US" w:eastAsia="zh-CN"/>
        </w:rPr>
        <w:t>二、相关模板</w:t>
      </w: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pStyle w:val="9"/>
        <w:rPr>
          <w:rFonts w:hint="eastAsia"/>
          <w:b/>
          <w:sz w:val="36"/>
          <w:szCs w:val="36"/>
        </w:rPr>
      </w:pPr>
    </w:p>
    <w:p>
      <w:pPr>
        <w:rPr>
          <w:rFonts w:hint="eastAsia"/>
          <w:b/>
          <w:sz w:val="36"/>
          <w:szCs w:val="36"/>
        </w:rPr>
      </w:pPr>
    </w:p>
    <w:p>
      <w:pPr>
        <w:pStyle w:val="9"/>
        <w:rPr>
          <w:rFonts w:hint="eastAsia"/>
          <w:b/>
          <w:sz w:val="36"/>
          <w:szCs w:val="36"/>
        </w:rPr>
      </w:pPr>
    </w:p>
    <w:p>
      <w:pPr>
        <w:rPr>
          <w:rFonts w:hint="eastAsia"/>
          <w:b/>
          <w:sz w:val="36"/>
          <w:szCs w:val="36"/>
        </w:rPr>
      </w:pPr>
    </w:p>
    <w:p>
      <w:pPr>
        <w:pStyle w:val="26"/>
        <w:rPr>
          <w:rFonts w:hint="eastAsia"/>
          <w:b/>
          <w:sz w:val="36"/>
          <w:szCs w:val="36"/>
        </w:rPr>
      </w:pPr>
    </w:p>
    <w:p>
      <w:pPr>
        <w:rPr>
          <w:rFonts w:hint="eastAsia"/>
          <w:b/>
          <w:sz w:val="36"/>
          <w:szCs w:val="36"/>
        </w:rPr>
      </w:pPr>
    </w:p>
    <w:p>
      <w:pPr>
        <w:pStyle w:val="9"/>
        <w:rPr>
          <w:rFonts w:hint="eastAsia"/>
        </w:rPr>
      </w:pPr>
    </w:p>
    <w:p>
      <w:pPr>
        <w:keepNext w:val="0"/>
        <w:keepLines w:val="0"/>
        <w:pageBreakBefore w:val="0"/>
        <w:widowControl w:val="0"/>
        <w:kinsoku/>
        <w:overflowPunct/>
        <w:topLinePunct w:val="0"/>
        <w:bidi w:val="0"/>
        <w:adjustRightInd/>
        <w:snapToGrid/>
        <w:spacing w:beforeAutospacing="0" w:afterAutospacing="0" w:line="500" w:lineRule="exact"/>
        <w:ind w:right="0"/>
        <w:jc w:val="both"/>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6"/>
          <w:szCs w:val="36"/>
        </w:rPr>
        <w:t>（</w:t>
      </w:r>
      <w:r>
        <w:rPr>
          <w:rFonts w:hint="eastAsia" w:ascii="仿宋_GB2312" w:hAnsi="仿宋_GB2312" w:eastAsia="仿宋_GB2312" w:cs="仿宋_GB2312"/>
          <w:b/>
          <w:bCs w:val="0"/>
          <w:sz w:val="36"/>
          <w:szCs w:val="36"/>
          <w:lang w:val="en-US" w:eastAsia="zh-CN"/>
        </w:rPr>
        <w:t>一</w:t>
      </w:r>
      <w:r>
        <w:rPr>
          <w:rFonts w:hint="eastAsia" w:ascii="仿宋_GB2312" w:hAnsi="仿宋_GB2312" w:eastAsia="仿宋_GB2312" w:cs="仿宋_GB2312"/>
          <w:b/>
          <w:bCs w:val="0"/>
          <w:sz w:val="36"/>
          <w:szCs w:val="36"/>
        </w:rPr>
        <w:t>）中小企业声明函</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响应责任。</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b w:val="0"/>
          <w:bCs w:val="0"/>
          <w:sz w:val="32"/>
          <w:szCs w:val="32"/>
          <w:u w:val="single"/>
        </w:rPr>
        <w:t>（单位名称）</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u w:val="single"/>
        </w:rPr>
        <w:t>（项目名称）</w:t>
      </w:r>
      <w:r>
        <w:rPr>
          <w:rFonts w:hint="eastAsia" w:ascii="仿宋_GB2312" w:hAnsi="仿宋_GB2312" w:eastAsia="仿宋_GB2312" w:cs="仿宋_GB2312"/>
          <w:b w:val="0"/>
          <w:bCs w:val="0"/>
          <w:sz w:val="32"/>
          <w:szCs w:val="32"/>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（标的名称）</w:t>
      </w:r>
      <w:r>
        <w:rPr>
          <w:rFonts w:hint="eastAsia" w:ascii="仿宋_GB2312" w:hAnsi="仿宋_GB2312" w:eastAsia="仿宋_GB2312" w:cs="仿宋_GB2312"/>
          <w:b w:val="0"/>
          <w:bCs w:val="0"/>
          <w:sz w:val="32"/>
          <w:szCs w:val="32"/>
        </w:rPr>
        <w:t>，属于</w:t>
      </w:r>
      <w:r>
        <w:rPr>
          <w:rFonts w:hint="eastAsia" w:ascii="仿宋_GB2312" w:hAnsi="仿宋_GB2312" w:eastAsia="仿宋_GB2312" w:cs="仿宋_GB2312"/>
          <w:b w:val="0"/>
          <w:bCs w:val="0"/>
          <w:sz w:val="32"/>
          <w:szCs w:val="32"/>
          <w:u w:val="single"/>
        </w:rPr>
        <w:t>（采购文件中明确的所属行业）</w:t>
      </w:r>
      <w:r>
        <w:rPr>
          <w:rFonts w:hint="eastAsia" w:ascii="仿宋_GB2312" w:hAnsi="仿宋_GB2312" w:eastAsia="仿宋_GB2312" w:cs="仿宋_GB2312"/>
          <w:b w:val="0"/>
          <w:bCs w:val="0"/>
          <w:sz w:val="32"/>
          <w:szCs w:val="32"/>
        </w:rPr>
        <w:t>行业；制造商为</w:t>
      </w:r>
      <w:r>
        <w:rPr>
          <w:rFonts w:hint="eastAsia" w:ascii="仿宋_GB2312" w:hAnsi="仿宋_GB2312" w:eastAsia="仿宋_GB2312" w:cs="仿宋_GB2312"/>
          <w:b w:val="0"/>
          <w:bCs w:val="0"/>
          <w:sz w:val="32"/>
          <w:szCs w:val="32"/>
          <w:u w:val="single"/>
        </w:rPr>
        <w:t>（企业名称）</w:t>
      </w:r>
      <w:r>
        <w:rPr>
          <w:rFonts w:hint="eastAsia" w:ascii="仿宋_GB2312" w:hAnsi="仿宋_GB2312" w:eastAsia="仿宋_GB2312" w:cs="仿宋_GB2312"/>
          <w:b w:val="0"/>
          <w:bCs w:val="0"/>
          <w:sz w:val="32"/>
          <w:szCs w:val="32"/>
        </w:rPr>
        <w:t>，从业人员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人，营业收入为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万元，资产总额为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万元，属于</w:t>
      </w:r>
      <w:r>
        <w:rPr>
          <w:rFonts w:hint="eastAsia" w:ascii="仿宋_GB2312" w:hAnsi="仿宋_GB2312" w:eastAsia="仿宋_GB2312" w:cs="仿宋_GB2312"/>
          <w:b w:val="0"/>
          <w:bCs w:val="0"/>
          <w:sz w:val="32"/>
          <w:szCs w:val="32"/>
          <w:u w:val="single"/>
        </w:rPr>
        <w:t>（中型企业、小型企业、微型企业）</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（标的名称）</w:t>
      </w:r>
      <w:r>
        <w:rPr>
          <w:rFonts w:hint="eastAsia" w:ascii="仿宋_GB2312" w:hAnsi="仿宋_GB2312" w:eastAsia="仿宋_GB2312" w:cs="仿宋_GB2312"/>
          <w:b w:val="0"/>
          <w:bCs w:val="0"/>
          <w:sz w:val="32"/>
          <w:szCs w:val="32"/>
        </w:rPr>
        <w:t>，属于</w:t>
      </w:r>
      <w:r>
        <w:rPr>
          <w:rFonts w:hint="eastAsia" w:ascii="仿宋_GB2312" w:hAnsi="仿宋_GB2312" w:eastAsia="仿宋_GB2312" w:cs="仿宋_GB2312"/>
          <w:b w:val="0"/>
          <w:bCs w:val="0"/>
          <w:sz w:val="32"/>
          <w:szCs w:val="32"/>
          <w:u w:val="single"/>
        </w:rPr>
        <w:t>（采购文件中明确的所属行业）</w:t>
      </w:r>
      <w:r>
        <w:rPr>
          <w:rFonts w:hint="eastAsia" w:ascii="仿宋_GB2312" w:hAnsi="仿宋_GB2312" w:eastAsia="仿宋_GB2312" w:cs="仿宋_GB2312"/>
          <w:b w:val="0"/>
          <w:bCs w:val="0"/>
          <w:sz w:val="32"/>
          <w:szCs w:val="32"/>
        </w:rPr>
        <w:t>行业；制造商为</w:t>
      </w:r>
      <w:r>
        <w:rPr>
          <w:rFonts w:hint="eastAsia" w:ascii="仿宋_GB2312" w:hAnsi="仿宋_GB2312" w:eastAsia="仿宋_GB2312" w:cs="仿宋_GB2312"/>
          <w:b w:val="0"/>
          <w:bCs w:val="0"/>
          <w:sz w:val="32"/>
          <w:szCs w:val="32"/>
          <w:u w:val="single"/>
        </w:rPr>
        <w:t>（企业名称）</w:t>
      </w:r>
      <w:r>
        <w:rPr>
          <w:rFonts w:hint="eastAsia" w:ascii="仿宋_GB2312" w:hAnsi="仿宋_GB2312" w:eastAsia="仿宋_GB2312" w:cs="仿宋_GB2312"/>
          <w:b w:val="0"/>
          <w:bCs w:val="0"/>
          <w:sz w:val="32"/>
          <w:szCs w:val="32"/>
        </w:rPr>
        <w:t>，从业人员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人，营业收入为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万元，资产总额为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万元，属于</w:t>
      </w:r>
      <w:r>
        <w:rPr>
          <w:rFonts w:hint="eastAsia" w:ascii="仿宋_GB2312" w:hAnsi="仿宋_GB2312" w:eastAsia="仿宋_GB2312" w:cs="仿宋_GB2312"/>
          <w:b w:val="0"/>
          <w:bCs w:val="0"/>
          <w:sz w:val="32"/>
          <w:szCs w:val="32"/>
          <w:u w:val="single"/>
        </w:rPr>
        <w:t>（中型企业、小型企业、微型企业）</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本企业对上述声明内容的真实性负责。如有虚假，将依法承担相应责任。</w:t>
      </w:r>
    </w:p>
    <w:p>
      <w:pPr>
        <w:pStyle w:val="9"/>
        <w:rPr>
          <w:rFonts w:hint="eastAsia"/>
        </w:rPr>
      </w:pPr>
    </w:p>
    <w:p>
      <w:pPr>
        <w:keepNext w:val="0"/>
        <w:keepLines w:val="0"/>
        <w:pageBreakBefore w:val="0"/>
        <w:widowControl w:val="0"/>
        <w:kinsoku/>
        <w:wordWrap/>
        <w:overflowPunct/>
        <w:topLinePunct w:val="0"/>
        <w:bidi w:val="0"/>
        <w:adjustRightInd/>
        <w:snapToGrid/>
        <w:spacing w:beforeAutospacing="0" w:afterAutospacing="0" w:line="440" w:lineRule="exact"/>
        <w:ind w:right="0" w:firstLine="420" w:firstLineChars="200"/>
        <w:textAlignment w:val="auto"/>
        <w:rPr>
          <w:rFonts w:hint="eastAsia" w:ascii="仿宋_GB2312" w:hAnsi="仿宋_GB2312" w:eastAsia="仿宋_GB2312" w:cs="仿宋_GB2312"/>
          <w:b w:val="0"/>
          <w:bCs w:val="0"/>
          <w:sz w:val="32"/>
          <w:szCs w:val="32"/>
        </w:rPr>
      </w:pPr>
      <w:r>
        <w:rPr>
          <w:rFonts w:hint="eastAsia"/>
          <w:lang w:val="en-US" w:eastAsia="zh-CN"/>
        </w:rPr>
        <w:t xml:space="preserve">                                     </w:t>
      </w:r>
      <w:r>
        <w:rPr>
          <w:rFonts w:hint="eastAsia" w:ascii="仿宋_GB2312" w:hAnsi="仿宋_GB2312" w:eastAsia="仿宋_GB2312" w:cs="仿宋_GB2312"/>
          <w:b w:val="0"/>
          <w:bCs w:val="0"/>
          <w:sz w:val="32"/>
          <w:szCs w:val="32"/>
        </w:rPr>
        <w:t>企业名称（盖章）：</w:t>
      </w:r>
    </w:p>
    <w:p>
      <w:pPr>
        <w:keepNext w:val="0"/>
        <w:keepLines w:val="0"/>
        <w:pageBreakBefore w:val="0"/>
        <w:widowControl w:val="0"/>
        <w:kinsoku/>
        <w:wordWrap/>
        <w:overflowPunct/>
        <w:topLinePunct w:val="0"/>
        <w:bidi w:val="0"/>
        <w:adjustRightInd/>
        <w:snapToGrid/>
        <w:spacing w:beforeAutospacing="0" w:afterAutospacing="0" w:line="440" w:lineRule="exact"/>
        <w:ind w:right="0" w:firstLine="640" w:firstLineChars="200"/>
        <w:textAlignment w:val="auto"/>
        <w:rPr>
          <w:rFonts w:hint="eastAsia"/>
          <w:b/>
          <w:bCs w:val="0"/>
          <w:sz w:val="36"/>
          <w:szCs w:val="36"/>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日期： </w:t>
      </w: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bCs w:val="0"/>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bCs w:val="0"/>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bCs w:val="0"/>
          <w:sz w:val="36"/>
          <w:szCs w:val="36"/>
        </w:rPr>
      </w:pPr>
      <w:r>
        <w:rPr>
          <w:rFonts w:hint="eastAsia"/>
          <w:b/>
          <w:bCs w:val="0"/>
          <w:sz w:val="36"/>
          <w:szCs w:val="36"/>
        </w:rPr>
        <w:t>（</w:t>
      </w:r>
      <w:r>
        <w:rPr>
          <w:rFonts w:hint="eastAsia"/>
          <w:b/>
          <w:bCs w:val="0"/>
          <w:sz w:val="36"/>
          <w:szCs w:val="36"/>
          <w:lang w:val="en-US" w:eastAsia="zh-CN"/>
        </w:rPr>
        <w:t>二</w:t>
      </w:r>
      <w:r>
        <w:rPr>
          <w:rFonts w:hint="eastAsia"/>
          <w:b/>
          <w:bCs w:val="0"/>
          <w:sz w:val="36"/>
          <w:szCs w:val="36"/>
        </w:rPr>
        <w:t>）残疾人福利性单位声明函</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9"/>
        <w:keepNext w:val="0"/>
        <w:keepLines w:val="0"/>
        <w:pageBreakBefore w:val="0"/>
        <w:widowControl w:val="0"/>
        <w:tabs>
          <w:tab w:val="left" w:pos="562"/>
          <w:tab w:val="left" w:pos="3372"/>
          <w:tab w:val="left" w:pos="3653"/>
        </w:tabs>
        <w:kinsoku/>
        <w:wordWrap/>
        <w:overflowPunct/>
        <w:topLinePunct w:val="0"/>
        <w:bidi w:val="0"/>
        <w:adjustRightInd/>
        <w:snapToGrid/>
        <w:spacing w:beforeAutospacing="0" w:afterAutospacing="0" w:line="560" w:lineRule="exact"/>
        <w:ind w:right="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kinsoku/>
        <w:wordWrap/>
        <w:overflowPunct/>
        <w:topLinePunct w:val="0"/>
        <w:bidi w:val="0"/>
        <w:adjustRightInd/>
        <w:snapToGrid/>
        <w:spacing w:beforeAutospacing="0" w:afterAutospacing="0" w:line="560" w:lineRule="exact"/>
        <w:ind w:right="0"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9"/>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6"/>
        <w:rPr>
          <w:rFonts w:hint="eastAsia"/>
        </w:rPr>
      </w:pPr>
    </w:p>
    <w:p>
      <w:pPr>
        <w:rPr>
          <w:rFonts w:hint="eastAsia"/>
        </w:rPr>
      </w:pPr>
    </w:p>
    <w:p>
      <w:pPr>
        <w:rPr>
          <w:rFonts w:hint="eastAsia"/>
        </w:rPr>
      </w:pPr>
    </w:p>
    <w:p>
      <w:pPr>
        <w:rPr>
          <w:rFonts w:hint="eastAsia"/>
        </w:rPr>
      </w:pPr>
    </w:p>
    <w:p>
      <w:pPr>
        <w:keepNext w:val="0"/>
        <w:keepLines w:val="0"/>
        <w:pageBreakBefore w:val="0"/>
        <w:widowControl w:val="0"/>
        <w:numPr>
          <w:ilvl w:val="0"/>
          <w:numId w:val="7"/>
        </w:numPr>
        <w:kinsoku/>
        <w:overflowPunct/>
        <w:topLinePunct w:val="0"/>
        <w:bidi w:val="0"/>
        <w:adjustRightInd/>
        <w:snapToGrid/>
        <w:spacing w:beforeAutospacing="0" w:afterAutospacing="0" w:line="500" w:lineRule="exact"/>
        <w:ind w:right="0"/>
        <w:jc w:val="center"/>
        <w:textAlignment w:val="auto"/>
        <w:rPr>
          <w:rFonts w:hint="eastAsia"/>
          <w:b/>
          <w:sz w:val="36"/>
          <w:szCs w:val="36"/>
        </w:rPr>
      </w:pPr>
      <w:r>
        <w:rPr>
          <w:rFonts w:hint="eastAsia"/>
          <w:b/>
          <w:sz w:val="36"/>
          <w:szCs w:val="36"/>
        </w:rPr>
        <w:t>监狱企业</w:t>
      </w:r>
      <w:r>
        <w:rPr>
          <w:rFonts w:hint="eastAsia"/>
          <w:b/>
          <w:bCs w:val="0"/>
          <w:sz w:val="36"/>
          <w:szCs w:val="36"/>
        </w:rPr>
        <w:t>声明函</w:t>
      </w:r>
    </w:p>
    <w:p>
      <w:pPr>
        <w:pStyle w:val="9"/>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本单位制造的货物;□由本单位承担的工程、提供服务;□提供其他监狱企业制造的货物（承诺人在□处打√）。本条所称货物是指单一产品采购项目中的货物，或者非单一产品采购项目中的核心产品（货物）。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120" w:firstLineChars="1600"/>
        <w:jc w:val="left"/>
        <w:textAlignment w:val="auto"/>
        <w:rPr>
          <w:rFonts w:hint="eastAsia" w:ascii="Calibri" w:hAnsi="Calibri" w:cs="黑体"/>
          <w:b/>
          <w:kern w:val="2"/>
          <w:sz w:val="32"/>
          <w:szCs w:val="32"/>
          <w:lang w:val="en-US" w:eastAsia="zh-CN" w:bidi="ar-SA"/>
        </w:rPr>
      </w:pPr>
      <w:r>
        <w:rPr>
          <w:rFonts w:hint="eastAsia" w:ascii="仿宋_GB2312" w:hAnsi="仿宋_GB2312" w:eastAsia="仿宋_GB2312" w:cs="仿宋_GB2312"/>
          <w:sz w:val="32"/>
          <w:szCs w:val="32"/>
        </w:rPr>
        <w:t>日  期：</w:t>
      </w:r>
    </w:p>
    <w:p>
      <w:pPr>
        <w:pStyle w:val="3"/>
        <w:keepNext w:val="0"/>
        <w:keepLines w:val="0"/>
        <w:pageBreakBefore w:val="0"/>
        <w:widowControl w:val="0"/>
        <w:kinsoku/>
        <w:overflowPunct/>
        <w:topLinePunct w:val="0"/>
        <w:bidi w:val="0"/>
        <w:adjustRightInd/>
        <w:snapToGrid/>
        <w:spacing w:beforeAutospacing="0" w:afterAutospacing="0" w:line="500" w:lineRule="exact"/>
        <w:ind w:right="0" w:firstLine="643" w:firstLineChars="200"/>
        <w:jc w:val="both"/>
        <w:textAlignment w:val="auto"/>
        <w:rPr>
          <w:rFonts w:hint="eastAsia" w:ascii="Calibri" w:hAnsi="Calibri" w:cs="黑体"/>
          <w:b/>
          <w:kern w:val="2"/>
          <w:sz w:val="32"/>
          <w:szCs w:val="32"/>
          <w:lang w:val="en-US" w:eastAsia="zh-CN" w:bidi="ar-SA"/>
        </w:rPr>
      </w:pPr>
    </w:p>
    <w:p>
      <w:pPr>
        <w:pStyle w:val="3"/>
        <w:keepNext w:val="0"/>
        <w:keepLines w:val="0"/>
        <w:pageBreakBefore w:val="0"/>
        <w:widowControl w:val="0"/>
        <w:kinsoku/>
        <w:overflowPunct/>
        <w:topLinePunct w:val="0"/>
        <w:bidi w:val="0"/>
        <w:adjustRightInd/>
        <w:snapToGrid/>
        <w:spacing w:beforeAutospacing="0" w:afterAutospacing="0" w:line="500" w:lineRule="exact"/>
        <w:ind w:right="0" w:firstLine="643" w:firstLineChars="200"/>
        <w:jc w:val="both"/>
        <w:textAlignment w:val="auto"/>
        <w:rPr>
          <w:rFonts w:hint="eastAsia" w:ascii="Calibri" w:hAnsi="Calibri" w:cs="黑体"/>
          <w:b/>
          <w:kern w:val="2"/>
          <w:sz w:val="32"/>
          <w:szCs w:val="32"/>
          <w:lang w:val="en-US" w:eastAsia="zh-CN" w:bidi="ar-SA"/>
        </w:rPr>
      </w:pPr>
    </w:p>
    <w:p>
      <w:pPr>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20"/>
        <w:tblW w:w="14479" w:type="dxa"/>
        <w:tblInd w:w="0" w:type="dxa"/>
        <w:tblLayout w:type="fixed"/>
        <w:tblCellMar>
          <w:top w:w="15" w:type="dxa"/>
          <w:left w:w="15" w:type="dxa"/>
          <w:bottom w:w="15" w:type="dxa"/>
          <w:right w:w="15" w:type="dxa"/>
        </w:tblCellMar>
      </w:tblPr>
      <w:tblGrid>
        <w:gridCol w:w="14479"/>
      </w:tblGrid>
      <w:tr>
        <w:tblPrEx>
          <w:tblCellMar>
            <w:top w:w="15" w:type="dxa"/>
            <w:left w:w="15" w:type="dxa"/>
            <w:bottom w:w="15" w:type="dxa"/>
            <w:right w:w="15" w:type="dxa"/>
          </w:tblCellMar>
        </w:tblPrEx>
        <w:trPr>
          <w:trHeight w:val="705" w:hRule="atLeast"/>
        </w:trPr>
        <w:tc>
          <w:tcPr>
            <w:tcW w:w="14479" w:type="dxa"/>
            <w:noWrap/>
            <w:vAlign w:val="center"/>
          </w:tcPr>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开标一览表</w:t>
            </w:r>
          </w:p>
          <w:tbl>
            <w:tblPr>
              <w:tblStyle w:val="20"/>
              <w:tblW w:w="0" w:type="auto"/>
              <w:tblInd w:w="0" w:type="dxa"/>
              <w:tblLayout w:type="fixed"/>
              <w:tblCellMar>
                <w:top w:w="15" w:type="dxa"/>
                <w:left w:w="15" w:type="dxa"/>
                <w:bottom w:w="15" w:type="dxa"/>
                <w:right w:w="15" w:type="dxa"/>
              </w:tblCellMar>
            </w:tblPr>
            <w:tblGrid>
              <w:gridCol w:w="3295"/>
              <w:gridCol w:w="2881"/>
              <w:gridCol w:w="2994"/>
              <w:gridCol w:w="2747"/>
              <w:gridCol w:w="2073"/>
            </w:tblGrid>
            <w:tr>
              <w:tblPrEx>
                <w:tblCellMar>
                  <w:top w:w="15" w:type="dxa"/>
                  <w:left w:w="15" w:type="dxa"/>
                  <w:bottom w:w="15" w:type="dxa"/>
                  <w:right w:w="15" w:type="dxa"/>
                </w:tblCellMar>
              </w:tblPrEx>
              <w:trPr>
                <w:trHeight w:val="524" w:hRule="atLeast"/>
              </w:trPr>
              <w:tc>
                <w:tcPr>
                  <w:tcW w:w="1399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r>
                    <w:rPr>
                      <w:rFonts w:hint="eastAsia" w:ascii="仿宋" w:hAnsi="仿宋" w:eastAsia="仿宋" w:cs="仿宋"/>
                      <w:color w:val="000000"/>
                      <w:kern w:val="0"/>
                      <w:sz w:val="22"/>
                      <w:szCs w:val="22"/>
                      <w:lang w:val="en-US" w:eastAsia="zh-CN"/>
                    </w:rPr>
                    <w:t xml:space="preserve">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深龙七医采[LGQY</w:t>
                  </w:r>
                  <w:r>
                    <w:rPr>
                      <w:rFonts w:hint="eastAsia" w:ascii="仿宋" w:hAnsi="仿宋" w:eastAsia="仿宋" w:cs="仿宋"/>
                      <w:color w:val="000000"/>
                      <w:kern w:val="0"/>
                      <w:sz w:val="28"/>
                      <w:szCs w:val="28"/>
                      <w:lang w:eastAsia="zh-CN"/>
                    </w:rPr>
                    <w:t>2026</w:t>
                  </w:r>
                  <w:r>
                    <w:rPr>
                      <w:rFonts w:hint="eastAsia" w:ascii="仿宋" w:hAnsi="仿宋" w:eastAsia="仿宋" w:cs="仿宋"/>
                      <w:color w:val="000000"/>
                      <w:kern w:val="0"/>
                      <w:sz w:val="28"/>
                      <w:szCs w:val="28"/>
                      <w:lang w:val="en-US" w:eastAsia="zh-CN"/>
                    </w:rPr>
                    <w:t>GH</w:t>
                  </w:r>
                  <w:r>
                    <w:rPr>
                      <w:rFonts w:hint="eastAsia" w:ascii="仿宋" w:hAnsi="仿宋" w:eastAsia="仿宋" w:cs="仿宋"/>
                      <w:color w:val="000000"/>
                      <w:kern w:val="0"/>
                      <w:sz w:val="28"/>
                      <w:szCs w:val="28"/>
                    </w:rPr>
                    <w:t>0</w:t>
                  </w:r>
                  <w:r>
                    <w:rPr>
                      <w:rFonts w:hint="eastAsia" w:ascii="仿宋" w:hAnsi="仿宋" w:eastAsia="仿宋" w:cs="仿宋"/>
                      <w:color w:val="000000"/>
                      <w:kern w:val="0"/>
                      <w:sz w:val="28"/>
                      <w:szCs w:val="28"/>
                      <w:lang w:val="en-US" w:eastAsia="zh-CN"/>
                    </w:rPr>
                    <w:t>01</w:t>
                  </w:r>
                  <w:r>
                    <w:rPr>
                      <w:rFonts w:hint="eastAsia" w:ascii="仿宋" w:hAnsi="仿宋" w:eastAsia="仿宋" w:cs="仿宋"/>
                      <w:color w:val="000000"/>
                      <w:kern w:val="0"/>
                      <w:sz w:val="28"/>
                      <w:szCs w:val="28"/>
                    </w:rPr>
                    <w:t>]</w:t>
                  </w:r>
                </w:p>
              </w:tc>
            </w:tr>
            <w:tr>
              <w:tblPrEx>
                <w:tblCellMar>
                  <w:top w:w="15" w:type="dxa"/>
                  <w:left w:w="15" w:type="dxa"/>
                  <w:bottom w:w="15" w:type="dxa"/>
                  <w:right w:w="15" w:type="dxa"/>
                </w:tblCellMar>
              </w:tblPrEx>
              <w:trPr>
                <w:trHeight w:val="509" w:hRule="atLeast"/>
              </w:trPr>
              <w:tc>
                <w:tcPr>
                  <w:tcW w:w="3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2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每份组合套餐金额（元）</w:t>
                  </w:r>
                </w:p>
              </w:tc>
              <w:tc>
                <w:tcPr>
                  <w:tcW w:w="29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每份组合套餐总价值</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元</w:t>
                  </w:r>
                  <w:r>
                    <w:rPr>
                      <w:rFonts w:hint="eastAsia" w:ascii="仿宋" w:hAnsi="仿宋" w:eastAsia="仿宋" w:cs="仿宋"/>
                      <w:color w:val="000000"/>
                      <w:sz w:val="24"/>
                      <w:lang w:eastAsia="zh-CN"/>
                    </w:rPr>
                    <w:t>）</w:t>
                  </w:r>
                </w:p>
              </w:tc>
              <w:tc>
                <w:tcPr>
                  <w:tcW w:w="27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报价比率</w:t>
                  </w:r>
                </w:p>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（500/组合套餐总价值）</w:t>
                  </w:r>
                </w:p>
              </w:tc>
              <w:tc>
                <w:tcPr>
                  <w:tcW w:w="20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tblPrEx>
                <w:tblCellMar>
                  <w:top w:w="15" w:type="dxa"/>
                  <w:left w:w="15" w:type="dxa"/>
                  <w:bottom w:w="15" w:type="dxa"/>
                  <w:right w:w="15" w:type="dxa"/>
                </w:tblCellMar>
              </w:tblPrEx>
              <w:trPr>
                <w:trHeight w:val="655" w:hRule="atLeast"/>
              </w:trPr>
              <w:tc>
                <w:tcPr>
                  <w:tcW w:w="3295" w:type="dxa"/>
                  <w:tcBorders>
                    <w:top w:val="single" w:color="000000" w:sz="4" w:space="0"/>
                    <w:left w:val="single" w:color="000000" w:sz="4" w:space="0"/>
                    <w:bottom w:val="single" w:color="000000" w:sz="4" w:space="0"/>
                    <w:right w:val="single" w:color="000000" w:sz="4" w:space="0"/>
                  </w:tcBorders>
                  <w:noWrap/>
                  <w:vAlign w:val="center"/>
                </w:tcPr>
                <w:p>
                  <w:pPr>
                    <w:pStyle w:val="27"/>
                    <w:spacing w:line="460" w:lineRule="exact"/>
                    <w:ind w:left="2200" w:hanging="1050" w:hangingChars="500"/>
                    <w:jc w:val="both"/>
                  </w:pPr>
                </w:p>
              </w:tc>
              <w:tc>
                <w:tcPr>
                  <w:tcW w:w="2881" w:type="dxa"/>
                  <w:tcBorders>
                    <w:top w:val="single" w:color="000000" w:sz="4" w:space="0"/>
                    <w:left w:val="single" w:color="000000" w:sz="4" w:space="0"/>
                    <w:bottom w:val="single" w:color="000000" w:sz="4" w:space="0"/>
                    <w:right w:val="single" w:color="000000" w:sz="4" w:space="0"/>
                  </w:tcBorders>
                  <w:noWrap/>
                  <w:vAlign w:val="center"/>
                </w:tcPr>
                <w:p>
                  <w:pPr>
                    <w:pStyle w:val="17"/>
                    <w:jc w:val="center"/>
                    <w:rPr>
                      <w:rFonts w:hint="default" w:ascii="Calibri" w:hAnsi="Calibri" w:eastAsia="宋体" w:cs="黑体"/>
                      <w:kern w:val="2"/>
                      <w:sz w:val="21"/>
                      <w:szCs w:val="24"/>
                      <w:lang w:val="en-US" w:eastAsia="zh-CN" w:bidi="ar-SA"/>
                    </w:rPr>
                  </w:pPr>
                  <w:r>
                    <w:rPr>
                      <w:rFonts w:hint="eastAsia" w:ascii="仿宋" w:hAnsi="仿宋" w:eastAsia="仿宋" w:cs="仿宋"/>
                      <w:color w:val="000000"/>
                      <w:kern w:val="2"/>
                      <w:sz w:val="24"/>
                      <w:szCs w:val="24"/>
                      <w:lang w:val="en-US" w:eastAsia="zh-CN" w:bidi="ar-SA"/>
                    </w:rPr>
                    <w:t>500</w:t>
                  </w:r>
                </w:p>
              </w:tc>
              <w:tc>
                <w:tcPr>
                  <w:tcW w:w="2994" w:type="dxa"/>
                  <w:tcBorders>
                    <w:top w:val="single" w:color="000000" w:sz="4" w:space="0"/>
                    <w:left w:val="single" w:color="000000" w:sz="4" w:space="0"/>
                    <w:bottom w:val="single" w:color="000000" w:sz="4" w:space="0"/>
                    <w:right w:val="single" w:color="000000" w:sz="4" w:space="0"/>
                  </w:tcBorders>
                  <w:noWrap/>
                  <w:vAlign w:val="center"/>
                </w:tcPr>
                <w:p>
                  <w:pPr>
                    <w:pStyle w:val="17"/>
                    <w:jc w:val="center"/>
                    <w:rPr>
                      <w:rFonts w:hint="default"/>
                      <w:lang w:val="en-US" w:eastAsia="zh-CN"/>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pPr>
                    <w:pStyle w:val="17"/>
                    <w:rPr>
                      <w:rFonts w:hint="eastAsia" w:ascii="仿宋" w:hAnsi="仿宋" w:eastAsia="仿宋" w:cs="仿宋"/>
                      <w:color w:val="000000"/>
                      <w:sz w:val="22"/>
                      <w:szCs w:val="22"/>
                      <w:lang w:val="en-US" w:eastAsia="zh-CN"/>
                    </w:rPr>
                  </w:pPr>
                </w:p>
              </w:tc>
              <w:tc>
                <w:tcPr>
                  <w:tcW w:w="2073" w:type="dxa"/>
                  <w:tcBorders>
                    <w:top w:val="single" w:color="000000" w:sz="4" w:space="0"/>
                    <w:left w:val="single" w:color="000000" w:sz="4" w:space="0"/>
                    <w:bottom w:val="single" w:color="000000" w:sz="4" w:space="0"/>
                    <w:right w:val="single" w:color="000000" w:sz="4" w:space="0"/>
                  </w:tcBorders>
                  <w:noWrap/>
                  <w:vAlign w:val="center"/>
                </w:tcPr>
                <w:p>
                  <w:pPr>
                    <w:pStyle w:val="17"/>
                    <w:rPr>
                      <w:rFonts w:hint="eastAsia" w:ascii="仿宋" w:hAnsi="仿宋" w:eastAsia="仿宋" w:cs="仿宋"/>
                      <w:color w:val="000000"/>
                      <w:sz w:val="22"/>
                      <w:szCs w:val="22"/>
                      <w:lang w:val="en-US" w:eastAsia="zh-CN"/>
                    </w:rPr>
                  </w:pPr>
                </w:p>
              </w:tc>
            </w:tr>
          </w:tbl>
          <w:p>
            <w:pPr>
              <w:widowControl/>
              <w:snapToGrid w:val="0"/>
              <w:spacing w:line="360" w:lineRule="auto"/>
              <w:ind w:left="420" w:leftChars="200" w:right="0" w:rightChars="0" w:firstLine="0" w:firstLineChars="0"/>
              <w:jc w:val="both"/>
              <w:rPr>
                <w:rFonts w:hint="eastAsia" w:ascii="宋体" w:hAnsi="宋体" w:cs="宋体"/>
                <w:b/>
                <w:bCs/>
                <w:sz w:val="24"/>
                <w:highlight w:val="yellow"/>
                <w:lang w:val="en-US" w:eastAsia="zh-CN"/>
              </w:rPr>
            </w:pPr>
          </w:p>
          <w:p>
            <w:pPr>
              <w:numPr>
                <w:ilvl w:val="0"/>
                <w:numId w:val="0"/>
              </w:numPr>
              <w:spacing w:line="500" w:lineRule="exact"/>
              <w:ind w:left="425" w:leftChars="0" w:hanging="425" w:firstLineChars="0"/>
              <w:jc w:val="lef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报价比率=实付金额500元÷</w:t>
            </w:r>
            <w:r>
              <w:rPr>
                <w:rFonts w:hint="eastAsia" w:ascii="仿宋_GB2312" w:hAnsi="仿宋_GB2312" w:eastAsia="仿宋_GB2312" w:cs="仿宋_GB2312"/>
                <w:kern w:val="2"/>
                <w:sz w:val="28"/>
                <w:szCs w:val="28"/>
                <w:lang w:val="en-US" w:eastAsia="zh-CN" w:bidi="ar-SA"/>
              </w:rPr>
              <w:t>组合套餐</w:t>
            </w:r>
            <w:r>
              <w:rPr>
                <w:rFonts w:hint="eastAsia" w:ascii="仿宋" w:hAnsi="仿宋" w:eastAsia="仿宋" w:cs="仿宋"/>
                <w:sz w:val="28"/>
                <w:szCs w:val="28"/>
                <w:lang w:val="en-US" w:eastAsia="zh-CN"/>
              </w:rPr>
              <w:t>总</w:t>
            </w:r>
            <w:r>
              <w:rPr>
                <w:rFonts w:hint="eastAsia" w:ascii="仿宋_GB2312" w:hAnsi="仿宋_GB2312" w:eastAsia="仿宋_GB2312" w:cs="仿宋_GB2312"/>
                <w:kern w:val="2"/>
                <w:sz w:val="28"/>
                <w:szCs w:val="28"/>
                <w:lang w:val="en-US" w:eastAsia="zh-CN" w:bidi="ar-SA"/>
              </w:rPr>
              <w:t>价</w:t>
            </w:r>
            <w:r>
              <w:rPr>
                <w:rFonts w:hint="eastAsia" w:ascii="仿宋" w:hAnsi="仿宋" w:eastAsia="仿宋" w:cs="仿宋"/>
                <w:sz w:val="28"/>
                <w:szCs w:val="28"/>
                <w:lang w:val="en-US" w:eastAsia="zh-CN"/>
              </w:rPr>
              <w:t>值，以上内容计算步骤均四舍五入保留2位小数。合计套餐价值应与后附套餐表格中的金额一致。</w:t>
            </w:r>
          </w:p>
          <w:p>
            <w:pPr>
              <w:numPr>
                <w:ilvl w:val="0"/>
                <w:numId w:val="0"/>
              </w:numPr>
              <w:spacing w:line="500" w:lineRule="exact"/>
              <w:ind w:left="425" w:leftChars="0" w:hanging="425"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w:t>
            </w:r>
            <w:r>
              <w:rPr>
                <w:rFonts w:hint="eastAsia" w:ascii="仿宋" w:hAnsi="仿宋" w:eastAsia="仿宋" w:cs="仿宋"/>
                <w:sz w:val="28"/>
                <w:szCs w:val="28"/>
              </w:rPr>
              <w:t>开标一览表格式不得自行改动。</w:t>
            </w:r>
          </w:p>
          <w:p>
            <w:pPr>
              <w:numPr>
                <w:ilvl w:val="0"/>
                <w:numId w:val="0"/>
              </w:numPr>
              <w:spacing w:line="500" w:lineRule="exact"/>
              <w:ind w:left="425" w:leftChars="0" w:hanging="425" w:firstLineChars="0"/>
              <w:jc w:val="left"/>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w:t>
            </w:r>
            <w:r>
              <w:rPr>
                <w:rFonts w:hint="eastAsia" w:ascii="仿宋" w:hAnsi="仿宋" w:eastAsia="仿宋" w:cs="仿宋"/>
                <w:sz w:val="28"/>
                <w:szCs w:val="28"/>
              </w:rPr>
              <w:t>价格条件为能否满足标书要求的投标报价。</w:t>
            </w:r>
          </w:p>
          <w:p>
            <w:pPr>
              <w:pStyle w:val="12"/>
              <w:ind w:left="0" w:leftChars="0" w:firstLine="0" w:firstLineChars="0"/>
              <w:jc w:val="both"/>
            </w:pPr>
            <w:r>
              <w:rPr>
                <w:rFonts w:hint="eastAsia" w:ascii="仿宋" w:hAnsi="仿宋" w:eastAsia="仿宋" w:cs="仿宋"/>
                <w:kern w:val="2"/>
                <w:sz w:val="28"/>
                <w:szCs w:val="36"/>
                <w:lang w:val="en-US" w:eastAsia="zh-CN" w:bidi="ar-SA"/>
              </w:rPr>
              <w:t>4</w:t>
            </w:r>
            <w:r>
              <w:rPr>
                <w:rFonts w:hint="default" w:ascii="仿宋" w:hAnsi="仿宋" w:eastAsia="仿宋" w:cs="仿宋"/>
                <w:kern w:val="2"/>
                <w:sz w:val="28"/>
                <w:szCs w:val="36"/>
                <w:lang w:val="en-US" w:eastAsia="zh-CN" w:bidi="ar-SA"/>
              </w:rPr>
              <w:t>.</w:t>
            </w:r>
            <w:r>
              <w:rPr>
                <w:rFonts w:hint="eastAsia" w:ascii="仿宋" w:hAnsi="仿宋" w:eastAsia="仿宋" w:cs="仿宋"/>
                <w:sz w:val="28"/>
                <w:szCs w:val="28"/>
              </w:rPr>
              <w:t>无内容空格</w:t>
            </w:r>
            <w:r>
              <w:rPr>
                <w:rFonts w:hint="eastAsia" w:ascii="仿宋" w:hAnsi="仿宋" w:eastAsia="仿宋" w:cs="仿宋"/>
                <w:sz w:val="28"/>
                <w:szCs w:val="28"/>
                <w:lang w:val="en-US" w:eastAsia="zh-CN"/>
              </w:rPr>
              <w:t>可</w:t>
            </w:r>
            <w:r>
              <w:rPr>
                <w:rFonts w:hint="eastAsia" w:ascii="仿宋" w:hAnsi="仿宋" w:eastAsia="仿宋" w:cs="仿宋"/>
                <w:sz w:val="28"/>
                <w:szCs w:val="28"/>
              </w:rPr>
              <w:t>填“</w:t>
            </w:r>
            <w:r>
              <w:rPr>
                <w:rFonts w:hint="eastAsia" w:ascii="仿宋" w:hAnsi="仿宋" w:eastAsia="仿宋" w:cs="仿宋"/>
                <w:sz w:val="28"/>
                <w:szCs w:val="28"/>
                <w:lang w:eastAsia="zh-CN"/>
              </w:rPr>
              <w:t>－</w:t>
            </w:r>
            <w:r>
              <w:rPr>
                <w:rFonts w:hint="eastAsia" w:ascii="仿宋" w:hAnsi="仿宋" w:eastAsia="仿宋" w:cs="仿宋"/>
                <w:sz w:val="28"/>
                <w:szCs w:val="28"/>
              </w:rPr>
              <w:t>”。</w:t>
            </w:r>
          </w:p>
        </w:tc>
      </w:tr>
    </w:tbl>
    <w:p>
      <w:pPr>
        <w:ind w:firstLine="280" w:firstLineChars="100"/>
        <w:rPr>
          <w:rFonts w:hint="eastAsia" w:ascii="仿宋" w:hAnsi="仿宋" w:eastAsia="仿宋" w:cs="仿宋"/>
          <w:sz w:val="28"/>
          <w:szCs w:val="28"/>
        </w:rPr>
      </w:pPr>
    </w:p>
    <w:p>
      <w:pPr>
        <w:ind w:firstLine="280" w:firstLineChars="100"/>
        <w:rPr>
          <w:rFonts w:hint="eastAsia"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法定代表人或其委托人（签字）：</w:t>
      </w:r>
    </w:p>
    <w:p>
      <w:pPr>
        <w:rPr>
          <w:rFonts w:hint="eastAsia" w:ascii="仿宋" w:hAnsi="仿宋" w:eastAsia="仿宋" w:cs="仿宋"/>
          <w:b/>
          <w:color w:val="000000"/>
          <w:kern w:val="0"/>
          <w:sz w:val="44"/>
          <w:szCs w:val="44"/>
          <w:lang w:val="en-US" w:eastAsia="zh-CN" w:bidi="ar-SA"/>
        </w:rPr>
      </w:pPr>
      <w:r>
        <w:rPr>
          <w:rFonts w:hint="eastAsia" w:ascii="仿宋" w:hAnsi="仿宋" w:eastAsia="仿宋" w:cs="仿宋"/>
          <w:sz w:val="28"/>
          <w:szCs w:val="28"/>
        </w:rPr>
        <w:t xml:space="preserve">  投标单位全称（加盖公</w:t>
      </w:r>
      <w:r>
        <w:rPr>
          <w:rFonts w:hint="eastAsia" w:ascii="仿宋" w:hAnsi="仿宋" w:eastAsia="仿宋" w:cs="仿宋"/>
          <w:sz w:val="28"/>
          <w:szCs w:val="28"/>
          <w:lang w:val="en-US" w:eastAsia="zh-CN"/>
        </w:rPr>
        <w:t>章）</w:t>
      </w:r>
    </w:p>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（每份）组合套餐分项报价表</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center"/>
        <w:rPr>
          <w:rFonts w:hint="eastAsia" w:ascii="仿宋" w:hAnsi="仿宋" w:eastAsia="仿宋" w:cs="仿宋"/>
          <w:b/>
          <w:bCs/>
          <w:color w:val="000000"/>
          <w:kern w:val="2"/>
          <w:sz w:val="32"/>
          <w:szCs w:val="32"/>
          <w:lang w:val="en-US" w:eastAsia="zh-CN" w:bidi="ar-SA"/>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06"/>
        <w:gridCol w:w="1163"/>
        <w:gridCol w:w="1278"/>
        <w:gridCol w:w="951"/>
        <w:gridCol w:w="1074"/>
        <w:gridCol w:w="1507"/>
        <w:gridCol w:w="1559"/>
        <w:gridCol w:w="1411"/>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000" w:type="pct"/>
            <w:gridSpan w:val="10"/>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项目名称：深圳市龙岗区第七人民医院2026年春节慰问品（深龙七医采[LGQY2026GH001]）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5" w:type="pct"/>
            <w:shd w:val="clear" w:color="auto" w:fill="auto"/>
            <w:vAlign w:val="center"/>
          </w:tcPr>
          <w:p>
            <w:pPr>
              <w:keepNext w:val="0"/>
              <w:keepLines w:val="0"/>
              <w:widowControl/>
              <w:suppressLineNumbers w:val="0"/>
              <w:jc w:val="center"/>
              <w:textAlignment w:val="center"/>
              <w:rPr>
                <w:rFonts w:ascii="宋体" w:hAnsi="宋体" w:cs="宋体"/>
                <w:color w:val="auto"/>
                <w:kern w:val="0"/>
                <w:sz w:val="28"/>
                <w:szCs w:val="28"/>
              </w:rPr>
            </w:pPr>
            <w:r>
              <w:rPr>
                <w:rFonts w:hint="eastAsia" w:ascii="宋体" w:hAnsi="宋体" w:eastAsia="宋体" w:cs="宋体"/>
                <w:i w:val="0"/>
                <w:iCs w:val="0"/>
                <w:color w:val="000000"/>
                <w:kern w:val="0"/>
                <w:sz w:val="24"/>
                <w:szCs w:val="24"/>
                <w:u w:val="none"/>
                <w:lang w:val="en-US" w:eastAsia="zh-CN" w:bidi="ar"/>
              </w:rPr>
              <w:t>序号</w:t>
            </w:r>
          </w:p>
        </w:tc>
        <w:tc>
          <w:tcPr>
            <w:tcW w:w="58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49"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规格</w:t>
            </w:r>
          </w:p>
        </w:tc>
        <w:tc>
          <w:tcPr>
            <w:tcW w:w="493" w:type="pct"/>
            <w:shd w:val="clear" w:color="auto" w:fill="auto"/>
            <w:vAlign w:val="center"/>
          </w:tcPr>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品牌</w:t>
            </w:r>
          </w:p>
        </w:tc>
        <w:tc>
          <w:tcPr>
            <w:tcW w:w="367" w:type="pct"/>
            <w:shd w:val="clear" w:color="auto" w:fill="auto"/>
            <w:vAlign w:val="center"/>
          </w:tcPr>
          <w:p>
            <w:pPr>
              <w:keepNext w:val="0"/>
              <w:keepLines w:val="0"/>
              <w:widowControl/>
              <w:suppressLineNumbers w:val="0"/>
              <w:jc w:val="center"/>
              <w:textAlignment w:val="center"/>
              <w:rPr>
                <w:rFonts w:hint="default" w:ascii="Calibri" w:hAnsi="Calibri" w:eastAsia="宋体" w:cs="黑体"/>
                <w:kern w:val="2"/>
                <w:sz w:val="21"/>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41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原价值</w:t>
            </w:r>
            <w:r>
              <w:rPr>
                <w:rFonts w:hint="eastAsia" w:ascii="宋体" w:hAnsi="宋体" w:eastAsia="宋体" w:cs="宋体"/>
                <w:i w:val="0"/>
                <w:iCs w:val="0"/>
                <w:color w:val="000000"/>
                <w:kern w:val="0"/>
                <w:sz w:val="24"/>
                <w:szCs w:val="24"/>
                <w:u w:val="none"/>
                <w:lang w:val="en-US" w:eastAsia="zh-CN" w:bidi="ar"/>
              </w:rPr>
              <w:t>（元）</w:t>
            </w:r>
          </w:p>
        </w:tc>
        <w:tc>
          <w:tcPr>
            <w:tcW w:w="58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投标单价</w:t>
            </w:r>
            <w:r>
              <w:rPr>
                <w:rFonts w:hint="eastAsia" w:ascii="宋体" w:hAnsi="宋体" w:eastAsia="宋体" w:cs="宋体"/>
                <w:i w:val="0"/>
                <w:iCs w:val="0"/>
                <w:color w:val="000000"/>
                <w:kern w:val="0"/>
                <w:sz w:val="24"/>
                <w:szCs w:val="24"/>
                <w:u w:val="none"/>
                <w:lang w:val="en-US" w:eastAsia="zh-CN" w:bidi="ar"/>
              </w:rPr>
              <w:t>（元）</w:t>
            </w:r>
          </w:p>
        </w:tc>
        <w:tc>
          <w:tcPr>
            <w:tcW w:w="601" w:type="pc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44"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投标单项总</w:t>
            </w:r>
            <w:r>
              <w:rPr>
                <w:rFonts w:hint="eastAsia" w:ascii="宋体" w:hAnsi="宋体" w:eastAsia="宋体" w:cs="宋体"/>
                <w:i w:val="0"/>
                <w:iCs w:val="0"/>
                <w:color w:val="000000"/>
                <w:kern w:val="0"/>
                <w:sz w:val="24"/>
                <w:szCs w:val="24"/>
                <w:u w:val="none"/>
                <w:lang w:val="en-US" w:eastAsia="zh-CN" w:bidi="ar"/>
              </w:rPr>
              <w:t>价（元）</w:t>
            </w:r>
          </w:p>
        </w:tc>
        <w:tc>
          <w:tcPr>
            <w:tcW w:w="790"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 w:type="pct"/>
            <w:shd w:val="clear" w:color="auto" w:fill="auto"/>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1</w:t>
            </w:r>
          </w:p>
        </w:tc>
        <w:tc>
          <w:tcPr>
            <w:tcW w:w="58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大米</w:t>
            </w:r>
          </w:p>
        </w:tc>
        <w:tc>
          <w:tcPr>
            <w:tcW w:w="449"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493" w:type="pct"/>
            <w:shd w:val="clear" w:color="auto" w:fill="auto"/>
            <w:vAlign w:val="center"/>
          </w:tcPr>
          <w:p>
            <w:pPr>
              <w:widowControl/>
              <w:jc w:val="center"/>
              <w:rPr>
                <w:rFonts w:hint="default"/>
                <w:highlight w:val="none"/>
                <w:lang w:val="en-US" w:eastAsia="zh-CN"/>
              </w:rPr>
            </w:pPr>
          </w:p>
        </w:tc>
        <w:tc>
          <w:tcPr>
            <w:tcW w:w="367"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414" w:type="pct"/>
            <w:shd w:val="clear" w:color="auto" w:fill="auto"/>
            <w:vAlign w:val="center"/>
          </w:tcPr>
          <w:p>
            <w:pPr>
              <w:widowControl/>
              <w:numPr>
                <w:ilvl w:val="0"/>
                <w:numId w:val="0"/>
              </w:numPr>
              <w:ind w:left="0" w:leftChars="0" w:firstLine="0" w:firstLineChars="0"/>
              <w:jc w:val="left"/>
              <w:rPr>
                <w:rFonts w:hint="eastAsia" w:ascii="Calibri" w:hAnsi="Calibri" w:eastAsia="宋体" w:cs="黑体"/>
                <w:kern w:val="2"/>
                <w:sz w:val="21"/>
                <w:szCs w:val="24"/>
                <w:highlight w:val="none"/>
                <w:lang w:val="en-US" w:eastAsia="zh-CN" w:bidi="ar-SA"/>
              </w:rPr>
            </w:pPr>
          </w:p>
        </w:tc>
        <w:tc>
          <w:tcPr>
            <w:tcW w:w="581"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790" w:type="pct"/>
            <w:vMerge w:val="restart"/>
            <w:shd w:val="clear" w:color="auto" w:fill="auto"/>
            <w:vAlign w:val="center"/>
          </w:tcPr>
          <w:p>
            <w:pPr>
              <w:widowControl/>
              <w:numPr>
                <w:ilvl w:val="0"/>
                <w:numId w:val="0"/>
              </w:numPr>
              <w:ind w:left="0" w:leftChars="0" w:firstLine="0" w:firstLineChars="0"/>
              <w:jc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r>
              <w:rPr>
                <w:rFonts w:hint="eastAsia" w:ascii="宋体" w:hAnsi="宋体" w:cs="宋体"/>
                <w:color w:val="auto"/>
                <w:kern w:val="0"/>
                <w:sz w:val="28"/>
                <w:szCs w:val="28"/>
              </w:rPr>
              <w:t>2</w:t>
            </w:r>
          </w:p>
        </w:tc>
        <w:tc>
          <w:tcPr>
            <w:tcW w:w="58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花生油</w:t>
            </w:r>
          </w:p>
        </w:tc>
        <w:tc>
          <w:tcPr>
            <w:tcW w:w="449"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493"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67"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numPr>
                <w:ilvl w:val="0"/>
                <w:numId w:val="0"/>
              </w:numPr>
              <w:ind w:left="0" w:leftChars="0" w:firstLine="0" w:firstLineChars="0"/>
              <w:rPr>
                <w:rFonts w:hint="eastAsia" w:ascii="Calibri" w:hAnsi="Calibri" w:eastAsia="宋体" w:cs="黑体"/>
                <w:kern w:val="2"/>
                <w:sz w:val="21"/>
                <w:szCs w:val="24"/>
                <w:highlight w:val="none"/>
                <w:lang w:val="en-US" w:eastAsia="zh-CN" w:bidi="ar-SA"/>
              </w:rPr>
            </w:pPr>
          </w:p>
        </w:tc>
        <w:tc>
          <w:tcPr>
            <w:tcW w:w="581"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790" w:type="pct"/>
            <w:vMerge w:val="continue"/>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3</w:t>
            </w:r>
          </w:p>
        </w:tc>
        <w:tc>
          <w:tcPr>
            <w:tcW w:w="58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零食组合</w:t>
            </w:r>
          </w:p>
        </w:tc>
        <w:tc>
          <w:tcPr>
            <w:tcW w:w="449"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493"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67"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widowControl/>
              <w:jc w:val="left"/>
              <w:rPr>
                <w:rFonts w:hint="eastAsia" w:ascii="Calibri" w:hAnsi="Calibri" w:eastAsia="宋体" w:cs="黑体"/>
                <w:kern w:val="2"/>
                <w:sz w:val="21"/>
                <w:szCs w:val="24"/>
                <w:highlight w:val="none"/>
                <w:lang w:val="en-US" w:eastAsia="zh-CN" w:bidi="ar-SA"/>
              </w:rPr>
            </w:pPr>
          </w:p>
        </w:tc>
        <w:tc>
          <w:tcPr>
            <w:tcW w:w="581"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790" w:type="pct"/>
            <w:vMerge w:val="continue"/>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bl>
    <w:p>
      <w:pPr>
        <w:pStyle w:val="12"/>
        <w:rPr>
          <w:rFonts w:hint="eastAsia"/>
          <w:lang w:val="en-US" w:eastAsia="zh-CN"/>
        </w:rPr>
      </w:pPr>
    </w:p>
    <w:p>
      <w:pPr>
        <w:rPr>
          <w:rFonts w:hint="eastAsia"/>
          <w:lang w:val="en-US" w:eastAsia="zh-CN"/>
        </w:rPr>
      </w:pPr>
    </w:p>
    <w:p>
      <w:pPr>
        <w:spacing w:line="360" w:lineRule="auto"/>
        <w:rPr>
          <w:rFonts w:ascii="宋体" w:hAnsi="宋体" w:cs="宋体"/>
          <w:sz w:val="22"/>
          <w:szCs w:val="22"/>
        </w:rPr>
      </w:pPr>
    </w:p>
    <w:p>
      <w:pPr>
        <w:spacing w:line="360" w:lineRule="auto"/>
        <w:rPr>
          <w:rFonts w:ascii="宋体" w:hAnsi="宋体" w:cs="宋体"/>
          <w:b w:val="0"/>
          <w:bCs w:val="0"/>
          <w:sz w:val="32"/>
          <w:szCs w:val="32"/>
        </w:rPr>
      </w:pPr>
      <w:r>
        <w:rPr>
          <w:rFonts w:hint="eastAsia" w:ascii="宋体" w:hAnsi="宋体" w:cs="宋体"/>
          <w:b w:val="0"/>
          <w:bCs w:val="0"/>
          <w:sz w:val="32"/>
          <w:szCs w:val="32"/>
        </w:rPr>
        <w:t xml:space="preserve">投标人名称（盖章）：                        </w:t>
      </w:r>
    </w:p>
    <w:p>
      <w:pPr>
        <w:spacing w:line="360" w:lineRule="auto"/>
        <w:rPr>
          <w:rFonts w:hint="eastAsia" w:ascii="宋体" w:hAnsi="宋体" w:cs="宋体"/>
          <w:b w:val="0"/>
          <w:bCs w:val="0"/>
          <w:sz w:val="32"/>
          <w:szCs w:val="32"/>
        </w:rPr>
      </w:pPr>
      <w:r>
        <w:rPr>
          <w:rFonts w:hint="eastAsia" w:ascii="宋体" w:hAnsi="宋体" w:cs="宋体"/>
          <w:b w:val="0"/>
          <w:bCs w:val="0"/>
          <w:sz w:val="32"/>
          <w:szCs w:val="32"/>
        </w:rPr>
        <w:t>日期：   年   月   日</w:t>
      </w:r>
    </w:p>
    <w:p>
      <w:pPr>
        <w:pStyle w:val="12"/>
        <w:rPr>
          <w:rFonts w:hint="eastAsia" w:ascii="宋体" w:hAnsi="宋体" w:cs="宋体"/>
          <w:b w:val="0"/>
          <w:bCs w:val="0"/>
          <w:sz w:val="32"/>
          <w:szCs w:val="32"/>
        </w:rPr>
      </w:pPr>
    </w:p>
    <w:p>
      <w:pPr>
        <w:rPr>
          <w:rFonts w:hint="eastAsia" w:ascii="宋体" w:hAnsi="宋体" w:cs="宋体"/>
          <w:b w:val="0"/>
          <w:bCs w:val="0"/>
          <w:sz w:val="32"/>
          <w:szCs w:val="32"/>
        </w:rPr>
      </w:pPr>
    </w:p>
    <w:p>
      <w:pPr>
        <w:pStyle w:val="12"/>
        <w:rPr>
          <w:rFonts w:hint="eastAsia" w:ascii="宋体" w:hAnsi="宋体" w:cs="宋体"/>
          <w:b w:val="0"/>
          <w:bCs w:val="0"/>
          <w:sz w:val="32"/>
          <w:szCs w:val="32"/>
        </w:rPr>
      </w:pPr>
    </w:p>
    <w:p>
      <w:pPr>
        <w:pStyle w:val="4"/>
        <w:numPr>
          <w:ilvl w:val="0"/>
          <w:numId w:val="0"/>
        </w:numPr>
        <w:spacing w:line="240" w:lineRule="auto"/>
        <w:ind w:left="420" w:hanging="420"/>
        <w:jc w:val="center"/>
        <w:rPr>
          <w:rFonts w:hint="eastAsia" w:ascii="宋体" w:hAnsi="宋体" w:eastAsia="宋体" w:cs="Times New Roman"/>
          <w:sz w:val="30"/>
          <w:szCs w:val="30"/>
        </w:rPr>
      </w:pPr>
      <w:r>
        <w:rPr>
          <w:rFonts w:hint="eastAsia" w:ascii="仿宋" w:hAnsi="仿宋" w:eastAsia="仿宋" w:cs="仿宋"/>
          <w:b/>
          <w:color w:val="000000"/>
          <w:kern w:val="0"/>
          <w:sz w:val="44"/>
          <w:szCs w:val="44"/>
          <w:lang w:val="en-US" w:eastAsia="zh-CN" w:bidi="ar-SA"/>
        </w:rPr>
        <w:t>技术要求响应表</w:t>
      </w:r>
    </w:p>
    <w:p>
      <w:pPr>
        <w:spacing w:line="400" w:lineRule="exact"/>
        <w:rPr>
          <w:rFonts w:hint="eastAsia" w:ascii="宋体" w:hAnsi="宋体"/>
          <w:sz w:val="28"/>
          <w:szCs w:val="36"/>
          <w:lang w:eastAsia="zh-CN"/>
        </w:rPr>
      </w:pPr>
      <w:r>
        <w:rPr>
          <w:rFonts w:hint="eastAsia" w:ascii="宋体" w:hAnsi="宋体"/>
          <w:sz w:val="28"/>
          <w:szCs w:val="36"/>
        </w:rPr>
        <w:t>说明：投标人必须对应招标文件</w:t>
      </w:r>
      <w:r>
        <w:rPr>
          <w:rFonts w:hint="eastAsia" w:ascii="宋体" w:hAnsi="宋体"/>
          <w:sz w:val="28"/>
          <w:szCs w:val="36"/>
          <w:lang w:val="en-US" w:eastAsia="zh-CN"/>
        </w:rPr>
        <w:t>要求</w:t>
      </w:r>
      <w:r>
        <w:rPr>
          <w:rFonts w:hint="eastAsia" w:ascii="宋体" w:hAnsi="宋体"/>
          <w:sz w:val="28"/>
          <w:szCs w:val="36"/>
        </w:rPr>
        <w:t>逐条应答并按要求填写下表。</w:t>
      </w:r>
    </w:p>
    <w:p>
      <w:pPr>
        <w:spacing w:line="400" w:lineRule="exact"/>
        <w:rPr>
          <w:rFonts w:hint="eastAsia" w:ascii="宋体" w:hAnsi="宋体"/>
          <w:sz w:val="28"/>
          <w:szCs w:val="36"/>
          <w:lang w:eastAsia="zh-CN"/>
        </w:rPr>
      </w:pPr>
      <w:r>
        <w:rPr>
          <w:rFonts w:hint="eastAsia" w:ascii="宋体" w:hAnsi="宋体"/>
          <w:sz w:val="28"/>
          <w:szCs w:val="36"/>
        </w:rPr>
        <w:t>备注：</w:t>
      </w:r>
      <w:r>
        <w:rPr>
          <w:rFonts w:hint="eastAsia" w:ascii="宋体" w:hAnsi="宋体"/>
          <w:sz w:val="28"/>
          <w:szCs w:val="36"/>
          <w:lang w:val="en-US" w:eastAsia="zh-CN"/>
        </w:rPr>
        <w:t>如要求提供相关证明文件的，</w:t>
      </w:r>
      <w:r>
        <w:rPr>
          <w:rFonts w:hint="eastAsia" w:ascii="宋体" w:hAnsi="宋体"/>
          <w:sz w:val="28"/>
          <w:szCs w:val="36"/>
        </w:rPr>
        <w:t>投标人须按招标文件要求附相关证明文件，如未提供的视为负偏离</w:t>
      </w:r>
      <w:r>
        <w:rPr>
          <w:rFonts w:hint="eastAsia" w:ascii="宋体" w:hAnsi="宋体"/>
          <w:sz w:val="28"/>
          <w:szCs w:val="36"/>
          <w:lang w:eastAsia="zh-CN"/>
        </w:rPr>
        <w:t>。</w:t>
      </w:r>
      <w:r>
        <w:rPr>
          <w:rFonts w:hint="eastAsia" w:ascii="宋体" w:hAnsi="宋体"/>
          <w:sz w:val="28"/>
          <w:szCs w:val="36"/>
          <w:lang w:val="en-US" w:eastAsia="zh-CN"/>
        </w:rPr>
        <w:t>服务要求未要求提供证明材料的，则无需提供材料证明，逐条响应即可。</w:t>
      </w:r>
    </w:p>
    <w:tbl>
      <w:tblPr>
        <w:tblStyle w:val="20"/>
        <w:tblpPr w:leftFromText="180" w:rightFromText="180" w:vertAnchor="text" w:horzAnchor="page" w:tblpX="529" w:tblpY="820"/>
        <w:tblOverlap w:val="never"/>
        <w:tblW w:w="57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65"/>
        <w:gridCol w:w="7395"/>
        <w:gridCol w:w="2715"/>
        <w:gridCol w:w="19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4" w:type="pct"/>
            <w:shd w:val="clear" w:color="000000" w:fill="C0C0C0"/>
            <w:vAlign w:val="center"/>
          </w:tcPr>
          <w:p>
            <w:pPr>
              <w:pStyle w:val="38"/>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序号</w:t>
            </w:r>
          </w:p>
        </w:tc>
        <w:tc>
          <w:tcPr>
            <w:tcW w:w="289"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产品名称</w:t>
            </w:r>
          </w:p>
        </w:tc>
        <w:tc>
          <w:tcPr>
            <w:tcW w:w="2479"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招标条款要求</w:t>
            </w:r>
          </w:p>
        </w:tc>
        <w:tc>
          <w:tcPr>
            <w:tcW w:w="910" w:type="pct"/>
            <w:shd w:val="clear" w:color="000000" w:fill="C0C0C0"/>
            <w:vAlign w:val="center"/>
          </w:tcPr>
          <w:p>
            <w:pPr>
              <w:widowControl/>
              <w:jc w:val="center"/>
              <w:rPr>
                <w:rFonts w:hint="eastAsia" w:ascii="宋体" w:hAnsi="宋体" w:eastAsia="宋体" w:cs="宋体"/>
                <w:b/>
                <w:bCs/>
                <w:color w:val="auto"/>
                <w:kern w:val="0"/>
                <w:sz w:val="28"/>
                <w:szCs w:val="28"/>
                <w:lang w:val="en-US" w:eastAsia="zh-CN"/>
              </w:rPr>
            </w:pPr>
            <w:r>
              <w:rPr>
                <w:rFonts w:hint="eastAsia" w:ascii="宋体" w:hAnsi="宋体" w:eastAsia="宋体"/>
                <w:szCs w:val="21"/>
              </w:rPr>
              <w:t>投标条款</w:t>
            </w:r>
            <w:r>
              <w:rPr>
                <w:rFonts w:hint="eastAsia" w:ascii="宋体" w:hAnsi="宋体" w:eastAsia="宋体"/>
                <w:szCs w:val="21"/>
                <w:lang w:val="en-US" w:eastAsia="zh-CN"/>
              </w:rPr>
              <w:t>响应</w:t>
            </w:r>
          </w:p>
        </w:tc>
        <w:tc>
          <w:tcPr>
            <w:tcW w:w="643" w:type="pct"/>
            <w:shd w:val="clear" w:color="000000" w:fill="C0C0C0"/>
            <w:vAlign w:val="center"/>
          </w:tcPr>
          <w:p>
            <w:pPr>
              <w:widowControl/>
              <w:jc w:val="center"/>
              <w:rPr>
                <w:rFonts w:hint="eastAsia" w:ascii="宋体" w:hAnsi="宋体" w:cs="宋体"/>
                <w:b/>
                <w:bCs/>
                <w:color w:val="auto"/>
                <w:kern w:val="0"/>
                <w:sz w:val="28"/>
                <w:szCs w:val="28"/>
                <w:lang w:val="en-US" w:eastAsia="zh-CN"/>
              </w:rPr>
            </w:pPr>
            <w:r>
              <w:rPr>
                <w:rFonts w:hint="eastAsia" w:ascii="宋体" w:hAnsi="宋体" w:eastAsia="宋体"/>
                <w:szCs w:val="21"/>
              </w:rPr>
              <w:t>偏离情况（填写“正偏离、</w:t>
            </w:r>
            <w:r>
              <w:rPr>
                <w:rFonts w:hint="eastAsia" w:ascii="宋体" w:hAnsi="宋体"/>
                <w:szCs w:val="21"/>
                <w:lang w:val="en-US" w:eastAsia="zh-CN"/>
              </w:rPr>
              <w:t>无偏离</w:t>
            </w:r>
            <w:r>
              <w:rPr>
                <w:rFonts w:hint="eastAsia" w:ascii="宋体" w:hAnsi="宋体" w:eastAsia="宋体"/>
                <w:szCs w:val="21"/>
              </w:rPr>
              <w:t>或负偏离”）</w:t>
            </w:r>
          </w:p>
        </w:tc>
        <w:tc>
          <w:tcPr>
            <w:tcW w:w="442" w:type="pct"/>
            <w:shd w:val="clear" w:color="000000" w:fill="C0C0C0"/>
            <w:vAlign w:val="center"/>
          </w:tcPr>
          <w:p>
            <w:pPr>
              <w:widowControl/>
              <w:jc w:val="center"/>
              <w:rPr>
                <w:rFonts w:hint="eastAsia" w:ascii="宋体" w:hAnsi="宋体" w:eastAsia="宋体"/>
                <w:szCs w:val="21"/>
              </w:rPr>
            </w:pPr>
            <w:r>
              <w:rPr>
                <w:rFonts w:hint="eastAsia" w:ascii="宋体" w:hAnsi="宋体" w:eastAsia="宋体"/>
                <w:szCs w:val="21"/>
              </w:rPr>
              <w:t>说明或佐证材料页码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4"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8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大米</w:t>
            </w:r>
          </w:p>
        </w:tc>
        <w:tc>
          <w:tcPr>
            <w:tcW w:w="2479" w:type="pct"/>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1.质量与技术标准：不低于国家标准GB/T19266；</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2.质量指标要求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加工精度：精碾（GB/T 5502-2018要求）；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霉变粒率：≤2.0%；</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直链淀粉含量（干基）：15.0%～20.0%；</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胶稠度：≥70mm；</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黄曲霉毒素B1：不得检出；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赭曲霉毒素A：不得检出；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丁草胺：不得检出；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溴氰菊酯：不得检出；</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重金属（镉Cd）：≤0.2mg/kg；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重金属（总汞Hg）：≤0.02mg/kg；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农药残留：农药残留物的检测必须符合GB 2763食品中农药最大残留量限量要求；</w:t>
            </w:r>
          </w:p>
          <w:p>
            <w:pPr>
              <w:widowControl/>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以上1-2指标需提供有资质的第三方检验机构（CNAS/CMA认证）出具的近一年内的型式检验报告作为证明，并在中标后提供当批次产品的合格检验报告。</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3.色泽：清白透明，富有光泽；</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4.气味：具有五常大米固有的自然清香，不应有陈米味、霉味或其他异味；</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5.口感：润滑、软硬适中有弹性；</w:t>
            </w:r>
          </w:p>
          <w:p>
            <w:pPr>
              <w:pStyle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6.工艺：真空双层包装，五常地区优质粳稻品种，并在包装上明确标注品种名称；</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7.包装袋应为食品级、真空包装或充氮包装，材质厚实，具有良好的防潮、防虫性能。</w:t>
            </w:r>
          </w:p>
          <w:p>
            <w:pPr>
              <w:widowControl/>
              <w:numPr>
                <w:ilvl w:val="0"/>
                <w:numId w:val="0"/>
              </w:numPr>
              <w:ind w:left="0" w:leftChars="0" w:firstLine="0" w:firstLineChars="0"/>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8.生产日期需在近三个月内，且在保质期内。</w:t>
            </w:r>
          </w:p>
        </w:tc>
        <w:tc>
          <w:tcPr>
            <w:tcW w:w="910"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c>
          <w:tcPr>
            <w:tcW w:w="643"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c>
          <w:tcPr>
            <w:tcW w:w="442"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34"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8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花生油</w:t>
            </w:r>
          </w:p>
        </w:tc>
        <w:tc>
          <w:tcPr>
            <w:tcW w:w="2479" w:type="pct"/>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val="0"/>
                <w:color w:val="auto"/>
                <w:kern w:val="0"/>
                <w:sz w:val="24"/>
                <w:szCs w:val="24"/>
                <w:highlight w:val="none"/>
                <w:u w:val="none"/>
                <w:lang w:bidi="ar"/>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工艺：一级压榨；</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val="0"/>
                <w:color w:val="auto"/>
                <w:kern w:val="0"/>
                <w:sz w:val="24"/>
                <w:szCs w:val="24"/>
                <w:highlight w:val="none"/>
                <w:u w:val="none"/>
                <w:lang w:bidi="ar"/>
              </w:rPr>
              <w:t>▲</w:t>
            </w:r>
            <w:r>
              <w:rPr>
                <w:rFonts w:hint="eastAsia" w:ascii="宋体" w:hAnsi="宋体" w:eastAsia="宋体" w:cs="宋体"/>
                <w:i w:val="0"/>
                <w:iCs w:val="0"/>
                <w:color w:val="auto"/>
                <w:kern w:val="0"/>
                <w:sz w:val="24"/>
                <w:szCs w:val="24"/>
                <w:highlight w:val="none"/>
                <w:u w:val="none"/>
                <w:lang w:val="en-US" w:eastAsia="zh-CN" w:bidi="ar"/>
              </w:rPr>
              <w:t>2.质量与技术标准：不低于国家</w:t>
            </w:r>
            <w:r>
              <w:rPr>
                <w:rFonts w:hint="eastAsia" w:ascii="宋体" w:hAnsi="宋体" w:cs="宋体"/>
                <w:i w:val="0"/>
                <w:iCs w:val="0"/>
                <w:color w:val="auto"/>
                <w:kern w:val="0"/>
                <w:sz w:val="24"/>
                <w:szCs w:val="24"/>
                <w:highlight w:val="none"/>
                <w:u w:val="none"/>
                <w:lang w:val="en-US" w:eastAsia="zh-CN" w:bidi="ar"/>
              </w:rPr>
              <w:t>最新</w:t>
            </w:r>
            <w:r>
              <w:rPr>
                <w:rFonts w:hint="eastAsia" w:ascii="宋体" w:hAnsi="宋体" w:eastAsia="宋体" w:cs="宋体"/>
                <w:i w:val="0"/>
                <w:iCs w:val="0"/>
                <w:color w:val="auto"/>
                <w:kern w:val="0"/>
                <w:sz w:val="24"/>
                <w:szCs w:val="24"/>
                <w:highlight w:val="none"/>
                <w:u w:val="none"/>
                <w:lang w:val="en-US" w:eastAsia="zh-CN" w:bidi="ar"/>
              </w:rPr>
              <w:t>标准：GB/T 1534、GB 2716、GB 28050</w:t>
            </w:r>
            <w:r>
              <w:rPr>
                <w:rFonts w:hint="eastAsia" w:ascii="宋体" w:hAnsi="宋体" w:cs="宋体"/>
                <w:i w:val="0"/>
                <w:iCs w:val="0"/>
                <w:color w:val="auto"/>
                <w:kern w:val="0"/>
                <w:sz w:val="24"/>
                <w:szCs w:val="24"/>
                <w:highlight w:val="none"/>
                <w:u w:val="none"/>
                <w:lang w:val="en-US" w:eastAsia="zh-CN" w:bidi="ar"/>
              </w:rPr>
              <w:t>等</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val="0"/>
                <w:color w:val="auto"/>
                <w:kern w:val="0"/>
                <w:sz w:val="24"/>
                <w:szCs w:val="24"/>
                <w:highlight w:val="none"/>
                <w:u w:val="none"/>
                <w:lang w:bidi="ar"/>
              </w:rPr>
              <w:t>▲</w:t>
            </w:r>
            <w:r>
              <w:rPr>
                <w:rFonts w:hint="eastAsia" w:ascii="宋体" w:hAnsi="宋体" w:eastAsia="宋体" w:cs="宋体"/>
                <w:i w:val="0"/>
                <w:iCs w:val="0"/>
                <w:color w:val="auto"/>
                <w:kern w:val="0"/>
                <w:sz w:val="24"/>
                <w:szCs w:val="24"/>
                <w:highlight w:val="none"/>
                <w:u w:val="none"/>
                <w:lang w:val="en-US" w:eastAsia="zh-CN" w:bidi="ar"/>
              </w:rPr>
              <w:t>3.质量指标要求：</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黄曲霉毒素B1：≤20μg/kg；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酸价（KOH）：≤1.5mg/g；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过氧化值：≤6.0mmol/kg；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溶剂残留量：不得检出（检出限≤10mg/kg）；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苯并[a]芘：≤10μg/kg；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铅（以Pb计）：≤0.08mg/kg；</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总砷（以As计）：≤0.1mg/kg；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以上1-3指标需提供有资质的第三方检验机构（CNAS/CMA认证）出具的近一年内的型式检验报告作为证明，并在中标后交货前提供当批次产品的合格检验报告。</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4.容器应为食品级、避光、密封性良好的PET材质或马口铁罐，确保运输和储存中不漏油、不变质；</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5.标签标识：在标签上显著标注“压榨”、产品名称、配料、质量等级、生产日期、保质期、贮存条件、生产商、生产许可证编号（SC标志）等内容。</w:t>
            </w:r>
          </w:p>
          <w:p>
            <w:pPr>
              <w:numPr>
                <w:ilvl w:val="0"/>
                <w:numId w:val="0"/>
              </w:numPr>
              <w:ind w:left="0" w:leftChars="0" w:firstLine="0" w:firstLineChars="0"/>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6.生产日期需在近六个月内，且在保质期内。</w:t>
            </w:r>
          </w:p>
        </w:tc>
        <w:tc>
          <w:tcPr>
            <w:tcW w:w="910"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c>
          <w:tcPr>
            <w:tcW w:w="643"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c>
          <w:tcPr>
            <w:tcW w:w="442"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4" w:type="pct"/>
            <w:shd w:val="clear" w:color="auto" w:fill="auto"/>
            <w:vAlign w:val="center"/>
          </w:tcPr>
          <w:p>
            <w:pPr>
              <w:widowControl/>
              <w:jc w:val="center"/>
              <w:rPr>
                <w:rFonts w:hint="eastAsia" w:ascii="宋体" w:hAnsi="宋体" w:cs="宋体"/>
                <w:color w:val="auto"/>
                <w:kern w:val="0"/>
                <w:sz w:val="28"/>
                <w:szCs w:val="28"/>
                <w:lang w:eastAsia="zh-CN"/>
              </w:rPr>
            </w:pPr>
            <w:r>
              <w:rPr>
                <w:rFonts w:hint="eastAsia" w:ascii="宋体" w:hAnsi="宋体" w:cs="宋体"/>
                <w:color w:val="auto"/>
                <w:kern w:val="0"/>
                <w:sz w:val="28"/>
                <w:szCs w:val="28"/>
                <w:lang w:val="en-US" w:eastAsia="zh-CN"/>
              </w:rPr>
              <w:t>3</w:t>
            </w:r>
          </w:p>
        </w:tc>
        <w:tc>
          <w:tcPr>
            <w:tcW w:w="289"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零食组合</w:t>
            </w:r>
          </w:p>
        </w:tc>
        <w:tc>
          <w:tcPr>
            <w:tcW w:w="24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零食</w:t>
            </w:r>
            <w:r>
              <w:rPr>
                <w:rFonts w:hint="eastAsia" w:ascii="宋体" w:hAnsi="宋体" w:cs="宋体"/>
                <w:color w:val="auto"/>
                <w:sz w:val="24"/>
              </w:rPr>
              <w:t>组合应包含多种</w:t>
            </w:r>
            <w:r>
              <w:rPr>
                <w:rFonts w:hint="eastAsia" w:ascii="宋体" w:hAnsi="宋体" w:cs="宋体"/>
                <w:color w:val="auto"/>
                <w:sz w:val="24"/>
                <w:lang w:val="en-US" w:eastAsia="zh-CN"/>
              </w:rPr>
              <w:t>坚果</w:t>
            </w:r>
            <w:r>
              <w:rPr>
                <w:rFonts w:hint="eastAsia" w:ascii="宋体" w:hAnsi="宋体" w:cs="宋体"/>
                <w:color w:val="auto"/>
                <w:sz w:val="24"/>
              </w:rPr>
              <w:t>，如核桃、杏仁、夏威夷果等；</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rPr>
            </w:pPr>
            <w:r>
              <w:rPr>
                <w:rFonts w:hint="eastAsia" w:ascii="宋体" w:hAnsi="宋体" w:cs="宋体"/>
                <w:color w:val="auto"/>
                <w:sz w:val="24"/>
              </w:rPr>
              <w:t>2.每种</w:t>
            </w:r>
            <w:r>
              <w:rPr>
                <w:rFonts w:hint="eastAsia" w:ascii="宋体" w:hAnsi="宋体" w:cs="宋体"/>
                <w:color w:val="auto"/>
                <w:sz w:val="24"/>
                <w:lang w:val="en-US" w:eastAsia="zh-CN"/>
              </w:rPr>
              <w:t>坚</w:t>
            </w:r>
            <w:r>
              <w:rPr>
                <w:rFonts w:hint="eastAsia" w:ascii="宋体" w:hAnsi="宋体" w:cs="宋体"/>
                <w:color w:val="auto"/>
                <w:sz w:val="24"/>
              </w:rPr>
              <w:t>果均应为优质品种，口感酥脆，色泽自然，无变质，无虫蛀；</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rPr>
            </w:pPr>
            <w:r>
              <w:rPr>
                <w:rFonts w:hint="eastAsia" w:ascii="宋体" w:hAnsi="宋体" w:cs="宋体"/>
                <w:color w:val="auto"/>
                <w:sz w:val="24"/>
              </w:rPr>
              <w:t>3.符合国家食品安全标准；</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cs="宋体"/>
                <w:color w:val="auto"/>
                <w:sz w:val="24"/>
              </w:rPr>
              <w:t>4.包装完</w:t>
            </w:r>
            <w:r>
              <w:rPr>
                <w:rFonts w:hint="eastAsia" w:ascii="宋体" w:hAnsi="宋体" w:cs="宋体"/>
                <w:color w:val="auto"/>
                <w:sz w:val="24"/>
                <w:lang w:val="en-US" w:eastAsia="zh-CN"/>
              </w:rPr>
              <w:t>整</w:t>
            </w:r>
            <w:r>
              <w:rPr>
                <w:rFonts w:hint="eastAsia" w:ascii="宋体" w:hAnsi="宋体" w:cs="宋体"/>
                <w:color w:val="auto"/>
                <w:sz w:val="24"/>
              </w:rPr>
              <w:t>，体现节日氛围，且需标明产品名称、配料、生产日期及厂家信息，生产日期需在近三个月内，且在保质期内。</w:t>
            </w:r>
          </w:p>
        </w:tc>
        <w:tc>
          <w:tcPr>
            <w:tcW w:w="27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i w:val="0"/>
                <w:iCs w:val="0"/>
                <w:color w:val="000000"/>
                <w:kern w:val="0"/>
                <w:sz w:val="24"/>
                <w:szCs w:val="24"/>
                <w:highlight w:val="none"/>
                <w:u w:val="none"/>
                <w:lang w:val="en-US" w:eastAsia="zh-CN" w:bidi="ar"/>
              </w:rPr>
            </w:pPr>
          </w:p>
        </w:tc>
        <w:tc>
          <w:tcPr>
            <w:tcW w:w="1920" w:type="dxa"/>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1320" w:type="dxa"/>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r>
    </w:tbl>
    <w:p>
      <w:pPr>
        <w:spacing w:line="360" w:lineRule="auto"/>
        <w:rPr>
          <w:rFonts w:hint="eastAsia" w:ascii="宋体" w:hAnsi="宋体" w:cs="宋体"/>
          <w:b w:val="0"/>
          <w:bCs w:val="0"/>
          <w:sz w:val="32"/>
          <w:szCs w:val="32"/>
        </w:rPr>
      </w:pPr>
    </w:p>
    <w:p>
      <w:pPr>
        <w:spacing w:line="360" w:lineRule="auto"/>
        <w:rPr>
          <w:rFonts w:hint="eastAsia" w:ascii="宋体" w:hAnsi="宋体" w:cs="宋体"/>
          <w:b w:val="0"/>
          <w:bCs w:val="0"/>
          <w:sz w:val="32"/>
          <w:szCs w:val="32"/>
        </w:rPr>
      </w:pPr>
    </w:p>
    <w:p>
      <w:pPr>
        <w:spacing w:line="400" w:lineRule="exact"/>
        <w:rPr>
          <w:rFonts w:hint="eastAsia" w:ascii="宋体" w:hAnsi="宋体" w:cs="黑体"/>
          <w:b w:val="0"/>
          <w:bCs w:val="0"/>
          <w:sz w:val="28"/>
          <w:szCs w:val="36"/>
        </w:rPr>
      </w:pPr>
      <w:r>
        <w:rPr>
          <w:rFonts w:hint="eastAsia" w:ascii="宋体" w:hAnsi="宋体" w:cs="黑体"/>
          <w:b w:val="0"/>
          <w:bCs w:val="0"/>
          <w:sz w:val="28"/>
          <w:szCs w:val="36"/>
        </w:rPr>
        <w:t xml:space="preserve">投标人名称（盖章）：                        </w:t>
      </w:r>
    </w:p>
    <w:p>
      <w:pPr>
        <w:spacing w:line="400" w:lineRule="exact"/>
        <w:rPr>
          <w:rFonts w:hint="eastAsia" w:ascii="宋体" w:hAnsi="宋体" w:cs="黑体"/>
          <w:b w:val="0"/>
          <w:bCs w:val="0"/>
          <w:sz w:val="28"/>
          <w:szCs w:val="36"/>
        </w:rPr>
      </w:pPr>
      <w:r>
        <w:rPr>
          <w:rFonts w:hint="eastAsia" w:ascii="宋体" w:hAnsi="宋体" w:cs="黑体"/>
          <w:b w:val="0"/>
          <w:bCs w:val="0"/>
          <w:sz w:val="28"/>
          <w:szCs w:val="36"/>
        </w:rPr>
        <w:t>日期：   年   月   日</w:t>
      </w:r>
    </w:p>
    <w:p>
      <w:pPr>
        <w:pStyle w:val="12"/>
        <w:rPr>
          <w:rFonts w:hint="eastAsia"/>
          <w:lang w:val="en-US" w:eastAsia="zh-CN"/>
        </w:rPr>
      </w:pPr>
    </w:p>
    <w:p>
      <w:pPr>
        <w:rPr>
          <w:rFonts w:hint="eastAsia"/>
          <w:lang w:val="en-US" w:eastAsia="zh-CN"/>
        </w:rPr>
      </w:pPr>
    </w:p>
    <w:p>
      <w:pPr>
        <w:rPr>
          <w:rFonts w:hint="eastAsia"/>
          <w:lang w:val="en-US" w:eastAsia="zh-CN"/>
        </w:rPr>
        <w:sectPr>
          <w:pgSz w:w="16838" w:h="11906" w:orient="landscape"/>
          <w:pgMar w:top="1304" w:right="2098" w:bottom="1474" w:left="1984" w:header="851" w:footer="1417" w:gutter="0"/>
          <w:pgNumType w:fmt="numberInDash"/>
          <w:cols w:space="0" w:num="1"/>
          <w:rtlGutter w:val="0"/>
          <w:docGrid w:type="lines" w:linePitch="327" w:charSpace="0"/>
        </w:sect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法定代表人证明书</w:t>
      </w:r>
    </w:p>
    <w:p>
      <w:pPr>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先生/小姐，现任我单位职务，为法定代表人，特此证明。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有效日期：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签发日期：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 xml:space="preserve">单位：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主营（产）：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兼营（产）：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主营（产）：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兼营（产）：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vAlign w:val="top"/>
          </w:tcPr>
          <w:p/>
          <w:p/>
          <w:p>
            <w:pPr>
              <w:pStyle w:val="9"/>
            </w:pPr>
          </w:p>
          <w:p>
            <w:pPr>
              <w:ind w:firstLine="2100" w:firstLineChars="1000"/>
            </w:pPr>
            <w:r>
              <w:rPr>
                <w:rFonts w:hint="eastAsia"/>
              </w:rPr>
              <w:t>正反面</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法定代表人授权书</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日签字生效，有效期至特此声明。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color w:val="000000"/>
          <w:sz w:val="24"/>
          <w:szCs w:val="32"/>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被授权人签字：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单位盖章：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 w:hAnsi="仿宋" w:eastAsia="仿宋" w:cs="仿宋"/>
          <w:color w:val="000000"/>
          <w:sz w:val="24"/>
          <w:szCs w:val="32"/>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详细通</w:t>
      </w:r>
      <w:r>
        <w:rPr>
          <w:rFonts w:hint="eastAsia" w:ascii="仿宋" w:hAnsi="仿宋" w:eastAsia="仿宋" w:cs="仿宋"/>
          <w:color w:val="000000"/>
          <w:sz w:val="32"/>
          <w:szCs w:val="32"/>
          <w:lang w:val="en-US" w:eastAsia="zh-CN"/>
        </w:rPr>
        <w:t>信</w:t>
      </w:r>
      <w:r>
        <w:rPr>
          <w:rFonts w:hint="eastAsia" w:ascii="仿宋" w:hAnsi="仿宋" w:eastAsia="仿宋" w:cs="仿宋"/>
          <w:color w:val="000000"/>
          <w:sz w:val="32"/>
          <w:szCs w:val="32"/>
        </w:rPr>
        <w:t>地址：</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邮政编码：</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联系</w:t>
      </w:r>
      <w:r>
        <w:rPr>
          <w:rFonts w:hint="eastAsia" w:ascii="仿宋" w:hAnsi="仿宋" w:eastAsia="仿宋" w:cs="仿宋"/>
          <w:color w:val="000000"/>
          <w:sz w:val="32"/>
          <w:szCs w:val="32"/>
        </w:rPr>
        <w:t>电话：</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移动电话：</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 w:hAnsi="仿宋" w:eastAsia="仿宋" w:cs="仿宋"/>
          <w:color w:val="000000"/>
          <w:sz w:val="24"/>
          <w:szCs w:val="32"/>
        </w:rPr>
      </w:pPr>
      <w:r>
        <w:rPr>
          <w:rFonts w:hint="eastAsia" w:ascii="仿宋" w:hAnsi="仿宋" w:eastAsia="仿宋" w:cs="仿宋"/>
          <w:color w:val="000000"/>
          <w:sz w:val="32"/>
          <w:szCs w:val="32"/>
        </w:rPr>
        <w:t>传真：</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vAlign w:val="top"/>
          </w:tcPr>
          <w:p/>
          <w:p/>
          <w:p>
            <w:pPr>
              <w:ind w:firstLine="2310" w:firstLineChars="1100"/>
              <w:rPr>
                <w:rFonts w:hint="eastAsia"/>
              </w:rPr>
            </w:pPr>
          </w:p>
          <w:p>
            <w:pPr>
              <w:ind w:firstLine="2310" w:firstLineChars="1100"/>
            </w:pPr>
            <w:r>
              <w:rPr>
                <w:rFonts w:hint="eastAsia"/>
              </w:rPr>
              <w:t>正反面</w:t>
            </w:r>
          </w:p>
        </w:tc>
      </w:tr>
    </w:tbl>
    <w:p>
      <w:pPr>
        <w:pStyle w:val="4"/>
        <w:ind w:left="420" w:hanging="420"/>
        <w:jc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采购</w:t>
            </w:r>
            <w:r>
              <w:rPr>
                <w:rFonts w:hint="eastAsia" w:ascii="宋体" w:hAnsi="宋体" w:cs="宋体"/>
                <w:szCs w:val="21"/>
                <w:lang w:val="en-US" w:eastAsia="zh-CN"/>
              </w:rPr>
              <w:t>单位</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劳动合同</w:t>
            </w:r>
          </w:p>
          <w:p>
            <w:pPr>
              <w:spacing w:line="360" w:lineRule="auto"/>
              <w:jc w:val="center"/>
              <w:rPr>
                <w:rFonts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缴纳社会</w:t>
            </w:r>
          </w:p>
          <w:p>
            <w:pPr>
              <w:spacing w:line="360" w:lineRule="auto"/>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rPr>
                <w:rFonts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备注：</w:t>
      </w:r>
    </w:p>
    <w:p>
      <w:pPr>
        <w:spacing w:line="360" w:lineRule="auto"/>
        <w:rPr>
          <w:rFonts w:ascii="宋体" w:hAnsi="宋体" w:cs="宋体"/>
          <w:b/>
          <w:bCs/>
          <w:color w:val="auto"/>
          <w:highlight w:val="none"/>
        </w:rPr>
      </w:pPr>
      <w:r>
        <w:rPr>
          <w:rFonts w:hint="eastAsia" w:ascii="宋体" w:hAnsi="宋体" w:cs="宋体"/>
          <w:b/>
          <w:bCs/>
          <w:color w:val="auto"/>
          <w:highlight w:val="none"/>
          <w:lang w:val="en-US" w:eastAsia="zh-CN"/>
        </w:rPr>
        <w:t>1.</w:t>
      </w:r>
      <w:r>
        <w:rPr>
          <w:rFonts w:hint="eastAsia" w:ascii="宋体" w:hAnsi="宋体" w:cs="宋体"/>
          <w:b/>
          <w:bCs/>
          <w:color w:val="auto"/>
          <w:highlight w:val="none"/>
        </w:rPr>
        <w:t>本表中填报的人员姓名、身份证号码、缴纳社会保险单位应与社保证明材料中显示的信息相同。</w:t>
      </w:r>
    </w:p>
    <w:p>
      <w:pPr>
        <w:spacing w:line="360" w:lineRule="auto"/>
        <w:rPr>
          <w:rFonts w:ascii="宋体" w:hAnsi="宋体" w:cs="宋体"/>
          <w:b/>
          <w:bCs/>
          <w:color w:val="auto"/>
          <w:highlight w:val="none"/>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投标（响应）供应商未按要求填报《供应商基本情况表》或未加盖公章或未按要求提供证明材料的，将按投标（响应）无效处理。</w:t>
      </w:r>
    </w:p>
    <w:p>
      <w:pPr>
        <w:rPr>
          <w:rFonts w:ascii="宋体" w:hAnsi="宋体" w:cs="宋体"/>
          <w:sz w:val="30"/>
          <w:szCs w:val="30"/>
        </w:rPr>
      </w:pPr>
      <w:r>
        <w:rPr>
          <w:rFonts w:hint="eastAsia" w:ascii="宋体" w:hAnsi="宋体" w:cs="宋体"/>
          <w:sz w:val="30"/>
          <w:szCs w:val="30"/>
        </w:rPr>
        <w:br w:type="page"/>
      </w:r>
    </w:p>
    <w:p>
      <w:pPr>
        <w:pStyle w:val="4"/>
        <w:ind w:left="420" w:hanging="420"/>
        <w:jc w:val="center"/>
        <w:rPr>
          <w:rFonts w:ascii="宋体" w:hAnsi="宋体" w:cs="宋体"/>
          <w:color w:val="000000"/>
          <w:kern w:val="0"/>
          <w:sz w:val="44"/>
          <w:szCs w:val="44"/>
          <w:lang w:bidi="ar"/>
        </w:rPr>
      </w:pPr>
      <w:bookmarkStart w:id="2" w:name="_Toc14311"/>
      <w:bookmarkStart w:id="3" w:name="_Toc17532"/>
      <w:r>
        <w:rPr>
          <w:rFonts w:hint="eastAsia" w:ascii="宋体" w:hAnsi="宋体" w:cs="宋体"/>
          <w:color w:val="000000"/>
          <w:kern w:val="0"/>
          <w:sz w:val="44"/>
          <w:szCs w:val="44"/>
          <w:lang w:bidi="ar"/>
        </w:rPr>
        <w:t>提供社会保险证明</w:t>
      </w:r>
      <w:bookmarkEnd w:id="2"/>
      <w:bookmarkEnd w:id="3"/>
    </w:p>
    <w:p>
      <w:pPr>
        <w:pStyle w:val="39"/>
      </w:pP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ascii="宋体" w:hAnsi="宋体"/>
          <w:sz w:val="28"/>
          <w:szCs w:val="28"/>
        </w:rPr>
      </w:pPr>
    </w:p>
    <w:p>
      <w:pPr>
        <w:pStyle w:val="9"/>
        <w:ind w:firstLine="560" w:firstLineChars="200"/>
        <w:rPr>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w:t>
      </w:r>
      <w:r>
        <w:rPr>
          <w:rFonts w:hint="eastAsia" w:ascii="仿宋_GB2312" w:hAnsi="仿宋_GB2312" w:eastAsia="仿宋_GB2312" w:cs="仿宋_GB2312"/>
          <w:sz w:val="28"/>
          <w:szCs w:val="28"/>
          <w:lang w:val="en-US" w:eastAsia="zh-CN"/>
        </w:rPr>
        <w:t>（须体现投标人的单位信息）</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w:t>
      </w:r>
      <w:r>
        <w:rPr>
          <w:rFonts w:hint="eastAsia" w:ascii="仿宋_GB2312" w:hAnsi="仿宋_GB2312" w:eastAsia="仿宋_GB2312" w:cs="仿宋_GB2312"/>
          <w:sz w:val="28"/>
          <w:szCs w:val="28"/>
          <w:lang w:val="en-US" w:eastAsia="zh-CN"/>
        </w:rPr>
        <w:t>（须体现投标人的单位信息）</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或官网公告截图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tabs>
          <w:tab w:val="left" w:pos="0"/>
        </w:tabs>
        <w:snapToGrid w:val="0"/>
        <w:spacing w:line="480" w:lineRule="exact"/>
        <w:rPr>
          <w:rFonts w:hint="eastAsia" w:ascii="仿宋" w:hAnsi="仿宋" w:eastAsia="仿宋" w:cs="仿宋"/>
          <w:b/>
          <w:bCs/>
          <w:sz w:val="32"/>
          <w:szCs w:val="32"/>
        </w:r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w:t>
      </w:r>
      <w:r>
        <w:rPr>
          <w:rFonts w:hint="eastAsia" w:ascii="仿宋" w:hAnsi="仿宋" w:eastAsia="仿宋" w:cs="仿宋"/>
          <w:b/>
          <w:bCs/>
          <w:sz w:val="32"/>
          <w:szCs w:val="32"/>
          <w:lang w:val="en-US" w:eastAsia="zh-CN"/>
        </w:rPr>
        <w:t>板</w:t>
      </w:r>
      <w:r>
        <w:rPr>
          <w:rFonts w:hint="eastAsia" w:ascii="仿宋" w:hAnsi="仿宋" w:eastAsia="仿宋" w:cs="仿宋"/>
          <w:b/>
          <w:color w:val="000000"/>
          <w:kern w:val="0"/>
          <w:sz w:val="28"/>
          <w:szCs w:val="28"/>
          <w:highlight w:val="none"/>
        </w:rPr>
        <w:t>(合同模</w:t>
      </w:r>
      <w:r>
        <w:rPr>
          <w:rFonts w:hint="eastAsia" w:ascii="仿宋" w:hAnsi="仿宋" w:eastAsia="仿宋" w:cs="仿宋"/>
          <w:b/>
          <w:color w:val="000000"/>
          <w:kern w:val="0"/>
          <w:sz w:val="28"/>
          <w:szCs w:val="28"/>
          <w:highlight w:val="none"/>
          <w:lang w:val="en-US" w:eastAsia="zh-CN"/>
        </w:rPr>
        <w:t>板</w:t>
      </w:r>
      <w:r>
        <w:rPr>
          <w:rFonts w:hint="eastAsia" w:ascii="仿宋" w:hAnsi="仿宋" w:eastAsia="仿宋" w:cs="仿宋"/>
          <w:b/>
          <w:color w:val="000000"/>
          <w:kern w:val="0"/>
          <w:sz w:val="28"/>
          <w:szCs w:val="28"/>
          <w:highlight w:val="none"/>
        </w:rPr>
        <w:t>仅供参考，中标人根据招投标文件拟定)</w:t>
      </w:r>
    </w:p>
    <w:p>
      <w:pPr>
        <w:keepNext w:val="0"/>
        <w:keepLines w:val="0"/>
        <w:pageBreakBefore w:val="0"/>
        <w:kinsoku/>
        <w:wordWrap/>
        <w:overflowPunct/>
        <w:topLinePunct w:val="0"/>
        <w:autoSpaceDE/>
        <w:autoSpaceDN/>
        <w:bidi w:val="0"/>
        <w:adjustRightInd/>
        <w:snapToGrid/>
        <w:spacing w:line="440" w:lineRule="exact"/>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pPr>
      <w:r>
        <w:rPr>
          <w:rFonts w:hint="eastAsia" w:ascii="宋体" w:hAnsi="宋体" w:eastAsia="宋体" w:cs="宋体"/>
          <w:b w:val="0"/>
          <w:bCs w:val="0"/>
          <w:i w:val="0"/>
          <w:iCs w:val="0"/>
          <w:color w:val="000000"/>
          <w:kern w:val="0"/>
          <w:sz w:val="44"/>
          <w:szCs w:val="44"/>
          <w:u w:val="none"/>
          <w:lang w:val="en-US" w:eastAsia="zh-CN" w:bidi="ar"/>
        </w:rPr>
        <w:t>《龙岗区第七人民医院采购合同》</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w:t>
      </w:r>
      <w:r>
        <w:rPr>
          <w:rFonts w:hint="eastAsia" w:ascii="仿宋" w:hAnsi="仿宋" w:eastAsia="仿宋" w:cs="仿宋_GB2312"/>
          <w:sz w:val="28"/>
          <w:szCs w:val="28"/>
          <w:u w:val="single"/>
          <w:lang w:val="en-US" w:eastAsia="zh-CN"/>
        </w:rPr>
        <w:t>七</w:t>
      </w:r>
      <w:r>
        <w:rPr>
          <w:rFonts w:hint="eastAsia" w:ascii="仿宋" w:hAnsi="仿宋" w:eastAsia="仿宋" w:cs="仿宋_GB2312"/>
          <w:sz w:val="28"/>
          <w:szCs w:val="28"/>
          <w:u w:val="single"/>
        </w:rPr>
        <w:t>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w:t>
      </w:r>
      <w:r>
        <w:rPr>
          <w:rFonts w:hint="eastAsia" w:ascii="仿宋" w:hAnsi="仿宋" w:eastAsia="仿宋"/>
          <w:sz w:val="28"/>
          <w:szCs w:val="28"/>
          <w:u w:val="single"/>
          <w:lang w:val="en-US" w:eastAsia="zh-CN"/>
        </w:rPr>
        <w:t>七</w:t>
      </w:r>
      <w:r>
        <w:rPr>
          <w:rFonts w:hint="eastAsia" w:ascii="仿宋" w:hAnsi="仿宋" w:eastAsia="仿宋"/>
          <w:sz w:val="28"/>
          <w:szCs w:val="28"/>
          <w:u w:val="single"/>
        </w:rPr>
        <w:t>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rPr>
        <w:t>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7"/>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7"/>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fldChar w:fldCharType="begin"/>
      </w:r>
      <w:r>
        <w:instrText xml:space="preserve"> HYPERLINK "http://www.lawtime.cn/info/zhuanti/2010071337701.html" \t "_blank" </w:instrText>
      </w:r>
      <w: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第七条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w:t>
      </w:r>
      <w:r>
        <w:rPr>
          <w:rFonts w:hint="eastAsia" w:ascii="仿宋" w:hAnsi="仿宋" w:eastAsia="仿宋" w:cs="仿宋"/>
          <w:sz w:val="28"/>
          <w:szCs w:val="28"/>
          <w:lang w:val="en-US" w:eastAsia="zh-CN"/>
        </w:rPr>
        <w:t>七</w:t>
      </w:r>
      <w:r>
        <w:rPr>
          <w:rFonts w:hint="eastAsia" w:ascii="仿宋" w:hAnsi="仿宋" w:eastAsia="仿宋" w:cs="仿宋"/>
          <w:sz w:val="28"/>
          <w:szCs w:val="28"/>
        </w:rPr>
        <w:t>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w:t>
      </w:r>
      <w:r>
        <w:rPr>
          <w:rFonts w:hint="eastAsia" w:ascii="仿宋" w:hAnsi="仿宋" w:eastAsia="仿宋" w:cs="仿宋"/>
          <w:sz w:val="28"/>
          <w:szCs w:val="28"/>
          <w:lang w:val="en-US" w:eastAsia="zh-CN"/>
        </w:rPr>
        <w:t>乙</w:t>
      </w:r>
      <w:r>
        <w:rPr>
          <w:rFonts w:hint="eastAsia" w:ascii="仿宋" w:hAnsi="仿宋" w:eastAsia="仿宋" w:cs="仿宋"/>
          <w:sz w:val="28"/>
          <w:szCs w:val="28"/>
        </w:rPr>
        <w:t>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w:t>
      </w:r>
      <w:r>
        <w:rPr>
          <w:rFonts w:hint="eastAsia" w:ascii="仿宋" w:hAnsi="仿宋" w:eastAsia="仿宋" w:cs="仿宋"/>
          <w:sz w:val="28"/>
          <w:szCs w:val="28"/>
          <w:lang w:val="en-US" w:eastAsia="zh-CN"/>
        </w:rPr>
        <w:t>他</w:t>
      </w:r>
      <w:r>
        <w:rPr>
          <w:rFonts w:hint="eastAsia" w:ascii="仿宋" w:hAnsi="仿宋" w:eastAsia="仿宋" w:cs="仿宋"/>
          <w:sz w:val="28"/>
          <w:szCs w:val="28"/>
        </w:rPr>
        <w:t>不合格包装产品无条件及时更换；</w:t>
      </w:r>
    </w:p>
    <w:p>
      <w:pPr>
        <w:pStyle w:val="27"/>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w:t>
      </w:r>
      <w:r>
        <w:rPr>
          <w:rFonts w:hint="eastAsia" w:ascii="仿宋" w:hAnsi="仿宋" w:eastAsia="仿宋" w:cs="仿宋"/>
          <w:sz w:val="28"/>
          <w:szCs w:val="28"/>
          <w:lang w:val="en-US" w:eastAsia="zh-CN"/>
        </w:rPr>
        <w:t>他</w:t>
      </w:r>
      <w:r>
        <w:rPr>
          <w:rFonts w:hint="eastAsia" w:ascii="仿宋" w:hAnsi="仿宋" w:eastAsia="仿宋" w:cs="仿宋"/>
          <w:sz w:val="28"/>
          <w:szCs w:val="28"/>
        </w:rPr>
        <w:t>乙方应提供的相关服务项目。</w:t>
      </w:r>
    </w:p>
    <w:p>
      <w:pPr>
        <w:snapToGrid w:val="0"/>
        <w:spacing w:line="4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2.乙方应保证提供的货物</w:t>
      </w:r>
      <w:r>
        <w:rPr>
          <w:rFonts w:hint="eastAsia" w:ascii="仿宋" w:hAnsi="仿宋" w:eastAsia="仿宋" w:cs="仿宋_GB2312"/>
          <w:sz w:val="28"/>
          <w:szCs w:val="28"/>
          <w:lang w:val="en-US" w:eastAsia="zh-CN"/>
        </w:rPr>
        <w:t>质保</w:t>
      </w:r>
      <w:r>
        <w:rPr>
          <w:rFonts w:hint="eastAsia" w:ascii="仿宋" w:hAnsi="仿宋" w:eastAsia="仿宋" w:cs="仿宋_GB2312"/>
          <w:sz w:val="28"/>
          <w:szCs w:val="28"/>
        </w:rPr>
        <w:t>期为</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hint="eastAsia" w:ascii="仿宋" w:hAnsi="仿宋" w:eastAsia="仿宋" w:cs="仿宋_GB2312"/>
          <w:sz w:val="28"/>
          <w:szCs w:val="28"/>
          <w:lang w:val="en-US" w:eastAsia="zh-CN"/>
        </w:rPr>
        <w:t>保修期</w:t>
      </w:r>
      <w:r>
        <w:rPr>
          <w:rFonts w:hint="eastAsia" w:ascii="仿宋" w:hAnsi="仿宋" w:eastAsia="仿宋" w:cs="仿宋_GB2312"/>
          <w:sz w:val="28"/>
          <w:szCs w:val="28"/>
        </w:rPr>
        <w:t>为</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lang w:val="en-US" w:eastAsia="zh-CN"/>
        </w:rPr>
        <w:t>。</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 w:hAnsi="仿宋" w:eastAsia="仿宋" w:cs="宋体"/>
          <w:sz w:val="28"/>
          <w:szCs w:val="28"/>
        </w:rPr>
        <w:t>合同义务</w:t>
      </w:r>
      <w:r>
        <w:rPr>
          <w:rFonts w:hint="eastAsia" w:ascii="仿宋" w:hAnsi="仿宋" w:eastAsia="仿宋" w:cs="宋体"/>
          <w:sz w:val="28"/>
          <w:szCs w:val="28"/>
        </w:rPr>
        <w:fldChar w:fldCharType="end"/>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第十五条  合同生效及其</w:t>
      </w:r>
      <w:r>
        <w:rPr>
          <w:rFonts w:hint="eastAsia" w:ascii="仿宋" w:hAnsi="仿宋" w:eastAsia="仿宋" w:cs="仿宋"/>
          <w:b/>
          <w:sz w:val="28"/>
          <w:szCs w:val="28"/>
          <w:lang w:val="en-US" w:eastAsia="zh-CN"/>
        </w:rPr>
        <w:t>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w:t>
      </w:r>
      <w:r>
        <w:rPr>
          <w:rFonts w:hint="eastAsia" w:ascii="仿宋" w:hAnsi="仿宋" w:eastAsia="仿宋" w:cs="仿宋"/>
          <w:sz w:val="28"/>
          <w:szCs w:val="28"/>
          <w:lang w:val="en-US" w:eastAsia="zh-CN"/>
        </w:rPr>
        <w:t>中华人民共和国</w:t>
      </w:r>
      <w:r>
        <w:rPr>
          <w:rFonts w:hint="eastAsia" w:ascii="仿宋" w:hAnsi="仿宋" w:eastAsia="仿宋" w:cs="仿宋"/>
          <w:sz w:val="28"/>
          <w:szCs w:val="28"/>
        </w:rPr>
        <w:t>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叁</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人民医院</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hint="default" w:ascii="仿宋" w:hAnsi="仿宋" w:eastAsia="仿宋" w:cs="仿宋"/>
                <w:b/>
                <w:bCs/>
                <w:kern w:val="0"/>
                <w:sz w:val="24"/>
                <w:lang w:val="en-US" w:eastAsia="zh-CN"/>
              </w:rPr>
            </w:pPr>
            <w:r>
              <w:rPr>
                <w:rFonts w:hint="eastAsia" w:ascii="仿宋" w:hAnsi="仿宋" w:eastAsia="仿宋" w:cs="仿宋"/>
                <w:b/>
                <w:bCs/>
                <w:kern w:val="0"/>
                <w:sz w:val="24"/>
              </w:rPr>
              <w:t>地址</w:t>
            </w:r>
            <w:r>
              <w:rPr>
                <w:rFonts w:hint="eastAsia" w:ascii="仿宋" w:hAnsi="仿宋" w:eastAsia="仿宋" w:cs="仿宋"/>
                <w:b/>
                <w:bCs/>
                <w:color w:val="000000"/>
                <w:sz w:val="24"/>
              </w:rPr>
              <w:t>：深圳市龙岗区</w:t>
            </w:r>
            <w:r>
              <w:rPr>
                <w:rFonts w:hint="eastAsia" w:ascii="仿宋" w:hAnsi="仿宋" w:eastAsia="仿宋" w:cs="仿宋"/>
                <w:b/>
                <w:bCs/>
                <w:color w:val="000000"/>
                <w:sz w:val="24"/>
                <w:lang w:val="en-US" w:eastAsia="zh-CN"/>
              </w:rPr>
              <w:t>布吉街道吉华路175号</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hint="default" w:ascii="仿宋" w:hAnsi="仿宋" w:eastAsia="仿宋" w:cs="仿宋"/>
                <w:kern w:val="0"/>
                <w:sz w:val="24"/>
                <w:lang w:val="en-US" w:eastAsia="zh-CN"/>
              </w:rPr>
            </w:pPr>
            <w:r>
              <w:rPr>
                <w:rFonts w:hint="eastAsia" w:ascii="仿宋" w:hAnsi="仿宋" w:eastAsia="仿宋" w:cs="仿宋"/>
                <w:b/>
                <w:bCs/>
                <w:color w:val="000000"/>
                <w:sz w:val="24"/>
              </w:rPr>
              <w:t>纳税人识别号:12440307</w:t>
            </w:r>
            <w:r>
              <w:rPr>
                <w:rFonts w:hint="eastAsia" w:ascii="仿宋" w:hAnsi="仿宋" w:eastAsia="仿宋" w:cs="仿宋"/>
                <w:b/>
                <w:bCs/>
                <w:color w:val="000000"/>
                <w:sz w:val="24"/>
                <w:lang w:val="en-US" w:eastAsia="zh-CN"/>
              </w:rPr>
              <w:t>G34813567P</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vAlign w:val="to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r>
              <w:rPr>
                <w:rFonts w:hint="eastAsia" w:ascii="仿宋" w:hAnsi="仿宋" w:eastAsia="仿宋" w:cs="仿宋"/>
                <w:b/>
                <w:bCs/>
                <w:color w:val="000000"/>
                <w:sz w:val="24"/>
              </w:rPr>
              <w:t>深圳农村商业银行</w:t>
            </w:r>
            <w:r>
              <w:rPr>
                <w:rFonts w:hint="eastAsia" w:ascii="仿宋" w:hAnsi="仿宋" w:eastAsia="仿宋" w:cs="仿宋"/>
                <w:b/>
                <w:bCs/>
                <w:color w:val="000000"/>
                <w:sz w:val="24"/>
                <w:lang w:val="en-US" w:eastAsia="zh-CN"/>
              </w:rPr>
              <w:t>南湾</w:t>
            </w:r>
            <w:r>
              <w:rPr>
                <w:rFonts w:hint="eastAsia" w:ascii="仿宋" w:hAnsi="仿宋" w:eastAsia="仿宋" w:cs="仿宋"/>
                <w:b/>
                <w:bCs/>
                <w:color w:val="000000"/>
                <w:sz w:val="24"/>
              </w:rPr>
              <w:t>支行</w:t>
            </w:r>
          </w:p>
        </w:tc>
        <w:tc>
          <w:tcPr>
            <w:tcW w:w="4314" w:type="dxa"/>
            <w:noWrap/>
            <w:vAlign w:val="to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vAlign w:val="top"/>
          </w:tcPr>
          <w:p>
            <w:pPr>
              <w:spacing w:line="360" w:lineRule="auto"/>
              <w:rPr>
                <w:rFonts w:hint="default" w:ascii="仿宋" w:hAnsi="仿宋" w:eastAsia="仿宋" w:cs="仿宋"/>
                <w:kern w:val="0"/>
                <w:sz w:val="24"/>
                <w:lang w:val="en-US" w:eastAsia="zh-CN"/>
              </w:rPr>
            </w:pPr>
            <w:r>
              <w:rPr>
                <w:rFonts w:hint="eastAsia" w:ascii="仿宋" w:hAnsi="仿宋" w:eastAsia="仿宋" w:cs="仿宋"/>
                <w:b/>
                <w:bCs/>
                <w:color w:val="000000"/>
                <w:sz w:val="24"/>
              </w:rPr>
              <w:t>帐    号：</w:t>
            </w:r>
          </w:p>
        </w:tc>
        <w:tc>
          <w:tcPr>
            <w:tcW w:w="4314"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vAlign w:val="top"/>
          </w:tcPr>
          <w:p>
            <w:pPr>
              <w:spacing w:line="360" w:lineRule="auto"/>
              <w:rPr>
                <w:rFonts w:hint="default" w:ascii="仿宋" w:hAnsi="仿宋" w:eastAsia="仿宋" w:cs="仿宋"/>
                <w:b/>
                <w:bCs/>
                <w:kern w:val="0"/>
                <w:sz w:val="24"/>
                <w:lang w:val="en-US" w:eastAsia="zh-CN"/>
              </w:rPr>
            </w:pPr>
            <w:r>
              <w:rPr>
                <w:rFonts w:hint="eastAsia" w:ascii="仿宋" w:hAnsi="仿宋" w:eastAsia="仿宋" w:cs="仿宋"/>
                <w:b/>
                <w:bCs/>
                <w:color w:val="000000"/>
                <w:sz w:val="24"/>
              </w:rPr>
              <w:t>电话：</w:t>
            </w:r>
          </w:p>
        </w:tc>
        <w:tc>
          <w:tcPr>
            <w:tcW w:w="4314"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7"/>
              <w:ind w:firstLine="0" w:firstLineChars="0"/>
            </w:pPr>
          </w:p>
          <w:p>
            <w:pPr>
              <w:spacing w:line="360" w:lineRule="auto"/>
            </w:pPr>
            <w:r>
              <w:rPr>
                <w:rFonts w:hint="eastAsia" w:ascii="仿宋" w:hAnsi="仿宋" w:eastAsia="仿宋" w:cs="仿宋"/>
                <w:b/>
                <w:bCs/>
                <w:kern w:val="0"/>
                <w:sz w:val="24"/>
              </w:rPr>
              <w:t>授权人</w:t>
            </w:r>
          </w:p>
        </w:tc>
        <w:tc>
          <w:tcPr>
            <w:tcW w:w="4314" w:type="dxa"/>
            <w:noWrap/>
            <w:vAlign w:val="top"/>
          </w:tcPr>
          <w:p>
            <w:pPr>
              <w:spacing w:line="360" w:lineRule="auto"/>
            </w:pPr>
            <w:r>
              <w:rPr>
                <w:rFonts w:hint="eastAsia" w:ascii="仿宋" w:hAnsi="仿宋" w:eastAsia="仿宋" w:cs="仿宋"/>
                <w:b/>
                <w:bCs/>
                <w:kern w:val="0"/>
                <w:sz w:val="24"/>
              </w:rPr>
              <w:t>乙方法定代表人（签字）：</w:t>
            </w:r>
          </w:p>
          <w:p>
            <w:pPr>
              <w:pStyle w:val="7"/>
              <w:ind w:firstLine="0" w:firstLineChars="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7"/>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签约时间：    年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 xml:space="preserve">月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 xml:space="preserve">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w:t>
            </w: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人民医院</w:t>
            </w:r>
          </w:p>
        </w:tc>
      </w:tr>
    </w:tbl>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587" w:header="851" w:footer="1417" w:gutter="0"/>
          <w:pgNumType w:fmt="numberInDash"/>
          <w:cols w:space="0" w:num="1"/>
          <w:rtlGutter w:val="0"/>
          <w:docGrid w:type="lines" w:linePitch="327"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深圳市龙岗区第七人民医院廉洁购销合同</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 xml:space="preserve">项目名称：            </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主办科室：</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一、甲乙双方按照《</w:t>
      </w:r>
      <w:r>
        <w:rPr>
          <w:rFonts w:hint="eastAsia" w:ascii="仿宋_GB2312" w:hAnsi="ˎ̥" w:eastAsia="仿宋_GB2312"/>
          <w:sz w:val="32"/>
          <w:szCs w:val="32"/>
          <w:lang w:val="en-US" w:eastAsia="zh-CN"/>
        </w:rPr>
        <w:t>中华人民共和国民法典</w:t>
      </w:r>
      <w:r>
        <w:rPr>
          <w:rFonts w:hint="eastAsia" w:ascii="仿宋_GB2312" w:hAnsi="ˎ̥" w:eastAsia="仿宋_GB2312"/>
          <w:sz w:val="32"/>
          <w:szCs w:val="32"/>
        </w:rPr>
        <w:t>》及产品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Next w:val="0"/>
        <w:keepLines w:val="0"/>
        <w:pageBreakBefore w:val="0"/>
        <w:kinsoku/>
        <w:wordWrap/>
        <w:overflowPunct/>
        <w:topLinePunct w:val="0"/>
        <w:autoSpaceDE/>
        <w:autoSpaceDN/>
        <w:bidi w:val="0"/>
        <w:adjustRightInd/>
        <w:snapToGrid/>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rPr>
      </w:pPr>
      <w:r>
        <w:rPr>
          <w:rFonts w:hint="eastAsia" w:ascii="楷体_GB2312" w:eastAsia="楷体_GB2312"/>
          <w:b/>
          <w:sz w:val="32"/>
          <w:szCs w:val="32"/>
        </w:rPr>
        <w:t>委托代理人签名：               经办人签名：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宋体" w:cs="宋体"/>
          <w:b w:val="0"/>
          <w:bCs w:val="0"/>
          <w:i w:val="0"/>
          <w:iCs w:val="0"/>
          <w:color w:val="000000"/>
          <w:kern w:val="0"/>
          <w:sz w:val="44"/>
          <w:szCs w:val="44"/>
          <w:u w:val="none"/>
          <w:lang w:val="en-US" w:eastAsia="zh-CN" w:bidi="ar"/>
        </w:rPr>
      </w:pPr>
      <w:r>
        <w:rPr>
          <w:rFonts w:hint="eastAsia" w:ascii="仿宋_GB2312" w:eastAsia="仿宋_GB2312"/>
          <w:sz w:val="32"/>
          <w:szCs w:val="32"/>
        </w:rPr>
        <w:t>年    月   日                 年    月   日</w:t>
      </w: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龙岗区进一步规范政商交往行为告知书</w:t>
      </w:r>
    </w:p>
    <w:p>
      <w:pPr>
        <w:keepNext w:val="0"/>
        <w:keepLines w:val="0"/>
        <w:pageBreakBefore w:val="0"/>
        <w:kinsoku/>
        <w:wordWrap/>
        <w:overflowPunct/>
        <w:topLinePunct w:val="0"/>
        <w:autoSpaceDE/>
        <w:autoSpaceDN/>
        <w:bidi w:val="0"/>
        <w:adjustRightInd/>
        <w:snapToGrid/>
        <w:spacing w:line="440" w:lineRule="exact"/>
        <w:ind w:right="0"/>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keepNext w:val="0"/>
        <w:keepLines w:val="0"/>
        <w:pageBreakBefore w:val="0"/>
        <w:kinsoku/>
        <w:wordWrap/>
        <w:overflowPunct/>
        <w:topLinePunct w:val="0"/>
        <w:autoSpaceDE/>
        <w:autoSpaceDN/>
        <w:bidi w:val="0"/>
        <w:adjustRightInd/>
        <w:snapToGrid/>
        <w:spacing w:line="440" w:lineRule="exact"/>
        <w:ind w:right="0" w:firstLine="5760" w:firstLineChars="18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440" w:lineRule="exact"/>
        <w:ind w:right="0" w:firstLine="4480" w:firstLineChars="1400"/>
        <w:rPr>
          <w:rFonts w:hint="eastAsia" w:ascii="仿宋_GB2312" w:hAnsi="仿宋_GB2312" w:eastAsia="仿宋_GB2312" w:cs="仿宋_GB2312"/>
          <w:sz w:val="32"/>
          <w:szCs w:val="32"/>
        </w:rPr>
      </w:pPr>
    </w:p>
    <w:p>
      <w:pPr>
        <w:pStyle w:val="13"/>
        <w:keepNext w:val="0"/>
        <w:keepLines w:val="0"/>
        <w:pageBreakBefore w:val="0"/>
        <w:kinsoku/>
        <w:wordWrap/>
        <w:overflowPunct/>
        <w:topLinePunct w:val="0"/>
        <w:autoSpaceDE/>
        <w:autoSpaceDN/>
        <w:bidi w:val="0"/>
        <w:adjustRightInd/>
        <w:snapToGrid/>
        <w:spacing w:line="440" w:lineRule="exact"/>
        <w:ind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单位名称（盖章）：</w:t>
      </w:r>
    </w:p>
    <w:p>
      <w:pPr>
        <w:pStyle w:val="13"/>
        <w:keepNext w:val="0"/>
        <w:keepLines w:val="0"/>
        <w:pageBreakBefore w:val="0"/>
        <w:kinsoku/>
        <w:wordWrap/>
        <w:overflowPunct/>
        <w:topLinePunct w:val="0"/>
        <w:autoSpaceDE/>
        <w:autoSpaceDN/>
        <w:bidi w:val="0"/>
        <w:adjustRightInd/>
        <w:snapToGrid/>
        <w:spacing w:line="440" w:lineRule="exact"/>
        <w:ind w:right="0"/>
        <w:jc w:val="center"/>
        <w:rPr>
          <w:rFonts w:hint="eastAsia" w:ascii="仿宋" w:hAnsi="仿宋" w:eastAsia="仿宋" w:cs="仿宋"/>
          <w:color w:val="auto"/>
          <w:sz w:val="28"/>
          <w:szCs w:val="28"/>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
      <w:pPr>
        <w:rPr>
          <w:rFonts w:hint="default"/>
        </w:rPr>
      </w:pPr>
    </w:p>
    <w:sectPr>
      <w:headerReference r:id="rId5" w:type="default"/>
      <w:footerReference r:id="rId6"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pPr>
                      <w:pStyle w:val="1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18571"/>
    <w:multiLevelType w:val="singleLevel"/>
    <w:tmpl w:val="C0418571"/>
    <w:lvl w:ilvl="0" w:tentative="0">
      <w:start w:val="1"/>
      <w:numFmt w:val="chineseCounting"/>
      <w:suff w:val="nothing"/>
      <w:lvlText w:val="%1、"/>
      <w:lvlJc w:val="left"/>
      <w:rPr>
        <w:rFonts w:hint="eastAsia"/>
      </w:rPr>
    </w:lvl>
  </w:abstractNum>
  <w:abstractNum w:abstractNumId="1">
    <w:nsid w:val="D586990E"/>
    <w:multiLevelType w:val="singleLevel"/>
    <w:tmpl w:val="D586990E"/>
    <w:lvl w:ilvl="0" w:tentative="0">
      <w:start w:val="6"/>
      <w:numFmt w:val="chineseCounting"/>
      <w:suff w:val="nothing"/>
      <w:lvlText w:val="%1、"/>
      <w:lvlJc w:val="left"/>
      <w:rPr>
        <w:rFonts w:hint="eastAsia"/>
      </w:rPr>
    </w:lvl>
  </w:abstractNum>
  <w:abstractNum w:abstractNumId="2">
    <w:nsid w:val="22B7BE7E"/>
    <w:multiLevelType w:val="singleLevel"/>
    <w:tmpl w:val="22B7BE7E"/>
    <w:lvl w:ilvl="0" w:tentative="0">
      <w:start w:val="3"/>
      <w:numFmt w:val="chineseCounting"/>
      <w:suff w:val="nothing"/>
      <w:lvlText w:val="（%1）"/>
      <w:lvlJc w:val="left"/>
      <w:rPr>
        <w:rFonts w:hint="eastAsia"/>
      </w:rPr>
    </w:lvl>
  </w:abstractNum>
  <w:abstractNum w:abstractNumId="3">
    <w:nsid w:val="37C1C332"/>
    <w:multiLevelType w:val="singleLevel"/>
    <w:tmpl w:val="37C1C332"/>
    <w:lvl w:ilvl="0" w:tentative="0">
      <w:start w:val="2"/>
      <w:numFmt w:val="chineseCounting"/>
      <w:suff w:val="space"/>
      <w:lvlText w:val="第%1章"/>
      <w:lvlJc w:val="left"/>
      <w:rPr>
        <w:rFonts w:hint="eastAsia"/>
      </w:rPr>
    </w:lvl>
  </w:abstractNum>
  <w:abstractNum w:abstractNumId="4">
    <w:nsid w:val="5874376B"/>
    <w:multiLevelType w:val="singleLevel"/>
    <w:tmpl w:val="5874376B"/>
    <w:lvl w:ilvl="0" w:tentative="0">
      <w:start w:val="1"/>
      <w:numFmt w:val="decimal"/>
      <w:lvlText w:val="%1."/>
      <w:lvlJc w:val="left"/>
      <w:pPr>
        <w:ind w:left="425" w:hanging="425"/>
      </w:pPr>
      <w:rPr>
        <w:rFonts w:hint="default"/>
      </w:rPr>
    </w:lvl>
  </w:abstractNum>
  <w:abstractNum w:abstractNumId="5">
    <w:nsid w:val="58A3C9C7"/>
    <w:multiLevelType w:val="singleLevel"/>
    <w:tmpl w:val="58A3C9C7"/>
    <w:lvl w:ilvl="0" w:tentative="0">
      <w:start w:val="1"/>
      <w:numFmt w:val="decimal"/>
      <w:suff w:val="space"/>
      <w:lvlText w:val="%1."/>
      <w:lvlJc w:val="left"/>
    </w:lvl>
  </w:abstractNum>
  <w:abstractNum w:abstractNumId="6">
    <w:nsid w:val="69B7580B"/>
    <w:multiLevelType w:val="singleLevel"/>
    <w:tmpl w:val="69B7580B"/>
    <w:lvl w:ilvl="0" w:tentative="0">
      <w:start w:val="4"/>
      <w:numFmt w:val="chineseCounting"/>
      <w:suff w:val="space"/>
      <w:lvlText w:val="第%1章"/>
      <w:lvlJc w:val="left"/>
      <w:pPr>
        <w:ind w:left="2882" w:firstLine="0"/>
      </w:pPr>
      <w:rPr>
        <w:rFonts w:hint="eastAsia"/>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35550C3B"/>
    <w:rsid w:val="00223D3F"/>
    <w:rsid w:val="00541215"/>
    <w:rsid w:val="007441B8"/>
    <w:rsid w:val="008F14C3"/>
    <w:rsid w:val="009225E7"/>
    <w:rsid w:val="00A95A9A"/>
    <w:rsid w:val="00D743B5"/>
    <w:rsid w:val="00E35822"/>
    <w:rsid w:val="00E64BFF"/>
    <w:rsid w:val="01253372"/>
    <w:rsid w:val="01787946"/>
    <w:rsid w:val="018127EE"/>
    <w:rsid w:val="018C519F"/>
    <w:rsid w:val="01AA1AC9"/>
    <w:rsid w:val="021F6013"/>
    <w:rsid w:val="02506B3F"/>
    <w:rsid w:val="02652F99"/>
    <w:rsid w:val="028642E4"/>
    <w:rsid w:val="03383B03"/>
    <w:rsid w:val="0374413D"/>
    <w:rsid w:val="04AE18D1"/>
    <w:rsid w:val="04AE60AB"/>
    <w:rsid w:val="04FB38C1"/>
    <w:rsid w:val="05015EA4"/>
    <w:rsid w:val="05800A6D"/>
    <w:rsid w:val="058C7E64"/>
    <w:rsid w:val="06301F59"/>
    <w:rsid w:val="065347BE"/>
    <w:rsid w:val="06640499"/>
    <w:rsid w:val="06AA3467"/>
    <w:rsid w:val="06AF71B5"/>
    <w:rsid w:val="06E93094"/>
    <w:rsid w:val="07126147"/>
    <w:rsid w:val="071E2D3E"/>
    <w:rsid w:val="072132C6"/>
    <w:rsid w:val="0735266F"/>
    <w:rsid w:val="073F0F06"/>
    <w:rsid w:val="075157E3"/>
    <w:rsid w:val="07BC60B3"/>
    <w:rsid w:val="07BD64DF"/>
    <w:rsid w:val="07CF5DE6"/>
    <w:rsid w:val="07EC4BEA"/>
    <w:rsid w:val="084C7436"/>
    <w:rsid w:val="08512C9F"/>
    <w:rsid w:val="092F7FCE"/>
    <w:rsid w:val="09433D1A"/>
    <w:rsid w:val="097924AD"/>
    <w:rsid w:val="097C7EC3"/>
    <w:rsid w:val="09802A2B"/>
    <w:rsid w:val="099D631A"/>
    <w:rsid w:val="09B35A64"/>
    <w:rsid w:val="09B55410"/>
    <w:rsid w:val="0A2A37A7"/>
    <w:rsid w:val="0ABC7B3B"/>
    <w:rsid w:val="0ADA51CD"/>
    <w:rsid w:val="0AE87DBD"/>
    <w:rsid w:val="0B1D6C43"/>
    <w:rsid w:val="0B4A355A"/>
    <w:rsid w:val="0BC35C62"/>
    <w:rsid w:val="0D0429D6"/>
    <w:rsid w:val="0D556D8D"/>
    <w:rsid w:val="0DA63A8D"/>
    <w:rsid w:val="0E072CA9"/>
    <w:rsid w:val="0EE859DF"/>
    <w:rsid w:val="0F9A771C"/>
    <w:rsid w:val="0FA20284"/>
    <w:rsid w:val="0FD85A54"/>
    <w:rsid w:val="101F2631"/>
    <w:rsid w:val="10341E1C"/>
    <w:rsid w:val="10533B3A"/>
    <w:rsid w:val="108552A4"/>
    <w:rsid w:val="10AA5642"/>
    <w:rsid w:val="10C7659F"/>
    <w:rsid w:val="112E51E5"/>
    <w:rsid w:val="11C049F1"/>
    <w:rsid w:val="12301B77"/>
    <w:rsid w:val="129E4D32"/>
    <w:rsid w:val="12A045C5"/>
    <w:rsid w:val="12D55CE4"/>
    <w:rsid w:val="13EB54F9"/>
    <w:rsid w:val="13EC7D20"/>
    <w:rsid w:val="144E2788"/>
    <w:rsid w:val="144E4536"/>
    <w:rsid w:val="14772E1D"/>
    <w:rsid w:val="15395A93"/>
    <w:rsid w:val="154C6CC8"/>
    <w:rsid w:val="154E24EE"/>
    <w:rsid w:val="15530355"/>
    <w:rsid w:val="159E5049"/>
    <w:rsid w:val="15F07F9B"/>
    <w:rsid w:val="15F86E50"/>
    <w:rsid w:val="1604435F"/>
    <w:rsid w:val="16412C4F"/>
    <w:rsid w:val="173E7811"/>
    <w:rsid w:val="17953E93"/>
    <w:rsid w:val="17E727FA"/>
    <w:rsid w:val="18787DD4"/>
    <w:rsid w:val="18B84535"/>
    <w:rsid w:val="18C451BC"/>
    <w:rsid w:val="18FA3739"/>
    <w:rsid w:val="194525B3"/>
    <w:rsid w:val="19512196"/>
    <w:rsid w:val="19B64970"/>
    <w:rsid w:val="19D811F5"/>
    <w:rsid w:val="19FB0CBC"/>
    <w:rsid w:val="1A393F1B"/>
    <w:rsid w:val="1A7A5348"/>
    <w:rsid w:val="1A7B1DFD"/>
    <w:rsid w:val="1AED4883"/>
    <w:rsid w:val="1AF2200F"/>
    <w:rsid w:val="1B3F4FA9"/>
    <w:rsid w:val="1B720792"/>
    <w:rsid w:val="1BD25A4D"/>
    <w:rsid w:val="1CD84004"/>
    <w:rsid w:val="1CF24471"/>
    <w:rsid w:val="1CF80317"/>
    <w:rsid w:val="1D862F93"/>
    <w:rsid w:val="1D8B67FB"/>
    <w:rsid w:val="1D8D60CF"/>
    <w:rsid w:val="1DD92870"/>
    <w:rsid w:val="1DFD108C"/>
    <w:rsid w:val="1EBF4949"/>
    <w:rsid w:val="1EC24C8C"/>
    <w:rsid w:val="1EDD3086"/>
    <w:rsid w:val="1EEC5078"/>
    <w:rsid w:val="1F6F0182"/>
    <w:rsid w:val="1F814EFB"/>
    <w:rsid w:val="1FBC7140"/>
    <w:rsid w:val="1FBF614E"/>
    <w:rsid w:val="1FF22B62"/>
    <w:rsid w:val="20A91C82"/>
    <w:rsid w:val="21AC5E36"/>
    <w:rsid w:val="22520A20"/>
    <w:rsid w:val="23330779"/>
    <w:rsid w:val="233D2346"/>
    <w:rsid w:val="23582CDC"/>
    <w:rsid w:val="23A777BF"/>
    <w:rsid w:val="24AF4B7D"/>
    <w:rsid w:val="250255F5"/>
    <w:rsid w:val="25072C0B"/>
    <w:rsid w:val="256242E5"/>
    <w:rsid w:val="25D23219"/>
    <w:rsid w:val="25E1520A"/>
    <w:rsid w:val="262B18C3"/>
    <w:rsid w:val="26C50688"/>
    <w:rsid w:val="26D905D7"/>
    <w:rsid w:val="27340A4D"/>
    <w:rsid w:val="276F4634"/>
    <w:rsid w:val="27E61D6B"/>
    <w:rsid w:val="281347F1"/>
    <w:rsid w:val="28D0778C"/>
    <w:rsid w:val="28ED5768"/>
    <w:rsid w:val="294C017B"/>
    <w:rsid w:val="2959155B"/>
    <w:rsid w:val="29A900EC"/>
    <w:rsid w:val="29C309E5"/>
    <w:rsid w:val="29CB461F"/>
    <w:rsid w:val="2A8645D2"/>
    <w:rsid w:val="2A8B3997"/>
    <w:rsid w:val="2AB23619"/>
    <w:rsid w:val="2AE232B1"/>
    <w:rsid w:val="2B726905"/>
    <w:rsid w:val="2BED3949"/>
    <w:rsid w:val="2D033C32"/>
    <w:rsid w:val="2DF21B43"/>
    <w:rsid w:val="2E33112D"/>
    <w:rsid w:val="2E8C7518"/>
    <w:rsid w:val="2F5126FB"/>
    <w:rsid w:val="2F661D69"/>
    <w:rsid w:val="2F6F7D2B"/>
    <w:rsid w:val="2FF975F4"/>
    <w:rsid w:val="30416508"/>
    <w:rsid w:val="307F5D4C"/>
    <w:rsid w:val="30D065A7"/>
    <w:rsid w:val="31097B7B"/>
    <w:rsid w:val="311E2BD7"/>
    <w:rsid w:val="313755DD"/>
    <w:rsid w:val="317F0E37"/>
    <w:rsid w:val="31975317"/>
    <w:rsid w:val="32A36DF8"/>
    <w:rsid w:val="32CF78F1"/>
    <w:rsid w:val="32FB3683"/>
    <w:rsid w:val="33477044"/>
    <w:rsid w:val="33552D94"/>
    <w:rsid w:val="33C776C7"/>
    <w:rsid w:val="33CB12A8"/>
    <w:rsid w:val="341E7629"/>
    <w:rsid w:val="34E8602E"/>
    <w:rsid w:val="35063ED8"/>
    <w:rsid w:val="35550C3B"/>
    <w:rsid w:val="35656D09"/>
    <w:rsid w:val="35A31149"/>
    <w:rsid w:val="365C268B"/>
    <w:rsid w:val="36737BCD"/>
    <w:rsid w:val="36CD25AD"/>
    <w:rsid w:val="36D30B9F"/>
    <w:rsid w:val="36E65199"/>
    <w:rsid w:val="3717474B"/>
    <w:rsid w:val="37881588"/>
    <w:rsid w:val="37D56B99"/>
    <w:rsid w:val="385B628E"/>
    <w:rsid w:val="388F0AF6"/>
    <w:rsid w:val="399F07E5"/>
    <w:rsid w:val="39C96289"/>
    <w:rsid w:val="3ADD50BB"/>
    <w:rsid w:val="3ADF24A2"/>
    <w:rsid w:val="3B0A156A"/>
    <w:rsid w:val="3B4C6B7D"/>
    <w:rsid w:val="3BDF5CF7"/>
    <w:rsid w:val="3BEE0229"/>
    <w:rsid w:val="3C2809C3"/>
    <w:rsid w:val="3C300842"/>
    <w:rsid w:val="3C616C4D"/>
    <w:rsid w:val="3C6F410B"/>
    <w:rsid w:val="3C7D7AB1"/>
    <w:rsid w:val="3C9E1C4F"/>
    <w:rsid w:val="3CC316B6"/>
    <w:rsid w:val="3CDC5A84"/>
    <w:rsid w:val="3CDD1AFD"/>
    <w:rsid w:val="3D5E4F3B"/>
    <w:rsid w:val="3DA212CB"/>
    <w:rsid w:val="3DD5344F"/>
    <w:rsid w:val="3DED3697"/>
    <w:rsid w:val="3E3068D7"/>
    <w:rsid w:val="3E3208A1"/>
    <w:rsid w:val="3E380B55"/>
    <w:rsid w:val="3E3A575D"/>
    <w:rsid w:val="3E7569E0"/>
    <w:rsid w:val="3EB968CD"/>
    <w:rsid w:val="3EBC0165"/>
    <w:rsid w:val="3EC040FF"/>
    <w:rsid w:val="3F410D82"/>
    <w:rsid w:val="3F713F31"/>
    <w:rsid w:val="3FBD419A"/>
    <w:rsid w:val="3FE756BB"/>
    <w:rsid w:val="3FF35426"/>
    <w:rsid w:val="40FC5196"/>
    <w:rsid w:val="41160A7F"/>
    <w:rsid w:val="413C4BDD"/>
    <w:rsid w:val="415E44C1"/>
    <w:rsid w:val="41847666"/>
    <w:rsid w:val="41923405"/>
    <w:rsid w:val="42270EBB"/>
    <w:rsid w:val="4283791D"/>
    <w:rsid w:val="42A7780B"/>
    <w:rsid w:val="42B639E7"/>
    <w:rsid w:val="4329203E"/>
    <w:rsid w:val="439E0787"/>
    <w:rsid w:val="43B27D8E"/>
    <w:rsid w:val="4450382F"/>
    <w:rsid w:val="44E421C9"/>
    <w:rsid w:val="45050ABD"/>
    <w:rsid w:val="4517259F"/>
    <w:rsid w:val="453F180C"/>
    <w:rsid w:val="45905269"/>
    <w:rsid w:val="45D3296A"/>
    <w:rsid w:val="45F94D3F"/>
    <w:rsid w:val="46192347"/>
    <w:rsid w:val="4648427E"/>
    <w:rsid w:val="46B84E71"/>
    <w:rsid w:val="46C87FF5"/>
    <w:rsid w:val="470A3070"/>
    <w:rsid w:val="47160F4D"/>
    <w:rsid w:val="4791488A"/>
    <w:rsid w:val="47C96E5F"/>
    <w:rsid w:val="48A00AFD"/>
    <w:rsid w:val="495D2015"/>
    <w:rsid w:val="496F6A33"/>
    <w:rsid w:val="49991D28"/>
    <w:rsid w:val="4ABA5EC7"/>
    <w:rsid w:val="4B1C7300"/>
    <w:rsid w:val="4B7372EB"/>
    <w:rsid w:val="4C0F5D7E"/>
    <w:rsid w:val="4C7402D7"/>
    <w:rsid w:val="4CBC6B75"/>
    <w:rsid w:val="4D6640C3"/>
    <w:rsid w:val="4DE568B7"/>
    <w:rsid w:val="4E2F6BAB"/>
    <w:rsid w:val="4E940EAA"/>
    <w:rsid w:val="4F563CC4"/>
    <w:rsid w:val="4FBC446F"/>
    <w:rsid w:val="4FDA1FB0"/>
    <w:rsid w:val="50680152"/>
    <w:rsid w:val="50760AC1"/>
    <w:rsid w:val="51402E7D"/>
    <w:rsid w:val="51D11D27"/>
    <w:rsid w:val="520B5935"/>
    <w:rsid w:val="52102850"/>
    <w:rsid w:val="528154FB"/>
    <w:rsid w:val="52C35B14"/>
    <w:rsid w:val="53486019"/>
    <w:rsid w:val="534C5B09"/>
    <w:rsid w:val="53E21FCA"/>
    <w:rsid w:val="53EE096F"/>
    <w:rsid w:val="541B0E2C"/>
    <w:rsid w:val="54A95743"/>
    <w:rsid w:val="55275FF4"/>
    <w:rsid w:val="555A27BD"/>
    <w:rsid w:val="557E5D22"/>
    <w:rsid w:val="560E5F06"/>
    <w:rsid w:val="56265BD3"/>
    <w:rsid w:val="569D234C"/>
    <w:rsid w:val="56D71A69"/>
    <w:rsid w:val="573610DF"/>
    <w:rsid w:val="58AE71E4"/>
    <w:rsid w:val="58BD150F"/>
    <w:rsid w:val="59B12B6A"/>
    <w:rsid w:val="59CB1616"/>
    <w:rsid w:val="59D03A04"/>
    <w:rsid w:val="5B333819"/>
    <w:rsid w:val="5B376423"/>
    <w:rsid w:val="5BA02E96"/>
    <w:rsid w:val="5BBB382C"/>
    <w:rsid w:val="5BE34B31"/>
    <w:rsid w:val="5C6B1F9F"/>
    <w:rsid w:val="5C8C0F8F"/>
    <w:rsid w:val="5CA34C23"/>
    <w:rsid w:val="5CA97B29"/>
    <w:rsid w:val="5CEE2462"/>
    <w:rsid w:val="5D6132D5"/>
    <w:rsid w:val="5D9205BD"/>
    <w:rsid w:val="5DC566D1"/>
    <w:rsid w:val="5E3E6996"/>
    <w:rsid w:val="5E56783C"/>
    <w:rsid w:val="5E77654B"/>
    <w:rsid w:val="5E816429"/>
    <w:rsid w:val="5EEC63F2"/>
    <w:rsid w:val="5F6E2A90"/>
    <w:rsid w:val="5FBE7D8F"/>
    <w:rsid w:val="602120CC"/>
    <w:rsid w:val="60363DC9"/>
    <w:rsid w:val="60966616"/>
    <w:rsid w:val="609D5BF6"/>
    <w:rsid w:val="617E2342"/>
    <w:rsid w:val="61A51E1D"/>
    <w:rsid w:val="6283185C"/>
    <w:rsid w:val="62E93375"/>
    <w:rsid w:val="634265E1"/>
    <w:rsid w:val="63E61662"/>
    <w:rsid w:val="65293EFC"/>
    <w:rsid w:val="65962C14"/>
    <w:rsid w:val="661E50E3"/>
    <w:rsid w:val="67100720"/>
    <w:rsid w:val="67811660"/>
    <w:rsid w:val="682C2166"/>
    <w:rsid w:val="68B735CD"/>
    <w:rsid w:val="68E51EE8"/>
    <w:rsid w:val="68ED16B3"/>
    <w:rsid w:val="694035C3"/>
    <w:rsid w:val="697A703D"/>
    <w:rsid w:val="69BF430A"/>
    <w:rsid w:val="69C266CE"/>
    <w:rsid w:val="6A152CA1"/>
    <w:rsid w:val="6A301889"/>
    <w:rsid w:val="6A4946F9"/>
    <w:rsid w:val="6ABC5F37"/>
    <w:rsid w:val="6B1116BB"/>
    <w:rsid w:val="6B19231D"/>
    <w:rsid w:val="6BB73CBC"/>
    <w:rsid w:val="6BD44496"/>
    <w:rsid w:val="6BE92331"/>
    <w:rsid w:val="6C4B6506"/>
    <w:rsid w:val="6CE54BAD"/>
    <w:rsid w:val="6D2A6A64"/>
    <w:rsid w:val="6D526EEE"/>
    <w:rsid w:val="6D7D3037"/>
    <w:rsid w:val="6DA560EA"/>
    <w:rsid w:val="6DB66549"/>
    <w:rsid w:val="6E0E3C8F"/>
    <w:rsid w:val="6E4E094B"/>
    <w:rsid w:val="6EB26D11"/>
    <w:rsid w:val="6F6376FF"/>
    <w:rsid w:val="6FA46CEA"/>
    <w:rsid w:val="6FA61EDA"/>
    <w:rsid w:val="702E0619"/>
    <w:rsid w:val="7056191E"/>
    <w:rsid w:val="707E4973"/>
    <w:rsid w:val="71C26833"/>
    <w:rsid w:val="72126D4C"/>
    <w:rsid w:val="73102258"/>
    <w:rsid w:val="73221F8B"/>
    <w:rsid w:val="73816170"/>
    <w:rsid w:val="73AF03FD"/>
    <w:rsid w:val="73AF6308"/>
    <w:rsid w:val="73BA096B"/>
    <w:rsid w:val="73DE5EB2"/>
    <w:rsid w:val="743A3C1A"/>
    <w:rsid w:val="74E219D2"/>
    <w:rsid w:val="75534276"/>
    <w:rsid w:val="75954C96"/>
    <w:rsid w:val="76E060E7"/>
    <w:rsid w:val="77383B2B"/>
    <w:rsid w:val="78120820"/>
    <w:rsid w:val="78D42106"/>
    <w:rsid w:val="7B392753"/>
    <w:rsid w:val="7BBF55AB"/>
    <w:rsid w:val="7C662EE9"/>
    <w:rsid w:val="7C7D7E47"/>
    <w:rsid w:val="7CE63A60"/>
    <w:rsid w:val="7D171B39"/>
    <w:rsid w:val="7D5B39DC"/>
    <w:rsid w:val="7D7D673C"/>
    <w:rsid w:val="7E5D6B27"/>
    <w:rsid w:val="7E855D33"/>
    <w:rsid w:val="7EA92A3F"/>
    <w:rsid w:val="7EAF0B77"/>
    <w:rsid w:val="7F015C77"/>
    <w:rsid w:val="7F963AE5"/>
    <w:rsid w:val="7FC76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3"/>
    <w:next w:val="1"/>
    <w:autoRedefine/>
    <w:qFormat/>
    <w:uiPriority w:val="0"/>
    <w:pPr>
      <w:widowControl/>
      <w:spacing w:before="480" w:line="276" w:lineRule="auto"/>
      <w:outlineLvl w:val="0"/>
    </w:pPr>
    <w:rPr>
      <w:color w:val="365F91"/>
      <w:sz w:val="28"/>
      <w:szCs w:val="28"/>
    </w:rPr>
  </w:style>
  <w:style w:type="paragraph" w:styleId="4">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style>
  <w:style w:type="paragraph" w:styleId="8">
    <w:name w:val="annotation text"/>
    <w:basedOn w:val="1"/>
    <w:autoRedefine/>
    <w:qFormat/>
    <w:uiPriority w:val="99"/>
    <w:pPr>
      <w:jc w:val="left"/>
    </w:pPr>
  </w:style>
  <w:style w:type="paragraph" w:styleId="9">
    <w:name w:val="Body Text"/>
    <w:basedOn w:val="1"/>
    <w:next w:val="10"/>
    <w:autoRedefine/>
    <w:qFormat/>
    <w:uiPriority w:val="0"/>
    <w:pPr>
      <w:autoSpaceDE w:val="0"/>
      <w:autoSpaceDN w:val="0"/>
      <w:jc w:val="left"/>
    </w:pPr>
    <w:rPr>
      <w:rFonts w:ascii="宋体" w:hAnsi="宋体"/>
      <w:kern w:val="0"/>
      <w:sz w:val="32"/>
      <w:szCs w:val="32"/>
    </w:rPr>
  </w:style>
  <w:style w:type="paragraph" w:styleId="10">
    <w:name w:val="Body Text 2"/>
    <w:basedOn w:val="1"/>
    <w:next w:val="9"/>
    <w:autoRedefine/>
    <w:qFormat/>
    <w:uiPriority w:val="0"/>
    <w:pPr>
      <w:spacing w:line="360" w:lineRule="auto"/>
    </w:pPr>
    <w:rPr>
      <w:rFonts w:ascii="Times New Roman" w:hAnsi="Times New Roman" w:eastAsia="宋体"/>
      <w:kern w:val="0"/>
      <w:sz w:val="24"/>
      <w:szCs w:val="24"/>
    </w:rPr>
  </w:style>
  <w:style w:type="paragraph" w:styleId="11">
    <w:name w:val="Body Text Indent"/>
    <w:basedOn w:val="1"/>
    <w:next w:val="12"/>
    <w:autoRedefine/>
    <w:qFormat/>
    <w:uiPriority w:val="0"/>
    <w:pPr>
      <w:tabs>
        <w:tab w:val="left" w:pos="72"/>
      </w:tabs>
      <w:ind w:firstLine="480" w:firstLineChars="200"/>
      <w:jc w:val="center"/>
    </w:pPr>
    <w:rPr>
      <w:sz w:val="24"/>
    </w:rPr>
  </w:style>
  <w:style w:type="paragraph" w:styleId="12">
    <w:name w:val="Body Text First Indent 2"/>
    <w:basedOn w:val="11"/>
    <w:next w:val="1"/>
    <w:autoRedefine/>
    <w:qFormat/>
    <w:uiPriority w:val="0"/>
    <w:pPr>
      <w:spacing w:after="120" w:line="240" w:lineRule="auto"/>
      <w:ind w:left="420" w:leftChars="200"/>
    </w:pPr>
    <w:rPr>
      <w:rFonts w:ascii="Calibri" w:hAnsi="Calibri"/>
      <w:szCs w:val="22"/>
    </w:rPr>
  </w:style>
  <w:style w:type="paragraph" w:styleId="13">
    <w:name w:val="Plain Text"/>
    <w:basedOn w:val="1"/>
    <w:next w:val="6"/>
    <w:autoRedefine/>
    <w:qFormat/>
    <w:uiPriority w:val="0"/>
    <w:rPr>
      <w:rFonts w:hint="eastAsia" w:ascii="宋体" w:hAnsi="Courier New"/>
      <w:kern w:val="0"/>
      <w:sz w:val="20"/>
      <w:szCs w:val="21"/>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widowControl/>
    </w:pPr>
    <w:rPr>
      <w:rFonts w:ascii="Arial" w:hAnsi="Arial" w:eastAsia="Arial"/>
      <w:sz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footnote text"/>
    <w:basedOn w:val="1"/>
    <w:autoRedefine/>
    <w:qFormat/>
    <w:uiPriority w:val="0"/>
    <w:pPr>
      <w:snapToGrid w:val="0"/>
      <w:jc w:val="left"/>
    </w:pPr>
    <w:rPr>
      <w:sz w:val="18"/>
      <w:szCs w:val="18"/>
    </w:rPr>
  </w:style>
  <w:style w:type="paragraph" w:styleId="19">
    <w:name w:val="Normal (Web)"/>
    <w:basedOn w:val="1"/>
    <w:autoRedefine/>
    <w:qFormat/>
    <w:uiPriority w:val="0"/>
    <w:pPr>
      <w:spacing w:beforeAutospacing="1" w:afterAutospacing="1"/>
      <w:jc w:val="left"/>
    </w:pPr>
    <w:rPr>
      <w:rFonts w:cs="Times New Roman"/>
      <w:kern w:val="0"/>
      <w:sz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qFormat/>
    <w:uiPriority w:val="0"/>
    <w:rPr>
      <w:color w:val="0000FF"/>
      <w:u w:val="single"/>
    </w:rPr>
  </w:style>
  <w:style w:type="character" w:styleId="24">
    <w:name w:val="annotation reference"/>
    <w:basedOn w:val="22"/>
    <w:autoRedefine/>
    <w:qFormat/>
    <w:uiPriority w:val="0"/>
    <w:rPr>
      <w:sz w:val="21"/>
      <w:szCs w:val="21"/>
    </w:rPr>
  </w:style>
  <w:style w:type="character" w:styleId="25">
    <w:name w:val="footnote reference"/>
    <w:autoRedefine/>
    <w:qFormat/>
    <w:uiPriority w:val="0"/>
    <w:rPr>
      <w:vertAlign w:val="superscript"/>
    </w:rPr>
  </w:style>
  <w:style w:type="paragraph" w:customStyle="1" w:styleId="26">
    <w:name w:val="_Style 1"/>
    <w:basedOn w:val="1"/>
    <w:next w:val="1"/>
    <w:autoRedefine/>
    <w:qFormat/>
    <w:uiPriority w:val="99"/>
    <w:pPr>
      <w:ind w:firstLine="420" w:firstLineChars="200"/>
    </w:pPr>
  </w:style>
  <w:style w:type="paragraph" w:customStyle="1" w:styleId="27">
    <w:name w:val="p0"/>
    <w:basedOn w:val="1"/>
    <w:autoRedefine/>
    <w:qFormat/>
    <w:uiPriority w:val="0"/>
    <w:pPr>
      <w:widowControl/>
    </w:pPr>
    <w:rPr>
      <w:kern w:val="0"/>
      <w:szCs w:val="21"/>
    </w:rPr>
  </w:style>
  <w:style w:type="paragraph" w:customStyle="1" w:styleId="28">
    <w:name w:val="列出段落1"/>
    <w:basedOn w:val="1"/>
    <w:autoRedefine/>
    <w:qFormat/>
    <w:uiPriority w:val="34"/>
    <w:pPr>
      <w:ind w:firstLine="420" w:firstLineChars="200"/>
    </w:pPr>
  </w:style>
  <w:style w:type="paragraph" w:customStyle="1" w:styleId="29">
    <w:name w:val="列出段落111"/>
    <w:basedOn w:val="1"/>
    <w:autoRedefine/>
    <w:qFormat/>
    <w:uiPriority w:val="0"/>
    <w:pPr>
      <w:ind w:firstLine="420" w:firstLineChars="200"/>
    </w:pPr>
  </w:style>
  <w:style w:type="character" w:customStyle="1" w:styleId="30">
    <w:name w:val="font31"/>
    <w:basedOn w:val="22"/>
    <w:autoRedefine/>
    <w:qFormat/>
    <w:uiPriority w:val="0"/>
    <w:rPr>
      <w:rFonts w:hint="eastAsia" w:ascii="宋体" w:hAnsi="宋体" w:eastAsia="宋体" w:cs="宋体"/>
      <w:color w:val="000000"/>
      <w:sz w:val="24"/>
      <w:szCs w:val="24"/>
      <w:u w:val="none"/>
    </w:rPr>
  </w:style>
  <w:style w:type="character" w:customStyle="1" w:styleId="31">
    <w:name w:val="font51"/>
    <w:basedOn w:val="22"/>
    <w:autoRedefine/>
    <w:qFormat/>
    <w:uiPriority w:val="0"/>
    <w:rPr>
      <w:rFonts w:hint="eastAsia" w:ascii="宋体" w:hAnsi="宋体" w:eastAsia="宋体" w:cs="宋体"/>
      <w:b/>
      <w:bCs/>
      <w:color w:val="FF0000"/>
      <w:sz w:val="24"/>
      <w:szCs w:val="24"/>
      <w:u w:val="none"/>
    </w:rPr>
  </w:style>
  <w:style w:type="paragraph" w:customStyle="1" w:styleId="32">
    <w:name w:val="表格文字"/>
    <w:basedOn w:val="1"/>
    <w:autoRedefine/>
    <w:qFormat/>
    <w:uiPriority w:val="0"/>
    <w:pPr>
      <w:spacing w:before="25" w:after="25"/>
      <w:jc w:val="left"/>
    </w:pPr>
    <w:rPr>
      <w:bCs/>
      <w:spacing w:val="10"/>
      <w:kern w:val="0"/>
      <w:sz w:val="24"/>
    </w:rPr>
  </w:style>
  <w:style w:type="paragraph" w:customStyle="1" w:styleId="33">
    <w:name w:val="纯文本1"/>
    <w:basedOn w:val="1"/>
    <w:autoRedefine/>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4">
    <w:name w:val="列出段落11"/>
    <w:basedOn w:val="1"/>
    <w:autoRedefine/>
    <w:qFormat/>
    <w:uiPriority w:val="0"/>
    <w:pPr>
      <w:ind w:firstLine="420"/>
    </w:pPr>
  </w:style>
  <w:style w:type="paragraph" w:customStyle="1" w:styleId="35">
    <w:name w:val="样式2"/>
    <w:basedOn w:val="1"/>
    <w:autoRedefine/>
    <w:qFormat/>
    <w:uiPriority w:val="0"/>
    <w:rPr>
      <w:rFonts w:ascii="楷体_GB2312" w:eastAsia="楷体_GB2312"/>
      <w:color w:val="000000"/>
      <w:sz w:val="24"/>
    </w:rPr>
  </w:style>
  <w:style w:type="character" w:customStyle="1" w:styleId="36">
    <w:name w:val="font11"/>
    <w:basedOn w:val="22"/>
    <w:autoRedefine/>
    <w:qFormat/>
    <w:uiPriority w:val="0"/>
    <w:rPr>
      <w:rFonts w:hint="eastAsia" w:ascii="宋体" w:hAnsi="宋体" w:eastAsia="宋体" w:cs="宋体"/>
      <w:color w:val="000000"/>
      <w:sz w:val="18"/>
      <w:szCs w:val="18"/>
      <w:u w:val="none"/>
    </w:rPr>
  </w:style>
  <w:style w:type="character" w:customStyle="1" w:styleId="37">
    <w:name w:val="font91"/>
    <w:basedOn w:val="22"/>
    <w:autoRedefine/>
    <w:qFormat/>
    <w:uiPriority w:val="0"/>
    <w:rPr>
      <w:rFonts w:hint="eastAsia" w:ascii="宋体" w:hAnsi="宋体" w:eastAsia="宋体" w:cs="宋体"/>
      <w:color w:val="000000"/>
      <w:sz w:val="21"/>
      <w:szCs w:val="21"/>
      <w:u w:val="none"/>
    </w:rPr>
  </w:style>
  <w:style w:type="paragraph" w:customStyle="1" w:styleId="38">
    <w:name w:val="0级"/>
    <w:basedOn w:val="1"/>
    <w:autoRedefine/>
    <w:qFormat/>
    <w:uiPriority w:val="0"/>
    <w:pPr>
      <w:ind w:left="420" w:hanging="420"/>
    </w:pPr>
    <w:rPr>
      <w:rFonts w:ascii="宋体" w:hAnsi="宋体" w:eastAsia="宋体" w:cs="Times New Roman"/>
      <w:color w:val="000000"/>
      <w:szCs w:val="21"/>
    </w:rPr>
  </w:style>
  <w:style w:type="paragraph" w:styleId="39">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22906</Words>
  <Characters>23831</Characters>
  <Lines>134</Lines>
  <Paragraphs>37</Paragraphs>
  <TotalTime>159</TotalTime>
  <ScaleCrop>false</ScaleCrop>
  <LinksUpToDate>false</LinksUpToDate>
  <CharactersWithSpaces>24584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2023-09-04T11:59:00Z</dcterms:created>
  <dc:creator>Z-</dc:creator>
  <cp:lastModifiedBy>小满</cp:lastModifiedBy>
  <cp:lastPrinted>2023-12-14T07:45:00Z</cp:lastPrinted>
  <dcterms:modified xsi:type="dcterms:W3CDTF">2026-01-21T07:54:41Z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8FDC0DFC726B4C33BFABAB0FAD102A8B_13</vt:lpwstr>
  </property>
  <property fmtid="{D5CDD505-2E9C-101B-9397-08002B2CF9AE}" pid="4" name="KSOTemplateDocerSaveRecord">
    <vt:lpwstr>eyJoZGlkIjoiOGEzNzgxMGU5NmYxODlkYjc2NTJmMTZkZjNhNmE5YmUiLCJ1c2VySWQiOiI5Mzc2MjAzNTEifQ==</vt:lpwstr>
  </property>
</Properties>
</file>