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FDDA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400" w:lineRule="exact"/>
        <w:jc w:val="left"/>
        <w:textAlignment w:val="auto"/>
        <w:outlineLvl w:val="0"/>
        <w:rPr>
          <w:rFonts w:hint="eastAsia" w:ascii="Calibri" w:hAnsi="Calibri" w:eastAsia="PingFang SC Regular" w:cs="Times New Roman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附件二：综合评分表</w:t>
      </w:r>
    </w:p>
    <w:bookmarkEnd w:id="0"/>
    <w:p w14:paraId="31D7D29C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 w:line="360" w:lineRule="auto"/>
        <w:jc w:val="center"/>
        <w:rPr>
          <w:rFonts w:hint="default" w:ascii="PingFang SC Regular" w:hAnsi="PingFang SC Regular" w:eastAsia="PingFang SC Regular" w:cs="PingFang SC Regular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某建设工程施工合同纠纷案二审专项法律服务采购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综合评分表</w:t>
      </w:r>
    </w:p>
    <w:tbl>
      <w:tblPr>
        <w:tblStyle w:val="8"/>
        <w:tblW w:w="9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4F81B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795"/>
        <w:gridCol w:w="3884"/>
        <w:gridCol w:w="1513"/>
        <w:gridCol w:w="682"/>
        <w:gridCol w:w="887"/>
        <w:gridCol w:w="811"/>
        <w:gridCol w:w="827"/>
      </w:tblGrid>
      <w:tr w14:paraId="461EE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Header/>
          <w:jc w:val="center"/>
        </w:trPr>
        <w:tc>
          <w:tcPr>
            <w:tcW w:w="556" w:type="dxa"/>
            <w:shd w:val="clear" w:color="auto" w:fill="DEEAF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1CFBD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序号</w:t>
            </w:r>
          </w:p>
        </w:tc>
        <w:tc>
          <w:tcPr>
            <w:tcW w:w="795" w:type="dxa"/>
            <w:shd w:val="clear" w:color="auto" w:fill="DEEAF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4D402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评审</w:t>
            </w:r>
          </w:p>
          <w:p w14:paraId="5DD9C3BA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项目</w:t>
            </w:r>
          </w:p>
        </w:tc>
        <w:tc>
          <w:tcPr>
            <w:tcW w:w="3884" w:type="dxa"/>
            <w:shd w:val="clear" w:color="auto" w:fill="DEEAF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EE82E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评审标准</w:t>
            </w:r>
          </w:p>
        </w:tc>
        <w:tc>
          <w:tcPr>
            <w:tcW w:w="1513" w:type="dxa"/>
            <w:shd w:val="clear" w:color="auto" w:fill="DEEAF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FA471">
            <w:pPr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证明材料</w:t>
            </w:r>
          </w:p>
        </w:tc>
        <w:tc>
          <w:tcPr>
            <w:tcW w:w="682" w:type="dxa"/>
            <w:shd w:val="clear" w:color="auto" w:fill="DEEAF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D2AB1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分值</w:t>
            </w:r>
          </w:p>
        </w:tc>
        <w:tc>
          <w:tcPr>
            <w:tcW w:w="887" w:type="dxa"/>
            <w:shd w:val="clear" w:color="auto" w:fill="DEEAF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7453C">
            <w:pPr>
              <w:tabs>
                <w:tab w:val="left" w:pos="420"/>
                <w:tab w:val="left" w:pos="84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/>
              </w:rPr>
              <w:t>A</w:t>
            </w:r>
          </w:p>
        </w:tc>
        <w:tc>
          <w:tcPr>
            <w:tcW w:w="811" w:type="dxa"/>
            <w:shd w:val="clear" w:color="auto" w:fill="DEEAF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7B2A7">
            <w:pPr>
              <w:tabs>
                <w:tab w:val="left" w:pos="420"/>
                <w:tab w:val="left" w:pos="84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/>
              </w:rPr>
              <w:t>B</w:t>
            </w:r>
          </w:p>
        </w:tc>
        <w:tc>
          <w:tcPr>
            <w:tcW w:w="827" w:type="dxa"/>
            <w:shd w:val="clear" w:color="auto" w:fill="DEEAF6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EF17E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</w:rPr>
              <w:t>单位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/>
              </w:rPr>
              <w:t>C</w:t>
            </w:r>
          </w:p>
        </w:tc>
      </w:tr>
      <w:tr w14:paraId="142C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4" w:hRule="atLeast"/>
          <w:jc w:val="center"/>
        </w:trPr>
        <w:tc>
          <w:tcPr>
            <w:tcW w:w="556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5566B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5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C6038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团队成员配置评分</w:t>
            </w:r>
          </w:p>
        </w:tc>
        <w:tc>
          <w:tcPr>
            <w:tcW w:w="3884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1C511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根据拟派本项目服务人员人数、岗位、从业经验情况，进行横向比较打分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最高分得分10分。</w:t>
            </w:r>
          </w:p>
          <w:p w14:paraId="7C7468C8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注：须提供拟派遣人员的业绩合同（需要体现业绩类型、时间、种类以及服务人员名称）原件扫描件，如不能体现须提供业绩工作单位证明扫描件。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服务团队人员更换需征得我司书面同意，否则按服务合同进行相应扣款。</w:t>
            </w:r>
          </w:p>
        </w:tc>
        <w:tc>
          <w:tcPr>
            <w:tcW w:w="1513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20EF6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提供拟派遣人员的业绩合同和专业证书（如相关专业毕业证、从业证等）复印件加盖公章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（业绩合同可以仅提供关键页及盖章页，其它具体内容可不提供）</w:t>
            </w:r>
          </w:p>
        </w:tc>
        <w:tc>
          <w:tcPr>
            <w:tcW w:w="682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44765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分</w:t>
            </w:r>
          </w:p>
        </w:tc>
        <w:tc>
          <w:tcPr>
            <w:tcW w:w="887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94A4A">
            <w:pPr>
              <w:rPr>
                <w:rFonts w:hint="default"/>
                <w:color w:val="auto"/>
              </w:rPr>
            </w:pPr>
          </w:p>
        </w:tc>
        <w:tc>
          <w:tcPr>
            <w:tcW w:w="811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2514A">
            <w:pPr>
              <w:rPr>
                <w:rFonts w:hint="default"/>
                <w:color w:val="auto"/>
              </w:rPr>
            </w:pPr>
          </w:p>
        </w:tc>
        <w:tc>
          <w:tcPr>
            <w:tcW w:w="827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F81C3">
            <w:pPr>
              <w:rPr>
                <w:rFonts w:hint="default"/>
                <w:color w:val="auto"/>
              </w:rPr>
            </w:pPr>
          </w:p>
        </w:tc>
      </w:tr>
      <w:tr w14:paraId="7D04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  <w:jc w:val="center"/>
        </w:trPr>
        <w:tc>
          <w:tcPr>
            <w:tcW w:w="556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D7391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2CB3D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响应文件编制质量</w:t>
            </w:r>
          </w:p>
        </w:tc>
        <w:tc>
          <w:tcPr>
            <w:tcW w:w="3884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6BDDA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  <w:t>1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、响应文件有缺漏项或出现前后不一致但未导致实质性偏离的；</w:t>
            </w:r>
          </w:p>
          <w:p w14:paraId="7CE66BE3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  <w:t>2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、响应文件资料扫描不清晰的；</w:t>
            </w:r>
          </w:p>
          <w:p w14:paraId="321179D4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  <w:t>3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、响应文件未按节点编排的。</w:t>
            </w:r>
          </w:p>
          <w:p w14:paraId="4A8992A3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以上情况每出现一种扣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分，最低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  <w:lang w:val="en-US"/>
              </w:rPr>
              <w:t>0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分。无上述情况本项得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1513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0A2FD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提供完整投标文件</w:t>
            </w:r>
          </w:p>
        </w:tc>
        <w:tc>
          <w:tcPr>
            <w:tcW w:w="682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B0E44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5分</w:t>
            </w:r>
          </w:p>
        </w:tc>
        <w:tc>
          <w:tcPr>
            <w:tcW w:w="887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3B3F6">
            <w:pPr>
              <w:rPr>
                <w:rFonts w:hint="default"/>
                <w:color w:val="auto"/>
              </w:rPr>
            </w:pPr>
          </w:p>
        </w:tc>
        <w:tc>
          <w:tcPr>
            <w:tcW w:w="811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AE296">
            <w:pPr>
              <w:rPr>
                <w:rFonts w:hint="default"/>
                <w:color w:val="auto"/>
              </w:rPr>
            </w:pPr>
          </w:p>
        </w:tc>
        <w:tc>
          <w:tcPr>
            <w:tcW w:w="827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51104">
            <w:pPr>
              <w:rPr>
                <w:rFonts w:hint="default"/>
                <w:color w:val="auto"/>
              </w:rPr>
            </w:pPr>
          </w:p>
        </w:tc>
      </w:tr>
      <w:tr w14:paraId="5FFE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8" w:hRule="atLeast"/>
          <w:jc w:val="center"/>
        </w:trPr>
        <w:tc>
          <w:tcPr>
            <w:tcW w:w="556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EB2F7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5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DF3CE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技术服务方案评审</w:t>
            </w:r>
          </w:p>
        </w:tc>
        <w:tc>
          <w:tcPr>
            <w:tcW w:w="3884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025E6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对本项目工作内容的理解是否全面、准确进行横向比较评分：</w:t>
            </w:r>
          </w:p>
          <w:p w14:paraId="2C4CCD69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评优得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分，良得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25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分，中得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分，差得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  <w:t>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～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分。</w:t>
            </w:r>
          </w:p>
          <w:p w14:paraId="52FDCA21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打分参考：综合评审服务方案中对我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公司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服务需求及配套需求进行任务分解情况、技术服务团队工作职责及运作安排情况、各项过程技术服务成果质量把控能力、过程资料及档案管理、其他相关事宜。</w:t>
            </w:r>
          </w:p>
        </w:tc>
        <w:tc>
          <w:tcPr>
            <w:tcW w:w="1513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EFDB4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提供技术服务方案，并加盖公章</w:t>
            </w:r>
          </w:p>
        </w:tc>
        <w:tc>
          <w:tcPr>
            <w:tcW w:w="682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4B101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分</w:t>
            </w:r>
          </w:p>
        </w:tc>
        <w:tc>
          <w:tcPr>
            <w:tcW w:w="887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EB76E">
            <w:pPr>
              <w:rPr>
                <w:rFonts w:hint="default"/>
                <w:color w:val="auto"/>
              </w:rPr>
            </w:pPr>
          </w:p>
        </w:tc>
        <w:tc>
          <w:tcPr>
            <w:tcW w:w="811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A8FA6">
            <w:pPr>
              <w:rPr>
                <w:rFonts w:hint="default"/>
                <w:color w:val="auto"/>
              </w:rPr>
            </w:pPr>
          </w:p>
        </w:tc>
        <w:tc>
          <w:tcPr>
            <w:tcW w:w="827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220CB">
            <w:pPr>
              <w:rPr>
                <w:rFonts w:hint="default"/>
                <w:color w:val="auto"/>
              </w:rPr>
            </w:pPr>
          </w:p>
        </w:tc>
      </w:tr>
      <w:tr w14:paraId="09AC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jc w:val="center"/>
        </w:trPr>
        <w:tc>
          <w:tcPr>
            <w:tcW w:w="556" w:type="dxa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0042F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5" w:type="dxa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843E1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  <w:t>报价</w:t>
            </w:r>
          </w:p>
          <w:p w14:paraId="037869BD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  <w:t>得分</w:t>
            </w:r>
          </w:p>
        </w:tc>
        <w:tc>
          <w:tcPr>
            <w:tcW w:w="3884" w:type="dxa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9B68F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default"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价格分计算方法：报价为平均数的为最高分即满分。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假设供应商的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报价结果分别为B1</w:t>
            </w:r>
            <w:r>
              <w:rPr>
                <w:rFonts w:hint="eastAsia" w:eastAsia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B2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B3</w:t>
            </w:r>
            <w:r>
              <w:rPr>
                <w:rFonts w:hint="eastAsia" w:eastAsia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...Bn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， 则报价的平均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数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为C=[B1＋B2＋B3＋……＋Bn]÷n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供应商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n的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报价得分=</w:t>
            </w:r>
            <w:r>
              <w:rPr>
                <w:rFonts w:hint="eastAsia" w:eastAsia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="Arial" w:hAnsi="Arial" w:cs="Arial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×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{1-(∣Bn－C∣)÷C}</w:t>
            </w:r>
          </w:p>
        </w:tc>
        <w:tc>
          <w:tcPr>
            <w:tcW w:w="1513" w:type="dxa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9E341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提供响应报价，并加盖公章</w:t>
            </w:r>
          </w:p>
        </w:tc>
        <w:tc>
          <w:tcPr>
            <w:tcW w:w="682" w:type="dxa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D7A84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887" w:type="dxa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58B8D4">
            <w:pPr>
              <w:rPr>
                <w:rFonts w:hint="default"/>
                <w:color w:val="auto"/>
              </w:rPr>
            </w:pPr>
          </w:p>
        </w:tc>
        <w:tc>
          <w:tcPr>
            <w:tcW w:w="811" w:type="dxa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B27DB">
            <w:pPr>
              <w:rPr>
                <w:rFonts w:hint="default"/>
                <w:color w:val="auto"/>
              </w:rPr>
            </w:pPr>
          </w:p>
        </w:tc>
        <w:tc>
          <w:tcPr>
            <w:tcW w:w="827" w:type="dxa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680F0">
            <w:pPr>
              <w:rPr>
                <w:rFonts w:hint="default"/>
                <w:color w:val="auto"/>
              </w:rPr>
            </w:pPr>
          </w:p>
        </w:tc>
      </w:tr>
      <w:tr w14:paraId="418B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atLeast"/>
          <w:jc w:val="center"/>
        </w:trPr>
        <w:tc>
          <w:tcPr>
            <w:tcW w:w="556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63B79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5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909FB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</w:pPr>
          </w:p>
          <w:p w14:paraId="7B203462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服务业绩得分</w:t>
            </w:r>
          </w:p>
        </w:tc>
        <w:tc>
          <w:tcPr>
            <w:tcW w:w="3884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F7442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提供近三年从事诉讼(合同纠纷)相关案例：</w:t>
            </w:r>
          </w:p>
          <w:p w14:paraId="21EB1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提供3项及以上业绩，得25分</w:t>
            </w:r>
          </w:p>
          <w:p w14:paraId="12703698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2、提供2项业绩，得20分；</w:t>
            </w:r>
          </w:p>
          <w:p w14:paraId="40579A2C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3、提供1项业绩，得10分。</w:t>
            </w:r>
          </w:p>
          <w:p w14:paraId="6AF0D5F7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4、提供0项业绩，得0分。</w:t>
            </w:r>
          </w:p>
          <w:p w14:paraId="4FFAEE0F"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重复项目仅作一次统计。</w:t>
            </w:r>
          </w:p>
        </w:tc>
        <w:tc>
          <w:tcPr>
            <w:tcW w:w="1513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11BD9">
            <w:pPr>
              <w:widowControl w:val="0"/>
              <w:tabs>
                <w:tab w:val="left" w:pos="420"/>
                <w:tab w:val="left" w:pos="840"/>
                <w:tab w:val="left" w:pos="1260"/>
              </w:tabs>
              <w:spacing w:before="0" w:line="20" w:lineRule="atLeas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提供合同复印件加盖公章（如相关合同涉及商业秘密，响应单位可自行隐去关键内容，体现合同签订时间、合同双方签字盖章即可）</w:t>
            </w:r>
          </w:p>
        </w:tc>
        <w:tc>
          <w:tcPr>
            <w:tcW w:w="682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DAE31">
            <w:pPr>
              <w:widowControl w:val="0"/>
              <w:tabs>
                <w:tab w:val="left" w:pos="420"/>
              </w:tabs>
              <w:spacing w:before="0" w:line="20" w:lineRule="atLeas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  <w:t>25分</w:t>
            </w:r>
          </w:p>
        </w:tc>
        <w:tc>
          <w:tcPr>
            <w:tcW w:w="887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62369">
            <w:pPr>
              <w:rPr>
                <w:rFonts w:hint="default"/>
                <w:color w:val="auto"/>
                <w:lang w:val="en-US"/>
              </w:rPr>
            </w:pPr>
          </w:p>
        </w:tc>
        <w:tc>
          <w:tcPr>
            <w:tcW w:w="811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32E6E">
            <w:pPr>
              <w:rPr>
                <w:rFonts w:hint="default"/>
                <w:color w:val="auto"/>
                <w:lang w:val="en-US"/>
              </w:rPr>
            </w:pPr>
          </w:p>
        </w:tc>
        <w:tc>
          <w:tcPr>
            <w:tcW w:w="827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B77DF">
            <w:pPr>
              <w:rPr>
                <w:rFonts w:hint="default"/>
                <w:color w:val="auto"/>
                <w:lang w:val="en-US"/>
              </w:rPr>
            </w:pPr>
          </w:p>
        </w:tc>
      </w:tr>
      <w:tr w14:paraId="01B1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6748" w:type="dxa"/>
            <w:gridSpan w:val="4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0B065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合计</w:t>
            </w:r>
          </w:p>
        </w:tc>
        <w:tc>
          <w:tcPr>
            <w:tcW w:w="682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99442">
            <w:pPr>
              <w:tabs>
                <w:tab w:val="left" w:pos="42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  <w:lang w:val="en-US"/>
              </w:rPr>
              <w:t>100</w:t>
            </w: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分</w:t>
            </w:r>
          </w:p>
        </w:tc>
        <w:tc>
          <w:tcPr>
            <w:tcW w:w="887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805C7">
            <w:pPr>
              <w:rPr>
                <w:rFonts w:hint="default"/>
                <w:color w:val="auto"/>
              </w:rPr>
            </w:pPr>
          </w:p>
        </w:tc>
        <w:tc>
          <w:tcPr>
            <w:tcW w:w="811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B40FB">
            <w:pPr>
              <w:rPr>
                <w:rFonts w:hint="default"/>
                <w:color w:val="auto"/>
              </w:rPr>
            </w:pPr>
          </w:p>
        </w:tc>
        <w:tc>
          <w:tcPr>
            <w:tcW w:w="827" w:type="dxa"/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F347C">
            <w:pPr>
              <w:rPr>
                <w:rFonts w:hint="default"/>
                <w:color w:val="auto"/>
              </w:rPr>
            </w:pPr>
          </w:p>
        </w:tc>
      </w:tr>
      <w:tr w14:paraId="00E9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6748" w:type="dxa"/>
            <w:gridSpan w:val="4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EAA1F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</w:tabs>
              <w:spacing w:before="0" w:line="20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拟推荐成交候选供应商（原则推荐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评审得票最高的</w:t>
            </w:r>
            <w:r>
              <w:rPr>
                <w:rFonts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</w:rPr>
              <w:t>单位）</w:t>
            </w:r>
          </w:p>
        </w:tc>
        <w:tc>
          <w:tcPr>
            <w:tcW w:w="3207" w:type="dxa"/>
            <w:gridSpan w:val="4"/>
            <w:shd w:val="clear" w:color="auto" w:fill="FFFFFF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8BFEF">
            <w:pPr>
              <w:rPr>
                <w:rFonts w:hint="default"/>
                <w:color w:val="auto"/>
              </w:rPr>
            </w:pPr>
          </w:p>
        </w:tc>
      </w:tr>
    </w:tbl>
    <w:p w14:paraId="141DEEA3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/>
        <w:jc w:val="center"/>
        <w:rPr>
          <w:rFonts w:hint="default" w:ascii="宋体" w:hAnsi="宋体" w:eastAsia="宋体" w:cs="宋体"/>
          <w:kern w:val="2"/>
          <w:sz w:val="36"/>
          <w:szCs w:val="36"/>
        </w:rPr>
      </w:pPr>
    </w:p>
    <w:p w14:paraId="61D38045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/>
        <w:ind w:firstLine="420"/>
        <w:jc w:val="both"/>
        <w:rPr>
          <w:rFonts w:hint="default" w:ascii="黑体" w:hAnsi="黑体" w:eastAsia="黑体" w:cs="黑体"/>
          <w:kern w:val="2"/>
          <w:sz w:val="21"/>
          <w:szCs w:val="21"/>
          <w:highlight w:val="none"/>
        </w:rPr>
      </w:pPr>
      <w:r>
        <w:rPr>
          <w:rFonts w:ascii="黑体" w:hAnsi="黑体" w:eastAsia="黑体" w:cs="黑体"/>
          <w:kern w:val="2"/>
          <w:sz w:val="21"/>
          <w:szCs w:val="21"/>
          <w:highlight w:val="none"/>
        </w:rPr>
        <w:t>备注：</w:t>
      </w:r>
      <w:r>
        <w:rPr>
          <w:rFonts w:ascii="黑体" w:hAnsi="黑体" w:eastAsia="黑体" w:cs="黑体"/>
          <w:kern w:val="2"/>
          <w:sz w:val="21"/>
          <w:szCs w:val="21"/>
          <w:highlight w:val="none"/>
          <w:lang w:val="en-US"/>
        </w:rPr>
        <w:t>1.</w:t>
      </w:r>
      <w:r>
        <w:rPr>
          <w:rFonts w:ascii="黑体" w:hAnsi="黑体" w:eastAsia="黑体" w:cs="黑体"/>
          <w:kern w:val="2"/>
          <w:sz w:val="21"/>
          <w:szCs w:val="21"/>
          <w:highlight w:val="none"/>
        </w:rPr>
        <w:t>各项评审打分按照四舍五入，小数点后保留</w:t>
      </w:r>
      <w:r>
        <w:rPr>
          <w:rFonts w:ascii="黑体" w:hAnsi="黑体" w:eastAsia="黑体" w:cs="黑体"/>
          <w:kern w:val="2"/>
          <w:sz w:val="21"/>
          <w:szCs w:val="21"/>
          <w:highlight w:val="none"/>
          <w:lang w:val="en-US"/>
        </w:rPr>
        <w:t>2</w:t>
      </w:r>
      <w:r>
        <w:rPr>
          <w:rFonts w:ascii="黑体" w:hAnsi="黑体" w:eastAsia="黑体" w:cs="黑体"/>
          <w:kern w:val="2"/>
          <w:sz w:val="21"/>
          <w:szCs w:val="21"/>
          <w:highlight w:val="none"/>
        </w:rPr>
        <w:t>位进行计算；</w:t>
      </w:r>
    </w:p>
    <w:p w14:paraId="0EA5B28D">
      <w:pPr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0"/>
        <w:ind w:left="1050" w:hanging="1050"/>
        <w:jc w:val="both"/>
      </w:pPr>
      <w:r>
        <w:rPr>
          <w:rFonts w:ascii="黑体" w:hAnsi="黑体" w:eastAsia="黑体" w:cs="黑体"/>
          <w:kern w:val="2"/>
          <w:sz w:val="21"/>
          <w:szCs w:val="21"/>
          <w:highlight w:val="none"/>
          <w:lang w:val="en-US"/>
        </w:rPr>
        <w:t xml:space="preserve">          2.</w:t>
      </w:r>
      <w:r>
        <w:rPr>
          <w:rFonts w:hint="eastAsia"/>
          <w:b/>
          <w:bCs/>
          <w:lang w:val="en-US" w:eastAsia="zh-CN"/>
        </w:rPr>
        <w:t>综合得分相同且服务业绩得分相同的，以技术方案得分高者为中标单位。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FE13C"/>
    <w:multiLevelType w:val="singleLevel"/>
    <w:tmpl w:val="D61FE1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06913"/>
    <w:rsid w:val="60B5557B"/>
    <w:rsid w:val="634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2026-01-21T01:09:07Z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81F6AABE21FC40428896305BC6DD3F3B_13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