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仿宋_GB2312"/>
          <w:sz w:val="32"/>
          <w:szCs w:val="32"/>
          <w:highlight w:val="none"/>
          <w:u w:val="none"/>
          <w:lang w:val="en-US" w:eastAsia="zh-CN"/>
        </w:rPr>
      </w:pPr>
    </w:p>
    <w:tbl>
      <w:tblPr>
        <w:tblStyle w:val="6"/>
        <w:tblW w:w="10283" w:type="dxa"/>
        <w:jc w:val="center"/>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3338"/>
        <w:gridCol w:w="1773"/>
        <w:gridCol w:w="3562"/>
      </w:tblGrid>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4"/>
          </w:tcPr>
          <w:p>
            <w:pPr>
              <w:jc w:val="center"/>
              <w:rPr>
                <w:rFonts w:hint="default"/>
                <w:vertAlign w:val="baseline"/>
                <w:lang w:val="en-US" w:eastAsia="zh-CN"/>
              </w:rPr>
            </w:pPr>
            <w:r>
              <w:rPr>
                <w:rFonts w:hint="eastAsia" w:ascii="方正小标宋简体" w:hAnsi="方正小标宋简体" w:eastAsia="方正小标宋简体" w:cs="方正小标宋简体"/>
                <w:bCs/>
                <w:sz w:val="30"/>
                <w:szCs w:val="30"/>
                <w:lang w:val="en-US" w:eastAsia="zh-CN"/>
              </w:rPr>
              <w:t xml:space="preserve">                   承包商报名公告      </w:t>
            </w:r>
            <w:r>
              <w:rPr>
                <w:rFonts w:hint="eastAsia" w:ascii="仿宋_GB2312" w:hAnsi="宋体" w:eastAsia="仿宋_GB2312" w:cs="宋体"/>
                <w:bCs/>
                <w:kern w:val="0"/>
                <w:sz w:val="24"/>
                <w:lang w:val="en-US" w:eastAsia="zh-CN"/>
              </w:rPr>
              <w:t>项目编码：</w:t>
            </w:r>
            <w:r>
              <w:rPr>
                <w:rFonts w:hint="eastAsia" w:ascii="仿宋_GB2312" w:hAnsi="宋体" w:eastAsia="仿宋_GB2312" w:cs="宋体"/>
                <w:bCs/>
                <w:color w:val="auto"/>
                <w:kern w:val="0"/>
                <w:sz w:val="24"/>
                <w:highlight w:val="none"/>
                <w:lang w:val="en-US" w:eastAsia="zh-CN"/>
              </w:rPr>
              <w:t>NWGC20250429001-5</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项目名称：</w:t>
            </w:r>
          </w:p>
        </w:tc>
        <w:tc>
          <w:tcPr>
            <w:tcW w:w="8673" w:type="dxa"/>
            <w:gridSpan w:val="3"/>
            <w:vAlign w:val="center"/>
          </w:tcPr>
          <w:p>
            <w:pPr>
              <w:pStyle w:val="4"/>
              <w:keepNext w:val="0"/>
              <w:keepLines w:val="0"/>
              <w:widowControl/>
              <w:suppressLineNumbers w:val="0"/>
              <w:spacing w:before="0" w:beforeAutospacing="0" w:after="0" w:afterAutospacing="0"/>
              <w:ind w:left="0" w:right="0" w:firstLine="0"/>
              <w:jc w:val="center"/>
              <w:rPr>
                <w:rFonts w:hint="default"/>
                <w:szCs w:val="21"/>
                <w:highlight w:val="none"/>
                <w:vertAlign w:val="baseline"/>
                <w:lang w:val="en-US" w:eastAsia="zh-CN"/>
              </w:rPr>
            </w:pPr>
            <w:r>
              <w:rPr>
                <w:rFonts w:hint="eastAsia" w:ascii="CESI仿宋-GB2312" w:hAnsi="CESI仿宋-GB2312" w:eastAsia="CESI仿宋-GB2312" w:cs="CESI仿宋-GB2312"/>
                <w:szCs w:val="21"/>
                <w:highlight w:val="none"/>
                <w:vertAlign w:val="baseline"/>
                <w:lang w:val="en-US" w:eastAsia="zh-CN"/>
              </w:rPr>
              <w:t>南湾街道NWN05、NWN08地块及周边治理修复项目</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询价项目名称：</w:t>
            </w:r>
          </w:p>
        </w:tc>
        <w:tc>
          <w:tcPr>
            <w:tcW w:w="8673" w:type="dxa"/>
            <w:gridSpan w:val="3"/>
            <w:vAlign w:val="center"/>
          </w:tcPr>
          <w:p>
            <w:pPr>
              <w:spacing w:line="300" w:lineRule="exact"/>
              <w:jc w:val="center"/>
              <w:rPr>
                <w:rFonts w:hint="default"/>
                <w:szCs w:val="21"/>
                <w:highlight w:val="none"/>
                <w:vertAlign w:val="baseline"/>
                <w:lang w:val="en-US" w:eastAsia="zh-CN"/>
              </w:rPr>
            </w:pPr>
            <w:r>
              <w:rPr>
                <w:rFonts w:hint="eastAsia" w:ascii="仿宋_GB2312" w:hAnsi="宋体" w:eastAsia="仿宋_GB2312" w:cs="宋体"/>
                <w:bCs/>
                <w:kern w:val="0"/>
                <w:sz w:val="21"/>
                <w:szCs w:val="21"/>
                <w:highlight w:val="none"/>
                <w:lang w:val="en-US" w:eastAsia="zh-CN" w:bidi="ar-SA"/>
              </w:rPr>
              <w:t>南湾街道NWN05、NWN08地块及周边治理修复项目（效果评估）</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工程类型：</w:t>
            </w:r>
          </w:p>
        </w:tc>
        <w:tc>
          <w:tcPr>
            <w:tcW w:w="3338"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效果评估</w:t>
            </w:r>
          </w:p>
        </w:tc>
        <w:tc>
          <w:tcPr>
            <w:tcW w:w="1773" w:type="dxa"/>
            <w:vAlign w:val="center"/>
          </w:tcPr>
          <w:p>
            <w:pPr>
              <w:widowControl/>
              <w:spacing w:line="300" w:lineRule="exact"/>
              <w:jc w:val="center"/>
              <w:rPr>
                <w:rFonts w:hint="eastAsia"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确定承包商</w:t>
            </w:r>
          </w:p>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的方式：</w:t>
            </w:r>
          </w:p>
        </w:tc>
        <w:tc>
          <w:tcPr>
            <w:tcW w:w="3562"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集体议事</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资格审查方式：</w:t>
            </w:r>
          </w:p>
        </w:tc>
        <w:tc>
          <w:tcPr>
            <w:tcW w:w="3338"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资格后审</w:t>
            </w:r>
          </w:p>
        </w:tc>
        <w:tc>
          <w:tcPr>
            <w:tcW w:w="1773"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公告性质：</w:t>
            </w:r>
          </w:p>
        </w:tc>
        <w:tc>
          <w:tcPr>
            <w:tcW w:w="3562"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正常公告</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0" w:type="dxa"/>
            <w:vAlign w:val="center"/>
          </w:tcPr>
          <w:p>
            <w:pPr>
              <w:widowControl/>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公告发布</w:t>
            </w:r>
          </w:p>
          <w:p>
            <w:pPr>
              <w:widowControl/>
              <w:spacing w:line="300" w:lineRule="exact"/>
              <w:jc w:val="center"/>
              <w:rPr>
                <w:rFonts w:hint="eastAsia" w:ascii="仿宋_GB2312" w:hAnsi="宋体" w:eastAsia="仿宋_GB2312" w:cs="宋体"/>
                <w:bCs/>
                <w:color w:val="FF0000"/>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开始时间：</w:t>
            </w:r>
          </w:p>
        </w:tc>
        <w:tc>
          <w:tcPr>
            <w:tcW w:w="3338" w:type="dxa"/>
            <w:vAlign w:val="center"/>
          </w:tcPr>
          <w:p>
            <w:pPr>
              <w:widowControl/>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2026年1月16日14：00</w:t>
            </w:r>
          </w:p>
        </w:tc>
        <w:tc>
          <w:tcPr>
            <w:tcW w:w="1773" w:type="dxa"/>
            <w:vAlign w:val="center"/>
          </w:tcPr>
          <w:p>
            <w:pPr>
              <w:widowControl/>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公告发布</w:t>
            </w:r>
          </w:p>
          <w:p>
            <w:pPr>
              <w:widowControl/>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截止时间：</w:t>
            </w:r>
          </w:p>
        </w:tc>
        <w:tc>
          <w:tcPr>
            <w:tcW w:w="3562" w:type="dxa"/>
            <w:vAlign w:val="center"/>
          </w:tcPr>
          <w:p>
            <w:pPr>
              <w:widowControl/>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2026年1月21日14：00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报名文件</w:t>
            </w:r>
          </w:p>
        </w:tc>
        <w:tc>
          <w:tcPr>
            <w:tcW w:w="8673" w:type="dxa"/>
            <w:gridSpan w:val="3"/>
            <w:vAlign w:val="top"/>
          </w:tcPr>
          <w:p>
            <w:pPr>
              <w:widowControl/>
              <w:spacing w:line="300" w:lineRule="exact"/>
              <w:jc w:val="both"/>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符合资格的报名人按公告要求提交资格审查文件，并根据询价内容提供服务方案和报价单。同步提供征信（中国政府采购网、深圳市政府采购监管网、信用中国信用报告）证明。所有材料均需每页盖章。</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备注：</w:t>
            </w:r>
          </w:p>
        </w:tc>
        <w:tc>
          <w:tcPr>
            <w:tcW w:w="8673" w:type="dxa"/>
            <w:gridSpan w:val="3"/>
            <w:vAlign w:val="top"/>
          </w:tcPr>
          <w:p>
            <w:pPr>
              <w:widowControl/>
              <w:spacing w:line="300" w:lineRule="exact"/>
              <w:jc w:val="both"/>
              <w:rPr>
                <w:rFonts w:hint="default" w:ascii="仿宋_GB2312" w:hAnsi="宋体" w:eastAsia="宋体" w:cs="宋体"/>
                <w:bCs/>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本工程发布时间不少于3个工作日；报价文件高于限价的将认定为未通过初步筛选；报价承包商超过10家的，将剔除最低及最高报价承包商。选取结果将在南湾街道办官网上公示。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83" w:type="dxa"/>
            <w:gridSpan w:val="4"/>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基本信息</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建设单位：</w:t>
            </w:r>
          </w:p>
        </w:tc>
        <w:tc>
          <w:tcPr>
            <w:tcW w:w="3338"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深圳市龙岗区南湾街道办事处</w:t>
            </w:r>
          </w:p>
        </w:tc>
        <w:tc>
          <w:tcPr>
            <w:tcW w:w="1773"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经办人及电话：</w:t>
            </w:r>
          </w:p>
        </w:tc>
        <w:tc>
          <w:tcPr>
            <w:tcW w:w="3562"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朱</w:t>
            </w:r>
            <w:r>
              <w:rPr>
                <w:rFonts w:hint="default" w:ascii="仿宋_GB2312" w:hAnsi="宋体" w:eastAsia="仿宋_GB2312" w:cs="宋体"/>
                <w:bCs/>
                <w:kern w:val="0"/>
                <w:sz w:val="21"/>
                <w:szCs w:val="21"/>
                <w:highlight w:val="none"/>
                <w:lang w:val="en-US" w:eastAsia="zh-CN"/>
              </w:rPr>
              <w:t>工 0755-28706898</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标段名称：</w:t>
            </w:r>
          </w:p>
        </w:tc>
        <w:tc>
          <w:tcPr>
            <w:tcW w:w="8673" w:type="dxa"/>
            <w:gridSpan w:val="3"/>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bidi="ar-SA"/>
              </w:rPr>
              <w:t>南湾街道NWN05、NWN08地块及周边治理修复项目（效果评估）</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0" w:type="dxa"/>
            <w:vAlign w:val="center"/>
          </w:tcPr>
          <w:p>
            <w:pPr>
              <w:widowControl/>
              <w:spacing w:line="300" w:lineRule="exact"/>
              <w:jc w:val="center"/>
              <w:rPr>
                <w:rFonts w:hint="default" w:ascii="仿宋_GB2312" w:hAnsi="宋体" w:eastAsia="仿宋_GB2312" w:cs="宋体"/>
                <w:bCs/>
                <w:color w:val="FF0000"/>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报名截止时间：</w:t>
            </w:r>
          </w:p>
        </w:tc>
        <w:tc>
          <w:tcPr>
            <w:tcW w:w="8673" w:type="dxa"/>
            <w:gridSpan w:val="3"/>
            <w:vAlign w:val="center"/>
          </w:tcPr>
          <w:p>
            <w:pPr>
              <w:widowControl/>
              <w:spacing w:line="300" w:lineRule="exact"/>
              <w:jc w:val="center"/>
              <w:rPr>
                <w:rFonts w:hint="default" w:ascii="仿宋_GB2312" w:hAnsi="宋体" w:eastAsia="仿宋_GB2312" w:cs="宋体"/>
                <w:bCs/>
                <w:color w:val="FF0000"/>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2026年1月21日14：00</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本次询价内容：</w:t>
            </w:r>
          </w:p>
        </w:tc>
        <w:tc>
          <w:tcPr>
            <w:tcW w:w="8673" w:type="dxa"/>
            <w:gridSpan w:val="3"/>
          </w:tcPr>
          <w:p>
            <w:pPr>
              <w:widowControl/>
              <w:spacing w:line="300" w:lineRule="exact"/>
              <w:ind w:firstLine="420" w:firstLineChars="200"/>
              <w:jc w:val="both"/>
              <w:rPr>
                <w:rFonts w:hint="default"/>
                <w:highlight w:val="none"/>
                <w:lang w:val="en-US" w:eastAsia="zh-CN"/>
              </w:rPr>
            </w:pPr>
            <w:r>
              <w:rPr>
                <w:rFonts w:hint="eastAsia" w:ascii="仿宋_GB2312" w:hAnsi="宋体" w:eastAsia="仿宋_GB2312" w:cs="宋体"/>
                <w:bCs/>
                <w:kern w:val="0"/>
                <w:sz w:val="21"/>
                <w:szCs w:val="21"/>
                <w:highlight w:val="none"/>
                <w:lang w:val="en-US" w:eastAsia="zh-CN"/>
              </w:rPr>
              <w:t>NWN05地块位于深圳市龙岗区南湾街道下李朗社区横东岭路南侧、一号路西侧、尺西路北侧，总面积8358.8m²；NWN</w:t>
            </w:r>
            <w:r>
              <w:rPr>
                <w:rFonts w:hint="default" w:ascii="仿宋_GB2312" w:hAnsi="宋体" w:eastAsia="仿宋_GB2312" w:cs="宋体"/>
                <w:bCs/>
                <w:kern w:val="0"/>
                <w:sz w:val="21"/>
                <w:szCs w:val="21"/>
                <w:highlight w:val="none"/>
                <w:lang w:val="en" w:eastAsia="zh-CN"/>
              </w:rPr>
              <w:t>0</w:t>
            </w:r>
            <w:r>
              <w:rPr>
                <w:rFonts w:hint="eastAsia" w:ascii="仿宋_GB2312" w:hAnsi="宋体" w:eastAsia="仿宋_GB2312" w:cs="宋体"/>
                <w:bCs/>
                <w:kern w:val="0"/>
                <w:sz w:val="21"/>
                <w:szCs w:val="21"/>
                <w:highlight w:val="none"/>
                <w:lang w:val="en-US" w:eastAsia="zh-CN"/>
              </w:rPr>
              <w:t>8地块位于深圳市龙岗区南湾街道沙塘布社区简竹路东侧、龙岗大道和长深高速交叉口南侧，总面积36794.9㎡。以上两个地块因被渣土污染需进行治理修复，主要建设内容包括：</w:t>
            </w:r>
            <w:r>
              <w:rPr>
                <w:rFonts w:hint="default" w:ascii="仿宋_GB2312" w:hAnsi="宋体" w:eastAsia="仿宋_GB2312" w:cs="宋体"/>
                <w:bCs/>
                <w:kern w:val="0"/>
                <w:sz w:val="21"/>
                <w:szCs w:val="21"/>
                <w:highlight w:val="none"/>
                <w:lang w:val="en" w:eastAsia="zh-CN"/>
              </w:rPr>
              <w:t>1</w:t>
            </w:r>
            <w:r>
              <w:rPr>
                <w:rFonts w:hint="eastAsia" w:ascii="仿宋_GB2312" w:hAnsi="宋体" w:eastAsia="仿宋_GB2312" w:cs="宋体"/>
                <w:bCs/>
                <w:kern w:val="0"/>
                <w:sz w:val="21"/>
                <w:szCs w:val="21"/>
                <w:highlight w:val="none"/>
                <w:lang w:val="en" w:eastAsia="zh-CN"/>
              </w:rPr>
              <w:t>、</w:t>
            </w:r>
            <w:r>
              <w:rPr>
                <w:rFonts w:hint="eastAsia" w:ascii="仿宋_GB2312" w:hAnsi="宋体" w:eastAsia="仿宋_GB2312" w:cs="宋体"/>
                <w:bCs/>
                <w:kern w:val="0"/>
                <w:sz w:val="21"/>
                <w:szCs w:val="21"/>
                <w:highlight w:val="none"/>
                <w:lang w:val="en-US" w:eastAsia="zh-CN"/>
              </w:rPr>
              <w:t>NWN05地块：清表约2311㎡，清挖并筛分废渣土约2358m³，弃置砾石约1433m³，回填土壤约925m³，铺洒土壤改良剂约2311㎡，迁移乔木50株等。2、NWN08地块及周边：清表约21434㎡，清挖并筛分废渣土约15861m³，清洗并弃置砾石约7288m³，回填土壤约8574m³，铺洒土壤改良剂及钝化剂各约21434㎡，新建20cm厚混凝土道路约3875㎡、20cm厚泥结石生产路约1062㎡，迁移乔木100株，开挖沟渠等。项目总投资为</w:t>
            </w:r>
            <w:r>
              <w:rPr>
                <w:rFonts w:hint="default" w:ascii="仿宋_GB2312" w:hAnsi="宋体" w:eastAsia="仿宋_GB2312" w:cs="宋体"/>
                <w:bCs/>
                <w:kern w:val="0"/>
                <w:sz w:val="21"/>
                <w:szCs w:val="21"/>
                <w:highlight w:val="none"/>
                <w:lang w:val="en" w:eastAsia="zh-CN"/>
              </w:rPr>
              <w:t>994</w:t>
            </w:r>
            <w:r>
              <w:rPr>
                <w:rFonts w:hint="eastAsia" w:ascii="仿宋_GB2312" w:hAnsi="宋体" w:eastAsia="仿宋_GB2312" w:cs="宋体"/>
                <w:bCs/>
                <w:kern w:val="0"/>
                <w:sz w:val="21"/>
                <w:szCs w:val="21"/>
                <w:highlight w:val="none"/>
                <w:lang w:val="en-US" w:eastAsia="zh-CN"/>
              </w:rPr>
              <w:t>万元，本次询价负责该项</w:t>
            </w:r>
            <w:r>
              <w:rPr>
                <w:rFonts w:hint="eastAsia" w:ascii="仿宋_GB2312" w:hAnsi="宋体" w:eastAsia="仿宋_GB2312" w:cs="宋体"/>
                <w:b w:val="0"/>
                <w:bCs/>
                <w:kern w:val="0"/>
                <w:sz w:val="21"/>
                <w:szCs w:val="21"/>
                <w:highlight w:val="none"/>
                <w:lang w:val="en-US" w:eastAsia="zh-CN"/>
              </w:rPr>
              <w:t>目的</w:t>
            </w:r>
            <w:r>
              <w:rPr>
                <w:rFonts w:hint="eastAsia" w:ascii="仿宋_GB2312" w:hAnsi="宋体" w:eastAsia="仿宋_GB2312" w:cs="宋体"/>
                <w:b/>
                <w:bCs w:val="0"/>
                <w:kern w:val="0"/>
                <w:sz w:val="21"/>
                <w:szCs w:val="21"/>
                <w:highlight w:val="none"/>
                <w:lang w:val="en-US" w:eastAsia="zh-CN"/>
              </w:rPr>
              <w:t>效果评估工作</w:t>
            </w:r>
            <w:r>
              <w:rPr>
                <w:rFonts w:hint="eastAsia" w:ascii="仿宋_GB2312" w:hAnsi="宋体" w:eastAsia="仿宋_GB2312" w:cs="宋体"/>
                <w:b w:val="0"/>
                <w:bCs/>
                <w:kern w:val="0"/>
                <w:sz w:val="21"/>
                <w:szCs w:val="21"/>
                <w:highlight w:val="none"/>
                <w:lang w:val="en-US" w:eastAsia="zh-CN"/>
              </w:rPr>
              <w:t>，</w:t>
            </w:r>
            <w:r>
              <w:rPr>
                <w:rFonts w:hint="eastAsia" w:ascii="仿宋_GB2312" w:hAnsi="宋体" w:eastAsia="仿宋_GB2312" w:cs="宋体"/>
                <w:b/>
                <w:bCs w:val="0"/>
                <w:kern w:val="0"/>
                <w:sz w:val="21"/>
                <w:szCs w:val="21"/>
                <w:highlight w:val="none"/>
                <w:lang w:val="en-US" w:eastAsia="zh-CN"/>
              </w:rPr>
              <w:t>效果评估费用估算价</w:t>
            </w:r>
            <w:r>
              <w:rPr>
                <w:rFonts w:hint="eastAsia" w:ascii="仿宋_GB2312" w:hAnsi="宋体" w:eastAsia="仿宋_GB2312" w:cs="宋体"/>
                <w:b w:val="0"/>
                <w:bCs/>
                <w:kern w:val="0"/>
                <w:sz w:val="21"/>
                <w:szCs w:val="21"/>
                <w:highlight w:val="none"/>
                <w:lang w:val="en-US" w:eastAsia="zh-CN"/>
              </w:rPr>
              <w:t>约为</w:t>
            </w:r>
            <w:r>
              <w:rPr>
                <w:rFonts w:hint="default" w:ascii="仿宋_GB2312" w:hAnsi="宋体" w:eastAsia="仿宋_GB2312" w:cs="宋体"/>
                <w:b w:val="0"/>
                <w:bCs/>
                <w:kern w:val="0"/>
                <w:sz w:val="21"/>
                <w:szCs w:val="21"/>
                <w:highlight w:val="none"/>
                <w:lang w:val="en" w:eastAsia="zh-CN"/>
              </w:rPr>
              <w:t>39.67</w:t>
            </w:r>
            <w:r>
              <w:rPr>
                <w:rFonts w:hint="eastAsia" w:ascii="仿宋_GB2312" w:hAnsi="宋体" w:eastAsia="仿宋_GB2312" w:cs="宋体"/>
                <w:b w:val="0"/>
                <w:bCs/>
                <w:kern w:val="0"/>
                <w:sz w:val="21"/>
                <w:szCs w:val="21"/>
                <w:highlight w:val="none"/>
                <w:lang w:val="en-US" w:eastAsia="zh-CN"/>
              </w:rPr>
              <w:t>万元，</w:t>
            </w:r>
            <w:r>
              <w:rPr>
                <w:rFonts w:hint="eastAsia" w:ascii="仿宋_GB2312" w:hAnsi="宋体" w:eastAsia="仿宋_GB2312" w:cs="宋体"/>
                <w:b w:val="0"/>
                <w:bCs/>
                <w:kern w:val="0"/>
                <w:szCs w:val="21"/>
                <w:highlight w:val="none"/>
                <w:lang w:eastAsia="zh-CN"/>
              </w:rPr>
              <w:t>报名上限价为</w:t>
            </w:r>
            <w:r>
              <w:rPr>
                <w:rFonts w:hint="eastAsia" w:ascii="仿宋_GB2312" w:hAnsi="宋体" w:eastAsia="仿宋_GB2312" w:cs="宋体"/>
                <w:b/>
                <w:bCs w:val="0"/>
                <w:kern w:val="0"/>
                <w:szCs w:val="21"/>
                <w:highlight w:val="none"/>
                <w:lang w:eastAsia="zh-CN"/>
              </w:rPr>
              <w:t>效果评估</w:t>
            </w:r>
            <w:r>
              <w:rPr>
                <w:rFonts w:hint="eastAsia" w:ascii="仿宋_GB2312" w:hAnsi="宋体" w:eastAsia="仿宋_GB2312" w:cs="宋体"/>
                <w:b/>
                <w:bCs w:val="0"/>
                <w:color w:val="auto"/>
                <w:kern w:val="0"/>
                <w:szCs w:val="21"/>
                <w:highlight w:val="none"/>
                <w:lang w:val="en-US" w:eastAsia="zh-CN"/>
              </w:rPr>
              <w:t>费用估算价</w:t>
            </w:r>
            <w:r>
              <w:rPr>
                <w:rFonts w:hint="eastAsia" w:ascii="仿宋_GB2312" w:hAnsi="宋体" w:eastAsia="仿宋_GB2312" w:cs="宋体"/>
                <w:b w:val="0"/>
                <w:bCs/>
                <w:kern w:val="0"/>
                <w:sz w:val="21"/>
                <w:szCs w:val="21"/>
                <w:highlight w:val="none"/>
                <w:lang w:val="en-US" w:eastAsia="zh-CN"/>
              </w:rPr>
              <w:t>下浮率8%，即</w:t>
            </w:r>
            <w:r>
              <w:rPr>
                <w:rFonts w:hint="default" w:ascii="仿宋_GB2312" w:hAnsi="宋体" w:eastAsia="仿宋_GB2312" w:cs="宋体"/>
                <w:b w:val="0"/>
                <w:bCs/>
                <w:kern w:val="0"/>
                <w:sz w:val="21"/>
                <w:szCs w:val="21"/>
                <w:highlight w:val="none"/>
                <w:lang w:val="en" w:eastAsia="zh-CN"/>
              </w:rPr>
              <w:t>36.4964</w:t>
            </w:r>
            <w:r>
              <w:rPr>
                <w:rFonts w:hint="eastAsia" w:ascii="仿宋_GB2312" w:hAnsi="宋体" w:eastAsia="仿宋_GB2312" w:cs="宋体"/>
                <w:b w:val="0"/>
                <w:bCs/>
                <w:kern w:val="0"/>
                <w:sz w:val="21"/>
                <w:szCs w:val="21"/>
                <w:highlight w:val="none"/>
                <w:lang w:val="en-US" w:eastAsia="zh-CN"/>
              </w:rPr>
              <w:t>万元，报名单位按照</w:t>
            </w:r>
            <w:r>
              <w:rPr>
                <w:rFonts w:hint="eastAsia" w:ascii="仿宋_GB2312" w:hAnsi="宋体" w:eastAsia="仿宋_GB2312" w:cs="宋体"/>
                <w:b/>
                <w:bCs w:val="0"/>
                <w:kern w:val="0"/>
                <w:sz w:val="21"/>
                <w:szCs w:val="21"/>
                <w:highlight w:val="none"/>
                <w:lang w:val="en-US" w:eastAsia="zh-CN"/>
              </w:rPr>
              <w:t>效果评估费用估算价</w:t>
            </w:r>
            <w:r>
              <w:rPr>
                <w:rFonts w:hint="eastAsia" w:ascii="仿宋_GB2312" w:hAnsi="宋体" w:eastAsia="仿宋_GB2312" w:cs="宋体"/>
                <w:b w:val="0"/>
                <w:bCs/>
                <w:kern w:val="0"/>
                <w:sz w:val="21"/>
                <w:szCs w:val="21"/>
                <w:highlight w:val="none"/>
                <w:lang w:val="en-US" w:eastAsia="zh-CN"/>
              </w:rPr>
              <w:t>自主合理</w:t>
            </w:r>
            <w:r>
              <w:rPr>
                <w:rFonts w:hint="eastAsia" w:ascii="仿宋_GB2312" w:hAnsi="宋体" w:eastAsia="仿宋_GB2312" w:cs="宋体"/>
                <w:bCs/>
                <w:kern w:val="0"/>
                <w:sz w:val="21"/>
                <w:szCs w:val="21"/>
                <w:highlight w:val="none"/>
                <w:lang w:val="en-US" w:eastAsia="zh-CN"/>
              </w:rPr>
              <w:t>报价（以“万元”为单位，保留四位小数），并填写下浮率（保留两位小数），报价不得超过报名上限价。合同暂定价及下浮率为最终选取单位的报名报价及下浮率，最终结算价以审计部门审定金额（或造价管理机构备案完成的备案金额）为准。</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工程地址：</w:t>
            </w:r>
          </w:p>
        </w:tc>
        <w:tc>
          <w:tcPr>
            <w:tcW w:w="8673" w:type="dxa"/>
            <w:gridSpan w:val="3"/>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龙岗区南湾街道辖区</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计划开工日期：</w:t>
            </w:r>
          </w:p>
        </w:tc>
        <w:tc>
          <w:tcPr>
            <w:tcW w:w="3338" w:type="dxa"/>
            <w:vAlign w:val="center"/>
          </w:tcPr>
          <w:p>
            <w:pPr>
              <w:widowControl/>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2026年3月1日</w:t>
            </w:r>
          </w:p>
        </w:tc>
        <w:tc>
          <w:tcPr>
            <w:tcW w:w="1773" w:type="dxa"/>
            <w:vAlign w:val="center"/>
          </w:tcPr>
          <w:p>
            <w:pPr>
              <w:widowControl/>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计划竣工日期：</w:t>
            </w:r>
          </w:p>
        </w:tc>
        <w:tc>
          <w:tcPr>
            <w:tcW w:w="3562" w:type="dxa"/>
            <w:vAlign w:val="center"/>
          </w:tcPr>
          <w:p>
            <w:pPr>
              <w:widowControl/>
              <w:spacing w:line="300" w:lineRule="exact"/>
              <w:jc w:val="center"/>
              <w:rPr>
                <w:rFonts w:hint="default"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2026年11月1日</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1610" w:type="dxa"/>
            <w:vAlign w:val="center"/>
          </w:tcPr>
          <w:p>
            <w:pPr>
              <w:widowControl/>
              <w:spacing w:line="300" w:lineRule="exact"/>
              <w:jc w:val="center"/>
              <w:rPr>
                <w:rFonts w:hint="eastAsia"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报名审查文件</w:t>
            </w:r>
          </w:p>
          <w:p>
            <w:pPr>
              <w:widowControl/>
              <w:spacing w:line="300" w:lineRule="exact"/>
              <w:jc w:val="center"/>
              <w:rPr>
                <w:rFonts w:hint="default" w:ascii="仿宋_GB2312" w:hAnsi="宋体" w:eastAsia="仿宋_GB2312" w:cs="宋体"/>
                <w:bCs/>
                <w:kern w:val="0"/>
                <w:sz w:val="21"/>
                <w:szCs w:val="21"/>
                <w:highlight w:val="none"/>
                <w:lang w:val="en-US" w:eastAsia="zh-CN" w:bidi="ar-SA"/>
              </w:rPr>
            </w:pPr>
            <w:r>
              <w:rPr>
                <w:rFonts w:hint="eastAsia" w:ascii="仿宋_GB2312" w:hAnsi="宋体" w:eastAsia="仿宋_GB2312" w:cs="宋体"/>
                <w:bCs/>
                <w:kern w:val="0"/>
                <w:sz w:val="21"/>
                <w:szCs w:val="21"/>
                <w:highlight w:val="none"/>
                <w:lang w:val="en-US" w:eastAsia="zh-CN"/>
              </w:rPr>
              <w:t>要求：</w:t>
            </w:r>
          </w:p>
        </w:tc>
        <w:tc>
          <w:tcPr>
            <w:tcW w:w="3338" w:type="dxa"/>
            <w:vAlign w:val="top"/>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（1）企业营业执照、资质（含项目负责人职称）等证书有效期确保能签订合同及正常履约、法人授权委托书、经办人身份证和联系方式（复印件加盖公章）；</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2）项目投入人员数量（不少于5人，项目团队中至少有2人具有土壤与地下水环境损害司法鉴定资质和中级及以上职称，且至少拥有3年相关工作经历，其中1名高级职称（含副高）人员且至少拥有10年相关工作经历）；</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（3）提供包括但不仅限于自主报价单、人员配备、工期承诺等资料（加盖公章）；</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（4）报名单位需提供八个网站查询结果，如果近3年有被执行人及被告的法律诉讼案件法须提供相关说明并签订承诺书（具体详见附件）；</w:t>
            </w:r>
          </w:p>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_GB2312" w:hAnsi="宋体" w:eastAsia="仿宋_GB2312" w:cs="宋体"/>
                <w:bCs/>
                <w:kern w:val="0"/>
                <w:sz w:val="21"/>
                <w:szCs w:val="21"/>
                <w:highlight w:val="none"/>
                <w:lang w:val="en-US" w:eastAsia="zh-CN" w:bidi="ar-SA"/>
              </w:rPr>
            </w:pPr>
            <w:r>
              <w:rPr>
                <w:rFonts w:hint="eastAsia" w:ascii="仿宋_GB2312" w:hAnsi="宋体" w:eastAsia="仿宋_GB2312" w:cs="宋体"/>
                <w:bCs/>
                <w:kern w:val="0"/>
                <w:sz w:val="21"/>
                <w:szCs w:val="21"/>
                <w:highlight w:val="none"/>
                <w:lang w:val="en-US" w:eastAsia="zh-CN"/>
              </w:rPr>
              <w:t>（5）所有材料需盖章与报名材料一同递交；上述材料文件盖章电子版一份（PDF和WORD均可，刻录在U盘）</w:t>
            </w:r>
          </w:p>
        </w:tc>
        <w:tc>
          <w:tcPr>
            <w:tcW w:w="1773" w:type="dxa"/>
            <w:vAlign w:val="center"/>
          </w:tcPr>
          <w:p>
            <w:pPr>
              <w:widowControl/>
              <w:spacing w:line="300" w:lineRule="exact"/>
              <w:jc w:val="center"/>
              <w:rPr>
                <w:rFonts w:hint="eastAsia"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报名文件递交</w:t>
            </w:r>
          </w:p>
          <w:p>
            <w:pPr>
              <w:widowControl/>
              <w:spacing w:line="300" w:lineRule="exact"/>
              <w:jc w:val="center"/>
              <w:rPr>
                <w:rFonts w:hint="default" w:ascii="仿宋_GB2312" w:hAnsi="宋体" w:eastAsia="仿宋_GB2312" w:cs="宋体"/>
                <w:bCs/>
                <w:kern w:val="0"/>
                <w:sz w:val="21"/>
                <w:szCs w:val="21"/>
                <w:highlight w:val="none"/>
                <w:lang w:val="en-US" w:eastAsia="zh-CN" w:bidi="ar-SA"/>
              </w:rPr>
            </w:pPr>
            <w:r>
              <w:rPr>
                <w:rFonts w:hint="eastAsia" w:ascii="仿宋_GB2312" w:hAnsi="宋体" w:eastAsia="仿宋_GB2312" w:cs="宋体"/>
                <w:bCs/>
                <w:kern w:val="0"/>
                <w:sz w:val="21"/>
                <w:szCs w:val="21"/>
                <w:highlight w:val="none"/>
                <w:lang w:val="en-US" w:eastAsia="zh-CN"/>
              </w:rPr>
              <w:t>地点：</w:t>
            </w:r>
          </w:p>
        </w:tc>
        <w:tc>
          <w:tcPr>
            <w:tcW w:w="3562"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bidi="ar-SA"/>
              </w:rPr>
            </w:pPr>
            <w:r>
              <w:rPr>
                <w:rFonts w:hint="eastAsia" w:ascii="仿宋_GB2312" w:hAnsi="宋体" w:eastAsia="仿宋_GB2312" w:cs="宋体"/>
                <w:bCs/>
                <w:kern w:val="0"/>
                <w:sz w:val="21"/>
                <w:szCs w:val="21"/>
                <w:highlight w:val="none"/>
                <w:lang w:val="en-US" w:eastAsia="zh-CN"/>
              </w:rPr>
              <w:t>报名审查文件（含电子版）档案袋密封盖骑缝章提交到南湾街道办事处（三办,沙平北路188号）309（不接收快递投递文件）</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bidi="ar-SA"/>
              </w:rPr>
            </w:pPr>
            <w:r>
              <w:rPr>
                <w:rFonts w:hint="eastAsia" w:ascii="仿宋_GB2312" w:hAnsi="宋体" w:eastAsia="仿宋_GB2312" w:cs="宋体"/>
                <w:bCs/>
                <w:kern w:val="0"/>
                <w:sz w:val="21"/>
                <w:szCs w:val="21"/>
                <w:highlight w:val="none"/>
                <w:lang w:val="en-US" w:eastAsia="zh-CN"/>
              </w:rPr>
              <w:t>拟派项目负责人最低资格等级：</w:t>
            </w:r>
          </w:p>
        </w:tc>
        <w:tc>
          <w:tcPr>
            <w:tcW w:w="3338" w:type="dxa"/>
            <w:vAlign w:val="center"/>
          </w:tcPr>
          <w:p>
            <w:pPr>
              <w:widowControl/>
              <w:spacing w:line="300" w:lineRule="exact"/>
              <w:jc w:val="center"/>
              <w:rPr>
                <w:rFonts w:hint="default" w:ascii="仿宋_GB2312" w:hAnsi="宋体" w:eastAsia="仿宋_GB2312" w:cs="宋体"/>
                <w:bCs/>
                <w:kern w:val="0"/>
                <w:sz w:val="21"/>
                <w:szCs w:val="21"/>
                <w:highlight w:val="none"/>
                <w:lang w:val="en" w:eastAsia="zh-CN" w:bidi="ar-SA"/>
              </w:rPr>
            </w:pPr>
            <w:r>
              <w:rPr>
                <w:rFonts w:hint="eastAsia" w:ascii="仿宋_GB2312" w:hAnsi="宋体" w:eastAsia="仿宋_GB2312" w:cs="宋体"/>
                <w:bCs/>
                <w:kern w:val="0"/>
                <w:sz w:val="21"/>
                <w:szCs w:val="21"/>
                <w:highlight w:val="none"/>
                <w:lang w:val="en-US" w:eastAsia="zh-CN" w:bidi="ar-SA"/>
              </w:rPr>
              <w:t>具有土壤与地下水环境损害司法鉴定资质</w:t>
            </w:r>
          </w:p>
        </w:tc>
        <w:tc>
          <w:tcPr>
            <w:tcW w:w="1773" w:type="dxa"/>
            <w:vAlign w:val="center"/>
          </w:tcPr>
          <w:p>
            <w:pPr>
              <w:widowControl/>
              <w:spacing w:line="300" w:lineRule="exact"/>
              <w:jc w:val="center"/>
              <w:rPr>
                <w:rFonts w:hint="eastAsia" w:ascii="仿宋_GB2312" w:hAnsi="宋体" w:eastAsia="仿宋_GB2312" w:cs="宋体"/>
                <w:bCs/>
                <w:color w:val="auto"/>
                <w:kern w:val="0"/>
                <w:sz w:val="21"/>
                <w:szCs w:val="21"/>
                <w:highlight w:val="none"/>
                <w:lang w:val="en-US" w:eastAsia="zh-CN"/>
              </w:rPr>
            </w:pPr>
            <w:r>
              <w:rPr>
                <w:rFonts w:hint="eastAsia" w:ascii="仿宋_GB2312" w:hAnsi="宋体" w:eastAsia="仿宋_GB2312" w:cs="宋体"/>
                <w:bCs/>
                <w:color w:val="auto"/>
                <w:kern w:val="0"/>
                <w:sz w:val="21"/>
                <w:szCs w:val="21"/>
                <w:highlight w:val="none"/>
                <w:lang w:val="en-US" w:eastAsia="zh-CN"/>
              </w:rPr>
              <w:t>拟派项目负责人</w:t>
            </w:r>
          </w:p>
          <w:p>
            <w:pPr>
              <w:widowControl/>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rPr>
              <w:t>专业：</w:t>
            </w:r>
          </w:p>
        </w:tc>
        <w:tc>
          <w:tcPr>
            <w:tcW w:w="3562" w:type="dxa"/>
            <w:vAlign w:val="center"/>
          </w:tcPr>
          <w:p>
            <w:pPr>
              <w:widowControl/>
              <w:spacing w:line="300" w:lineRule="exact"/>
              <w:jc w:val="center"/>
              <w:rPr>
                <w:rFonts w:hint="default" w:ascii="仿宋_GB2312" w:hAnsi="宋体" w:eastAsia="仿宋_GB2312" w:cs="宋体"/>
                <w:bCs/>
                <w:color w:val="auto"/>
                <w:kern w:val="0"/>
                <w:sz w:val="21"/>
                <w:szCs w:val="21"/>
                <w:highlight w:val="none"/>
                <w:lang w:val="en-US" w:eastAsia="zh-CN" w:bidi="ar-SA"/>
              </w:rPr>
            </w:pPr>
            <w:r>
              <w:rPr>
                <w:rFonts w:hint="eastAsia" w:ascii="仿宋_GB2312" w:hAnsi="宋体" w:eastAsia="仿宋_GB2312" w:cs="宋体"/>
                <w:bCs/>
                <w:color w:val="auto"/>
                <w:kern w:val="0"/>
                <w:sz w:val="21"/>
                <w:szCs w:val="21"/>
                <w:highlight w:val="none"/>
                <w:lang w:val="en-US" w:eastAsia="zh-CN" w:bidi="ar-SA"/>
              </w:rPr>
              <w:t>\</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bidi="ar-SA"/>
              </w:rPr>
            </w:pPr>
            <w:r>
              <w:rPr>
                <w:rFonts w:hint="eastAsia" w:ascii="仿宋_GB2312" w:hAnsi="宋体" w:eastAsia="仿宋_GB2312" w:cs="宋体"/>
                <w:bCs/>
                <w:kern w:val="0"/>
                <w:sz w:val="21"/>
                <w:szCs w:val="21"/>
                <w:highlight w:val="none"/>
                <w:lang w:val="en-US" w:eastAsia="zh-CN"/>
              </w:rPr>
              <w:t>报名单位申请必须同时具备企业最低资质要求：</w:t>
            </w:r>
          </w:p>
        </w:tc>
        <w:tc>
          <w:tcPr>
            <w:tcW w:w="3338" w:type="dxa"/>
            <w:vAlign w:val="center"/>
          </w:tcPr>
          <w:p>
            <w:pPr>
              <w:widowControl/>
              <w:spacing w:line="300" w:lineRule="exact"/>
              <w:jc w:val="both"/>
              <w:rPr>
                <w:rFonts w:hint="default" w:ascii="仿宋_GB2312" w:hAnsi="宋体" w:eastAsia="仿宋_GB2312" w:cs="宋体"/>
                <w:bCs/>
                <w:kern w:val="0"/>
                <w:sz w:val="21"/>
                <w:szCs w:val="21"/>
                <w:highlight w:val="none"/>
                <w:lang w:val="en-US" w:eastAsia="zh-CN" w:bidi="ar-SA"/>
              </w:rPr>
            </w:pPr>
            <w:r>
              <w:rPr>
                <w:rFonts w:hint="eastAsia" w:ascii="仿宋_GB2312" w:hAnsi="宋体" w:eastAsia="仿宋_GB2312" w:cs="宋体"/>
                <w:bCs/>
                <w:kern w:val="0"/>
                <w:sz w:val="21"/>
                <w:szCs w:val="21"/>
                <w:highlight w:val="none"/>
                <w:lang w:val="en-US" w:eastAsia="zh-CN" w:bidi="ar-SA"/>
              </w:rPr>
              <w:t>取得省级及以上司法厅颁发的《中华人民共和国司法鉴定许可证》，且业务范围包括土壤与地下水环境损害鉴定分类。</w:t>
            </w:r>
          </w:p>
        </w:tc>
        <w:tc>
          <w:tcPr>
            <w:tcW w:w="1773"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bidi="ar-SA"/>
              </w:rPr>
            </w:pPr>
            <w:r>
              <w:rPr>
                <w:rFonts w:hint="eastAsia" w:ascii="仿宋_GB2312" w:hAnsi="宋体" w:eastAsia="仿宋_GB2312" w:cs="宋体"/>
                <w:bCs/>
                <w:kern w:val="0"/>
                <w:sz w:val="21"/>
                <w:szCs w:val="21"/>
                <w:highlight w:val="none"/>
                <w:lang w:val="en-US" w:eastAsia="zh-CN" w:bidi="ar-SA"/>
              </w:rPr>
              <w:t>是否接受联合体报名：</w:t>
            </w:r>
          </w:p>
        </w:tc>
        <w:tc>
          <w:tcPr>
            <w:tcW w:w="3562"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bidi="ar-SA"/>
              </w:rPr>
            </w:pPr>
            <w:r>
              <w:rPr>
                <w:rFonts w:hint="eastAsia" w:ascii="仿宋_GB2312" w:hAnsi="宋体" w:eastAsia="仿宋_GB2312" w:cs="宋体"/>
                <w:bCs/>
                <w:kern w:val="0"/>
                <w:sz w:val="21"/>
                <w:szCs w:val="21"/>
                <w:highlight w:val="none"/>
                <w:lang w:val="en-US" w:eastAsia="zh-CN" w:bidi="ar-SA"/>
              </w:rPr>
              <w:t>否</w:t>
            </w:r>
          </w:p>
        </w:tc>
      </w:tr>
      <w:tr>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939" w:hRule="atLeast"/>
          <w:jc w:val="center"/>
        </w:trPr>
        <w:tc>
          <w:tcPr>
            <w:tcW w:w="1610" w:type="dxa"/>
            <w:vAlign w:val="center"/>
          </w:tcPr>
          <w:p>
            <w:pPr>
              <w:widowControl/>
              <w:spacing w:line="300" w:lineRule="exact"/>
              <w:jc w:val="center"/>
              <w:rPr>
                <w:rFonts w:hint="default" w:ascii="仿宋_GB2312" w:hAnsi="宋体" w:eastAsia="仿宋_GB2312" w:cs="宋体"/>
                <w:bCs/>
                <w:kern w:val="0"/>
                <w:sz w:val="21"/>
                <w:szCs w:val="21"/>
                <w:highlight w:val="none"/>
                <w:lang w:val="en-US" w:eastAsia="zh-CN"/>
              </w:rPr>
            </w:pPr>
            <w:r>
              <w:rPr>
                <w:rFonts w:hint="eastAsia" w:ascii="仿宋_GB2312" w:hAnsi="宋体" w:eastAsia="仿宋_GB2312" w:cs="宋体"/>
                <w:bCs/>
                <w:kern w:val="0"/>
                <w:sz w:val="21"/>
                <w:szCs w:val="21"/>
                <w:highlight w:val="none"/>
                <w:lang w:val="en-US" w:eastAsia="zh-CN"/>
              </w:rPr>
              <w:t>其他报名条件：</w:t>
            </w:r>
          </w:p>
        </w:tc>
        <w:tc>
          <w:tcPr>
            <w:tcW w:w="8673" w:type="dxa"/>
            <w:gridSpan w:val="3"/>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CESI仿宋-GB2312" w:hAnsi="CESI仿宋-GB2312" w:eastAsia="CESI仿宋-GB2312" w:cs="CESI仿宋-GB2312"/>
                <w:highlight w:val="none"/>
                <w:lang w:val="en-US" w:eastAsia="zh-CN"/>
              </w:rPr>
            </w:pPr>
            <w:r>
              <w:rPr>
                <w:rFonts w:hint="eastAsia" w:ascii="CESI仿宋-GB2312" w:hAnsi="CESI仿宋-GB2312" w:eastAsia="CESI仿宋-GB2312" w:cs="CESI仿宋-GB2312"/>
                <w:highlight w:val="none"/>
                <w:lang w:val="en-US" w:eastAsia="zh-CN"/>
              </w:rPr>
              <w:t>1、报名单位须具有独立法人资格或具有独立承担民事责任的能力的其他组织，不接受分公司或者分支机构参与报名；</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CESI仿宋-GB2312" w:hAnsi="CESI仿宋-GB2312" w:eastAsia="CESI仿宋-GB2312" w:cs="CESI仿宋-GB2312"/>
                <w:highlight w:val="none"/>
                <w:lang w:val="en-US" w:eastAsia="zh-CN"/>
              </w:rPr>
            </w:pPr>
            <w:r>
              <w:rPr>
                <w:rFonts w:hint="eastAsia" w:ascii="CESI仿宋-GB2312" w:hAnsi="CESI仿宋-GB2312" w:eastAsia="CESI仿宋-GB2312" w:cs="CESI仿宋-GB2312"/>
                <w:highlight w:val="none"/>
                <w:lang w:val="en-US" w:eastAsia="zh-CN"/>
              </w:rPr>
              <w:t>2、请报名单位附带经办人工作关系证明、法人证明书、法人授权委托书、被委托人身份证及</w:t>
            </w:r>
            <w:r>
              <w:rPr>
                <w:rFonts w:hint="default" w:ascii="CESI仿宋-GB2312" w:hAnsi="CESI仿宋-GB2312" w:eastAsia="CESI仿宋-GB2312" w:cs="CESI仿宋-GB2312"/>
                <w:highlight w:val="none"/>
                <w:lang w:val="en" w:eastAsia="zh-CN"/>
              </w:rPr>
              <w:t>6</w:t>
            </w:r>
            <w:r>
              <w:rPr>
                <w:rFonts w:hint="eastAsia" w:ascii="CESI仿宋-GB2312" w:hAnsi="CESI仿宋-GB2312" w:eastAsia="CESI仿宋-GB2312" w:cs="CESI仿宋-GB2312"/>
                <w:highlight w:val="none"/>
                <w:lang w:val="en" w:eastAsia="zh-CN"/>
              </w:rPr>
              <w:t>个月</w:t>
            </w:r>
            <w:r>
              <w:rPr>
                <w:rFonts w:hint="eastAsia" w:ascii="CESI仿宋-GB2312" w:hAnsi="CESI仿宋-GB2312" w:eastAsia="CESI仿宋-GB2312" w:cs="CESI仿宋-GB2312"/>
                <w:highlight w:val="none"/>
                <w:lang w:val="en-US" w:eastAsia="zh-CN"/>
              </w:rPr>
              <w:t>社保证明（另附在档案袋外），以便查验；不能提供的报名单位及非授权委托书上标明的被委托人本人递交报名文件，招标人可拒收报名文件。</w:t>
            </w:r>
          </w:p>
          <w:p>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textAlignment w:val="auto"/>
              <w:rPr>
                <w:rFonts w:hint="eastAsia" w:ascii="CESI仿宋-GB2312" w:hAnsi="CESI仿宋-GB2312" w:eastAsia="CESI仿宋-GB2312" w:cs="CESI仿宋-GB2312"/>
                <w:highlight w:val="none"/>
                <w:lang w:val="en-US" w:eastAsia="zh-CN"/>
              </w:rPr>
            </w:pPr>
            <w:r>
              <w:rPr>
                <w:rFonts w:hint="eastAsia" w:ascii="CESI仿宋-GB2312" w:hAnsi="CESI仿宋-GB2312" w:eastAsia="CESI仿宋-GB2312" w:cs="CESI仿宋-GB2312"/>
                <w:highlight w:val="none"/>
                <w:lang w:val="en-US" w:eastAsia="zh-CN"/>
              </w:rPr>
              <w:t>3、报名文件中若含有承诺人员数量以及工期等关键要素，将会在后续合同签订中加以明确（需与报名文件一致）并注明对应的违约罚则。</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CESI仿宋-GB2312" w:hAnsi="CESI仿宋-GB2312" w:eastAsia="CESI仿宋-GB2312" w:cs="CESI仿宋-GB2312"/>
                <w:highlight w:val="none"/>
                <w:lang w:val="en-US" w:eastAsia="zh-CN"/>
              </w:rPr>
            </w:pPr>
            <w:r>
              <w:rPr>
                <w:rFonts w:hint="eastAsia" w:ascii="CESI仿宋-GB2312" w:hAnsi="CESI仿宋-GB2312" w:eastAsia="CESI仿宋-GB2312" w:cs="CESI仿宋-GB2312"/>
                <w:highlight w:val="none"/>
                <w:lang w:val="en-US" w:eastAsia="zh-CN"/>
              </w:rPr>
              <w:t>4、报名文件中提供的项目负责人等与本项目有关的人员应均为报名单位正式员工，且提供人员身份证件及至少6个月的社保缴纳证明作为佐证材料；报名文件所提供的项目负责人等项目有关人员应及时响应建设单位指令；</w:t>
            </w:r>
          </w:p>
          <w:p>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textAlignment w:val="auto"/>
              <w:rPr>
                <w:rFonts w:hint="eastAsia" w:ascii="CESI仿宋-GB2312" w:hAnsi="CESI仿宋-GB2312" w:eastAsia="CESI仿宋-GB2312" w:cs="CESI仿宋-GB2312"/>
                <w:highlight w:val="none"/>
                <w:lang w:val="en-US" w:eastAsia="zh-CN"/>
              </w:rPr>
            </w:pPr>
            <w:r>
              <w:rPr>
                <w:rFonts w:hint="eastAsia" w:ascii="CESI仿宋-GB2312" w:hAnsi="CESI仿宋-GB2312" w:eastAsia="CESI仿宋-GB2312" w:cs="CESI仿宋-GB2312"/>
                <w:highlight w:val="none"/>
                <w:lang w:val="en-US" w:eastAsia="zh-CN"/>
              </w:rPr>
              <w:t>5、报名单位如有法律诉讼记录（中国裁判文书网或其它网站查询记录），须提供所有法律诉讼的结案证明材料及情况说明。</w:t>
            </w:r>
          </w:p>
          <w:p>
            <w:pPr>
              <w:keepNext w:val="0"/>
              <w:keepLines w:val="0"/>
              <w:pageBreakBefore w:val="0"/>
              <w:kinsoku/>
              <w:wordWrap/>
              <w:overflowPunct/>
              <w:topLinePunct w:val="0"/>
              <w:autoSpaceDE/>
              <w:autoSpaceDN/>
              <w:bidi w:val="0"/>
              <w:adjustRightInd/>
              <w:snapToGrid/>
              <w:spacing w:line="300" w:lineRule="exact"/>
              <w:textAlignment w:val="auto"/>
              <w:rPr>
                <w:rFonts w:hint="default"/>
                <w:highlight w:val="none"/>
                <w:lang w:val="en-US" w:eastAsia="zh-CN"/>
              </w:rPr>
            </w:pPr>
            <w:r>
              <w:rPr>
                <w:rFonts w:hint="eastAsia" w:ascii="CESI仿宋-GB2312" w:hAnsi="CESI仿宋-GB2312" w:eastAsia="CESI仿宋-GB2312" w:cs="CESI仿宋-GB2312"/>
                <w:b w:val="0"/>
                <w:bCs w:val="0"/>
                <w:highlight w:val="none"/>
                <w:lang w:val="en-US" w:eastAsia="zh-CN"/>
              </w:rPr>
              <w:t>6、若报名材料缺失，建设单位可取消报名单位入围资格。</w:t>
            </w:r>
          </w:p>
        </w:tc>
      </w:tr>
    </w:tbl>
    <w:p>
      <w:pPr>
        <w:spacing w:line="300" w:lineRule="exact"/>
        <w:rPr>
          <w:rFonts w:hint="default"/>
          <w:szCs w:val="21"/>
          <w:lang w:val="en-US" w:eastAsia="zh-CN"/>
        </w:rPr>
      </w:pPr>
      <w:r>
        <w:rPr>
          <w:rFonts w:hint="eastAsia"/>
          <w:szCs w:val="21"/>
          <w:lang w:val="en-US" w:eastAsia="zh-CN"/>
        </w:rPr>
        <w:t>项目编码：</w:t>
      </w:r>
    </w:p>
    <w:p>
      <w:pPr>
        <w:spacing w:line="300" w:lineRule="exact"/>
        <w:rPr>
          <w:rFonts w:hint="default"/>
          <w:lang w:val="en-US" w:eastAsia="zh-CN"/>
        </w:rPr>
      </w:pPr>
      <w:r>
        <w:rPr>
          <w:rFonts w:hint="eastAsia" w:ascii="仿宋_GB2312" w:hAnsi="宋体" w:eastAsia="仿宋_GB2312" w:cs="宋体"/>
          <w:bCs/>
          <w:kern w:val="0"/>
          <w:sz w:val="21"/>
          <w:szCs w:val="21"/>
          <w:lang w:val="en-US" w:eastAsia="zh-CN"/>
        </w:rPr>
        <w:t>南湾工程NWGC/立项日期20231206/工程编号001-类型(1-施工、2-设计、3-监理、4-预结算)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doNotShadeFormData w:val="true"/>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N2M4ZGNmM2EyOTFhNzJlMjkxZjU5MDA2NzVkNzEifQ=="/>
  </w:docVars>
  <w:rsids>
    <w:rsidRoot w:val="62A00ED1"/>
    <w:rsid w:val="00F960E2"/>
    <w:rsid w:val="02FCA44D"/>
    <w:rsid w:val="031C76F4"/>
    <w:rsid w:val="038922CC"/>
    <w:rsid w:val="05FD423A"/>
    <w:rsid w:val="07A20F9A"/>
    <w:rsid w:val="084558C4"/>
    <w:rsid w:val="089905CA"/>
    <w:rsid w:val="09C26B03"/>
    <w:rsid w:val="0C3018C8"/>
    <w:rsid w:val="0D6E421B"/>
    <w:rsid w:val="0D747586"/>
    <w:rsid w:val="0E2E55FF"/>
    <w:rsid w:val="0E6BF384"/>
    <w:rsid w:val="103F2413"/>
    <w:rsid w:val="10905BDD"/>
    <w:rsid w:val="146443CE"/>
    <w:rsid w:val="15BF9620"/>
    <w:rsid w:val="167AEF28"/>
    <w:rsid w:val="168D18B5"/>
    <w:rsid w:val="17C99258"/>
    <w:rsid w:val="17EBEE61"/>
    <w:rsid w:val="17FA4422"/>
    <w:rsid w:val="19EC19AD"/>
    <w:rsid w:val="1BE756AA"/>
    <w:rsid w:val="1D081545"/>
    <w:rsid w:val="1DA32AAA"/>
    <w:rsid w:val="1E7E48B4"/>
    <w:rsid w:val="1FD558B3"/>
    <w:rsid w:val="1FECA789"/>
    <w:rsid w:val="20FE756F"/>
    <w:rsid w:val="22446D21"/>
    <w:rsid w:val="27CDDDE1"/>
    <w:rsid w:val="27D7C37E"/>
    <w:rsid w:val="27EDA3CB"/>
    <w:rsid w:val="28AB0FDB"/>
    <w:rsid w:val="2AB869B6"/>
    <w:rsid w:val="2B7E37FC"/>
    <w:rsid w:val="2DF79730"/>
    <w:rsid w:val="2DF90021"/>
    <w:rsid w:val="2EABFD18"/>
    <w:rsid w:val="2F2B162E"/>
    <w:rsid w:val="2FB435F4"/>
    <w:rsid w:val="2FFD0558"/>
    <w:rsid w:val="334B1609"/>
    <w:rsid w:val="33DE7A62"/>
    <w:rsid w:val="366B18D7"/>
    <w:rsid w:val="372B1258"/>
    <w:rsid w:val="37DF2463"/>
    <w:rsid w:val="37DFD461"/>
    <w:rsid w:val="37FE01AC"/>
    <w:rsid w:val="37FF3FFD"/>
    <w:rsid w:val="37FF6BFE"/>
    <w:rsid w:val="38FF405A"/>
    <w:rsid w:val="39C83A16"/>
    <w:rsid w:val="3B0A2BC8"/>
    <w:rsid w:val="3B4F664E"/>
    <w:rsid w:val="3C2641AE"/>
    <w:rsid w:val="3CFE823A"/>
    <w:rsid w:val="3D778174"/>
    <w:rsid w:val="3DC6B20C"/>
    <w:rsid w:val="3DCFB108"/>
    <w:rsid w:val="3DFF7972"/>
    <w:rsid w:val="3E4468A9"/>
    <w:rsid w:val="3E6F1E3C"/>
    <w:rsid w:val="3F6B8561"/>
    <w:rsid w:val="3F97E9F6"/>
    <w:rsid w:val="3FDF39FE"/>
    <w:rsid w:val="3FF2A661"/>
    <w:rsid w:val="3FF5FF6E"/>
    <w:rsid w:val="3FFBFC5E"/>
    <w:rsid w:val="3FFF4B26"/>
    <w:rsid w:val="3FFF5E49"/>
    <w:rsid w:val="3FFF6462"/>
    <w:rsid w:val="3FFF894C"/>
    <w:rsid w:val="408A70DE"/>
    <w:rsid w:val="415B690C"/>
    <w:rsid w:val="419665D5"/>
    <w:rsid w:val="42421C90"/>
    <w:rsid w:val="429D78AF"/>
    <w:rsid w:val="4413462A"/>
    <w:rsid w:val="44895A98"/>
    <w:rsid w:val="45110611"/>
    <w:rsid w:val="45D15749"/>
    <w:rsid w:val="47BE4691"/>
    <w:rsid w:val="47DF1DB5"/>
    <w:rsid w:val="48DF7387"/>
    <w:rsid w:val="4BEECD95"/>
    <w:rsid w:val="4E9D1F2C"/>
    <w:rsid w:val="4E9DE4B8"/>
    <w:rsid w:val="4F17CEEB"/>
    <w:rsid w:val="4F1FC96A"/>
    <w:rsid w:val="4FFB866D"/>
    <w:rsid w:val="522D431B"/>
    <w:rsid w:val="52DB2F68"/>
    <w:rsid w:val="54AA02BA"/>
    <w:rsid w:val="54EF1F47"/>
    <w:rsid w:val="55AFD092"/>
    <w:rsid w:val="576EF993"/>
    <w:rsid w:val="577AC581"/>
    <w:rsid w:val="57B833E1"/>
    <w:rsid w:val="57DF9BE5"/>
    <w:rsid w:val="57E2033E"/>
    <w:rsid w:val="57FCF049"/>
    <w:rsid w:val="5933071D"/>
    <w:rsid w:val="5B0C598A"/>
    <w:rsid w:val="5BD1EEB9"/>
    <w:rsid w:val="5CD7E43F"/>
    <w:rsid w:val="5DDEB5D1"/>
    <w:rsid w:val="5DFF6B9A"/>
    <w:rsid w:val="5EFE3DB6"/>
    <w:rsid w:val="5F132B89"/>
    <w:rsid w:val="5F9BA7CF"/>
    <w:rsid w:val="5FB2C847"/>
    <w:rsid w:val="5FEAFDE2"/>
    <w:rsid w:val="5FEF0C85"/>
    <w:rsid w:val="5FF4F5D6"/>
    <w:rsid w:val="5FFF89F2"/>
    <w:rsid w:val="62A00ED1"/>
    <w:rsid w:val="662C009A"/>
    <w:rsid w:val="67AF2CAF"/>
    <w:rsid w:val="67BD0A51"/>
    <w:rsid w:val="695F6A1C"/>
    <w:rsid w:val="699E4C3D"/>
    <w:rsid w:val="6B5E0E97"/>
    <w:rsid w:val="6BFB003F"/>
    <w:rsid w:val="6F6D5E51"/>
    <w:rsid w:val="6F9FE61A"/>
    <w:rsid w:val="6FBB51DA"/>
    <w:rsid w:val="6FCA1966"/>
    <w:rsid w:val="6FEE5B6C"/>
    <w:rsid w:val="6FF96BCC"/>
    <w:rsid w:val="71BA760E"/>
    <w:rsid w:val="735DDCB0"/>
    <w:rsid w:val="73765FB1"/>
    <w:rsid w:val="73CC7850"/>
    <w:rsid w:val="73DDC852"/>
    <w:rsid w:val="73EEFC68"/>
    <w:rsid w:val="74A14F59"/>
    <w:rsid w:val="74BE5A69"/>
    <w:rsid w:val="74FFF160"/>
    <w:rsid w:val="7577A28C"/>
    <w:rsid w:val="757AC6C8"/>
    <w:rsid w:val="75DA791A"/>
    <w:rsid w:val="7737F29E"/>
    <w:rsid w:val="774B4971"/>
    <w:rsid w:val="77771156"/>
    <w:rsid w:val="77BF42D9"/>
    <w:rsid w:val="77D7F4D0"/>
    <w:rsid w:val="77ED1AF6"/>
    <w:rsid w:val="77F5B387"/>
    <w:rsid w:val="77FA34A3"/>
    <w:rsid w:val="77FF95F4"/>
    <w:rsid w:val="786FACAA"/>
    <w:rsid w:val="78930611"/>
    <w:rsid w:val="789314F0"/>
    <w:rsid w:val="79536A3D"/>
    <w:rsid w:val="797E259E"/>
    <w:rsid w:val="79FD073D"/>
    <w:rsid w:val="7AFF1AE9"/>
    <w:rsid w:val="7BA20C22"/>
    <w:rsid w:val="7BA546C5"/>
    <w:rsid w:val="7BB554F9"/>
    <w:rsid w:val="7BBDDE2E"/>
    <w:rsid w:val="7BBF220F"/>
    <w:rsid w:val="7BBF7D68"/>
    <w:rsid w:val="7BEBA712"/>
    <w:rsid w:val="7BF73CE4"/>
    <w:rsid w:val="7BF7A99E"/>
    <w:rsid w:val="7BFB389A"/>
    <w:rsid w:val="7BFFF2E1"/>
    <w:rsid w:val="7CEF7C01"/>
    <w:rsid w:val="7CFD8F05"/>
    <w:rsid w:val="7D1B1701"/>
    <w:rsid w:val="7D77A5C9"/>
    <w:rsid w:val="7D7B7C21"/>
    <w:rsid w:val="7D7F9850"/>
    <w:rsid w:val="7DB5533F"/>
    <w:rsid w:val="7DB7D9C9"/>
    <w:rsid w:val="7DBB52D9"/>
    <w:rsid w:val="7DBF1D65"/>
    <w:rsid w:val="7DCFDE58"/>
    <w:rsid w:val="7DDB962B"/>
    <w:rsid w:val="7DEB89EA"/>
    <w:rsid w:val="7DEFDAD7"/>
    <w:rsid w:val="7DFFB6BC"/>
    <w:rsid w:val="7E3A0345"/>
    <w:rsid w:val="7EA67B73"/>
    <w:rsid w:val="7EDF5BA1"/>
    <w:rsid w:val="7EFB0B73"/>
    <w:rsid w:val="7EFFC956"/>
    <w:rsid w:val="7EFFF1E5"/>
    <w:rsid w:val="7F5F8BDD"/>
    <w:rsid w:val="7F6758F3"/>
    <w:rsid w:val="7F6C9F40"/>
    <w:rsid w:val="7F6F30AD"/>
    <w:rsid w:val="7F7F09F1"/>
    <w:rsid w:val="7F7FBC64"/>
    <w:rsid w:val="7FB6574F"/>
    <w:rsid w:val="7FBDBE2F"/>
    <w:rsid w:val="7FBFDEF3"/>
    <w:rsid w:val="7FCF01C7"/>
    <w:rsid w:val="7FDEB196"/>
    <w:rsid w:val="7FDEF8F8"/>
    <w:rsid w:val="7FEF5822"/>
    <w:rsid w:val="7FFB36B0"/>
    <w:rsid w:val="7FFD13E6"/>
    <w:rsid w:val="7FFD98FB"/>
    <w:rsid w:val="7FFE35B8"/>
    <w:rsid w:val="7FFEF51E"/>
    <w:rsid w:val="7FFF4F07"/>
    <w:rsid w:val="7FFF5521"/>
    <w:rsid w:val="87EBBA7F"/>
    <w:rsid w:val="8A5B3A40"/>
    <w:rsid w:val="9E865397"/>
    <w:rsid w:val="9EBF1869"/>
    <w:rsid w:val="9EF746ED"/>
    <w:rsid w:val="9F4F5BBC"/>
    <w:rsid w:val="9FF4F35D"/>
    <w:rsid w:val="9FFB3198"/>
    <w:rsid w:val="A5DBEFBD"/>
    <w:rsid w:val="A5FA581F"/>
    <w:rsid w:val="A9D7FC3B"/>
    <w:rsid w:val="A9DE4178"/>
    <w:rsid w:val="AD7405FB"/>
    <w:rsid w:val="ADEE8B2A"/>
    <w:rsid w:val="AE3E613C"/>
    <w:rsid w:val="AF7B1DB0"/>
    <w:rsid w:val="AFAFD70A"/>
    <w:rsid w:val="AFF77678"/>
    <w:rsid w:val="B1F7CDD1"/>
    <w:rsid w:val="B28E345D"/>
    <w:rsid w:val="B2F796BF"/>
    <w:rsid w:val="B5FB37DE"/>
    <w:rsid w:val="B7FF3FBB"/>
    <w:rsid w:val="B95F6C16"/>
    <w:rsid w:val="B9E5A01C"/>
    <w:rsid w:val="BBEB61A6"/>
    <w:rsid w:val="BBF73148"/>
    <w:rsid w:val="BD5B748B"/>
    <w:rsid w:val="BDBF21AD"/>
    <w:rsid w:val="BDD88B7F"/>
    <w:rsid w:val="BDF91950"/>
    <w:rsid w:val="BE56C883"/>
    <w:rsid w:val="BEAC9DF7"/>
    <w:rsid w:val="BECEA5FA"/>
    <w:rsid w:val="BED719B0"/>
    <w:rsid w:val="BF372B11"/>
    <w:rsid w:val="BF4F8B96"/>
    <w:rsid w:val="BF8E723A"/>
    <w:rsid w:val="BFA37BC3"/>
    <w:rsid w:val="BFA7C5CC"/>
    <w:rsid w:val="BFBF9606"/>
    <w:rsid w:val="BFF79335"/>
    <w:rsid w:val="BFFD05D8"/>
    <w:rsid w:val="BFFD83B1"/>
    <w:rsid w:val="C5450BFC"/>
    <w:rsid w:val="C87D468F"/>
    <w:rsid w:val="C9BE12E0"/>
    <w:rsid w:val="CBC9231B"/>
    <w:rsid w:val="CCFE570A"/>
    <w:rsid w:val="CFAB65F0"/>
    <w:rsid w:val="CFD7F41A"/>
    <w:rsid w:val="CFEE8D11"/>
    <w:rsid w:val="D39D037C"/>
    <w:rsid w:val="D3EF19C2"/>
    <w:rsid w:val="D3FF9DAD"/>
    <w:rsid w:val="D5766C02"/>
    <w:rsid w:val="D6FBF3B3"/>
    <w:rsid w:val="D70FDAD3"/>
    <w:rsid w:val="D7DF0262"/>
    <w:rsid w:val="D7FB55A5"/>
    <w:rsid w:val="D7FE05A3"/>
    <w:rsid w:val="D97F5DD2"/>
    <w:rsid w:val="D9B8C4EA"/>
    <w:rsid w:val="DBAFEA34"/>
    <w:rsid w:val="DBFA3AB6"/>
    <w:rsid w:val="DBFF3508"/>
    <w:rsid w:val="DDFF34A7"/>
    <w:rsid w:val="DF3BEE96"/>
    <w:rsid w:val="DF5F8EF0"/>
    <w:rsid w:val="DFB96A77"/>
    <w:rsid w:val="DFBD50D0"/>
    <w:rsid w:val="DFBF4FB4"/>
    <w:rsid w:val="DFBF89F7"/>
    <w:rsid w:val="DFCDC879"/>
    <w:rsid w:val="DFEB312C"/>
    <w:rsid w:val="DFFE36FD"/>
    <w:rsid w:val="E2FBC5D0"/>
    <w:rsid w:val="E3F621FB"/>
    <w:rsid w:val="E5FCABBB"/>
    <w:rsid w:val="E5FFFAD3"/>
    <w:rsid w:val="E6EFBB97"/>
    <w:rsid w:val="E6F67ACB"/>
    <w:rsid w:val="E7BCC959"/>
    <w:rsid w:val="E7E474C8"/>
    <w:rsid w:val="E96DBD40"/>
    <w:rsid w:val="E9722C3B"/>
    <w:rsid w:val="EA3DD3CE"/>
    <w:rsid w:val="EAEFAED3"/>
    <w:rsid w:val="EB5BF21A"/>
    <w:rsid w:val="EDEF90DE"/>
    <w:rsid w:val="EDF40D82"/>
    <w:rsid w:val="EE13FA27"/>
    <w:rsid w:val="EEE2A203"/>
    <w:rsid w:val="EEEFE9B5"/>
    <w:rsid w:val="EF5F5706"/>
    <w:rsid w:val="EFAFE532"/>
    <w:rsid w:val="EFC7AD45"/>
    <w:rsid w:val="EFF72F33"/>
    <w:rsid w:val="EFFABB9B"/>
    <w:rsid w:val="EFFD22A5"/>
    <w:rsid w:val="F01F7D49"/>
    <w:rsid w:val="F02FD415"/>
    <w:rsid w:val="F2EFC6F4"/>
    <w:rsid w:val="F2F5C97C"/>
    <w:rsid w:val="F3175FB7"/>
    <w:rsid w:val="F3A52C0B"/>
    <w:rsid w:val="F5BE8682"/>
    <w:rsid w:val="F5EBC46A"/>
    <w:rsid w:val="F5FC4F6A"/>
    <w:rsid w:val="F5FF0EDE"/>
    <w:rsid w:val="F6EF7903"/>
    <w:rsid w:val="F6F5C16F"/>
    <w:rsid w:val="F70F1B3F"/>
    <w:rsid w:val="F7BF452C"/>
    <w:rsid w:val="F7D2E1BB"/>
    <w:rsid w:val="F9DF6726"/>
    <w:rsid w:val="F9FB83C8"/>
    <w:rsid w:val="FA8650F6"/>
    <w:rsid w:val="FA9EB2EB"/>
    <w:rsid w:val="FB5E5C28"/>
    <w:rsid w:val="FB7F9485"/>
    <w:rsid w:val="FBBAE4A9"/>
    <w:rsid w:val="FBBF14C6"/>
    <w:rsid w:val="FBD66C33"/>
    <w:rsid w:val="FBDF1E58"/>
    <w:rsid w:val="FBEADA65"/>
    <w:rsid w:val="FBFA0446"/>
    <w:rsid w:val="FBFFB82F"/>
    <w:rsid w:val="FCABAD94"/>
    <w:rsid w:val="FCFE002F"/>
    <w:rsid w:val="FD2C25A0"/>
    <w:rsid w:val="FD6F1B79"/>
    <w:rsid w:val="FD790145"/>
    <w:rsid w:val="FD7E6DF8"/>
    <w:rsid w:val="FDEB89AE"/>
    <w:rsid w:val="FDED0BC7"/>
    <w:rsid w:val="FDF6A1B3"/>
    <w:rsid w:val="FDFE51FF"/>
    <w:rsid w:val="FDFF0BC4"/>
    <w:rsid w:val="FDFF5782"/>
    <w:rsid w:val="FE2EA9B3"/>
    <w:rsid w:val="FE6EA88E"/>
    <w:rsid w:val="FE7C543F"/>
    <w:rsid w:val="FE7D426E"/>
    <w:rsid w:val="FE97500E"/>
    <w:rsid w:val="FECFE4FB"/>
    <w:rsid w:val="FED5F31B"/>
    <w:rsid w:val="FED71ACB"/>
    <w:rsid w:val="FEEFE571"/>
    <w:rsid w:val="FF1F64EF"/>
    <w:rsid w:val="FF2CBC58"/>
    <w:rsid w:val="FF2F2627"/>
    <w:rsid w:val="FF3BA5B4"/>
    <w:rsid w:val="FF3F5ECE"/>
    <w:rsid w:val="FF4D9997"/>
    <w:rsid w:val="FF6FBDDF"/>
    <w:rsid w:val="FF6FDE93"/>
    <w:rsid w:val="FF8723E4"/>
    <w:rsid w:val="FF9FB17B"/>
    <w:rsid w:val="FFBD21E9"/>
    <w:rsid w:val="FFBD9C7F"/>
    <w:rsid w:val="FFBE69BA"/>
    <w:rsid w:val="FFBEF292"/>
    <w:rsid w:val="FFBF9AB6"/>
    <w:rsid w:val="FFD5ED6A"/>
    <w:rsid w:val="FFEBAC24"/>
    <w:rsid w:val="FFEEFC28"/>
    <w:rsid w:val="FFEFCC02"/>
    <w:rsid w:val="FFF76058"/>
    <w:rsid w:val="FFFB057D"/>
    <w:rsid w:val="FFFE2BF2"/>
    <w:rsid w:val="FFFF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1"/>
    <w:basedOn w:val="1"/>
    <w:next w:val="1"/>
    <w:qFormat/>
    <w:uiPriority w:val="99"/>
    <w:pPr>
      <w:ind w:firstLine="420" w:firstLineChars="2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2083</Words>
  <Characters>2274</Characters>
  <Lines>0</Lines>
  <Paragraphs>0</Paragraphs>
  <TotalTime>12</TotalTime>
  <ScaleCrop>false</ScaleCrop>
  <LinksUpToDate>false</LinksUpToDate>
  <CharactersWithSpaces>2326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2024-03-26T18:50:00Z</dcterms:created>
  <dc:creator>wrb</dc:creator>
  <cp:lastModifiedBy>lgnw-614</cp:lastModifiedBy>
  <cp:lastPrinted>2025-05-13T00:11:00Z</cp:lastPrinted>
  <dcterms:modified xsi:type="dcterms:W3CDTF">2026-01-14T22:02:52Z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73F1AD4E93094F0610031C681D9B1F2F</vt:lpwstr>
  </property>
  <property fmtid="{D5CDD505-2E9C-101B-9397-08002B2CF9AE}" pid="4" name="KSOTemplateDocerSaveRecord">
    <vt:lpwstr>eyJoZGlkIjoiMmQzMzM1ZGJjZTVhMDJhMGRkNjU0YjgxNmRlYTMxMDIiLCJ1c2VySWQiOiIzNjQyMTAxMjAifQ==</vt:lpwstr>
  </property>
</Properties>
</file>