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p>
    <w:p>
      <w:pPr>
        <w:wordWrap w:val="0"/>
        <w:autoSpaceDE w:val="0"/>
        <w:autoSpaceDN w:val="0"/>
        <w:adjustRightInd w:val="0"/>
        <w:spacing w:line="560" w:lineRule="exact"/>
        <w:jc w:val="both"/>
        <w:rPr>
          <w:rFonts w:hint="eastAsia" w:ascii="方正小标宋简体" w:eastAsia="方正小标宋简体" w:cs="宋体"/>
          <w:kern w:val="0"/>
          <w:sz w:val="44"/>
          <w:szCs w:val="44"/>
        </w:rPr>
      </w:pPr>
    </w:p>
    <w:p>
      <w:pPr>
        <w:keepNext w:val="0"/>
        <w:keepLines w:val="0"/>
        <w:pageBreakBefore w:val="0"/>
        <w:kinsoku/>
        <w:wordWrap w:val="0"/>
        <w:overflowPunct/>
        <w:topLinePunct w:val="0"/>
        <w:autoSpaceDE w:val="0"/>
        <w:autoSpaceDN w:val="0"/>
        <w:bidi w:val="0"/>
        <w:adjustRightInd w:val="0"/>
        <w:snapToGrid/>
        <w:spacing w:line="560" w:lineRule="exact"/>
        <w:ind w:left="0" w:leftChars="0" w:right="0"/>
        <w:jc w:val="center"/>
        <w:textAlignment w:val="auto"/>
        <w:rPr>
          <w:rFonts w:hint="default" w:ascii="方正小标宋简体" w:eastAsia="方正小标宋简体"/>
        </w:rPr>
      </w:pPr>
      <w:r>
        <w:rPr>
          <w:rFonts w:hint="eastAsia" w:ascii="方正小标宋简体" w:eastAsia="方正小标宋简体" w:cs="宋体"/>
          <w:kern w:val="0"/>
          <w:sz w:val="44"/>
          <w:szCs w:val="44"/>
        </w:rPr>
        <w:t>关于深圳市龙岗区坂田街道兴利家具厂</w:t>
      </w:r>
      <w:r>
        <w:rPr>
          <w:rFonts w:ascii="方正小标宋简体" w:eastAsia="方正小标宋简体" w:cs="宋体"/>
          <w:kern w:val="0"/>
          <w:sz w:val="44"/>
          <w:szCs w:val="44"/>
        </w:rPr>
        <w:t>片区</w:t>
      </w:r>
      <w:r>
        <w:rPr>
          <w:rFonts w:hint="eastAsia" w:ascii="方正小标宋简体" w:eastAsia="方正小标宋简体" w:cs="宋体"/>
          <w:kern w:val="0"/>
          <w:sz w:val="44"/>
          <w:szCs w:val="44"/>
        </w:rPr>
        <w:t>拟城市更新项目物业权利人核实情况说明</w:t>
      </w:r>
      <w:r>
        <w:rPr>
          <w:rFonts w:hint="default" w:ascii="方正小标宋简体" w:eastAsia="方正小标宋简体" w:cs="宋体"/>
          <w:kern w:val="0"/>
          <w:sz w:val="44"/>
          <w:szCs w:val="44"/>
        </w:rPr>
        <w:t>的函</w:t>
      </w:r>
    </w:p>
    <w:p>
      <w:pPr>
        <w:keepNext w:val="0"/>
        <w:keepLines w:val="0"/>
        <w:pageBreakBefore w:val="0"/>
        <w:widowControl/>
        <w:kinsoku/>
        <w:wordWrap w:val="0"/>
        <w:overflowPunct/>
        <w:topLinePunct w:val="0"/>
        <w:bidi w:val="0"/>
        <w:snapToGrid/>
        <w:spacing w:line="560" w:lineRule="exact"/>
        <w:ind w:left="0" w:leftChars="0" w:right="0"/>
        <w:jc w:val="both"/>
        <w:textAlignment w:val="auto"/>
        <w:rPr>
          <w:rFonts w:ascii="仿宋_GB2312" w:hAnsi="仿宋_GB2312" w:eastAsia="仿宋_GB2312"/>
          <w:sz w:val="32"/>
          <w:szCs w:val="20"/>
        </w:rPr>
      </w:pPr>
    </w:p>
    <w:p>
      <w:pPr>
        <w:keepNext w:val="0"/>
        <w:keepLines w:val="0"/>
        <w:pageBreakBefore w:val="0"/>
        <w:widowControl/>
        <w:kinsoku/>
        <w:wordWrap w:val="0"/>
        <w:overflowPunct/>
        <w:topLinePunct w:val="0"/>
        <w:bidi w:val="0"/>
        <w:snapToGrid/>
        <w:spacing w:line="560" w:lineRule="exact"/>
        <w:ind w:left="0" w:leftChars="0" w:right="0"/>
        <w:jc w:val="both"/>
        <w:textAlignment w:val="auto"/>
        <w:rPr>
          <w:rFonts w:ascii="仿宋_GB2312" w:hAnsi="仿宋_GB2312" w:eastAsia="仿宋_GB2312"/>
          <w:sz w:val="32"/>
          <w:szCs w:val="32"/>
        </w:rPr>
      </w:pPr>
      <w:r>
        <w:rPr>
          <w:rFonts w:hint="eastAsia" w:ascii="仿宋_GB2312" w:hAnsi="仿宋_GB2312" w:eastAsia="仿宋_GB2312"/>
          <w:sz w:val="32"/>
          <w:szCs w:val="32"/>
        </w:rPr>
        <w:t>区城市更新和土地整备局：</w:t>
      </w:r>
    </w:p>
    <w:p>
      <w:pPr>
        <w:keepNext w:val="0"/>
        <w:keepLines w:val="0"/>
        <w:pageBreakBefore w:val="0"/>
        <w:widowControl/>
        <w:kinsoku/>
        <w:wordWrap w:val="0"/>
        <w:overflowPunct/>
        <w:topLinePunct w:val="0"/>
        <w:bidi w:val="0"/>
        <w:snapToGrid/>
        <w:spacing w:line="560" w:lineRule="exact"/>
        <w:ind w:left="0" w:leftChars="0" w:right="0" w:firstLine="640" w:firstLineChars="200"/>
        <w:jc w:val="both"/>
        <w:textAlignment w:val="auto"/>
        <w:rPr>
          <w:rFonts w:ascii="仿宋_GB2312" w:hAnsi="仿宋_GB2312" w:eastAsia="仿宋_GB2312"/>
          <w:sz w:val="32"/>
          <w:szCs w:val="32"/>
        </w:rPr>
      </w:pPr>
      <w:r>
        <w:rPr>
          <w:rFonts w:hint="eastAsia" w:ascii="仿宋_GB2312" w:hAnsi="仿宋_GB2312" w:eastAsia="仿宋_GB2312"/>
          <w:sz w:val="32"/>
          <w:szCs w:val="32"/>
        </w:rPr>
        <w:t>我街道已开展龙岗区坂田街道兴利家具厂片区拟城市更新单元拆除范围内的历史违建物业权利人核实工作。该项目位于坂田街道象角塘社区坂澜大道与稼先路交</w:t>
      </w:r>
      <w:r>
        <w:rPr>
          <w:rFonts w:hint="default" w:ascii="仿宋_GB2312" w:hAnsi="仿宋_GB2312" w:eastAsia="仿宋_GB2312"/>
          <w:sz w:val="32"/>
          <w:szCs w:val="32"/>
        </w:rPr>
        <w:t>会</w:t>
      </w:r>
      <w:r>
        <w:rPr>
          <w:rFonts w:hint="eastAsia" w:ascii="仿宋_GB2312" w:hAnsi="仿宋_GB2312" w:eastAsia="仿宋_GB2312"/>
          <w:sz w:val="32"/>
          <w:szCs w:val="32"/>
        </w:rPr>
        <w:t>处，拟拆除重建范围用地面积约为</w:t>
      </w:r>
      <w:r>
        <w:rPr>
          <w:rFonts w:ascii="仿宋_GB2312" w:hAnsi="仿宋_GB2312" w:eastAsia="仿宋_GB2312"/>
          <w:sz w:val="32"/>
          <w:szCs w:val="32"/>
        </w:rPr>
        <w:t>37273.59平方米,现状总建筑面积约70862.2平方米，现状容积率约1.9。项目现状主要为</w:t>
      </w:r>
      <w:r>
        <w:rPr>
          <w:rFonts w:hint="eastAsia" w:ascii="仿宋_GB2312" w:hAnsi="仿宋_GB2312" w:eastAsia="仿宋_GB2312"/>
          <w:sz w:val="32"/>
          <w:szCs w:val="32"/>
        </w:rPr>
        <w:t>旧</w:t>
      </w:r>
      <w:r>
        <w:rPr>
          <w:rFonts w:ascii="仿宋_GB2312" w:hAnsi="仿宋_GB2312" w:eastAsia="仿宋_GB2312"/>
          <w:sz w:val="32"/>
          <w:szCs w:val="32"/>
        </w:rPr>
        <w:t>厂房及私宅，拟更新方向为</w:t>
      </w:r>
      <w:r>
        <w:rPr>
          <w:rFonts w:hint="eastAsia" w:ascii="仿宋_GB2312" w:hAnsi="仿宋_GB2312" w:eastAsia="仿宋_GB2312"/>
          <w:sz w:val="32"/>
          <w:szCs w:val="32"/>
        </w:rPr>
        <w:t>居住</w:t>
      </w:r>
      <w:r>
        <w:rPr>
          <w:rFonts w:ascii="仿宋_GB2312" w:hAnsi="仿宋_GB2312" w:eastAsia="仿宋_GB2312"/>
          <w:sz w:val="32"/>
          <w:szCs w:val="32"/>
        </w:rPr>
        <w:t>等</w:t>
      </w:r>
      <w:r>
        <w:rPr>
          <w:rFonts w:hint="eastAsia" w:ascii="仿宋_GB2312" w:hAnsi="仿宋_GB2312" w:eastAsia="仿宋_GB2312"/>
          <w:sz w:val="32"/>
          <w:szCs w:val="32"/>
        </w:rPr>
        <w:t>功能</w:t>
      </w:r>
      <w:r>
        <w:rPr>
          <w:rFonts w:ascii="仿宋_GB2312" w:hAnsi="仿宋_GB2312" w:eastAsia="仿宋_GB2312"/>
          <w:sz w:val="32"/>
          <w:szCs w:val="32"/>
        </w:rPr>
        <w:t>。经核，该项目位于</w:t>
      </w:r>
      <w:r>
        <w:rPr>
          <w:rFonts w:hint="eastAsia" w:ascii="仿宋_GB2312" w:hAnsi="仿宋_GB2312" w:eastAsia="仿宋_GB2312"/>
          <w:sz w:val="32"/>
          <w:szCs w:val="32"/>
        </w:rPr>
        <w:t>[</w:t>
      </w:r>
      <w:r>
        <w:rPr>
          <w:rFonts w:hint="eastAsia" w:eastAsia="仿宋_GB2312"/>
          <w:sz w:val="32"/>
          <w:szCs w:val="32"/>
        </w:rPr>
        <w:t>坂田北地</w:t>
      </w:r>
      <w:r>
        <w:rPr>
          <w:rFonts w:eastAsia="仿宋_GB2312"/>
          <w:sz w:val="32"/>
          <w:szCs w:val="32"/>
        </w:rPr>
        <w:t>区</w:t>
      </w:r>
      <w:r>
        <w:rPr>
          <w:rFonts w:hint="eastAsia" w:ascii="仿宋_GB2312" w:hAnsi="仿宋_GB2312" w:eastAsia="仿宋_GB2312"/>
          <w:sz w:val="32"/>
          <w:szCs w:val="32"/>
        </w:rPr>
        <w:t>]法定</w:t>
      </w:r>
      <w:r>
        <w:rPr>
          <w:rFonts w:ascii="仿宋_GB2312" w:hAnsi="仿宋_GB2312" w:eastAsia="仿宋_GB2312"/>
          <w:sz w:val="32"/>
          <w:szCs w:val="32"/>
        </w:rPr>
        <w:t>图则内，规划功能</w:t>
      </w:r>
      <w:r>
        <w:rPr>
          <w:rFonts w:hint="eastAsia" w:ascii="仿宋_GB2312" w:hAnsi="仿宋_GB2312" w:eastAsia="仿宋_GB2312"/>
          <w:sz w:val="32"/>
          <w:szCs w:val="32"/>
        </w:rPr>
        <w:t>主要</w:t>
      </w:r>
      <w:r>
        <w:rPr>
          <w:rFonts w:ascii="仿宋_GB2312" w:hAnsi="仿宋_GB2312" w:eastAsia="仿宋_GB2312"/>
          <w:sz w:val="32"/>
          <w:szCs w:val="32"/>
        </w:rPr>
        <w:t>为居住等。</w:t>
      </w:r>
    </w:p>
    <w:p>
      <w:pPr>
        <w:keepNext w:val="0"/>
        <w:keepLines w:val="0"/>
        <w:pageBreakBefore w:val="0"/>
        <w:widowControl/>
        <w:kinsoku/>
        <w:wordWrap w:val="0"/>
        <w:overflowPunct/>
        <w:topLinePunct w:val="0"/>
        <w:bidi w:val="0"/>
        <w:snapToGrid/>
        <w:spacing w:line="560" w:lineRule="exact"/>
        <w:ind w:left="0" w:leftChars="0" w:right="0" w:firstLine="510"/>
        <w:jc w:val="both"/>
        <w:textAlignment w:val="auto"/>
        <w:rPr>
          <w:rFonts w:ascii="仿宋_GB2312" w:hAnsi="仿宋_GB2312" w:eastAsia="仿宋_GB2312"/>
          <w:sz w:val="32"/>
          <w:szCs w:val="32"/>
        </w:rPr>
      </w:pPr>
      <w:r>
        <w:rPr>
          <w:rFonts w:hint="eastAsia" w:ascii="仿宋_GB2312" w:hAnsi="仿宋_GB2312" w:eastAsia="仿宋_GB2312"/>
          <w:sz w:val="32"/>
          <w:szCs w:val="32"/>
        </w:rPr>
        <w:t>我街道就更新单元拟拆除范围内历史违建处理情况书面征得区城市管理</w:t>
      </w:r>
      <w:r>
        <w:rPr>
          <w:rFonts w:ascii="仿宋_GB2312" w:hAnsi="仿宋_GB2312" w:eastAsia="仿宋_GB2312"/>
          <w:sz w:val="32"/>
          <w:szCs w:val="32"/>
        </w:rPr>
        <w:t>和综合执法局</w:t>
      </w:r>
      <w:r>
        <w:rPr>
          <w:rFonts w:hint="eastAsia" w:ascii="仿宋_GB2312" w:hAnsi="仿宋_GB2312" w:eastAsia="仿宋_GB2312"/>
          <w:sz w:val="32"/>
          <w:szCs w:val="32"/>
        </w:rPr>
        <w:t>意见（</w:t>
      </w:r>
      <w:r>
        <w:rPr>
          <w:rFonts w:hint="default" w:ascii="仿宋_GB2312" w:hAnsi="仿宋_GB2312" w:eastAsia="仿宋_GB2312"/>
          <w:sz w:val="32"/>
          <w:szCs w:val="32"/>
        </w:rPr>
        <w:t>详见</w:t>
      </w:r>
      <w:r>
        <w:rPr>
          <w:rFonts w:hint="eastAsia" w:ascii="仿宋_GB2312" w:hAnsi="仿宋_GB2312" w:eastAsia="仿宋_GB2312"/>
          <w:sz w:val="32"/>
          <w:szCs w:val="32"/>
        </w:rPr>
        <w:t>附件2），并组织有关的社区工作站和社区股份合作公司对项目范围内未完成历史违建处理的物业权利人进行了核实。相关材料已于</w:t>
      </w:r>
      <w:r>
        <w:rPr>
          <w:rFonts w:ascii="仿宋_GB2312" w:hAnsi="仿宋_GB2312" w:eastAsia="仿宋_GB2312"/>
          <w:sz w:val="32"/>
          <w:szCs w:val="32"/>
        </w:rPr>
        <w:t>2025年1月21日至2025年2月4日</w:t>
      </w:r>
      <w:r>
        <w:rPr>
          <w:rFonts w:hint="eastAsia" w:ascii="仿宋_GB2312" w:hAnsi="仿宋_GB2312" w:eastAsia="仿宋_GB2312"/>
          <w:sz w:val="32"/>
          <w:szCs w:val="32"/>
        </w:rPr>
        <w:t>进行了</w:t>
      </w:r>
      <w:r>
        <w:rPr>
          <w:rFonts w:ascii="仿宋_GB2312" w:hAnsi="仿宋_GB2312" w:eastAsia="仿宋_GB2312"/>
          <w:sz w:val="32"/>
          <w:szCs w:val="32"/>
        </w:rPr>
        <w:t>1</w:t>
      </w:r>
      <w:r>
        <w:rPr>
          <w:rFonts w:hint="eastAsia" w:ascii="仿宋_GB2312" w:hAnsi="仿宋_GB2312" w:eastAsia="仿宋_GB2312"/>
          <w:sz w:val="32"/>
          <w:szCs w:val="32"/>
        </w:rPr>
        <w:t>5个自然日的公示，公示地点为项目现场、象角塘股份合作公司、象角塘</w:t>
      </w:r>
      <w:r>
        <w:rPr>
          <w:rFonts w:ascii="仿宋_GB2312" w:hAnsi="仿宋_GB2312" w:eastAsia="仿宋_GB2312"/>
          <w:sz w:val="32"/>
          <w:szCs w:val="32"/>
        </w:rPr>
        <w:t>社区工作站、</w:t>
      </w:r>
      <w:r>
        <w:rPr>
          <w:rFonts w:hint="eastAsia" w:ascii="仿宋_GB2312" w:hAnsi="仿宋_GB2312" w:eastAsia="仿宋_GB2312"/>
          <w:sz w:val="32"/>
          <w:szCs w:val="32"/>
        </w:rPr>
        <w:t>我街道办事处，公示网站为区政务网站，公示媒体为深圳商报。公示期内未收到</w:t>
      </w:r>
      <w:r>
        <w:rPr>
          <w:rFonts w:ascii="仿宋_GB2312" w:hAnsi="仿宋_GB2312" w:eastAsia="仿宋_GB2312"/>
          <w:sz w:val="32"/>
          <w:szCs w:val="32"/>
        </w:rPr>
        <w:t>异议</w:t>
      </w:r>
      <w:r>
        <w:rPr>
          <w:rFonts w:hint="eastAsia" w:ascii="仿宋_GB2312" w:hAnsi="仿宋_GB2312" w:eastAsia="仿宋_GB2312"/>
          <w:sz w:val="32"/>
          <w:szCs w:val="32"/>
        </w:rPr>
        <w:t>。现已将核实结果汇总成《龙岗区坂田</w:t>
      </w:r>
      <w:r>
        <w:rPr>
          <w:rFonts w:ascii="仿宋_GB2312" w:hAnsi="仿宋_GB2312" w:eastAsia="仿宋_GB2312"/>
          <w:sz w:val="32"/>
          <w:szCs w:val="32"/>
        </w:rPr>
        <w:t>街道</w:t>
      </w:r>
      <w:r>
        <w:rPr>
          <w:rFonts w:hint="eastAsia" w:ascii="仿宋_GB2312" w:hAnsi="仿宋_GB2312" w:eastAsia="仿宋_GB2312"/>
          <w:sz w:val="32"/>
          <w:szCs w:val="32"/>
        </w:rPr>
        <w:t>兴利家具厂</w:t>
      </w:r>
      <w:r>
        <w:rPr>
          <w:rFonts w:ascii="仿宋_GB2312" w:hAnsi="仿宋_GB2312" w:eastAsia="仿宋_GB2312"/>
          <w:sz w:val="32"/>
          <w:szCs w:val="32"/>
        </w:rPr>
        <w:t>拟城市更新项目历史违建物业权利人核实结果汇总表》（详见附件3）。</w:t>
      </w:r>
    </w:p>
    <w:p>
      <w:pPr>
        <w:keepNext w:val="0"/>
        <w:keepLines w:val="0"/>
        <w:pageBreakBefore w:val="0"/>
        <w:widowControl/>
        <w:kinsoku/>
        <w:wordWrap w:val="0"/>
        <w:overflowPunct/>
        <w:topLinePunct w:val="0"/>
        <w:bidi w:val="0"/>
        <w:snapToGrid/>
        <w:spacing w:line="560" w:lineRule="exact"/>
        <w:ind w:left="0" w:leftChars="0" w:right="0" w:firstLine="645"/>
        <w:jc w:val="both"/>
        <w:textAlignment w:val="auto"/>
        <w:rPr>
          <w:rFonts w:ascii="仿宋_GB2312" w:hAnsi="仿宋_GB2312" w:eastAsia="仿宋_GB2312"/>
          <w:sz w:val="32"/>
          <w:szCs w:val="32"/>
        </w:rPr>
      </w:pPr>
      <w:r>
        <w:rPr>
          <w:rFonts w:hint="eastAsia" w:ascii="仿宋_GB2312" w:hAnsi="仿宋_GB2312" w:eastAsia="仿宋_GB2312"/>
          <w:sz w:val="32"/>
          <w:szCs w:val="32"/>
        </w:rPr>
        <w:t>特此说明。</w:t>
      </w:r>
    </w:p>
    <w:p>
      <w:pPr>
        <w:keepNext w:val="0"/>
        <w:keepLines w:val="0"/>
        <w:pageBreakBefore w:val="0"/>
        <w:widowControl/>
        <w:kinsoku/>
        <w:wordWrap w:val="0"/>
        <w:overflowPunct/>
        <w:topLinePunct w:val="0"/>
        <w:bidi w:val="0"/>
        <w:snapToGrid/>
        <w:spacing w:line="560" w:lineRule="exact"/>
        <w:ind w:left="0" w:leftChars="0" w:right="0" w:firstLine="645"/>
        <w:jc w:val="both"/>
        <w:textAlignment w:val="auto"/>
        <w:rPr>
          <w:rFonts w:ascii="仿宋_GB2312" w:hAnsi="仿宋_GB2312" w:eastAsia="仿宋_GB2312"/>
          <w:sz w:val="32"/>
          <w:szCs w:val="32"/>
        </w:rPr>
      </w:pPr>
    </w:p>
    <w:p>
      <w:pPr>
        <w:keepNext w:val="0"/>
        <w:keepLines w:val="0"/>
        <w:pageBreakBefore w:val="0"/>
        <w:widowControl/>
        <w:kinsoku/>
        <w:wordWrap w:val="0"/>
        <w:overflowPunct/>
        <w:topLinePunct w:val="0"/>
        <w:bidi w:val="0"/>
        <w:snapToGrid/>
        <w:spacing w:line="560" w:lineRule="exact"/>
        <w:ind w:left="0" w:leftChars="0" w:right="0" w:firstLine="640" w:firstLineChars="200"/>
        <w:jc w:val="both"/>
        <w:textAlignment w:val="auto"/>
        <w:rPr>
          <w:rFonts w:ascii="仿宋_GB2312" w:hAnsi="仿宋_GB2312" w:eastAsia="仿宋_GB2312"/>
          <w:sz w:val="32"/>
          <w:szCs w:val="32"/>
        </w:rPr>
      </w:pPr>
      <w:r>
        <w:rPr>
          <w:rFonts w:hint="eastAsia" w:ascii="仿宋_GB2312" w:hAnsi="仿宋_GB2312" w:eastAsia="仿宋_GB2312"/>
          <w:sz w:val="32"/>
          <w:szCs w:val="32"/>
        </w:rPr>
        <w:t>附件：1</w:t>
      </w:r>
      <w:r>
        <w:rPr>
          <w:rFonts w:ascii="仿宋_GB2312" w:hAnsi="仿宋_GB2312" w:eastAsia="仿宋_GB2312"/>
          <w:sz w:val="32"/>
          <w:szCs w:val="32"/>
        </w:rPr>
        <w:t>.</w:t>
      </w:r>
      <w:r>
        <w:rPr>
          <w:rFonts w:hint="eastAsia" w:ascii="仿宋_GB2312" w:hAnsi="仿宋_GB2312" w:eastAsia="仿宋_GB2312"/>
          <w:sz w:val="32"/>
          <w:szCs w:val="32"/>
        </w:rPr>
        <w:t>龙岗区坂田</w:t>
      </w:r>
      <w:r>
        <w:rPr>
          <w:rFonts w:ascii="仿宋_GB2312" w:hAnsi="仿宋_GB2312" w:eastAsia="仿宋_GB2312"/>
          <w:sz w:val="32"/>
          <w:szCs w:val="32"/>
        </w:rPr>
        <w:t>街道</w:t>
      </w:r>
      <w:r>
        <w:rPr>
          <w:rFonts w:hint="eastAsia" w:ascii="仿宋_GB2312" w:hAnsi="仿宋_GB2312" w:eastAsia="仿宋_GB2312"/>
          <w:sz w:val="32"/>
          <w:szCs w:val="32"/>
        </w:rPr>
        <w:t>兴利家具厂</w:t>
      </w:r>
      <w:r>
        <w:rPr>
          <w:rFonts w:ascii="仿宋_GB2312" w:hAnsi="仿宋_GB2312" w:eastAsia="仿宋_GB2312"/>
          <w:sz w:val="32"/>
          <w:szCs w:val="32"/>
        </w:rPr>
        <w:t>片区</w:t>
      </w:r>
      <w:r>
        <w:rPr>
          <w:rFonts w:hint="eastAsia" w:ascii="仿宋_GB2312" w:hAnsi="仿宋_GB2312" w:eastAsia="仿宋_GB2312"/>
          <w:sz w:val="32"/>
          <w:szCs w:val="32"/>
        </w:rPr>
        <w:t>拟城市更新项目</w:t>
      </w:r>
    </w:p>
    <w:p>
      <w:pPr>
        <w:keepNext w:val="0"/>
        <w:keepLines w:val="0"/>
        <w:pageBreakBefore w:val="0"/>
        <w:widowControl/>
        <w:kinsoku/>
        <w:wordWrap w:val="0"/>
        <w:overflowPunct/>
        <w:topLinePunct w:val="0"/>
        <w:bidi w:val="0"/>
        <w:snapToGrid/>
        <w:spacing w:line="560" w:lineRule="exact"/>
        <w:ind w:left="0" w:leftChars="0" w:right="0" w:firstLine="1920" w:firstLineChars="600"/>
        <w:jc w:val="both"/>
        <w:textAlignment w:val="auto"/>
        <w:rPr>
          <w:rFonts w:ascii="仿宋_GB2312" w:hAnsi="仿宋_GB2312" w:eastAsia="仿宋_GB2312"/>
          <w:sz w:val="32"/>
          <w:szCs w:val="32"/>
        </w:rPr>
      </w:pPr>
      <w:r>
        <w:rPr>
          <w:rFonts w:ascii="仿宋_GB2312" w:hAnsi="仿宋_GB2312" w:eastAsia="仿宋_GB2312"/>
          <w:sz w:val="32"/>
          <w:szCs w:val="32"/>
        </w:rPr>
        <w:t>范</w:t>
      </w:r>
      <w:r>
        <w:rPr>
          <w:rFonts w:hint="eastAsia" w:ascii="仿宋_GB2312" w:hAnsi="仿宋_GB2312" w:eastAsia="仿宋_GB2312"/>
          <w:sz w:val="32"/>
          <w:szCs w:val="32"/>
        </w:rPr>
        <w:t>围图</w:t>
      </w:r>
    </w:p>
    <w:p>
      <w:pPr>
        <w:keepNext w:val="0"/>
        <w:keepLines w:val="0"/>
        <w:pageBreakBefore w:val="0"/>
        <w:widowControl/>
        <w:kinsoku/>
        <w:wordWrap w:val="0"/>
        <w:overflowPunct/>
        <w:topLinePunct w:val="0"/>
        <w:bidi w:val="0"/>
        <w:snapToGrid/>
        <w:spacing w:line="560" w:lineRule="exact"/>
        <w:ind w:left="0" w:leftChars="0" w:right="0" w:firstLine="1600" w:firstLineChars="500"/>
        <w:jc w:val="both"/>
        <w:textAlignment w:val="auto"/>
        <w:rPr>
          <w:rFonts w:ascii="仿宋_GB2312" w:hAnsi="仿宋_GB2312" w:eastAsia="仿宋_GB2312"/>
          <w:sz w:val="32"/>
          <w:szCs w:val="32"/>
        </w:rPr>
      </w:pPr>
      <w:r>
        <w:rPr>
          <w:rFonts w:ascii="仿宋_GB2312" w:hAnsi="仿宋_GB2312" w:eastAsia="仿宋_GB2312"/>
          <w:sz w:val="32"/>
          <w:szCs w:val="32"/>
        </w:rPr>
        <w:t>2.</w:t>
      </w:r>
      <w:r>
        <w:rPr>
          <w:rFonts w:hint="eastAsia" w:ascii="仿宋_GB2312" w:hAnsi="仿宋_GB2312" w:eastAsia="仿宋_GB2312"/>
          <w:sz w:val="32"/>
          <w:szCs w:val="32"/>
        </w:rPr>
        <w:t>深圳市龙岗区城市管理和综合执法局关于协助核</w:t>
      </w:r>
    </w:p>
    <w:p>
      <w:pPr>
        <w:keepNext w:val="0"/>
        <w:keepLines w:val="0"/>
        <w:pageBreakBefore w:val="0"/>
        <w:widowControl/>
        <w:kinsoku/>
        <w:wordWrap w:val="0"/>
        <w:overflowPunct/>
        <w:topLinePunct w:val="0"/>
        <w:bidi w:val="0"/>
        <w:snapToGrid/>
        <w:spacing w:line="560" w:lineRule="exact"/>
        <w:ind w:left="1915" w:leftChars="912" w:right="0" w:firstLine="0" w:firstLineChars="0"/>
        <w:jc w:val="both"/>
        <w:textAlignment w:val="auto"/>
        <w:rPr>
          <w:rFonts w:ascii="仿宋_GB2312" w:hAnsi="仿宋_GB2312" w:eastAsia="仿宋_GB2312"/>
          <w:sz w:val="32"/>
          <w:szCs w:val="32"/>
        </w:rPr>
      </w:pPr>
      <w:r>
        <w:rPr>
          <w:rFonts w:hint="eastAsia" w:ascii="仿宋_GB2312" w:hAnsi="仿宋_GB2312" w:eastAsia="仿宋_GB2312"/>
          <w:sz w:val="32"/>
          <w:szCs w:val="32"/>
        </w:rPr>
        <w:t>查兴利家具厂拟城市更新单元内历史违建处理情况的复函</w:t>
      </w:r>
    </w:p>
    <w:p>
      <w:pPr>
        <w:keepNext w:val="0"/>
        <w:keepLines w:val="0"/>
        <w:pageBreakBefore w:val="0"/>
        <w:widowControl/>
        <w:kinsoku/>
        <w:wordWrap w:val="0"/>
        <w:overflowPunct/>
        <w:topLinePunct w:val="0"/>
        <w:bidi w:val="0"/>
        <w:snapToGrid/>
        <w:spacing w:line="560" w:lineRule="exact"/>
        <w:ind w:left="0" w:leftChars="0" w:right="0" w:firstLine="1600" w:firstLineChars="500"/>
        <w:jc w:val="both"/>
        <w:textAlignment w:val="auto"/>
        <w:rPr>
          <w:rFonts w:ascii="仿宋_GB2312" w:hAnsi="仿宋_GB2312" w:eastAsia="仿宋_GB2312"/>
          <w:sz w:val="32"/>
          <w:szCs w:val="32"/>
        </w:rPr>
      </w:pPr>
      <w:r>
        <w:rPr>
          <w:rFonts w:ascii="仿宋_GB2312" w:hAnsi="仿宋_GB2312" w:eastAsia="仿宋_GB2312"/>
          <w:sz w:val="32"/>
          <w:szCs w:val="32"/>
        </w:rPr>
        <w:t>3</w:t>
      </w:r>
      <w:r>
        <w:rPr>
          <w:rFonts w:hint="eastAsia" w:ascii="仿宋_GB2312" w:hAnsi="仿宋_GB2312" w:eastAsia="仿宋_GB2312"/>
          <w:sz w:val="32"/>
          <w:szCs w:val="32"/>
        </w:rPr>
        <w:t>.龙岗区坂田街道兴利家具厂拟城市更新项目历史</w:t>
      </w:r>
    </w:p>
    <w:p>
      <w:pPr>
        <w:keepNext w:val="0"/>
        <w:keepLines w:val="0"/>
        <w:pageBreakBefore w:val="0"/>
        <w:widowControl/>
        <w:kinsoku/>
        <w:wordWrap w:val="0"/>
        <w:overflowPunct/>
        <w:topLinePunct w:val="0"/>
        <w:bidi w:val="0"/>
        <w:snapToGrid/>
        <w:spacing w:line="560" w:lineRule="exact"/>
        <w:ind w:left="0" w:leftChars="0" w:right="0" w:firstLine="1920" w:firstLineChars="600"/>
        <w:jc w:val="both"/>
        <w:textAlignment w:val="auto"/>
        <w:rPr>
          <w:rFonts w:ascii="仿宋_GB2312" w:hAnsi="仿宋_GB2312" w:eastAsia="仿宋_GB2312"/>
          <w:sz w:val="32"/>
          <w:szCs w:val="32"/>
        </w:rPr>
      </w:pPr>
      <w:r>
        <w:rPr>
          <w:rFonts w:hint="eastAsia" w:ascii="仿宋_GB2312" w:hAnsi="仿宋_GB2312" w:eastAsia="仿宋_GB2312"/>
          <w:sz w:val="32"/>
          <w:szCs w:val="32"/>
        </w:rPr>
        <w:t>违建物业权利人核实情况汇总表</w:t>
      </w:r>
    </w:p>
    <w:p>
      <w:pPr>
        <w:keepNext w:val="0"/>
        <w:keepLines w:val="0"/>
        <w:pageBreakBefore w:val="0"/>
        <w:widowControl/>
        <w:kinsoku/>
        <w:wordWrap w:val="0"/>
        <w:overflowPunct/>
        <w:topLinePunct w:val="0"/>
        <w:bidi w:val="0"/>
        <w:snapToGrid/>
        <w:spacing w:line="560" w:lineRule="exact"/>
        <w:ind w:left="0" w:leftChars="0" w:right="0" w:firstLine="1600" w:firstLineChars="500"/>
        <w:jc w:val="both"/>
        <w:textAlignment w:val="auto"/>
        <w:rPr>
          <w:rFonts w:ascii="仿宋_GB2312" w:hAnsi="仿宋_GB2312" w:eastAsia="仿宋_GB2312"/>
          <w:sz w:val="32"/>
          <w:szCs w:val="32"/>
        </w:rPr>
      </w:pPr>
    </w:p>
    <w:p>
      <w:pPr>
        <w:keepNext w:val="0"/>
        <w:keepLines w:val="0"/>
        <w:pageBreakBefore w:val="0"/>
        <w:widowControl/>
        <w:kinsoku/>
        <w:wordWrap w:val="0"/>
        <w:overflowPunct/>
        <w:topLinePunct w:val="0"/>
        <w:bidi w:val="0"/>
        <w:snapToGrid/>
        <w:spacing w:line="560" w:lineRule="exact"/>
        <w:ind w:left="0" w:leftChars="0" w:right="0" w:firstLine="1600" w:firstLineChars="500"/>
        <w:jc w:val="both"/>
        <w:textAlignment w:val="auto"/>
        <w:rPr>
          <w:rFonts w:ascii="仿宋_GB2312" w:hAnsi="仿宋_GB2312" w:eastAsia="仿宋_GB2312"/>
          <w:sz w:val="32"/>
          <w:szCs w:val="32"/>
        </w:rPr>
      </w:pPr>
    </w:p>
    <w:p>
      <w:pPr>
        <w:keepNext w:val="0"/>
        <w:keepLines w:val="0"/>
        <w:pageBreakBefore w:val="0"/>
        <w:kinsoku/>
        <w:wordWrap w:val="0"/>
        <w:overflowPunct/>
        <w:topLinePunct w:val="0"/>
        <w:autoSpaceDE/>
        <w:autoSpaceDN/>
        <w:bidi w:val="0"/>
        <w:adjustRightInd w:val="0"/>
        <w:snapToGrid/>
        <w:spacing w:line="560" w:lineRule="exact"/>
        <w:ind w:left="0" w:leftChars="0" w:right="0" w:firstLine="4480" w:firstLineChars="1400"/>
        <w:jc w:val="both"/>
        <w:textAlignment w:val="auto"/>
        <w:rPr>
          <w:rFonts w:ascii="仿宋_GB2312" w:eastAsia="仿宋_GB2312" w:cs="仿宋"/>
          <w:kern w:val="0"/>
          <w:sz w:val="32"/>
          <w:szCs w:val="32"/>
        </w:rPr>
      </w:pPr>
      <w:r>
        <w:rPr>
          <w:rFonts w:hint="eastAsia" w:ascii="仿宋_GB2312" w:eastAsia="仿宋_GB2312" w:cs="仿宋"/>
          <w:kern w:val="0"/>
          <w:sz w:val="32"/>
          <w:szCs w:val="32"/>
        </w:rPr>
        <w:t>深圳市龙岗区坂田街道办事处</w:t>
      </w:r>
    </w:p>
    <w:p>
      <w:pPr>
        <w:keepNext w:val="0"/>
        <w:keepLines w:val="0"/>
        <w:pageBreakBefore w:val="0"/>
        <w:kinsoku/>
        <w:wordWrap w:val="0"/>
        <w:overflowPunct/>
        <w:topLinePunct w:val="0"/>
        <w:autoSpaceDE/>
        <w:autoSpaceDN/>
        <w:bidi w:val="0"/>
        <w:adjustRightInd w:val="0"/>
        <w:snapToGrid/>
        <w:spacing w:line="560" w:lineRule="exact"/>
        <w:ind w:left="0" w:leftChars="0" w:right="0" w:firstLine="5440" w:firstLineChars="1700"/>
        <w:jc w:val="both"/>
        <w:textAlignment w:val="auto"/>
        <w:rPr>
          <w:rFonts w:ascii="仿宋_GB2312" w:eastAsia="仿宋_GB2312" w:cs="仿宋"/>
          <w:kern w:val="0"/>
          <w:sz w:val="32"/>
          <w:szCs w:val="32"/>
        </w:rPr>
      </w:pPr>
      <w:r>
        <w:rPr>
          <w:rFonts w:hint="eastAsia" w:ascii="仿宋_GB2312" w:eastAsia="仿宋_GB2312" w:cs="仿宋"/>
          <w:kern w:val="0"/>
          <w:sz w:val="32"/>
          <w:szCs w:val="32"/>
        </w:rPr>
        <w:t>202</w:t>
      </w:r>
      <w:r>
        <w:rPr>
          <w:rFonts w:ascii="仿宋_GB2312" w:eastAsia="仿宋_GB2312" w:cs="仿宋"/>
          <w:kern w:val="0"/>
          <w:sz w:val="32"/>
          <w:szCs w:val="32"/>
        </w:rPr>
        <w:t>5</w:t>
      </w:r>
      <w:r>
        <w:rPr>
          <w:rFonts w:hint="eastAsia" w:ascii="仿宋_GB2312" w:eastAsia="仿宋_GB2312" w:cs="仿宋"/>
          <w:kern w:val="0"/>
          <w:sz w:val="32"/>
          <w:szCs w:val="32"/>
        </w:rPr>
        <w:t>年</w:t>
      </w:r>
      <w:r>
        <w:rPr>
          <w:rFonts w:ascii="仿宋_GB2312" w:eastAsia="仿宋_GB2312" w:cs="仿宋"/>
          <w:kern w:val="0"/>
          <w:sz w:val="32"/>
          <w:szCs w:val="32"/>
        </w:rPr>
        <w:t>2</w:t>
      </w:r>
      <w:r>
        <w:rPr>
          <w:rFonts w:hint="eastAsia" w:ascii="仿宋_GB2312" w:eastAsia="仿宋_GB2312" w:cs="仿宋"/>
          <w:kern w:val="0"/>
          <w:sz w:val="32"/>
          <w:szCs w:val="32"/>
        </w:rPr>
        <w:t>月</w:t>
      </w:r>
      <w:r>
        <w:rPr>
          <w:rFonts w:hint="default" w:ascii="仿宋_GB2312" w:eastAsia="仿宋_GB2312" w:cs="仿宋"/>
          <w:kern w:val="0"/>
          <w:sz w:val="32"/>
          <w:szCs w:val="32"/>
        </w:rPr>
        <w:t>10</w:t>
      </w:r>
      <w:r>
        <w:rPr>
          <w:rFonts w:hint="eastAsia" w:ascii="仿宋_GB2312" w:eastAsia="仿宋_GB2312" w:cs="仿宋"/>
          <w:kern w:val="0"/>
          <w:sz w:val="32"/>
          <w:szCs w:val="32"/>
        </w:rPr>
        <w:t>日</w:t>
      </w:r>
    </w:p>
    <w:p>
      <w:pPr>
        <w:keepNext w:val="0"/>
        <w:keepLines w:val="0"/>
        <w:pageBreakBefore w:val="0"/>
        <w:kinsoku/>
        <w:wordWrap w:val="0"/>
        <w:overflowPunct/>
        <w:topLinePunct w:val="0"/>
        <w:autoSpaceDE/>
        <w:autoSpaceDN/>
        <w:bidi w:val="0"/>
        <w:adjustRightInd w:val="0"/>
        <w:snapToGrid/>
        <w:spacing w:line="560" w:lineRule="exact"/>
        <w:ind w:left="0" w:leftChars="0" w:right="0"/>
        <w:jc w:val="both"/>
        <w:textAlignment w:val="auto"/>
        <w:rPr>
          <w:rFonts w:ascii="仿宋" w:eastAsia="仿宋" w:cs="仿宋"/>
          <w:kern w:val="0"/>
          <w:sz w:val="32"/>
          <w:szCs w:val="32"/>
        </w:rPr>
      </w:pPr>
    </w:p>
    <w:p>
      <w:pPr>
        <w:keepNext w:val="0"/>
        <w:keepLines w:val="0"/>
        <w:pageBreakBefore w:val="0"/>
        <w:widowControl/>
        <w:kinsoku/>
        <w:wordWrap w:val="0"/>
        <w:overflowPunct/>
        <w:topLinePunct w:val="0"/>
        <w:bidi w:val="0"/>
        <w:snapToGrid/>
        <w:spacing w:line="560" w:lineRule="exact"/>
        <w:ind w:left="0" w:leftChars="0" w:right="0" w:firstLine="640" w:firstLineChars="200"/>
        <w:jc w:val="both"/>
        <w:textAlignment w:val="auto"/>
        <w:rPr>
          <w:rFonts w:ascii="仿宋_GB2312" w:hAnsi="仿宋_GB2312" w:eastAsia="仿宋_GB2312"/>
          <w:sz w:val="32"/>
          <w:szCs w:val="32"/>
        </w:rPr>
      </w:pPr>
      <w:r>
        <w:rPr>
          <w:rFonts w:hint="eastAsia" w:ascii="仿宋_GB2312" w:eastAsia="仿宋_GB2312" w:cs="仿宋"/>
          <w:kern w:val="0"/>
          <w:sz w:val="32"/>
          <w:szCs w:val="32"/>
        </w:rPr>
        <w:t>（联系人：彭工,联系方式：</w:t>
      </w:r>
      <w:r>
        <w:rPr>
          <w:rFonts w:hint="eastAsia" w:ascii="仿宋_GB2312" w:eastAsia="仿宋_GB2312" w:cs="仿宋"/>
          <w:kern w:val="0"/>
          <w:sz w:val="32"/>
          <w:szCs w:val="32"/>
          <w:lang w:val="en-US" w:eastAsia="zh-CN"/>
        </w:rPr>
        <w:t>0755</w:t>
      </w:r>
      <w:r>
        <w:rPr>
          <w:rFonts w:hint="eastAsia" w:ascii="仿宋_GB2312" w:eastAsia="仿宋_GB2312" w:cs="仿宋"/>
          <w:kern w:val="0"/>
          <w:sz w:val="32"/>
          <w:szCs w:val="32"/>
        </w:rPr>
        <w:t>89586689）</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00533F"/>
    <w:rsid w:val="001B6162"/>
    <w:rsid w:val="002550F3"/>
    <w:rsid w:val="002E168A"/>
    <w:rsid w:val="004C15F1"/>
    <w:rsid w:val="004E17C5"/>
    <w:rsid w:val="00534278"/>
    <w:rsid w:val="00540B27"/>
    <w:rsid w:val="00566214"/>
    <w:rsid w:val="00591A03"/>
    <w:rsid w:val="006007BB"/>
    <w:rsid w:val="00661021"/>
    <w:rsid w:val="006701CE"/>
    <w:rsid w:val="00687FA1"/>
    <w:rsid w:val="00702558"/>
    <w:rsid w:val="00725A4D"/>
    <w:rsid w:val="00784054"/>
    <w:rsid w:val="007E03FC"/>
    <w:rsid w:val="007F4AD3"/>
    <w:rsid w:val="008154D6"/>
    <w:rsid w:val="0084107D"/>
    <w:rsid w:val="009B48A9"/>
    <w:rsid w:val="00A06DDA"/>
    <w:rsid w:val="00A14484"/>
    <w:rsid w:val="00A97D74"/>
    <w:rsid w:val="00B11CF9"/>
    <w:rsid w:val="00C45FE5"/>
    <w:rsid w:val="00C502FA"/>
    <w:rsid w:val="00D276F5"/>
    <w:rsid w:val="00D71E24"/>
    <w:rsid w:val="00F05491"/>
    <w:rsid w:val="00FD25D4"/>
    <w:rsid w:val="020A6ECA"/>
    <w:rsid w:val="03184F91"/>
    <w:rsid w:val="12832C42"/>
    <w:rsid w:val="15865D8B"/>
    <w:rsid w:val="1C421740"/>
    <w:rsid w:val="1EFF175F"/>
    <w:rsid w:val="262E0DC0"/>
    <w:rsid w:val="30DB0AB5"/>
    <w:rsid w:val="33FFB122"/>
    <w:rsid w:val="470C238C"/>
    <w:rsid w:val="479C207C"/>
    <w:rsid w:val="47FFC2C2"/>
    <w:rsid w:val="531F6DC1"/>
    <w:rsid w:val="5AC57FD4"/>
    <w:rsid w:val="5FF31B5B"/>
    <w:rsid w:val="72701F5D"/>
    <w:rsid w:val="7B3D4CBA"/>
    <w:rsid w:val="7EBFA3EF"/>
    <w:rsid w:val="7F7FDB65"/>
    <w:rsid w:val="EEB5FFAF"/>
    <w:rsid w:val="F0D7C887"/>
    <w:rsid w:val="FF7D8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kern w:val="2"/>
      <w:sz w:val="18"/>
      <w:szCs w:val="18"/>
    </w:rPr>
  </w:style>
  <w:style w:type="character" w:customStyle="1" w:styleId="8">
    <w:name w:val="页脚 字符"/>
    <w:basedOn w:val="6"/>
    <w:link w:val="3"/>
    <w:qFormat/>
    <w:uiPriority w:val="99"/>
    <w:rPr>
      <w:kern w:val="2"/>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Btjd</Company>
  <Pages>2</Pages>
  <Words>100</Words>
  <Characters>573</Characters>
  <Lines>4</Lines>
  <Paragraphs>1</Paragraphs>
  <TotalTime>138</TotalTime>
  <ScaleCrop>false</ScaleCrop>
  <LinksUpToDate>false</LinksUpToDate>
  <CharactersWithSpaces>672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2025-01-28T11:21:00Z</dcterms:created>
  <dc:creator>Windows 用户</dc:creator>
  <cp:lastModifiedBy>付子君</cp:lastModifiedBy>
  <cp:lastPrinted>2025-02-12T11:03:00Z</cp:lastPrinted>
  <dcterms:modified xsi:type="dcterms:W3CDTF">2026-01-07T17:43:32Z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CE73464679F56D83D871A967E35D952F</vt:lpwstr>
  </property>
</Properties>
</file>