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</w:rPr>
        <w:t>关于龙岗区园山街道188工业区城市更新单元历史违建物业权利人核实情况的说明</w:t>
      </w:r>
    </w:p>
    <w:bookmarkEnd w:id="0"/>
    <w:p>
      <w:pPr>
        <w:widowControl/>
        <w:spacing w:line="560" w:lineRule="exact"/>
        <w:jc w:val="left"/>
        <w:rPr>
          <w:rFonts w:ascii="仿宋_GB2312" w:hAnsi="仿宋_GB2312" w:eastAsia="仿宋_GB2312"/>
          <w:sz w:val="32"/>
          <w:szCs w:val="20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</w:rPr>
        <w:t>区城市更新和土地整备局：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</w:rPr>
        <w:t>我街道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已完成</w:t>
      </w:r>
      <w:r>
        <w:rPr>
          <w:rFonts w:hint="eastAsia" w:ascii="仿宋_GB2312" w:hAnsi="仿宋_GB2312" w:eastAsia="仿宋_GB2312"/>
          <w:sz w:val="32"/>
          <w:szCs w:val="20"/>
        </w:rPr>
        <w:t>龙岗区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园山</w:t>
      </w:r>
      <w:r>
        <w:rPr>
          <w:rFonts w:hint="eastAsia" w:ascii="仿宋_GB2312" w:hAnsi="仿宋_GB2312" w:eastAsia="仿宋_GB2312"/>
          <w:sz w:val="32"/>
          <w:szCs w:val="20"/>
        </w:rPr>
        <w:t>街道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188工业区</w:t>
      </w:r>
      <w:r>
        <w:rPr>
          <w:rFonts w:hint="eastAsia" w:ascii="仿宋_GB2312" w:hAnsi="仿宋_GB2312" w:eastAsia="仿宋_GB2312"/>
          <w:sz w:val="32"/>
          <w:szCs w:val="20"/>
        </w:rPr>
        <w:t>城市更新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单元拆除</w:t>
      </w:r>
      <w:r>
        <w:rPr>
          <w:rFonts w:hint="eastAsia" w:ascii="仿宋_GB2312" w:hAnsi="仿宋_GB2312" w:eastAsia="仿宋_GB2312"/>
          <w:sz w:val="32"/>
          <w:szCs w:val="20"/>
        </w:rPr>
        <w:t>范围内的历史违建物业权利人核实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工作</w:t>
      </w:r>
      <w:r>
        <w:rPr>
          <w:rFonts w:hint="eastAsia" w:ascii="仿宋_GB2312" w:hAnsi="仿宋_GB2312" w:eastAsia="仿宋_GB2312"/>
          <w:sz w:val="32"/>
          <w:szCs w:val="20"/>
        </w:rPr>
        <w:t>。该项目位于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保安社区</w:t>
      </w:r>
      <w:r>
        <w:rPr>
          <w:rFonts w:hint="eastAsia" w:ascii="仿宋_GB2312" w:hAnsi="仿宋_GB2312" w:eastAsia="仿宋_GB2312"/>
          <w:sz w:val="32"/>
          <w:szCs w:val="20"/>
        </w:rPr>
        <w:t>，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项目东临规划银荷路、西临主干道龙岗大道、南临永勤路、北临快速路横坪东路，拆除重建</w:t>
      </w:r>
      <w:r>
        <w:rPr>
          <w:rFonts w:hint="eastAsia" w:ascii="仿宋_GB2312" w:hAnsi="仿宋_GB2312" w:eastAsia="仿宋_GB2312"/>
          <w:sz w:val="32"/>
          <w:szCs w:val="20"/>
        </w:rPr>
        <w:t>范围用地面积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为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138157.7</w:t>
      </w:r>
      <w:r>
        <w:rPr>
          <w:rFonts w:hint="eastAsia" w:ascii="仿宋_GB2312" w:hAnsi="仿宋_GB2312" w:eastAsia="仿宋_GB2312"/>
          <w:sz w:val="32"/>
          <w:szCs w:val="20"/>
        </w:rPr>
        <w:t>平方米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20"/>
        </w:rPr>
        <w:t>现状总建筑面积约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22万</w:t>
      </w:r>
      <w:r>
        <w:rPr>
          <w:rFonts w:hint="eastAsia" w:ascii="仿宋_GB2312" w:hAnsi="仿宋_GB2312" w:eastAsia="仿宋_GB2312"/>
          <w:sz w:val="32"/>
          <w:szCs w:val="20"/>
        </w:rPr>
        <w:t>平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方</w:t>
      </w:r>
      <w:r>
        <w:rPr>
          <w:rFonts w:hint="eastAsia" w:ascii="仿宋_GB2312" w:hAnsi="仿宋_GB2312" w:eastAsia="仿宋_GB2312"/>
          <w:sz w:val="32"/>
          <w:szCs w:val="20"/>
        </w:rPr>
        <w:t>米，现状容积率约1.5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7</w:t>
      </w:r>
      <w:r>
        <w:rPr>
          <w:rFonts w:hint="eastAsia" w:ascii="仿宋_GB2312" w:hAnsi="仿宋_GB2312" w:eastAsia="仿宋_GB2312"/>
          <w:sz w:val="32"/>
          <w:szCs w:val="20"/>
        </w:rPr>
        <w:t>。项目现状主要为工业厂房、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私人自建房为主</w:t>
      </w:r>
      <w:r>
        <w:rPr>
          <w:rFonts w:hint="eastAsia" w:ascii="仿宋_GB2312" w:hAnsi="仿宋_GB2312" w:eastAsia="仿宋_GB2312"/>
          <w:sz w:val="32"/>
          <w:szCs w:val="20"/>
        </w:rPr>
        <w:t>，拟更新方向为居住、商业等功能。经核，该项目位于深圳市龙岗104-05号片区[横岗老墟镇地区]法定图则内，规划功能主要为居住用地、商业用地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、</w:t>
      </w:r>
      <w:r>
        <w:rPr>
          <w:rFonts w:hint="eastAsia" w:ascii="仿宋_GB2312" w:hAnsi="仿宋_GB2312" w:eastAsia="仿宋_GB2312"/>
          <w:sz w:val="32"/>
          <w:szCs w:val="20"/>
        </w:rPr>
        <w:t>公共绿地和规划道路等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（附件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20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/>
          <w:sz w:val="32"/>
          <w:szCs w:val="20"/>
        </w:rPr>
        <w:t>我街道就更新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单元拆除</w:t>
      </w:r>
      <w:r>
        <w:rPr>
          <w:rFonts w:hint="eastAsia" w:ascii="仿宋_GB2312" w:hAnsi="仿宋_GB2312" w:eastAsia="仿宋_GB2312"/>
          <w:sz w:val="32"/>
          <w:szCs w:val="20"/>
        </w:rPr>
        <w:t>范围内历史违建处理情况书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面</w:t>
      </w:r>
      <w:r>
        <w:rPr>
          <w:rFonts w:hint="eastAsia" w:ascii="仿宋_GB2312" w:hAnsi="仿宋_GB2312" w:eastAsia="仿宋_GB2312"/>
          <w:sz w:val="32"/>
          <w:szCs w:val="20"/>
        </w:rPr>
        <w:t>征得区规划土地监察局意见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（附件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20"/>
        </w:rPr>
        <w:t>。相关材料已于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2022</w:t>
      </w:r>
      <w:r>
        <w:rPr>
          <w:rFonts w:hint="eastAsia" w:ascii="仿宋_GB2312" w:hAnsi="仿宋_GB2312" w:eastAsia="仿宋_GB2312"/>
          <w:sz w:val="32"/>
          <w:szCs w:val="20"/>
        </w:rPr>
        <w:t>年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20"/>
        </w:rPr>
        <w:t>月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20"/>
        </w:rPr>
        <w:t>日至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2022</w:t>
      </w:r>
      <w:r>
        <w:rPr>
          <w:rFonts w:hint="eastAsia" w:ascii="仿宋_GB2312" w:hAnsi="仿宋_GB2312" w:eastAsia="仿宋_GB2312"/>
          <w:sz w:val="32"/>
          <w:szCs w:val="20"/>
        </w:rPr>
        <w:t>年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20"/>
        </w:rPr>
        <w:t>月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16</w:t>
      </w:r>
      <w:r>
        <w:rPr>
          <w:rFonts w:hint="eastAsia" w:ascii="仿宋_GB2312" w:hAnsi="仿宋_GB2312" w:eastAsia="仿宋_GB2312"/>
          <w:sz w:val="32"/>
          <w:szCs w:val="20"/>
        </w:rPr>
        <w:t>日进行了1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0"/>
        </w:rPr>
        <w:t>个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自然</w:t>
      </w:r>
      <w:r>
        <w:rPr>
          <w:rFonts w:hint="eastAsia" w:ascii="仿宋_GB2312" w:hAnsi="仿宋_GB2312" w:eastAsia="仿宋_GB2312"/>
          <w:sz w:val="32"/>
          <w:szCs w:val="20"/>
        </w:rPr>
        <w:t>日的公示，公示地点为项目现场、深圳市横岗保安股份合作公司、我街道办事处，公示网站为区政务网站，公示媒体为深圳商报。公示期内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未收到异议。现已将核实情况汇总成《龙岗区园山街道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188工业区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城市更新单元历史违建物业权利人核实情况汇总表》（详见附件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）。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/>
          <w:sz w:val="32"/>
          <w:szCs w:val="20"/>
          <w:lang w:eastAsia="zh-CN"/>
        </w:rPr>
        <w:t>特此说明。</w:t>
      </w:r>
    </w:p>
    <w:p>
      <w:pPr>
        <w:pStyle w:val="2"/>
        <w:spacing w:line="560" w:lineRule="exact"/>
      </w:pPr>
    </w:p>
    <w:p>
      <w:pPr>
        <w:widowControl/>
        <w:spacing w:line="560" w:lineRule="exact"/>
        <w:ind w:left="1918" w:leftChars="304" w:hanging="1280" w:hangingChars="400"/>
        <w:jc w:val="left"/>
        <w:rPr>
          <w:rFonts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</w:rPr>
        <w:t>附件：1</w:t>
      </w:r>
      <w:r>
        <w:rPr>
          <w:rFonts w:ascii="仿宋_GB2312" w:hAnsi="仿宋_GB2312" w:eastAsia="仿宋_GB2312"/>
          <w:sz w:val="32"/>
          <w:szCs w:val="20"/>
        </w:rPr>
        <w:t>.</w:t>
      </w:r>
      <w:r>
        <w:rPr>
          <w:rFonts w:hint="eastAsia" w:ascii="仿宋_GB2312" w:hAnsi="仿宋_GB2312" w:eastAsia="仿宋_GB2312"/>
          <w:sz w:val="32"/>
          <w:szCs w:val="20"/>
        </w:rPr>
        <w:t>龙岗区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园山</w:t>
      </w:r>
      <w:r>
        <w:rPr>
          <w:rFonts w:ascii="仿宋_GB2312" w:hAnsi="仿宋_GB2312" w:eastAsia="仿宋_GB2312"/>
          <w:sz w:val="32"/>
          <w:szCs w:val="20"/>
        </w:rPr>
        <w:t>街道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188工业区</w:t>
      </w:r>
      <w:r>
        <w:rPr>
          <w:rFonts w:ascii="仿宋_GB2312" w:hAnsi="仿宋_GB2312" w:eastAsia="仿宋_GB2312"/>
          <w:sz w:val="32"/>
          <w:szCs w:val="20"/>
        </w:rPr>
        <w:t>城市更新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单元拆除</w:t>
      </w:r>
      <w:r>
        <w:rPr>
          <w:rFonts w:ascii="仿宋_GB2312" w:hAnsi="仿宋_GB2312" w:eastAsia="仿宋_GB2312"/>
          <w:sz w:val="32"/>
          <w:szCs w:val="20"/>
        </w:rPr>
        <w:t>范围图</w:t>
      </w:r>
    </w:p>
    <w:p>
      <w:pPr>
        <w:widowControl/>
        <w:spacing w:line="560" w:lineRule="exact"/>
        <w:ind w:left="1916" w:leftChars="760" w:hanging="320" w:hangingChars="100"/>
        <w:jc w:val="left"/>
        <w:rPr>
          <w:rFonts w:hint="eastAsia"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20"/>
        </w:rPr>
        <w:t>.龙岗区规划土地监察局关于协助核查园山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街</w:t>
      </w:r>
      <w:r>
        <w:rPr>
          <w:rFonts w:hint="eastAsia" w:ascii="仿宋_GB2312" w:hAnsi="仿宋_GB2312" w:eastAsia="仿宋_GB2312"/>
          <w:sz w:val="32"/>
          <w:szCs w:val="20"/>
        </w:rPr>
        <w:t>道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188工业区</w:t>
      </w:r>
      <w:r>
        <w:rPr>
          <w:rFonts w:hint="eastAsia" w:ascii="仿宋_GB2312" w:hAnsi="仿宋_GB2312" w:eastAsia="仿宋_GB2312"/>
          <w:sz w:val="32"/>
          <w:szCs w:val="20"/>
        </w:rPr>
        <w:t>城市更新单元拆除范围内历史违建物业权利人情况的复函</w:t>
      </w:r>
    </w:p>
    <w:p>
      <w:pPr>
        <w:widowControl/>
        <w:spacing w:line="560" w:lineRule="exact"/>
        <w:ind w:left="1916" w:leftChars="760" w:hanging="320" w:hangingChars="100"/>
        <w:jc w:val="left"/>
        <w:rPr>
          <w:rFonts w:hint="eastAsia" w:ascii="仿宋_GB2312" w:hAnsi="仿宋_GB2312" w:eastAsia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3.</w:t>
      </w:r>
      <w:r>
        <w:rPr>
          <w:rFonts w:hint="eastAsia" w:ascii="仿宋_GB2312" w:hAnsi="仿宋_GB2312" w:eastAsia="仿宋_GB2312"/>
          <w:sz w:val="32"/>
          <w:szCs w:val="20"/>
        </w:rPr>
        <w:t>龙岗区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园山</w:t>
      </w:r>
      <w:r>
        <w:rPr>
          <w:rFonts w:hint="eastAsia" w:ascii="仿宋_GB2312" w:hAnsi="仿宋_GB2312" w:eastAsia="仿宋_GB2312"/>
          <w:sz w:val="32"/>
          <w:szCs w:val="20"/>
        </w:rPr>
        <w:t>街道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188工业区</w:t>
      </w:r>
      <w:r>
        <w:rPr>
          <w:rFonts w:hint="eastAsia" w:ascii="仿宋_GB2312" w:hAnsi="仿宋_GB2312" w:eastAsia="仿宋_GB2312"/>
          <w:sz w:val="32"/>
          <w:szCs w:val="20"/>
        </w:rPr>
        <w:t>城市更新单元历史违建物业权利人核实情况汇总表</w:t>
      </w:r>
    </w:p>
    <w:p>
      <w:pPr>
        <w:widowControl/>
        <w:spacing w:line="560" w:lineRule="exact"/>
        <w:ind w:left="1916" w:leftChars="760" w:hanging="320" w:hangingChars="100"/>
        <w:jc w:val="right"/>
        <w:rPr>
          <w:rFonts w:hint="eastAsia" w:ascii="仿宋_GB2312" w:hAnsi="仿宋_GB2312" w:eastAsia="仿宋_GB2312"/>
          <w:sz w:val="32"/>
          <w:szCs w:val="20"/>
        </w:rPr>
      </w:pPr>
    </w:p>
    <w:p>
      <w:pPr>
        <w:widowControl/>
        <w:spacing w:line="560" w:lineRule="exact"/>
        <w:ind w:left="1916" w:leftChars="760" w:hanging="320" w:hangingChars="100"/>
        <w:jc w:val="right"/>
        <w:rPr>
          <w:rFonts w:hint="eastAsia" w:ascii="仿宋_GB2312" w:hAnsi="仿宋_GB2312" w:eastAsia="仿宋_GB2312"/>
          <w:sz w:val="32"/>
          <w:szCs w:val="20"/>
        </w:rPr>
      </w:pPr>
    </w:p>
    <w:p>
      <w:pPr>
        <w:widowControl/>
        <w:spacing w:line="560" w:lineRule="exact"/>
        <w:ind w:left="1916" w:leftChars="760" w:hanging="320" w:hangingChars="100"/>
        <w:jc w:val="right"/>
        <w:rPr>
          <w:rFonts w:hint="eastAsia"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  <w:szCs w:val="20"/>
        </w:rPr>
        <w:t>深圳市龙岗区</w:t>
      </w:r>
      <w:r>
        <w:rPr>
          <w:rFonts w:hint="eastAsia" w:ascii="仿宋_GB2312" w:hAnsi="仿宋_GB2312" w:eastAsia="仿宋_GB2312"/>
          <w:sz w:val="32"/>
          <w:szCs w:val="20"/>
          <w:lang w:eastAsia="zh-CN"/>
        </w:rPr>
        <w:t>园山</w:t>
      </w:r>
      <w:r>
        <w:rPr>
          <w:rFonts w:hint="eastAsia" w:ascii="仿宋_GB2312" w:hAnsi="仿宋_GB2312" w:eastAsia="仿宋_GB2312"/>
          <w:sz w:val="32"/>
          <w:szCs w:val="20"/>
        </w:rPr>
        <w:t>街道办事处</w:t>
      </w:r>
    </w:p>
    <w:p>
      <w:pPr>
        <w:widowControl/>
        <w:spacing w:line="560" w:lineRule="exact"/>
        <w:ind w:left="1916" w:leftChars="760" w:hanging="320" w:hangingChars="100"/>
        <w:jc w:val="center"/>
        <w:rPr>
          <w:rFonts w:hint="eastAsia" w:ascii="仿宋_GB2312" w:hAnsi="仿宋_GB2312" w:eastAsia="仿宋_GB2312"/>
          <w:sz w:val="32"/>
          <w:szCs w:val="20"/>
        </w:rPr>
      </w:pPr>
      <w:r>
        <w:rPr>
          <w:rFonts w:hint="default" w:ascii="仿宋_GB2312" w:hAnsi="仿宋_GB2312" w:eastAsia="仿宋_GB2312"/>
          <w:sz w:val="32"/>
          <w:szCs w:val="20"/>
          <w:lang w:val="en" w:eastAsia="zh-CN"/>
        </w:rPr>
        <w:t xml:space="preserve">               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 xml:space="preserve">  </w:t>
      </w:r>
      <w:r>
        <w:rPr>
          <w:rFonts w:hint="default" w:ascii="仿宋_GB2312" w:hAnsi="仿宋_GB2312" w:eastAsia="仿宋_GB2312"/>
          <w:sz w:val="32"/>
          <w:szCs w:val="20"/>
          <w:lang w:val="en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 xml:space="preserve">  2022</w:t>
      </w:r>
      <w:r>
        <w:rPr>
          <w:rFonts w:hint="eastAsia" w:ascii="仿宋_GB2312" w:hAnsi="仿宋_GB2312" w:eastAsia="仿宋_GB2312"/>
          <w:sz w:val="32"/>
          <w:szCs w:val="20"/>
        </w:rPr>
        <w:t>年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0"/>
        </w:rPr>
        <w:t>月</w:t>
      </w:r>
      <w:r>
        <w:rPr>
          <w:rFonts w:hint="eastAsia" w:ascii="仿宋_GB2312" w:hAnsi="仿宋_GB2312" w:eastAsia="仿宋_GB2312"/>
          <w:sz w:val="32"/>
          <w:szCs w:val="20"/>
          <w:lang w:val="en-US" w:eastAsia="zh-CN"/>
        </w:rPr>
        <w:t>16</w:t>
      </w:r>
      <w:r>
        <w:rPr>
          <w:rFonts w:hint="eastAsia" w:ascii="仿宋_GB2312" w:hAnsi="仿宋_GB2312" w:eastAsia="仿宋_GB2312"/>
          <w:sz w:val="32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F7C96"/>
    <w:rsid w:val="6EE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2025-12-30T17:02:00Z</dcterms:created>
  <dc:creator>王静</dc:creator>
  <cp:lastModifiedBy>王静</cp:lastModifiedBy>
  <dcterms:modified xsi:type="dcterms:W3CDTF">2025-12-30T17:02:54Z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