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6BB47">
      <w:pPr>
        <w:pStyle w:val="16"/>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龙岗中心医院新外科大楼启用活动策划方案服务招标文件信息</w:t>
      </w:r>
    </w:p>
    <w:tbl>
      <w:tblPr>
        <w:tblStyle w:val="19"/>
        <w:tblW w:w="7938" w:type="dxa"/>
        <w:jc w:val="center"/>
        <w:tblCellSpacing w:w="0" w:type="dxa"/>
        <w:tblLayout w:type="fixed"/>
        <w:tblCellMar>
          <w:top w:w="45" w:type="dxa"/>
          <w:left w:w="45" w:type="dxa"/>
          <w:bottom w:w="45" w:type="dxa"/>
          <w:right w:w="45" w:type="dxa"/>
        </w:tblCellMar>
      </w:tblPr>
      <w:tblGrid>
        <w:gridCol w:w="2722"/>
        <w:gridCol w:w="5216"/>
      </w:tblGrid>
      <w:tr w14:paraId="79E79DA4">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6F2FFB1F">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14:paraId="5E266600">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LGZXYYZBB20251222-3A</w:t>
            </w:r>
            <w:r>
              <w:rPr>
                <w:rFonts w:hint="eastAsia" w:ascii="仿宋" w:hAnsi="仿宋" w:eastAsia="仿宋" w:cs="仿宋"/>
                <w:sz w:val="28"/>
                <w:szCs w:val="28"/>
                <w:highlight w:val="none"/>
              </w:rPr>
              <w:tab/>
            </w:r>
          </w:p>
        </w:tc>
      </w:tr>
      <w:tr w14:paraId="6F0E81C3">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2A11C56">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14:paraId="28546182">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新外科大楼启用活动策划方案服务</w:t>
            </w:r>
          </w:p>
        </w:tc>
      </w:tr>
      <w:tr w14:paraId="42403807">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65AAD813">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14:paraId="09B6B17D">
            <w:pPr>
              <w:keepNext w:val="0"/>
              <w:keepLines w:val="0"/>
              <w:suppressLineNumbers w:val="0"/>
              <w:spacing w:before="0" w:beforeAutospacing="0" w:after="0" w:afterAutospacing="0"/>
              <w:ind w:left="0" w:right="0"/>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14:paraId="6D01366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5D28327">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14:paraId="65E8E12B">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服务类</w:t>
            </w:r>
          </w:p>
        </w:tc>
      </w:tr>
      <w:tr w14:paraId="550F6DCC">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A9A5417">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14:paraId="333DD6F5">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14:paraId="18EB0F9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9DCAE2D">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14:paraId="4F95191B">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14:paraId="3CCFE16F">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F7B9414">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14:paraId="02FC8F1E">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14:paraId="5B294B50">
      <w:pPr>
        <w:pStyle w:val="16"/>
        <w:jc w:val="center"/>
        <w:outlineLvl w:val="1"/>
        <w:rPr>
          <w:rFonts w:hint="eastAsia" w:ascii="仿宋" w:hAnsi="仿宋" w:eastAsia="仿宋" w:cs="仿宋"/>
          <w:sz w:val="24"/>
          <w:szCs w:val="24"/>
          <w:highlight w:val="none"/>
        </w:rPr>
      </w:pPr>
    </w:p>
    <w:p w14:paraId="434A1EC6">
      <w:pPr>
        <w:pStyle w:val="16"/>
        <w:jc w:val="center"/>
        <w:outlineLvl w:val="1"/>
        <w:rPr>
          <w:rFonts w:hint="eastAsia" w:ascii="仿宋" w:hAnsi="仿宋" w:eastAsia="仿宋" w:cs="仿宋"/>
          <w:sz w:val="24"/>
          <w:szCs w:val="24"/>
          <w:highlight w:val="none"/>
        </w:rPr>
      </w:pPr>
    </w:p>
    <w:p w14:paraId="14618E3E">
      <w:pPr>
        <w:pStyle w:val="16"/>
        <w:jc w:val="center"/>
        <w:outlineLvl w:val="1"/>
        <w:rPr>
          <w:rFonts w:hint="eastAsia" w:ascii="仿宋" w:hAnsi="仿宋" w:eastAsia="仿宋" w:cs="仿宋"/>
          <w:sz w:val="24"/>
          <w:szCs w:val="24"/>
          <w:highlight w:val="none"/>
        </w:rPr>
      </w:pPr>
    </w:p>
    <w:p w14:paraId="4D205AB8">
      <w:pPr>
        <w:pStyle w:val="16"/>
        <w:widowControl/>
        <w:jc w:val="center"/>
        <w:outlineLvl w:val="1"/>
        <w:rPr>
          <w:rFonts w:hint="eastAsia" w:ascii="仿宋" w:hAnsi="仿宋" w:eastAsia="仿宋" w:cs="仿宋"/>
          <w:sz w:val="40"/>
          <w:szCs w:val="40"/>
          <w:highlight w:val="none"/>
        </w:rPr>
      </w:pPr>
    </w:p>
    <w:p w14:paraId="3BE64381">
      <w:pPr>
        <w:pStyle w:val="16"/>
        <w:widowControl/>
        <w:jc w:val="center"/>
        <w:outlineLvl w:val="1"/>
        <w:rPr>
          <w:rFonts w:hint="eastAsia" w:ascii="仿宋" w:hAnsi="仿宋" w:eastAsia="仿宋" w:cs="仿宋"/>
          <w:sz w:val="40"/>
          <w:szCs w:val="40"/>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25833C67">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14:paraId="42942E0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4FA8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748C8942">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14:paraId="7595D0D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14:paraId="1414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7CD8778">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14:paraId="26D5EEC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14:paraId="2A7B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7CE0FDB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14:paraId="135D7B0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14:paraId="15B2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7C13CACA">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14:paraId="5BA4BA7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14:paraId="748C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2C227B45">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14:paraId="4A5251F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14:paraId="04B9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7D904165">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14:paraId="3A6EE3D8">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14:paraId="3409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3C71B69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14:paraId="36AB06B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14:paraId="781753B3">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bookmarkStart w:id="11" w:name="_GoBack"/>
      <w:bookmarkEnd w:id="11"/>
    </w:p>
    <w:p w14:paraId="0E2A54E6">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14:paraId="3A1108D6">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46F5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4B03C6F9">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14:paraId="62B2F7BC">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14:paraId="202D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06D47886">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1C370D87">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14:paraId="1621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29571469">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3ED5DD0B">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14:paraId="0349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5E3040A3">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5A904D67">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14:paraId="4618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74AABD8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1FC3C53D">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14:paraId="2591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053E1A4C">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7D7055EC">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14:paraId="7351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4A4CE5A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3A44DF2">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14:paraId="67AAFFD7">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14:paraId="15729D9F">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14:paraId="63C75F36">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14:paraId="12DCCF9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14:paraId="13FD75EC">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14:paraId="74CC09D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14:paraId="6FEC1FC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14:paraId="4410964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14:paraId="776B22B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14:paraId="3222904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14:paraId="0D044FC2">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14:paraId="22B45B0F">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14:paraId="1F11890F">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14:paraId="6DE041AE">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14:paraId="08D2D5F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14:paraId="0791ADC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14:paraId="04C50C70">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14:paraId="6948C22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1B3E3D1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14:paraId="4F4C261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14:paraId="482AFF46">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14:paraId="5DFAB5F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B0DADE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48"/>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6EB51AD5">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noWrap w:val="0"/>
            <w:vAlign w:val="top"/>
          </w:tcPr>
          <w:p w14:paraId="3ADAEE49">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32A2A9F1">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noWrap w:val="0"/>
            <w:vAlign w:val="top"/>
          </w:tcPr>
          <w:p w14:paraId="2E8CB3AB">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4EA2808F">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noWrap w:val="0"/>
            <w:vAlign w:val="top"/>
          </w:tcPr>
          <w:p w14:paraId="1930FF77">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3032B2AD">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noWrap w:val="0"/>
            <w:vAlign w:val="top"/>
          </w:tcPr>
          <w:p w14:paraId="55930EE1">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14:paraId="2354240E">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14:paraId="7CBDE47A">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14:paraId="374AFBEE">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14:paraId="09DF617C">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14:paraId="08EF7A7A">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14:paraId="55425A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14:paraId="37DF20E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14:paraId="58845539">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14:paraId="3C70A898">
      <w:pPr>
        <w:pStyle w:val="16"/>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67D8E4F1">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19"/>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14:paraId="04B02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BC6C107">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27B2B074">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7637A6C3">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09F4CFE3">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14:paraId="006E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757ECE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14:paraId="6A55D0B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4710269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8CF132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3C092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38FCD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0987C4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481AC7E9">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17888E6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665711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7B6929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688DA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1C47B2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41276406">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E4C661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EAA1F4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C0F2A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D8EF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EEF01C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25250EC6">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BE24F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144597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0AE5ED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0C3A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64A2A5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6BFFE3EF">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45286D8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164813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517504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5FC0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521AB4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CA0CFB6">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820199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E05547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89C30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1F241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BAE7FF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14:paraId="36C5390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14:paraId="1168C63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4FF7EE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BBA4BA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6739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17E956F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14:paraId="290D55C4">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0CE36A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C2D771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5044EE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1ACC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234DD0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14:paraId="5C5F9E9F">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3BFB403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AD966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38A254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2837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180CB0E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14:paraId="3139FC2A">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43D5386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4A6048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20A337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18CC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1D7A9C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14:paraId="5514AFD5">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FFFCDE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我单位不存在投标保证金（根据采购文件要求提交）不是从我单位基本账户转出的“提供虚假资料”违法行为。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A53984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274196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12286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437D0D1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14:paraId="0BFDE0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14:paraId="74D4175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FC7E1A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1BCFA4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B872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5593FF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14:paraId="5B198730">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1CDA14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54274B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96E54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FC17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727BCD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14:paraId="501B3C26">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0B5901C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42307D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C0CFA2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B8B0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88887B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14:paraId="405A7121">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E45003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640F27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387F6E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6E835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F8686DF">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14:paraId="1D30C721">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396A6292">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66D19E2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14:paraId="53A1991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314D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29AC7FF6">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14:paraId="7BE7E80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14:paraId="5ABB86A1">
            <w:pPr>
              <w:pStyle w:val="16"/>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14:paraId="5A072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6E752E3B">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14:paraId="25F2C705">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14:paraId="288233FB">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14:paraId="08C50407">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14:paraId="79678F12">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7C9EF935">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712AA0AE">
            <w:pPr>
              <w:pStyle w:val="16"/>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14:paraId="67BDE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6B84A32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14:paraId="3E85E83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3640928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77E5610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3FBC698C">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599E035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1378931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1FBD190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1F17528B">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53B8E2DC">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F438FB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412D8CA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0A69AB72">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627E6F0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912BA4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1AF6D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00B91AB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5251B8D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834DED2">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64A554D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154DF7E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6A00002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17B52BE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37CF129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6ABA873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342C74D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16EF122C">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06F5734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316DE8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62FE6CD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58B5CEB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38E2E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1B2889C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669F0602">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3A06BF8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3D67FA6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37D5B2E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388FB3F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7E2DF9F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7348B04C">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5BD794B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334AA44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748F6C0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840361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22A1F30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C3F5FF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73BFD65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124AF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64ABBED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14:paraId="46B01CB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73814BE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6D260E3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75E5970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57187D3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2514ED0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05A02F3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05A3D0D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03692E2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F684A9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6DC7FD20">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2C7423B6">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62074D6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FAA8B2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10109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6D20D06F">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14:paraId="689B4A5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1923D19E">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37CB85E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66DBA0B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0E092579">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258D46A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70834A2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27B69DA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5F026B2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2CF8A024">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652221A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410FF9D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61BC4D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5FBA1E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1FC22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406C156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14:paraId="6453889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08C3C4B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463EFD8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48887CF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368D7CC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062B235A">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407007E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0D5045A8">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CEAE1F3">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70BBB16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3286A5BD">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245CB7D7">
            <w:pPr>
              <w:pStyle w:val="16"/>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6F34328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AE7B04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14:paraId="2CAA0FBC">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14:paraId="242B1C10">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投标供应商名称（盖公章）：</w:t>
      </w:r>
    </w:p>
    <w:p w14:paraId="0D47B8C6">
      <w:pPr>
        <w:pStyle w:val="16"/>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法定代表人（或授权代表）签字：</w:t>
      </w:r>
    </w:p>
    <w:p w14:paraId="1C42AC67">
      <w:pPr>
        <w:pStyle w:val="49"/>
        <w:widowControl/>
        <w:ind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日期：   年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 xml:space="preserve">月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日</w:t>
      </w:r>
    </w:p>
    <w:p w14:paraId="18130567">
      <w:pPr>
        <w:pStyle w:val="49"/>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44DF9C87">
      <w:pPr>
        <w:pStyle w:val="49"/>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15AD81A7">
      <w:pPr>
        <w:pStyle w:val="49"/>
        <w:widowControl/>
        <w:ind w:left="0" w:leftChars="0" w:firstLine="0" w:firstLineChars="0"/>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r>
        <w:rPr>
          <w:rFonts w:hint="eastAsia" w:ascii="仿宋" w:hAnsi="仿宋" w:eastAsia="仿宋" w:cs="仿宋"/>
          <w:b/>
          <w:bCs/>
          <w:color w:val="FF0000"/>
          <w:spacing w:val="-4"/>
          <w:kern w:val="0"/>
          <w:sz w:val="21"/>
          <w:szCs w:val="21"/>
        </w:rPr>
        <w:t>注：该确认表用于对供应商违法行为的警示，不作为供应商资格性审查及符合性审查条件</w:t>
      </w:r>
      <w:r>
        <w:rPr>
          <w:rFonts w:hint="eastAsia" w:ascii="仿宋" w:hAnsi="仿宋" w:eastAsia="仿宋" w:cs="仿宋"/>
          <w:b/>
          <w:bCs/>
          <w:color w:val="FF0000"/>
          <w:spacing w:val="-4"/>
          <w:kern w:val="0"/>
          <w:sz w:val="21"/>
          <w:szCs w:val="21"/>
          <w:lang w:eastAsia="zh-CN"/>
        </w:rPr>
        <w:t>。</w:t>
      </w:r>
    </w:p>
    <w:p w14:paraId="1EFE7E1C">
      <w:pPr>
        <w:pStyle w:val="16"/>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14:paraId="6D7F65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2C99DA">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0C2246">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14:paraId="3469E6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1C1C1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3DA882F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p>
        </w:tc>
      </w:tr>
    </w:tbl>
    <w:p w14:paraId="2EFFB3E0">
      <w:pPr>
        <w:pStyle w:val="16"/>
        <w:widowControl/>
        <w:spacing w:before="280" w:beforeAutospacing="0"/>
        <w:jc w:val="both"/>
        <w:outlineLvl w:val="1"/>
        <w:rPr>
          <w:rFonts w:hint="eastAsia" w:ascii="仿宋" w:hAnsi="仿宋" w:eastAsia="仿宋" w:cs="仿宋"/>
          <w:sz w:val="40"/>
          <w:szCs w:val="40"/>
          <w:highlight w:val="none"/>
        </w:rPr>
      </w:pPr>
    </w:p>
    <w:p w14:paraId="075400F8">
      <w:pPr>
        <w:pStyle w:val="16"/>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14:paraId="3201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3C09D069">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14:paraId="1A7A475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14:paraId="4C5D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3241C7D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14:paraId="7677FB8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14:paraId="1578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14:paraId="214454A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14:paraId="37CCD22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14:paraId="1BB4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E1D1DCA">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14:paraId="7108665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14:paraId="5776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5264BE0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14:paraId="3C0894B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005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F9DE1C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14:paraId="071C3D5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所投货物、服务在技术、商务等方面没有实质性满足招标文件要求的（是否实质性满足招标文件要求，由评审委员会根据实质性条款响应情况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14:paraId="7957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781B94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14:paraId="62FB45B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未按招标文件所提供的《投标及履约承诺函》进行承诺；未按招标文件对投标文件组成的要求提供投标文件；</w:t>
            </w:r>
          </w:p>
        </w:tc>
      </w:tr>
      <w:tr w14:paraId="2FA2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BC6F68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14:paraId="47AE8FA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投标报价有缺漏项目或者对招标文件规定的项目需求内容或者需求数量进行修改，评审委员会判定投标响应不满足采购需求；</w:t>
            </w:r>
          </w:p>
        </w:tc>
      </w:tr>
      <w:tr w14:paraId="2AFA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28592A3">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14:paraId="74A83C2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投标文件存在列放位置错误，导致属于信息公开情形的没有被公开；</w:t>
            </w:r>
          </w:p>
        </w:tc>
      </w:tr>
      <w:tr w14:paraId="11E1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D8BD2D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14:paraId="15DE7C6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投标文件电子文档带病毒；</w:t>
            </w:r>
          </w:p>
        </w:tc>
      </w:tr>
      <w:tr w14:paraId="6647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419923E">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14:paraId="378BFB8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投标文件用不属于本公司的电子密钥或电子营业执照进行加密的；</w:t>
            </w:r>
          </w:p>
        </w:tc>
      </w:tr>
      <w:tr w14:paraId="48B5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49F3B7F">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14:paraId="4928B4E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14:paraId="47D999E4">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14:paraId="0850BF4B">
      <w:pPr>
        <w:pStyle w:val="16"/>
        <w:jc w:val="center"/>
        <w:outlineLvl w:val="1"/>
        <w:rPr>
          <w:rFonts w:hint="eastAsia" w:ascii="仿宋" w:hAnsi="仿宋" w:eastAsia="仿宋" w:cs="仿宋"/>
          <w:sz w:val="40"/>
          <w:szCs w:val="40"/>
          <w:highlight w:val="none"/>
        </w:rPr>
      </w:pPr>
    </w:p>
    <w:p w14:paraId="365F4597">
      <w:pPr>
        <w:pStyle w:val="16"/>
        <w:jc w:val="center"/>
        <w:outlineLvl w:val="1"/>
        <w:rPr>
          <w:rFonts w:hint="eastAsia" w:ascii="仿宋" w:hAnsi="仿宋" w:eastAsia="仿宋" w:cs="仿宋"/>
          <w:sz w:val="24"/>
          <w:szCs w:val="24"/>
          <w:highlight w:val="none"/>
        </w:rPr>
      </w:pPr>
    </w:p>
    <w:p w14:paraId="630591BB">
      <w:pPr>
        <w:pStyle w:val="16"/>
        <w:jc w:val="center"/>
        <w:outlineLvl w:val="1"/>
        <w:rPr>
          <w:rFonts w:hint="eastAsia" w:ascii="仿宋" w:hAnsi="仿宋" w:eastAsia="仿宋" w:cs="仿宋"/>
          <w:sz w:val="24"/>
          <w:szCs w:val="24"/>
          <w:highlight w:val="none"/>
        </w:rPr>
      </w:pPr>
    </w:p>
    <w:p w14:paraId="78B2A637">
      <w:pPr>
        <w:pStyle w:val="16"/>
        <w:spacing w:after="1134"/>
        <w:jc w:val="center"/>
        <w:outlineLvl w:val="1"/>
        <w:rPr>
          <w:rFonts w:hint="eastAsia" w:ascii="仿宋" w:hAnsi="仿宋" w:eastAsia="仿宋" w:cs="仿宋"/>
          <w:b/>
          <w:bCs/>
          <w:sz w:val="32"/>
          <w:szCs w:val="32"/>
          <w:highlight w:val="none"/>
        </w:rPr>
      </w:pPr>
    </w:p>
    <w:p w14:paraId="38ACA356">
      <w:pPr>
        <w:pStyle w:val="16"/>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19"/>
        <w:tblW w:w="4998" w:type="pct"/>
        <w:jc w:val="center"/>
        <w:tblCellSpacing w:w="0" w:type="dxa"/>
        <w:tblLayout w:type="autofit"/>
        <w:tblCellMar>
          <w:top w:w="45" w:type="dxa"/>
          <w:left w:w="45" w:type="dxa"/>
          <w:bottom w:w="45" w:type="dxa"/>
          <w:right w:w="45" w:type="dxa"/>
        </w:tblCellMar>
      </w:tblPr>
      <w:tblGrid>
        <w:gridCol w:w="62"/>
        <w:gridCol w:w="34"/>
        <w:gridCol w:w="500"/>
        <w:gridCol w:w="524"/>
        <w:gridCol w:w="932"/>
        <w:gridCol w:w="935"/>
        <w:gridCol w:w="3502"/>
        <w:gridCol w:w="121"/>
        <w:gridCol w:w="1704"/>
        <w:gridCol w:w="79"/>
      </w:tblGrid>
      <w:tr w14:paraId="1F25DC66">
        <w:tblPrEx>
          <w:tblCellMar>
            <w:top w:w="45" w:type="dxa"/>
            <w:left w:w="45" w:type="dxa"/>
            <w:bottom w:w="45" w:type="dxa"/>
            <w:right w:w="45" w:type="dxa"/>
          </w:tblCellMar>
        </w:tblPrEx>
        <w:trPr>
          <w:gridBefore w:val="1"/>
          <w:gridAfter w:val="2"/>
          <w:wBefore w:w="37" w:type="pct"/>
          <w:wAfter w:w="1061" w:type="pct"/>
          <w:tblCellSpacing w:w="0" w:type="dxa"/>
          <w:jc w:val="center"/>
        </w:trPr>
        <w:tc>
          <w:tcPr>
            <w:tcW w:w="3828" w:type="pct"/>
            <w:gridSpan w:val="6"/>
            <w:tcBorders>
              <w:top w:val="nil"/>
              <w:left w:val="nil"/>
              <w:bottom w:val="nil"/>
              <w:right w:val="nil"/>
            </w:tcBorders>
            <w:vAlign w:val="center"/>
          </w:tcPr>
          <w:p w14:paraId="33A9F82A">
            <w:pPr>
              <w:keepNext w:val="0"/>
              <w:keepLines w:val="0"/>
              <w:suppressLineNumbers w:val="0"/>
              <w:spacing w:before="0" w:beforeAutospacing="0" w:after="0" w:afterAutospacing="0"/>
              <w:ind w:left="0" w:right="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72" w:type="pct"/>
            <w:tcBorders>
              <w:top w:val="nil"/>
              <w:left w:val="nil"/>
              <w:bottom w:val="nil"/>
              <w:right w:val="nil"/>
            </w:tcBorders>
            <w:vAlign w:val="center"/>
          </w:tcPr>
          <w:p w14:paraId="28FF7693">
            <w:pPr>
              <w:keepNext w:val="0"/>
              <w:keepLines w:val="0"/>
              <w:suppressLineNumbers w:val="0"/>
              <w:spacing w:before="0" w:beforeAutospacing="0" w:after="0" w:afterAutospacing="0"/>
              <w:ind w:left="0" w:right="0"/>
              <w:rPr>
                <w:rFonts w:hint="eastAsia" w:ascii="仿宋" w:hAnsi="仿宋" w:eastAsia="仿宋" w:cs="仿宋"/>
                <w:b/>
                <w:bCs/>
                <w:sz w:val="24"/>
                <w:szCs w:val="24"/>
                <w:highlight w:val="none"/>
              </w:rPr>
            </w:pPr>
          </w:p>
        </w:tc>
      </w:tr>
      <w:tr w14:paraId="278A6097">
        <w:tblPrEx>
          <w:tblCellMar>
            <w:top w:w="45" w:type="dxa"/>
            <w:left w:w="45" w:type="dxa"/>
            <w:bottom w:w="45" w:type="dxa"/>
            <w:right w:w="45" w:type="dxa"/>
          </w:tblCellMar>
        </w:tblPrEx>
        <w:trPr>
          <w:gridBefore w:val="2"/>
          <w:gridAfter w:val="1"/>
          <w:wBefore w:w="57" w:type="pct"/>
          <w:wAfter w:w="47" w:type="pct"/>
          <w:trHeight w:val="90" w:hRule="atLeast"/>
          <w:tblCellSpacing w:w="0" w:type="dxa"/>
          <w:jc w:val="center"/>
        </w:trPr>
        <w:tc>
          <w:tcPr>
            <w:tcW w:w="4895" w:type="pct"/>
            <w:gridSpan w:val="7"/>
            <w:tcBorders>
              <w:top w:val="nil"/>
              <w:left w:val="nil"/>
              <w:bottom w:val="nil"/>
              <w:right w:val="nil"/>
            </w:tcBorders>
            <w:vAlign w:val="center"/>
          </w:tcPr>
          <w:tbl>
            <w:tblPr>
              <w:tblStyle w:val="19"/>
              <w:tblW w:w="5000" w:type="pct"/>
              <w:jc w:val="center"/>
              <w:tblCellSpacing w:w="0" w:type="dxa"/>
              <w:tblLayout w:type="autofit"/>
              <w:tblCellMar>
                <w:top w:w="45" w:type="dxa"/>
                <w:left w:w="45" w:type="dxa"/>
                <w:bottom w:w="45" w:type="dxa"/>
                <w:right w:w="45" w:type="dxa"/>
              </w:tblCellMar>
            </w:tblPr>
            <w:tblGrid>
              <w:gridCol w:w="8128"/>
            </w:tblGrid>
            <w:tr w14:paraId="60DE9F74">
              <w:trPr>
                <w:tblCellSpacing w:w="0" w:type="dxa"/>
                <w:jc w:val="center"/>
              </w:trPr>
              <w:tc>
                <w:tcPr>
                  <w:tcW w:w="5000" w:type="pct"/>
                  <w:tcBorders>
                    <w:top w:val="nil"/>
                    <w:left w:val="nil"/>
                    <w:bottom w:val="nil"/>
                    <w:right w:val="nil"/>
                  </w:tcBorders>
                  <w:vAlign w:val="center"/>
                </w:tcPr>
                <w:p w14:paraId="57553CD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14:paraId="36CD6AC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14:paraId="1C4C0EE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14:paraId="72C2A7BA">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14:paraId="5778EA9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14:paraId="6538F3A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14:paraId="07F7BB9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110E4B91">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14:paraId="74BFCC37">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14:paraId="0594FA3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14:paraId="5D968A71">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bookmarkStart w:id="0" w:name="_Hlk71970739"/>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投标人提供的服务全部均由优惠主体承接，则对其投标总价给予</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%的扣除，用扣除后的价格参与评审。满足多项优惠政策的企业，不重复享受多项价格扣除政策。</w:t>
                  </w:r>
                </w:p>
                <w:p w14:paraId="48BE9C55">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b</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优惠主体承接是指提供服务的人员为中小企业依照《中华人民共和国劳动合同法》订立劳动合同的从业人员。</w:t>
                  </w:r>
                </w:p>
                <w:p w14:paraId="065405ED">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color w:val="auto"/>
                      <w:kern w:val="0"/>
                      <w:sz w:val="24"/>
                      <w:szCs w:val="24"/>
                      <w:highlight w:val="none"/>
                      <w:u w:val="single"/>
                      <w:lang w:val="en-US" w:eastAsia="zh-CN"/>
                    </w:rPr>
                    <w:t>其他未列明行业。</w:t>
                  </w:r>
                  <w:bookmarkEnd w:id="0"/>
                </w:p>
                <w:p w14:paraId="080AFE8C">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14:paraId="457B29F8">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仿宋" w:hAnsi="仿宋" w:eastAsia="仿宋" w:cs="仿宋"/>
                      <w:sz w:val="21"/>
                      <w:szCs w:val="21"/>
                      <w:highlight w:val="none"/>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c>
            </w:tr>
          </w:tbl>
          <w:p w14:paraId="0A49EE32">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45257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5" w:type="pct"/>
            <w:gridSpan w:val="3"/>
            <w:tcBorders>
              <w:top w:val="single" w:color="auto" w:sz="4" w:space="0"/>
              <w:left w:val="single" w:color="auto" w:sz="4" w:space="0"/>
              <w:bottom w:val="single" w:color="auto" w:sz="4" w:space="0"/>
              <w:right w:val="single" w:color="auto" w:sz="4" w:space="0"/>
            </w:tcBorders>
            <w:vAlign w:val="center"/>
          </w:tcPr>
          <w:p w14:paraId="741E282C">
            <w:pPr>
              <w:pStyle w:val="7"/>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424" w:type="pct"/>
            <w:gridSpan w:val="3"/>
            <w:tcBorders>
              <w:top w:val="single" w:color="auto" w:sz="4" w:space="0"/>
              <w:left w:val="single" w:color="auto" w:sz="4" w:space="0"/>
              <w:bottom w:val="single" w:color="auto" w:sz="4" w:space="0"/>
              <w:right w:val="single" w:color="auto" w:sz="4" w:space="0"/>
            </w:tcBorders>
            <w:vAlign w:val="center"/>
          </w:tcPr>
          <w:p w14:paraId="51BC3523">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219" w:type="pct"/>
            <w:gridSpan w:val="4"/>
            <w:tcBorders>
              <w:top w:val="single" w:color="auto" w:sz="4" w:space="0"/>
              <w:left w:val="single" w:color="auto" w:sz="4" w:space="0"/>
              <w:bottom w:val="single" w:color="auto" w:sz="4" w:space="0"/>
              <w:right w:val="single" w:color="auto" w:sz="4" w:space="0"/>
            </w:tcBorders>
            <w:vAlign w:val="center"/>
          </w:tcPr>
          <w:p w14:paraId="496F5B8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14:paraId="1889B6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5" w:type="pct"/>
            <w:gridSpan w:val="3"/>
            <w:tcBorders>
              <w:top w:val="single" w:color="auto" w:sz="4" w:space="0"/>
              <w:left w:val="single" w:color="auto" w:sz="4" w:space="0"/>
              <w:bottom w:val="single" w:color="auto" w:sz="4" w:space="0"/>
              <w:right w:val="single" w:color="auto" w:sz="4" w:space="0"/>
            </w:tcBorders>
            <w:vAlign w:val="center"/>
          </w:tcPr>
          <w:p w14:paraId="1309CEA4">
            <w:pPr>
              <w:pStyle w:val="7"/>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424" w:type="pct"/>
            <w:gridSpan w:val="3"/>
            <w:tcBorders>
              <w:top w:val="single" w:color="auto" w:sz="4" w:space="0"/>
              <w:left w:val="single" w:color="auto" w:sz="4" w:space="0"/>
              <w:bottom w:val="single" w:color="auto" w:sz="4" w:space="0"/>
              <w:right w:val="single" w:color="auto" w:sz="4" w:space="0"/>
            </w:tcBorders>
            <w:vAlign w:val="center"/>
          </w:tcPr>
          <w:p w14:paraId="35F36E77">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219" w:type="pct"/>
            <w:gridSpan w:val="4"/>
            <w:tcBorders>
              <w:top w:val="single" w:color="auto" w:sz="4" w:space="0"/>
              <w:left w:val="single" w:color="auto" w:sz="4" w:space="0"/>
              <w:bottom w:val="single" w:color="auto" w:sz="4" w:space="0"/>
              <w:right w:val="single" w:color="auto" w:sz="4" w:space="0"/>
            </w:tcBorders>
            <w:vAlign w:val="center"/>
          </w:tcPr>
          <w:p w14:paraId="7BD6F74D">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10</w:t>
            </w:r>
          </w:p>
        </w:tc>
      </w:tr>
      <w:tr w14:paraId="52F570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5" w:type="pct"/>
            <w:gridSpan w:val="3"/>
            <w:vMerge w:val="restart"/>
            <w:tcBorders>
              <w:top w:val="single" w:color="auto" w:sz="4" w:space="0"/>
              <w:left w:val="single" w:color="auto" w:sz="4" w:space="0"/>
              <w:bottom w:val="single" w:color="auto" w:sz="4" w:space="0"/>
              <w:right w:val="single" w:color="auto" w:sz="4" w:space="0"/>
            </w:tcBorders>
            <w:vAlign w:val="center"/>
          </w:tcPr>
          <w:p w14:paraId="3347C884">
            <w:pPr>
              <w:pStyle w:val="7"/>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424" w:type="pct"/>
            <w:gridSpan w:val="3"/>
            <w:tcBorders>
              <w:top w:val="single" w:color="auto" w:sz="4" w:space="0"/>
              <w:left w:val="single" w:color="auto" w:sz="4" w:space="0"/>
              <w:bottom w:val="single" w:color="auto" w:sz="4" w:space="0"/>
              <w:right w:val="single" w:color="auto" w:sz="4" w:space="0"/>
            </w:tcBorders>
            <w:vAlign w:val="center"/>
          </w:tcPr>
          <w:p w14:paraId="778FAE5B">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219" w:type="pct"/>
            <w:gridSpan w:val="4"/>
            <w:tcBorders>
              <w:top w:val="single" w:color="auto" w:sz="4" w:space="0"/>
              <w:left w:val="single" w:color="auto" w:sz="4" w:space="0"/>
              <w:bottom w:val="single" w:color="auto" w:sz="4" w:space="0"/>
              <w:right w:val="single" w:color="auto" w:sz="4" w:space="0"/>
            </w:tcBorders>
            <w:vAlign w:val="center"/>
          </w:tcPr>
          <w:p w14:paraId="4431129A">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45</w:t>
            </w:r>
          </w:p>
        </w:tc>
      </w:tr>
      <w:tr w14:paraId="5E3AEF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5" w:type="pct"/>
            <w:gridSpan w:val="3"/>
            <w:vMerge w:val="continue"/>
            <w:tcBorders>
              <w:top w:val="single" w:color="auto" w:sz="4" w:space="0"/>
              <w:left w:val="single" w:color="auto" w:sz="4" w:space="0"/>
              <w:bottom w:val="single" w:color="auto" w:sz="4" w:space="0"/>
              <w:right w:val="single" w:color="auto" w:sz="4" w:space="0"/>
            </w:tcBorders>
            <w:vAlign w:val="center"/>
          </w:tcPr>
          <w:p w14:paraId="542287F3">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75454D0B">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55" w:type="pct"/>
            <w:tcBorders>
              <w:top w:val="single" w:color="auto" w:sz="4" w:space="0"/>
              <w:left w:val="single" w:color="auto" w:sz="4" w:space="0"/>
              <w:bottom w:val="single" w:color="auto" w:sz="4" w:space="0"/>
              <w:right w:val="single" w:color="auto" w:sz="4" w:space="0"/>
            </w:tcBorders>
            <w:vAlign w:val="center"/>
          </w:tcPr>
          <w:p w14:paraId="4CEEEB15">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14:paraId="520F8052">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19" w:type="pct"/>
            <w:gridSpan w:val="4"/>
            <w:tcBorders>
              <w:top w:val="single" w:color="auto" w:sz="4" w:space="0"/>
              <w:left w:val="single" w:color="auto" w:sz="4" w:space="0"/>
              <w:bottom w:val="single" w:color="auto" w:sz="4" w:space="0"/>
              <w:right w:val="single" w:color="auto" w:sz="4" w:space="0"/>
            </w:tcBorders>
            <w:vAlign w:val="center"/>
          </w:tcPr>
          <w:p w14:paraId="0C513D7B">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755CB4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5" w:type="pct"/>
            <w:gridSpan w:val="3"/>
            <w:vMerge w:val="continue"/>
            <w:tcBorders>
              <w:top w:val="single" w:color="auto" w:sz="4" w:space="0"/>
              <w:left w:val="single" w:color="auto" w:sz="4" w:space="0"/>
              <w:bottom w:val="single" w:color="auto" w:sz="4" w:space="0"/>
              <w:right w:val="single" w:color="auto" w:sz="4" w:space="0"/>
            </w:tcBorders>
            <w:vAlign w:val="center"/>
          </w:tcPr>
          <w:p w14:paraId="14132B69">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7CA76E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vAlign w:val="center"/>
          </w:tcPr>
          <w:p w14:paraId="3DE8257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项目实施方案</w:t>
            </w:r>
          </w:p>
        </w:tc>
        <w:tc>
          <w:tcPr>
            <w:tcW w:w="557" w:type="pct"/>
            <w:tcBorders>
              <w:top w:val="single" w:color="auto" w:sz="4" w:space="0"/>
              <w:left w:val="single" w:color="auto" w:sz="4" w:space="0"/>
              <w:bottom w:val="single" w:color="auto" w:sz="4" w:space="0"/>
              <w:right w:val="single" w:color="auto" w:sz="4" w:space="0"/>
            </w:tcBorders>
            <w:vAlign w:val="center"/>
          </w:tcPr>
          <w:p w14:paraId="71298F5E">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15</w:t>
            </w:r>
          </w:p>
        </w:tc>
        <w:tc>
          <w:tcPr>
            <w:tcW w:w="3219" w:type="pct"/>
            <w:gridSpan w:val="4"/>
            <w:tcBorders>
              <w:top w:val="single" w:color="auto" w:sz="4" w:space="0"/>
              <w:left w:val="single" w:color="auto" w:sz="4" w:space="0"/>
              <w:bottom w:val="single" w:color="auto" w:sz="4" w:space="0"/>
              <w:right w:val="single" w:color="auto" w:sz="4" w:space="0"/>
            </w:tcBorders>
            <w:vAlign w:val="center"/>
          </w:tcPr>
          <w:p w14:paraId="67C95249">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14:paraId="27BEF2EE">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针对本项目的需求制定项目实施方案（包括但不限于工作措施、工作方法、工作手段、工作流</w:t>
            </w:r>
            <w:r>
              <w:rPr>
                <w:rFonts w:hint="eastAsia" w:ascii="仿宋" w:hAnsi="仿宋" w:eastAsia="仿宋" w:cs="仿宋"/>
                <w:sz w:val="24"/>
                <w:szCs w:val="24"/>
                <w:highlight w:val="none"/>
                <w:lang w:eastAsia="zh-CN"/>
              </w:rPr>
              <w:t>程等</w:t>
            </w:r>
            <w:r>
              <w:rPr>
                <w:rFonts w:hint="eastAsia" w:ascii="仿宋" w:hAnsi="仿宋" w:eastAsia="仿宋" w:cs="仿宋"/>
                <w:sz w:val="24"/>
                <w:szCs w:val="24"/>
                <w:highlight w:val="none"/>
              </w:rPr>
              <w:t>方面）：</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1.工作措施；</w:t>
            </w:r>
          </w:p>
          <w:p w14:paraId="53014BC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2.工作方法；</w:t>
            </w:r>
          </w:p>
          <w:p w14:paraId="6ECEDF8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3.工作手段；</w:t>
            </w:r>
          </w:p>
          <w:p w14:paraId="273B26F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4.工作流程。</w:t>
            </w:r>
          </w:p>
          <w:p w14:paraId="47CBFAF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14:paraId="618B88BB">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lang w:val="zh-CN"/>
              </w:rPr>
              <w:t>分，其他不得分。</w:t>
            </w:r>
          </w:p>
          <w:p w14:paraId="02ADAC54">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在此基础上，</w:t>
            </w:r>
            <w:r>
              <w:rPr>
                <w:rFonts w:hint="eastAsia" w:ascii="仿宋" w:hAnsi="仿宋" w:eastAsia="仿宋" w:cs="仿宋"/>
                <w:color w:val="000000"/>
                <w:sz w:val="24"/>
                <w:szCs w:val="24"/>
                <w:highlight w:val="none"/>
              </w:rPr>
              <w:t>考察</w:t>
            </w:r>
            <w:r>
              <w:rPr>
                <w:rFonts w:hint="eastAsia" w:ascii="仿宋" w:hAnsi="仿宋" w:eastAsia="仿宋" w:cs="仿宋"/>
                <w:sz w:val="24"/>
                <w:szCs w:val="24"/>
                <w:highlight w:val="none"/>
              </w:rPr>
              <w:t>时间节点和步骤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人员安排及明确的分工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对突发情况有具体的应对措施</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lang w:val="zh-CN"/>
              </w:rPr>
              <w:t>由评审委员进行评价</w:t>
            </w:r>
            <w:r>
              <w:rPr>
                <w:rFonts w:hint="eastAsia" w:ascii="仿宋" w:hAnsi="仿宋" w:eastAsia="仿宋" w:cs="仿宋"/>
                <w:color w:val="000000"/>
                <w:sz w:val="24"/>
                <w:szCs w:val="24"/>
                <w:highlight w:val="none"/>
              </w:rPr>
              <w:t>：</w:t>
            </w:r>
          </w:p>
          <w:p w14:paraId="7122A031">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方案整体科学合理、针对性强、可操作性强，评审为优</w:t>
            </w:r>
            <w:r>
              <w:rPr>
                <w:rFonts w:hint="eastAsia" w:ascii="仿宋" w:hAnsi="仿宋" w:eastAsia="仿宋" w:cs="仿宋"/>
                <w:color w:val="000000"/>
                <w:sz w:val="24"/>
                <w:szCs w:val="24"/>
                <w:highlight w:val="none"/>
                <w:lang w:val="en-US" w:eastAsia="zh-CN"/>
              </w:rPr>
              <w:t>加3</w:t>
            </w:r>
            <w:r>
              <w:rPr>
                <w:rFonts w:hint="eastAsia" w:ascii="仿宋" w:hAnsi="仿宋" w:eastAsia="仿宋" w:cs="仿宋"/>
                <w:color w:val="000000"/>
                <w:sz w:val="24"/>
                <w:szCs w:val="24"/>
                <w:highlight w:val="none"/>
              </w:rPr>
              <w:t>分；</w:t>
            </w:r>
          </w:p>
          <w:p w14:paraId="17E706FF">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方案较合理、有一定针对性、一定可操作性，评审为良</w:t>
            </w:r>
            <w:r>
              <w:rPr>
                <w:rFonts w:hint="eastAsia" w:ascii="仿宋" w:hAnsi="仿宋" w:eastAsia="仿宋" w:cs="仿宋"/>
                <w:color w:val="000000"/>
                <w:sz w:val="24"/>
                <w:szCs w:val="24"/>
                <w:highlight w:val="none"/>
                <w:lang w:val="en-US" w:eastAsia="zh-CN"/>
              </w:rPr>
              <w:t>加2</w:t>
            </w:r>
            <w:r>
              <w:rPr>
                <w:rFonts w:hint="eastAsia" w:ascii="仿宋" w:hAnsi="仿宋" w:eastAsia="仿宋" w:cs="仿宋"/>
                <w:color w:val="000000"/>
                <w:sz w:val="24"/>
                <w:szCs w:val="24"/>
                <w:highlight w:val="none"/>
              </w:rPr>
              <w:t>分；</w:t>
            </w:r>
          </w:p>
          <w:p w14:paraId="1B93A361">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方案较一般、针对性一般、可操作性一般，评审为中</w:t>
            </w:r>
            <w:r>
              <w:rPr>
                <w:rFonts w:hint="eastAsia" w:ascii="仿宋" w:hAnsi="仿宋" w:eastAsia="仿宋" w:cs="仿宋"/>
                <w:color w:val="000000"/>
                <w:sz w:val="24"/>
                <w:szCs w:val="24"/>
                <w:highlight w:val="none"/>
                <w:lang w:val="en-US" w:eastAsia="zh-CN"/>
              </w:rPr>
              <w:t>加1</w:t>
            </w:r>
            <w:r>
              <w:rPr>
                <w:rFonts w:hint="eastAsia" w:ascii="仿宋" w:hAnsi="仿宋" w:eastAsia="仿宋" w:cs="仿宋"/>
                <w:color w:val="000000"/>
                <w:sz w:val="24"/>
                <w:szCs w:val="24"/>
                <w:highlight w:val="none"/>
              </w:rPr>
              <w:t>分；</w:t>
            </w:r>
          </w:p>
          <w:p w14:paraId="5E0B62E4">
            <w:pPr>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方案较差、针对性</w:t>
            </w:r>
            <w:r>
              <w:rPr>
                <w:rFonts w:hint="eastAsia" w:ascii="仿宋" w:hAnsi="仿宋" w:eastAsia="仿宋" w:cs="仿宋"/>
                <w:color w:val="000000"/>
                <w:sz w:val="24"/>
                <w:szCs w:val="24"/>
                <w:highlight w:val="none"/>
                <w:lang w:val="en-US" w:eastAsia="zh-CN"/>
              </w:rPr>
              <w:t>差</w:t>
            </w:r>
            <w:r>
              <w:rPr>
                <w:rFonts w:hint="eastAsia" w:ascii="仿宋" w:hAnsi="仿宋" w:eastAsia="仿宋" w:cs="仿宋"/>
                <w:color w:val="000000"/>
                <w:sz w:val="24"/>
                <w:szCs w:val="24"/>
                <w:highlight w:val="none"/>
              </w:rPr>
              <w:t>、无可操作性，评审为差</w:t>
            </w:r>
            <w:r>
              <w:rPr>
                <w:rFonts w:hint="eastAsia" w:ascii="仿宋" w:hAnsi="仿宋" w:eastAsia="仿宋" w:cs="仿宋"/>
                <w:color w:val="000000"/>
                <w:sz w:val="24"/>
                <w:szCs w:val="24"/>
                <w:highlight w:val="none"/>
                <w:lang w:val="en-US" w:eastAsia="zh-CN"/>
              </w:rPr>
              <w:t>不加</w:t>
            </w:r>
            <w:r>
              <w:rPr>
                <w:rFonts w:hint="eastAsia" w:ascii="仿宋" w:hAnsi="仿宋" w:eastAsia="仿宋" w:cs="仿宋"/>
                <w:color w:val="000000"/>
                <w:sz w:val="24"/>
                <w:szCs w:val="24"/>
                <w:highlight w:val="none"/>
              </w:rPr>
              <w:t>分。</w:t>
            </w:r>
          </w:p>
          <w:p w14:paraId="58526D66">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未提供方案或提供的不符合或专家无法凭所提供材料判断是否得分的情况，一律作不得分处理。</w:t>
            </w:r>
          </w:p>
        </w:tc>
      </w:tr>
      <w:tr w14:paraId="2AC5FD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5" w:type="pct"/>
            <w:gridSpan w:val="3"/>
            <w:vMerge w:val="continue"/>
            <w:tcBorders>
              <w:top w:val="single" w:color="auto" w:sz="4" w:space="0"/>
              <w:left w:val="single" w:color="auto" w:sz="4" w:space="0"/>
              <w:bottom w:val="single" w:color="auto" w:sz="4" w:space="0"/>
              <w:right w:val="single" w:color="auto" w:sz="4" w:space="0"/>
            </w:tcBorders>
            <w:vAlign w:val="center"/>
          </w:tcPr>
          <w:p w14:paraId="7030B44C">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4724BD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2</w:t>
            </w:r>
          </w:p>
        </w:tc>
        <w:tc>
          <w:tcPr>
            <w:tcW w:w="555" w:type="pct"/>
            <w:tcBorders>
              <w:top w:val="single" w:color="auto" w:sz="4" w:space="0"/>
              <w:left w:val="single" w:color="auto" w:sz="4" w:space="0"/>
              <w:bottom w:val="single" w:color="auto" w:sz="4" w:space="0"/>
              <w:right w:val="single" w:color="auto" w:sz="4" w:space="0"/>
            </w:tcBorders>
            <w:vAlign w:val="center"/>
          </w:tcPr>
          <w:p w14:paraId="203C3B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保障措施及方案</w:t>
            </w:r>
          </w:p>
        </w:tc>
        <w:tc>
          <w:tcPr>
            <w:tcW w:w="557" w:type="pct"/>
            <w:tcBorders>
              <w:top w:val="single" w:color="auto" w:sz="4" w:space="0"/>
              <w:left w:val="single" w:color="auto" w:sz="4" w:space="0"/>
              <w:bottom w:val="single" w:color="auto" w:sz="4" w:space="0"/>
              <w:right w:val="single" w:color="auto" w:sz="4" w:space="0"/>
            </w:tcBorders>
            <w:vAlign w:val="center"/>
          </w:tcPr>
          <w:p w14:paraId="76F89E1E">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15</w:t>
            </w:r>
          </w:p>
        </w:tc>
        <w:tc>
          <w:tcPr>
            <w:tcW w:w="3219" w:type="pct"/>
            <w:gridSpan w:val="4"/>
            <w:tcBorders>
              <w:top w:val="single" w:color="auto" w:sz="4" w:space="0"/>
              <w:left w:val="single" w:color="auto" w:sz="4" w:space="0"/>
              <w:bottom w:val="single" w:color="auto" w:sz="4" w:space="0"/>
              <w:right w:val="single" w:color="auto" w:sz="4" w:space="0"/>
            </w:tcBorders>
            <w:vAlign w:val="center"/>
          </w:tcPr>
          <w:p w14:paraId="475C27FD">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color w:val="000000" w:themeColor="text1"/>
                <w:sz w:val="24"/>
                <w:szCs w:val="24"/>
                <w:lang w:val="en-US"/>
                <w14:textFill>
                  <w14:solidFill>
                    <w14:schemeClr w14:val="tx1"/>
                  </w14:solidFill>
                </w14:textFill>
              </w:rPr>
            </w:pPr>
            <w:r>
              <w:rPr>
                <w:rFonts w:hint="eastAsia" w:ascii="仿宋" w:hAnsi="仿宋" w:eastAsia="仿宋" w:cs="仿宋"/>
                <w:b/>
                <w:bCs/>
                <w:color w:val="000000" w:themeColor="text1"/>
                <w:sz w:val="24"/>
                <w:szCs w:val="24"/>
                <w:lang w:val="en-US"/>
                <w14:textFill>
                  <w14:solidFill>
                    <w14:schemeClr w14:val="tx1"/>
                  </w14:solidFill>
                </w14:textFill>
              </w:rPr>
              <w:t>（一）评分内容：</w:t>
            </w:r>
          </w:p>
          <w:p w14:paraId="5742C48B">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投标人对项目服务过程中关键点和解决方案的阐述。对问题认识是否贴合项目实际，解决方案是否科学、合理，以及解决方案的完善程度。针对该项目制定保障措施包括以下内容：</w:t>
            </w:r>
          </w:p>
          <w:p w14:paraId="134438FE">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（1）项目人员安排</w:t>
            </w:r>
            <w:r>
              <w:rPr>
                <w:rFonts w:hint="eastAsia" w:ascii="仿宋" w:hAnsi="仿宋" w:eastAsia="仿宋" w:cs="仿宋"/>
                <w:sz w:val="24"/>
                <w:szCs w:val="24"/>
                <w:highlight w:val="none"/>
                <w:lang w:val="en-US" w:eastAsia="zh-CN"/>
              </w:rPr>
              <w:t>的保障措施</w:t>
            </w:r>
            <w:r>
              <w:rPr>
                <w:rFonts w:hint="eastAsia" w:ascii="仿宋" w:hAnsi="仿宋" w:eastAsia="仿宋" w:cs="仿宋"/>
                <w:sz w:val="24"/>
                <w:szCs w:val="24"/>
                <w:highlight w:val="none"/>
              </w:rPr>
              <w:t>；</w:t>
            </w:r>
          </w:p>
          <w:p w14:paraId="3FFD10D8">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（2）质量保障措施。</w:t>
            </w:r>
          </w:p>
          <w:p w14:paraId="336051E9">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w:t>
            </w:r>
            <w:r>
              <w:rPr>
                <w:rFonts w:hint="eastAsia" w:ascii="仿宋" w:hAnsi="仿宋" w:eastAsia="仿宋" w:cs="仿宋"/>
                <w:b/>
                <w:bCs/>
                <w:color w:val="000000" w:themeColor="text1"/>
                <w:sz w:val="24"/>
                <w:szCs w:val="24"/>
                <w:lang w:val="en-US" w:eastAsia="zh-CN"/>
                <w14:textFill>
                  <w14:solidFill>
                    <w14:schemeClr w14:val="tx1"/>
                  </w14:solidFill>
                </w14:textFill>
              </w:rPr>
              <w:t>二）</w:t>
            </w:r>
            <w:r>
              <w:rPr>
                <w:rFonts w:hint="eastAsia" w:ascii="仿宋" w:hAnsi="仿宋" w:eastAsia="仿宋" w:cs="仿宋"/>
                <w:b/>
                <w:bCs/>
                <w:color w:val="000000" w:themeColor="text1"/>
                <w:sz w:val="24"/>
                <w:szCs w:val="24"/>
                <w14:textFill>
                  <w14:solidFill>
                    <w14:schemeClr w14:val="tx1"/>
                  </w14:solidFill>
                </w14:textFill>
              </w:rPr>
              <w:t>评分依据：</w:t>
            </w:r>
          </w:p>
          <w:p w14:paraId="572EB14D">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1.提供上述一项内容的得</w:t>
            </w:r>
            <w:r>
              <w:rPr>
                <w:rFonts w:hint="eastAsia" w:ascii="仿宋" w:hAnsi="仿宋" w:eastAsia="仿宋" w:cs="仿宋"/>
                <w:sz w:val="24"/>
                <w:szCs w:val="24"/>
                <w:highlight w:val="none"/>
                <w:lang w:eastAsia="zh-CN"/>
              </w:rPr>
              <w:t>5</w:t>
            </w:r>
            <w:r>
              <w:rPr>
                <w:rFonts w:hint="eastAsia" w:ascii="仿宋" w:hAnsi="仿宋" w:eastAsia="仿宋" w:cs="仿宋"/>
                <w:sz w:val="24"/>
                <w:szCs w:val="24"/>
                <w:highlight w:val="none"/>
              </w:rPr>
              <w:t>分，最高</w:t>
            </w: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分，其他不得分。</w:t>
            </w:r>
          </w:p>
          <w:p w14:paraId="78DB7D54">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在此基础上，专家根据内容进行评分</w:t>
            </w:r>
            <w:r>
              <w:rPr>
                <w:rFonts w:hint="eastAsia" w:ascii="仿宋" w:hAnsi="仿宋" w:eastAsia="仿宋" w:cs="仿宋"/>
                <w:sz w:val="24"/>
                <w:szCs w:val="24"/>
                <w:highlight w:val="none"/>
                <w:lang w:eastAsia="zh-CN"/>
              </w:rPr>
              <w:t>：</w:t>
            </w:r>
          </w:p>
          <w:p w14:paraId="3E886894">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方案整体科学合理、针对性强、可操作性强，评审为优</w:t>
            </w:r>
            <w:r>
              <w:rPr>
                <w:rFonts w:hint="eastAsia" w:ascii="仿宋" w:hAnsi="仿宋" w:eastAsia="仿宋" w:cs="仿宋"/>
                <w:sz w:val="24"/>
                <w:szCs w:val="24"/>
                <w:highlight w:val="none"/>
                <w:lang w:val="en-US" w:eastAsia="zh-CN"/>
              </w:rPr>
              <w:t>加5</w:t>
            </w:r>
            <w:r>
              <w:rPr>
                <w:rFonts w:hint="eastAsia" w:ascii="仿宋" w:hAnsi="仿宋" w:eastAsia="仿宋" w:cs="仿宋"/>
                <w:sz w:val="24"/>
                <w:szCs w:val="24"/>
                <w:highlight w:val="none"/>
              </w:rPr>
              <w:t>分；</w:t>
            </w:r>
          </w:p>
          <w:p w14:paraId="781EC0BA">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方案较合理、有一定针对性、一定可操作性，评审为良</w:t>
            </w:r>
            <w:r>
              <w:rPr>
                <w:rFonts w:hint="eastAsia" w:ascii="仿宋" w:hAnsi="仿宋" w:eastAsia="仿宋" w:cs="仿宋"/>
                <w:sz w:val="24"/>
                <w:szCs w:val="24"/>
                <w:highlight w:val="none"/>
                <w:lang w:val="en-US" w:eastAsia="zh-CN"/>
              </w:rPr>
              <w:t>加4</w:t>
            </w:r>
            <w:r>
              <w:rPr>
                <w:rFonts w:hint="eastAsia" w:ascii="仿宋" w:hAnsi="仿宋" w:eastAsia="仿宋" w:cs="仿宋"/>
                <w:sz w:val="24"/>
                <w:szCs w:val="24"/>
                <w:highlight w:val="none"/>
              </w:rPr>
              <w:t>分；</w:t>
            </w:r>
          </w:p>
          <w:p w14:paraId="79788106">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方案较一般、针对性一般、可操作性一般，评审为中</w:t>
            </w:r>
            <w:r>
              <w:rPr>
                <w:rFonts w:hint="eastAsia" w:ascii="仿宋" w:hAnsi="仿宋" w:eastAsia="仿宋" w:cs="仿宋"/>
                <w:sz w:val="24"/>
                <w:szCs w:val="24"/>
                <w:highlight w:val="none"/>
                <w:lang w:val="en-US" w:eastAsia="zh-CN"/>
              </w:rPr>
              <w:t>加3</w:t>
            </w:r>
            <w:r>
              <w:rPr>
                <w:rFonts w:hint="eastAsia" w:ascii="仿宋" w:hAnsi="仿宋" w:eastAsia="仿宋" w:cs="仿宋"/>
                <w:sz w:val="24"/>
                <w:szCs w:val="24"/>
                <w:highlight w:val="none"/>
              </w:rPr>
              <w:t>分；</w:t>
            </w:r>
          </w:p>
          <w:p w14:paraId="584FF992">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方案较差、针对性</w:t>
            </w:r>
            <w:r>
              <w:rPr>
                <w:rFonts w:hint="eastAsia" w:ascii="仿宋" w:hAnsi="仿宋" w:eastAsia="仿宋" w:cs="仿宋"/>
                <w:sz w:val="24"/>
                <w:szCs w:val="24"/>
                <w:highlight w:val="none"/>
                <w:lang w:val="en-US" w:eastAsia="zh-CN"/>
              </w:rPr>
              <w:t>差</w:t>
            </w:r>
            <w:r>
              <w:rPr>
                <w:rFonts w:hint="eastAsia" w:ascii="仿宋" w:hAnsi="仿宋" w:eastAsia="仿宋" w:cs="仿宋"/>
                <w:sz w:val="24"/>
                <w:szCs w:val="24"/>
                <w:highlight w:val="none"/>
              </w:rPr>
              <w:t>、无可操作性，评审为差</w:t>
            </w:r>
            <w:r>
              <w:rPr>
                <w:rFonts w:hint="eastAsia" w:ascii="仿宋" w:hAnsi="仿宋" w:eastAsia="仿宋" w:cs="仿宋"/>
                <w:sz w:val="24"/>
                <w:szCs w:val="24"/>
                <w:highlight w:val="none"/>
                <w:lang w:val="en-US" w:eastAsia="zh-CN"/>
              </w:rPr>
              <w:t>加2</w:t>
            </w:r>
            <w:r>
              <w:rPr>
                <w:rFonts w:hint="eastAsia" w:ascii="仿宋" w:hAnsi="仿宋" w:eastAsia="仿宋" w:cs="仿宋"/>
                <w:sz w:val="24"/>
                <w:szCs w:val="24"/>
                <w:highlight w:val="none"/>
              </w:rPr>
              <w:t>分。</w:t>
            </w:r>
          </w:p>
          <w:p w14:paraId="6C27BC7B">
            <w:pPr>
              <w:keepNext w:val="0"/>
              <w:keepLines w:val="0"/>
              <w:pageBreakBefore w:val="0"/>
              <w:numPr>
                <w:ilvl w:val="0"/>
                <w:numId w:val="0"/>
              </w:numPr>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lang w:val="en-US" w:eastAsia="zh-CN"/>
              </w:rPr>
            </w:pPr>
            <w:r>
              <w:rPr>
                <w:rFonts w:hint="eastAsia" w:ascii="仿宋" w:hAnsi="仿宋" w:eastAsia="仿宋" w:cs="仿宋"/>
                <w:sz w:val="24"/>
                <w:szCs w:val="24"/>
                <w:highlight w:val="none"/>
                <w:lang w:val="en-US" w:eastAsia="zh-CN"/>
              </w:rPr>
              <w:t>未提供方案或提供的不符合或专家无法凭所提供材料判断是否得分的情况，一律作不得分处理。</w:t>
            </w:r>
          </w:p>
        </w:tc>
      </w:tr>
      <w:tr w14:paraId="5AF4D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tblCellSpacing w:w="0" w:type="dxa"/>
          <w:jc w:val="center"/>
        </w:trPr>
        <w:tc>
          <w:tcPr>
            <w:tcW w:w="355" w:type="pct"/>
            <w:gridSpan w:val="3"/>
            <w:vMerge w:val="continue"/>
            <w:tcBorders>
              <w:top w:val="single" w:color="auto" w:sz="4" w:space="0"/>
              <w:left w:val="single" w:color="auto" w:sz="4" w:space="0"/>
              <w:bottom w:val="single" w:color="auto" w:sz="4" w:space="0"/>
              <w:right w:val="single" w:color="auto" w:sz="4" w:space="0"/>
            </w:tcBorders>
            <w:vAlign w:val="center"/>
          </w:tcPr>
          <w:p w14:paraId="66B7A25A">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404402F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555" w:type="pct"/>
            <w:tcBorders>
              <w:top w:val="single" w:color="auto" w:sz="4" w:space="0"/>
              <w:left w:val="single" w:color="auto" w:sz="4" w:space="0"/>
              <w:bottom w:val="single" w:color="auto" w:sz="4" w:space="0"/>
              <w:right w:val="single" w:color="auto" w:sz="4" w:space="0"/>
            </w:tcBorders>
            <w:vAlign w:val="center"/>
          </w:tcPr>
          <w:p w14:paraId="762B0F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项目重点难点分析、应对措施及相关的合理化建议</w:t>
            </w:r>
          </w:p>
        </w:tc>
        <w:tc>
          <w:tcPr>
            <w:tcW w:w="557" w:type="pct"/>
            <w:tcBorders>
              <w:top w:val="single" w:color="auto" w:sz="4" w:space="0"/>
              <w:left w:val="single" w:color="auto" w:sz="4" w:space="0"/>
              <w:bottom w:val="single" w:color="auto" w:sz="4" w:space="0"/>
              <w:right w:val="single" w:color="auto" w:sz="4" w:space="0"/>
            </w:tcBorders>
            <w:vAlign w:val="center"/>
          </w:tcPr>
          <w:p w14:paraId="6A53A65F">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219" w:type="pct"/>
            <w:gridSpan w:val="4"/>
            <w:tcBorders>
              <w:top w:val="single" w:color="auto" w:sz="4" w:space="0"/>
              <w:left w:val="single" w:color="auto" w:sz="4" w:space="0"/>
              <w:bottom w:val="single" w:color="auto" w:sz="4" w:space="0"/>
              <w:right w:val="single" w:color="auto" w:sz="4" w:space="0"/>
            </w:tcBorders>
            <w:vAlign w:val="center"/>
          </w:tcPr>
          <w:p w14:paraId="3B0EA0E8">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（一）评分内容：</w:t>
            </w:r>
          </w:p>
          <w:p w14:paraId="45DAC11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投标人详细说明项目重点难点分析、应对措施及相关的合理化建议等问题进行分析。</w:t>
            </w:r>
          </w:p>
          <w:p w14:paraId="219F9E9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1.项目重点难点分析；</w:t>
            </w:r>
          </w:p>
          <w:p w14:paraId="6BFB69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2.应对措施；</w:t>
            </w:r>
          </w:p>
          <w:p w14:paraId="4492663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3.相关的合理化建议。</w:t>
            </w:r>
          </w:p>
          <w:p w14:paraId="0DC57BF9">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rPr>
              <w:t>）评分依据：</w:t>
            </w:r>
          </w:p>
          <w:p w14:paraId="41226B9C">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lang w:val="zh-CN"/>
              </w:rPr>
              <w:t>分，其他不得分。</w:t>
            </w:r>
          </w:p>
          <w:p w14:paraId="52FDB9BC">
            <w:pPr>
              <w:keepNext w:val="0"/>
              <w:keepLines w:val="0"/>
              <w:pageBreakBefore w:val="0"/>
              <w:suppressLineNumbers w:val="0"/>
              <w:kinsoku/>
              <w:wordWrap/>
              <w:overflowPunct/>
              <w:topLinePunct w:val="0"/>
              <w:autoSpaceDE/>
              <w:autoSpaceDN/>
              <w:bidi w:val="0"/>
              <w:snapToGrid/>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zh-CN"/>
              </w:rPr>
            </w:pPr>
            <w:r>
              <w:rPr>
                <w:rFonts w:hint="eastAsia" w:ascii="仿宋" w:hAnsi="仿宋" w:eastAsia="仿宋" w:cs="仿宋"/>
                <w:kern w:val="0"/>
                <w:sz w:val="24"/>
                <w:szCs w:val="24"/>
                <w:highlight w:val="none"/>
                <w:lang w:val="en-US" w:eastAsia="zh-CN"/>
              </w:rPr>
              <w:t>2.</w:t>
            </w:r>
            <w:r>
              <w:rPr>
                <w:rFonts w:hint="eastAsia" w:ascii="仿宋" w:hAnsi="仿宋" w:eastAsia="仿宋" w:cs="仿宋"/>
                <w:sz w:val="24"/>
                <w:szCs w:val="24"/>
                <w:highlight w:val="none"/>
                <w:lang w:val="zh-CN"/>
              </w:rPr>
              <w:t>在此基础上，按照下列要求进行加分：</w:t>
            </w:r>
          </w:p>
          <w:p w14:paraId="64EF4DF8">
            <w:pPr>
              <w:keepNext w:val="0"/>
              <w:keepLines w:val="0"/>
              <w:pageBreakBefore w:val="0"/>
              <w:suppressLineNumbers w:val="0"/>
              <w:kinsoku/>
              <w:wordWrap/>
              <w:overflowPunct/>
              <w:topLinePunct w:val="0"/>
              <w:autoSpaceDE/>
              <w:autoSpaceDN/>
              <w:bidi w:val="0"/>
              <w:snapToGrid/>
              <w:spacing w:before="0" w:beforeAutospacing="0" w:after="0" w:afterAutospacing="0" w:line="360" w:lineRule="exact"/>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方案符合实际、完整、规范、思路清晰，内容合理性强。评价为优</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4</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14:paraId="1575E599">
            <w:pPr>
              <w:keepNext w:val="0"/>
              <w:keepLines w:val="0"/>
              <w:pageBreakBefore w:val="0"/>
              <w:suppressLineNumbers w:val="0"/>
              <w:kinsoku/>
              <w:wordWrap/>
              <w:overflowPunct/>
              <w:topLinePunct w:val="0"/>
              <w:autoSpaceDE/>
              <w:autoSpaceDN/>
              <w:bidi w:val="0"/>
              <w:snapToGrid/>
              <w:spacing w:before="0" w:beforeAutospacing="0" w:after="0" w:afterAutospacing="0" w:line="360" w:lineRule="exact"/>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方案较符合实际、较完整规范、思路较清晰，内容合理性较强。评价为良</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3</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14:paraId="3E589ED6">
            <w:pPr>
              <w:keepNext w:val="0"/>
              <w:keepLines w:val="0"/>
              <w:pageBreakBefore w:val="0"/>
              <w:suppressLineNumbers w:val="0"/>
              <w:kinsoku/>
              <w:wordWrap/>
              <w:overflowPunct/>
              <w:topLinePunct w:val="0"/>
              <w:autoSpaceDE/>
              <w:autoSpaceDN/>
              <w:bidi w:val="0"/>
              <w:snapToGrid/>
              <w:spacing w:before="0" w:beforeAutospacing="0" w:after="0" w:afterAutospacing="0" w:line="360" w:lineRule="exact"/>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方案较普通、完整</w:t>
            </w:r>
            <w:r>
              <w:rPr>
                <w:rFonts w:hint="eastAsia" w:ascii="仿宋" w:hAnsi="仿宋" w:eastAsia="仿宋" w:cs="仿宋"/>
                <w:sz w:val="24"/>
                <w:szCs w:val="24"/>
                <w:highlight w:val="none"/>
                <w:lang w:eastAsia="zh-CN"/>
              </w:rPr>
              <w:t>性和</w:t>
            </w:r>
            <w:r>
              <w:rPr>
                <w:rFonts w:hint="eastAsia" w:ascii="仿宋" w:hAnsi="仿宋" w:eastAsia="仿宋" w:cs="仿宋"/>
                <w:sz w:val="24"/>
                <w:szCs w:val="24"/>
                <w:highlight w:val="none"/>
              </w:rPr>
              <w:t>规范性一般，思路不够清晰，内容合理性一般。评价为中</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加</w:t>
            </w:r>
            <w:r>
              <w:rPr>
                <w:rFonts w:hint="eastAsia" w:ascii="仿宋" w:hAnsi="仿宋" w:eastAsia="仿宋" w:cs="仿宋"/>
                <w:color w:val="000000"/>
                <w:sz w:val="24"/>
                <w:szCs w:val="24"/>
                <w:highlight w:val="none"/>
                <w:lang w:val="en-US" w:eastAsia="zh-CN"/>
              </w:rPr>
              <w:t>2</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14:paraId="3CBA1C8D">
            <w:pPr>
              <w:keepNext w:val="0"/>
              <w:keepLines w:val="0"/>
              <w:pageBreakBefore w:val="0"/>
              <w:suppressLineNumbers w:val="0"/>
              <w:kinsoku/>
              <w:wordWrap/>
              <w:overflowPunct/>
              <w:topLinePunct w:val="0"/>
              <w:autoSpaceDE/>
              <w:autoSpaceDN/>
              <w:bidi w:val="0"/>
              <w:snapToGrid/>
              <w:spacing w:before="0" w:beforeAutospacing="0" w:after="0" w:afterAutospacing="0" w:line="360" w:lineRule="exact"/>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）方案不完整、不规范，思路不清晰，内容合理性较差或未提供。评价为差的，</w:t>
            </w:r>
            <w:r>
              <w:rPr>
                <w:rFonts w:hint="eastAsia" w:ascii="仿宋" w:hAnsi="仿宋" w:eastAsia="仿宋" w:cs="仿宋"/>
                <w:sz w:val="24"/>
                <w:szCs w:val="24"/>
                <w:highlight w:val="none"/>
                <w:lang w:val="en-US" w:eastAsia="zh-CN"/>
              </w:rPr>
              <w:t>加1</w:t>
            </w:r>
            <w:r>
              <w:rPr>
                <w:rFonts w:hint="eastAsia" w:ascii="仿宋" w:hAnsi="仿宋" w:eastAsia="仿宋" w:cs="仿宋"/>
                <w:sz w:val="24"/>
                <w:szCs w:val="24"/>
                <w:highlight w:val="none"/>
                <w:lang w:eastAsia="zh-CN"/>
              </w:rPr>
              <w:t>分。</w:t>
            </w:r>
          </w:p>
          <w:p w14:paraId="1A60989E">
            <w:pPr>
              <w:keepNext w:val="0"/>
              <w:keepLines w:val="0"/>
              <w:pageBreakBefore w:val="0"/>
              <w:suppressLineNumbers w:val="0"/>
              <w:kinsoku/>
              <w:wordWrap/>
              <w:overflowPunct/>
              <w:topLinePunct w:val="0"/>
              <w:autoSpaceDE/>
              <w:autoSpaceDN/>
              <w:bidi w:val="0"/>
              <w:snapToGrid/>
              <w:spacing w:before="0" w:beforeAutospacing="0" w:after="0" w:afterAutospacing="0" w:line="360" w:lineRule="exact"/>
              <w:ind w:left="0" w:right="0"/>
              <w:jc w:val="left"/>
              <w:textAlignment w:val="auto"/>
              <w:rPr>
                <w:rFonts w:hint="eastAsia"/>
              </w:rPr>
            </w:pPr>
            <w:r>
              <w:rPr>
                <w:rFonts w:hint="eastAsia" w:ascii="仿宋" w:hAnsi="仿宋" w:eastAsia="仿宋" w:cs="仿宋"/>
                <w:sz w:val="24"/>
                <w:szCs w:val="24"/>
                <w:highlight w:val="none"/>
                <w:lang w:val="en-US" w:eastAsia="zh-CN"/>
              </w:rPr>
              <w:t>未提供方案或提供的不符合或专家无法凭所提供材料判断是否得分的情况，一律作不得分处理。</w:t>
            </w:r>
          </w:p>
        </w:tc>
      </w:tr>
      <w:tr w14:paraId="34893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9" w:hRule="atLeast"/>
          <w:tblCellSpacing w:w="0" w:type="dxa"/>
          <w:jc w:val="center"/>
        </w:trPr>
        <w:tc>
          <w:tcPr>
            <w:tcW w:w="355" w:type="pct"/>
            <w:gridSpan w:val="3"/>
            <w:vMerge w:val="continue"/>
            <w:tcBorders>
              <w:top w:val="single" w:color="auto" w:sz="4" w:space="0"/>
              <w:left w:val="single" w:color="auto" w:sz="4" w:space="0"/>
              <w:bottom w:val="single" w:color="auto" w:sz="4" w:space="0"/>
              <w:right w:val="single" w:color="auto" w:sz="4" w:space="0"/>
            </w:tcBorders>
            <w:vAlign w:val="center"/>
          </w:tcPr>
          <w:p w14:paraId="0F6482B4">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right w:val="single" w:color="auto" w:sz="4" w:space="0"/>
            </w:tcBorders>
            <w:vAlign w:val="center"/>
          </w:tcPr>
          <w:p w14:paraId="4CA930E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555" w:type="pct"/>
            <w:tcBorders>
              <w:top w:val="single" w:color="auto" w:sz="4" w:space="0"/>
              <w:left w:val="single" w:color="auto" w:sz="4" w:space="0"/>
              <w:right w:val="single" w:color="auto" w:sz="4" w:space="0"/>
            </w:tcBorders>
            <w:vAlign w:val="center"/>
          </w:tcPr>
          <w:p w14:paraId="3741572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szCs w:val="24"/>
                <w:highlight w:val="none"/>
                <w:lang w:val="en"/>
              </w:rPr>
            </w:pPr>
            <w:r>
              <w:rPr>
                <w:rFonts w:hint="eastAsia" w:ascii="仿宋" w:hAnsi="仿宋" w:eastAsia="仿宋" w:cs="仿宋"/>
                <w:sz w:val="24"/>
                <w:szCs w:val="24"/>
                <w:highlight w:val="none"/>
                <w:lang w:val="en"/>
              </w:rPr>
              <w:t>服务</w:t>
            </w:r>
          </w:p>
          <w:p w14:paraId="0838892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
              </w:rPr>
              <w:t>承诺</w:t>
            </w:r>
          </w:p>
        </w:tc>
        <w:tc>
          <w:tcPr>
            <w:tcW w:w="557" w:type="pct"/>
            <w:tcBorders>
              <w:top w:val="single" w:color="auto" w:sz="4" w:space="0"/>
              <w:left w:val="single" w:color="auto" w:sz="4" w:space="0"/>
              <w:right w:val="single" w:color="auto" w:sz="4" w:space="0"/>
            </w:tcBorders>
            <w:vAlign w:val="center"/>
          </w:tcPr>
          <w:p w14:paraId="38563EA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219" w:type="pct"/>
            <w:gridSpan w:val="4"/>
            <w:tcBorders>
              <w:top w:val="single" w:color="auto" w:sz="4" w:space="0"/>
              <w:left w:val="single" w:color="auto" w:sz="4" w:space="0"/>
              <w:bottom w:val="single" w:color="auto" w:sz="4" w:space="0"/>
              <w:right w:val="single" w:color="auto" w:sz="4" w:space="0"/>
            </w:tcBorders>
            <w:vAlign w:val="center"/>
          </w:tcPr>
          <w:p w14:paraId="2210F077">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（一）评分内容：</w:t>
            </w:r>
          </w:p>
          <w:p w14:paraId="71F73AD1">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投标人承诺以下内容的得5分：</w:t>
            </w:r>
          </w:p>
          <w:p w14:paraId="5BCFE860">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1.项目应急响应承诺：应安排专人与采购</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lang w:val="en" w:eastAsia="zh-CN"/>
              </w:rPr>
              <w:t>联系，并提供手机等联系方式，应在24小时内及时响应采购人需求。</w:t>
            </w:r>
          </w:p>
          <w:p w14:paraId="0383B7FC">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2.服务专业性承诺：未经采购</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lang w:val="en" w:eastAsia="zh-CN"/>
              </w:rPr>
              <w:t>同意，不得擅自修改或者增加内容，应有相应的措施保障开展本项目过程中采集的信息的可靠性和真实性，按照技术要求完成</w:t>
            </w: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lang w:val="en" w:eastAsia="zh-CN"/>
              </w:rPr>
              <w:t>。</w:t>
            </w:r>
          </w:p>
          <w:p w14:paraId="1F29C513">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b/>
                <w:bCs/>
                <w:sz w:val="24"/>
                <w:szCs w:val="24"/>
                <w:highlight w:val="none"/>
                <w:lang w:val="en" w:eastAsia="zh-CN"/>
              </w:rPr>
            </w:pPr>
            <w:r>
              <w:rPr>
                <w:rFonts w:hint="eastAsia" w:ascii="仿宋" w:hAnsi="仿宋" w:eastAsia="仿宋" w:cs="仿宋"/>
                <w:b/>
                <w:bCs/>
                <w:sz w:val="24"/>
                <w:szCs w:val="24"/>
                <w:highlight w:val="none"/>
                <w:lang w:val="en-US" w:eastAsia="zh-CN"/>
              </w:rPr>
              <w:t>（二）评分依据：</w:t>
            </w:r>
          </w:p>
          <w:p w14:paraId="3BD184CF">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lang w:val="en-US" w:eastAsia="zh-CN"/>
              </w:rPr>
            </w:pPr>
            <w:r>
              <w:rPr>
                <w:rFonts w:hint="eastAsia" w:ascii="仿宋" w:hAnsi="仿宋" w:eastAsia="仿宋" w:cs="仿宋"/>
                <w:kern w:val="0"/>
                <w:sz w:val="24"/>
                <w:szCs w:val="24"/>
                <w:highlight w:val="none"/>
              </w:rPr>
              <w:t>投标人</w:t>
            </w:r>
            <w:r>
              <w:rPr>
                <w:rFonts w:hint="eastAsia" w:ascii="仿宋" w:hAnsi="仿宋" w:eastAsia="仿宋" w:cs="仿宋"/>
                <w:sz w:val="24"/>
                <w:szCs w:val="24"/>
                <w:highlight w:val="none"/>
              </w:rPr>
              <w:t>提供承诺函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格式自拟</w:t>
            </w:r>
            <w:r>
              <w:rPr>
                <w:rFonts w:hint="eastAsia" w:ascii="仿宋" w:hAnsi="仿宋" w:eastAsia="仿宋" w:cs="仿宋"/>
                <w:sz w:val="24"/>
                <w:szCs w:val="24"/>
                <w:highlight w:val="none"/>
                <w:lang w:val="en-US" w:eastAsia="zh-CN"/>
              </w:rPr>
              <w:t>并加盖公章）</w:t>
            </w:r>
            <w:r>
              <w:rPr>
                <w:rFonts w:hint="eastAsia" w:ascii="仿宋" w:hAnsi="仿宋" w:eastAsia="仿宋" w:cs="仿宋"/>
                <w:sz w:val="24"/>
                <w:szCs w:val="24"/>
                <w:highlight w:val="none"/>
              </w:rPr>
              <w:t>，未提供或提供不符合要求或提供的不清晰导致专家无法判断的或所提供的证明材料未能体现上述评分内容的不得分。</w:t>
            </w:r>
          </w:p>
        </w:tc>
      </w:tr>
      <w:tr w14:paraId="05D2D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355" w:type="pct"/>
            <w:gridSpan w:val="3"/>
            <w:vMerge w:val="restart"/>
            <w:tcBorders>
              <w:top w:val="single" w:color="auto" w:sz="4" w:space="0"/>
              <w:left w:val="single" w:color="auto" w:sz="4" w:space="0"/>
              <w:right w:val="single" w:color="auto" w:sz="4" w:space="0"/>
            </w:tcBorders>
            <w:vAlign w:val="center"/>
          </w:tcPr>
          <w:p w14:paraId="62B25A07">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p>
        </w:tc>
        <w:tc>
          <w:tcPr>
            <w:tcW w:w="1424" w:type="pct"/>
            <w:gridSpan w:val="3"/>
            <w:tcBorders>
              <w:top w:val="single" w:color="auto" w:sz="4" w:space="0"/>
              <w:left w:val="single" w:color="auto" w:sz="4" w:space="0"/>
              <w:bottom w:val="single" w:color="auto" w:sz="4" w:space="0"/>
              <w:right w:val="single" w:color="auto" w:sz="4" w:space="0"/>
            </w:tcBorders>
            <w:vAlign w:val="center"/>
          </w:tcPr>
          <w:p w14:paraId="0BE09A9F">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3219" w:type="pct"/>
            <w:gridSpan w:val="4"/>
            <w:tcBorders>
              <w:top w:val="single" w:color="auto" w:sz="4" w:space="0"/>
              <w:left w:val="single" w:color="auto" w:sz="4" w:space="0"/>
              <w:bottom w:val="single" w:color="auto" w:sz="4" w:space="0"/>
              <w:right w:val="single" w:color="auto" w:sz="4" w:space="0"/>
            </w:tcBorders>
            <w:vAlign w:val="center"/>
          </w:tcPr>
          <w:p w14:paraId="4A0ED810">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45</w:t>
            </w:r>
          </w:p>
        </w:tc>
      </w:tr>
      <w:tr w14:paraId="7C5603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5" w:type="pct"/>
            <w:gridSpan w:val="3"/>
            <w:vMerge w:val="continue"/>
            <w:tcBorders>
              <w:left w:val="single" w:color="auto" w:sz="4" w:space="0"/>
              <w:right w:val="single" w:color="auto" w:sz="4" w:space="0"/>
            </w:tcBorders>
            <w:vAlign w:val="center"/>
          </w:tcPr>
          <w:p w14:paraId="544854EC">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1D348BB0">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55" w:type="pct"/>
            <w:tcBorders>
              <w:top w:val="single" w:color="auto" w:sz="4" w:space="0"/>
              <w:left w:val="single" w:color="auto" w:sz="4" w:space="0"/>
              <w:bottom w:val="single" w:color="auto" w:sz="4" w:space="0"/>
              <w:right w:val="single" w:color="auto" w:sz="4" w:space="0"/>
            </w:tcBorders>
            <w:vAlign w:val="center"/>
          </w:tcPr>
          <w:p w14:paraId="63975A2E">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14:paraId="73CB0DC9">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19" w:type="pct"/>
            <w:gridSpan w:val="4"/>
            <w:tcBorders>
              <w:top w:val="single" w:color="auto" w:sz="4" w:space="0"/>
              <w:left w:val="single" w:color="auto" w:sz="4" w:space="0"/>
              <w:bottom w:val="single" w:color="auto" w:sz="4" w:space="0"/>
              <w:right w:val="single" w:color="auto" w:sz="4" w:space="0"/>
            </w:tcBorders>
            <w:vAlign w:val="center"/>
          </w:tcPr>
          <w:p w14:paraId="00AFEEAC">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434A7C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5" w:type="pct"/>
            <w:gridSpan w:val="3"/>
            <w:vMerge w:val="continue"/>
            <w:tcBorders>
              <w:left w:val="single" w:color="auto" w:sz="4" w:space="0"/>
              <w:right w:val="single" w:color="auto" w:sz="4" w:space="0"/>
            </w:tcBorders>
            <w:vAlign w:val="center"/>
          </w:tcPr>
          <w:p w14:paraId="2AB8A8AF">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6207E87A">
            <w:pPr>
              <w:pStyle w:val="43"/>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vAlign w:val="center"/>
          </w:tcPr>
          <w:p w14:paraId="0DA35202">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同类项目业绩</w:t>
            </w:r>
          </w:p>
        </w:tc>
        <w:tc>
          <w:tcPr>
            <w:tcW w:w="557" w:type="pct"/>
            <w:tcBorders>
              <w:top w:val="single" w:color="auto" w:sz="4" w:space="0"/>
              <w:left w:val="single" w:color="auto" w:sz="4" w:space="0"/>
              <w:bottom w:val="single" w:color="auto" w:sz="4" w:space="0"/>
              <w:right w:val="single" w:color="auto" w:sz="4" w:space="0"/>
            </w:tcBorders>
            <w:vAlign w:val="center"/>
          </w:tcPr>
          <w:p w14:paraId="37319E61">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15</w:t>
            </w:r>
          </w:p>
        </w:tc>
        <w:tc>
          <w:tcPr>
            <w:tcW w:w="3219" w:type="pct"/>
            <w:gridSpan w:val="4"/>
            <w:tcBorders>
              <w:top w:val="single" w:color="auto" w:sz="4" w:space="0"/>
              <w:left w:val="single" w:color="auto" w:sz="4" w:space="0"/>
              <w:bottom w:val="single" w:color="auto" w:sz="4" w:space="0"/>
              <w:right w:val="single" w:color="auto" w:sz="4" w:space="0"/>
            </w:tcBorders>
            <w:vAlign w:val="top"/>
          </w:tcPr>
          <w:p w14:paraId="438F06C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60" w:lineRule="exact"/>
              <w:ind w:left="0" w:right="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评分内容：</w:t>
            </w:r>
          </w:p>
          <w:p w14:paraId="7E3DF9C9">
            <w:pPr>
              <w:keepNext w:val="0"/>
              <w:keepLines w:val="0"/>
              <w:pageBreakBefore w:val="0"/>
              <w:widowControl/>
              <w:numPr>
                <w:ilvl w:val="0"/>
                <w:numId w:val="0"/>
              </w:numPr>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投标人提供从</w:t>
            </w:r>
            <w:r>
              <w:rPr>
                <w:rFonts w:hint="eastAsia" w:ascii="仿宋" w:hAnsi="仿宋" w:eastAsia="仿宋" w:cs="仿宋"/>
                <w:sz w:val="24"/>
                <w:szCs w:val="24"/>
                <w:highlight w:val="none"/>
                <w:lang w:val="en-US" w:eastAsia="zh-CN"/>
              </w:rPr>
              <w:t>2022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月1日至本项目投标截止日（以合同签订日期为准）</w:t>
            </w:r>
            <w:r>
              <w:rPr>
                <w:rFonts w:hint="eastAsia" w:ascii="仿宋" w:hAnsi="仿宋" w:eastAsia="仿宋" w:cs="仿宋"/>
                <w:sz w:val="24"/>
                <w:szCs w:val="24"/>
                <w:highlight w:val="none"/>
                <w:lang w:val="en-US" w:eastAsia="zh-CN"/>
              </w:rPr>
              <w:t>与本项目</w:t>
            </w:r>
            <w:r>
              <w:rPr>
                <w:rFonts w:hint="eastAsia" w:ascii="仿宋" w:hAnsi="仿宋" w:eastAsia="仿宋" w:cs="仿宋"/>
                <w:sz w:val="24"/>
                <w:szCs w:val="24"/>
                <w:highlight w:val="none"/>
              </w:rPr>
              <w:t>相关</w:t>
            </w:r>
            <w:r>
              <w:rPr>
                <w:rFonts w:hint="eastAsia" w:ascii="仿宋" w:hAnsi="仿宋" w:eastAsia="仿宋" w:cs="仿宋"/>
                <w:sz w:val="24"/>
                <w:szCs w:val="24"/>
                <w:highlight w:val="none"/>
                <w:lang w:val="en-US" w:eastAsia="zh-CN"/>
              </w:rPr>
              <w:t>的同类项目</w:t>
            </w:r>
            <w:r>
              <w:rPr>
                <w:rFonts w:hint="eastAsia" w:ascii="仿宋" w:hAnsi="仿宋" w:eastAsia="仿宋" w:cs="仿宋"/>
                <w:sz w:val="24"/>
                <w:szCs w:val="24"/>
                <w:highlight w:val="none"/>
              </w:rPr>
              <w:t>业绩</w:t>
            </w:r>
            <w:r>
              <w:rPr>
                <w:rFonts w:hint="default" w:ascii="仿宋" w:hAnsi="仿宋" w:eastAsia="仿宋" w:cs="仿宋"/>
                <w:sz w:val="24"/>
                <w:szCs w:val="24"/>
                <w:highlight w:val="none"/>
              </w:rPr>
              <w:t>（</w:t>
            </w:r>
            <w:r>
              <w:rPr>
                <w:rFonts w:hint="eastAsia" w:ascii="仿宋" w:hAnsi="仿宋" w:eastAsia="仿宋" w:cs="仿宋"/>
                <w:sz w:val="24"/>
                <w:szCs w:val="24"/>
                <w:highlight w:val="none"/>
                <w:lang w:eastAsia="zh-CN"/>
              </w:rPr>
              <w:t>项目履约验收完毕且合格</w:t>
            </w:r>
            <w:r>
              <w:rPr>
                <w:rFonts w:hint="default" w:ascii="仿宋" w:hAnsi="仿宋" w:eastAsia="仿宋" w:cs="仿宋"/>
                <w:sz w:val="24"/>
                <w:szCs w:val="24"/>
                <w:highlight w:val="none"/>
              </w:rPr>
              <w:t>）</w:t>
            </w:r>
            <w:r>
              <w:rPr>
                <w:rFonts w:hint="eastAsia" w:ascii="仿宋" w:hAnsi="仿宋" w:eastAsia="仿宋" w:cs="仿宋"/>
                <w:sz w:val="24"/>
                <w:szCs w:val="24"/>
                <w:highlight w:val="none"/>
              </w:rPr>
              <w:t>，每提供1项得</w:t>
            </w:r>
            <w:r>
              <w:rPr>
                <w:rFonts w:hint="eastAsia" w:ascii="仿宋" w:hAnsi="仿宋" w:eastAsia="仿宋" w:cs="仿宋"/>
                <w:color w:val="000000"/>
                <w:sz w:val="24"/>
                <w:szCs w:val="24"/>
                <w:highlight w:val="none"/>
                <w:lang w:val="en-US" w:eastAsia="zh-CN"/>
              </w:rPr>
              <w:t>5</w:t>
            </w:r>
            <w:r>
              <w:rPr>
                <w:rFonts w:hint="eastAsia" w:ascii="仿宋" w:hAnsi="仿宋" w:eastAsia="仿宋" w:cs="仿宋"/>
                <w:sz w:val="24"/>
                <w:szCs w:val="24"/>
                <w:highlight w:val="none"/>
              </w:rPr>
              <w:t>分，最高得</w:t>
            </w:r>
            <w:r>
              <w:rPr>
                <w:rFonts w:hint="eastAsia" w:ascii="仿宋" w:hAnsi="仿宋" w:eastAsia="仿宋" w:cs="仿宋"/>
                <w:color w:val="000000"/>
                <w:sz w:val="24"/>
                <w:szCs w:val="24"/>
                <w:highlight w:val="none"/>
                <w:lang w:val="en-US" w:eastAsia="zh-CN"/>
              </w:rPr>
              <w:t>15</w:t>
            </w:r>
            <w:r>
              <w:rPr>
                <w:rFonts w:hint="eastAsia" w:ascii="仿宋" w:hAnsi="仿宋" w:eastAsia="仿宋" w:cs="仿宋"/>
                <w:sz w:val="24"/>
                <w:szCs w:val="24"/>
                <w:highlight w:val="none"/>
              </w:rPr>
              <w:t>分。注：长期续签合同只计算一个业绩。</w:t>
            </w:r>
          </w:p>
          <w:p w14:paraId="54EDF3A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60" w:lineRule="exact"/>
              <w:ind w:left="0" w:right="0"/>
              <w:jc w:val="both"/>
              <w:textAlignment w:val="auto"/>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（二）评分依据：</w:t>
            </w:r>
          </w:p>
          <w:p w14:paraId="2313BBC4">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1.提供合同关键页（应包含但不限于合同签约主体名称、项目（合同）名称、服务内容、签订合同时间、签约主体公章等关键信息）</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lang w:eastAsia="zh-CN"/>
              </w:rPr>
              <w:t>项目履约验收完毕且合格的</w:t>
            </w:r>
            <w:r>
              <w:rPr>
                <w:rFonts w:hint="eastAsia" w:ascii="仿宋" w:hAnsi="仿宋" w:eastAsia="仿宋" w:cs="仿宋"/>
                <w:sz w:val="24"/>
                <w:szCs w:val="24"/>
                <w:highlight w:val="none"/>
                <w:lang w:val="en-US" w:eastAsia="zh-CN"/>
              </w:rPr>
              <w:t>相关</w:t>
            </w:r>
            <w:r>
              <w:rPr>
                <w:rFonts w:hint="eastAsia" w:ascii="仿宋" w:hAnsi="仿宋" w:eastAsia="仿宋" w:cs="仿宋"/>
                <w:sz w:val="24"/>
                <w:szCs w:val="24"/>
                <w:highlight w:val="none"/>
                <w:lang w:eastAsia="zh-CN"/>
              </w:rPr>
              <w:t>证明材料</w:t>
            </w:r>
            <w:r>
              <w:rPr>
                <w:rFonts w:hint="eastAsia" w:ascii="仿宋" w:hAnsi="仿宋" w:eastAsia="仿宋" w:cs="仿宋"/>
                <w:sz w:val="24"/>
                <w:szCs w:val="24"/>
                <w:highlight w:val="none"/>
              </w:rPr>
              <w:t>。</w:t>
            </w:r>
          </w:p>
          <w:p w14:paraId="6644CCE0">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60" w:lineRule="exact"/>
              <w:ind w:left="0" w:right="0"/>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以上资料均要求提供</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rPr>
              <w:t>，原件备查。评分中出现无证明资料或专家无法凭所提供资料判断是否得分的情况，一律作不得分处理。</w:t>
            </w:r>
          </w:p>
        </w:tc>
      </w:tr>
      <w:tr w14:paraId="30B7CA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6" w:hRule="atLeast"/>
          <w:tblCellSpacing w:w="0" w:type="dxa"/>
          <w:jc w:val="center"/>
        </w:trPr>
        <w:tc>
          <w:tcPr>
            <w:tcW w:w="355" w:type="pct"/>
            <w:gridSpan w:val="3"/>
            <w:vMerge w:val="continue"/>
            <w:tcBorders>
              <w:left w:val="single" w:color="auto" w:sz="4" w:space="0"/>
              <w:right w:val="single" w:color="auto" w:sz="4" w:space="0"/>
            </w:tcBorders>
            <w:vAlign w:val="center"/>
          </w:tcPr>
          <w:p w14:paraId="01A2AC26">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771FAF36">
            <w:pPr>
              <w:pStyle w:val="43"/>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555" w:type="pct"/>
            <w:tcBorders>
              <w:top w:val="single" w:color="auto" w:sz="4" w:space="0"/>
              <w:left w:val="single" w:color="auto" w:sz="4" w:space="0"/>
              <w:bottom w:val="single" w:color="auto" w:sz="4" w:space="0"/>
              <w:right w:val="single" w:color="auto" w:sz="4" w:space="0"/>
            </w:tcBorders>
            <w:vAlign w:val="center"/>
          </w:tcPr>
          <w:p w14:paraId="62AE74F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拟安排的项目负责人</w:t>
            </w:r>
            <w:r>
              <w:rPr>
                <w:rFonts w:hint="eastAsia" w:ascii="仿宋" w:hAnsi="仿宋" w:eastAsia="仿宋" w:cs="仿宋"/>
                <w:sz w:val="24"/>
                <w:szCs w:val="24"/>
                <w:highlight w:val="none"/>
                <w:lang w:val="en-US" w:eastAsia="zh-CN"/>
              </w:rPr>
              <w:t>和活动现场导演</w:t>
            </w:r>
          </w:p>
        </w:tc>
        <w:tc>
          <w:tcPr>
            <w:tcW w:w="557" w:type="pct"/>
            <w:tcBorders>
              <w:top w:val="single" w:color="auto" w:sz="4" w:space="0"/>
              <w:left w:val="single" w:color="auto" w:sz="4" w:space="0"/>
              <w:bottom w:val="single" w:color="auto" w:sz="4" w:space="0"/>
              <w:right w:val="single" w:color="auto" w:sz="4" w:space="0"/>
            </w:tcBorders>
            <w:vAlign w:val="center"/>
          </w:tcPr>
          <w:p w14:paraId="33C689E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219" w:type="pct"/>
            <w:gridSpan w:val="4"/>
            <w:tcBorders>
              <w:top w:val="single" w:color="auto" w:sz="4" w:space="0"/>
              <w:left w:val="single" w:color="auto" w:sz="4" w:space="0"/>
              <w:bottom w:val="single" w:color="auto" w:sz="4" w:space="0"/>
              <w:right w:val="single" w:color="auto" w:sz="4" w:space="0"/>
            </w:tcBorders>
            <w:vAlign w:val="center"/>
          </w:tcPr>
          <w:p w14:paraId="3F10A15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60" w:lineRule="exact"/>
              <w:ind w:left="0" w:right="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评分内容：</w:t>
            </w:r>
          </w:p>
          <w:p w14:paraId="564FE5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拟安排的项目负责人（1名）</w:t>
            </w:r>
            <w:r>
              <w:rPr>
                <w:rFonts w:hint="eastAsia" w:ascii="仿宋" w:hAnsi="仿宋" w:eastAsia="仿宋" w:cs="仿宋"/>
                <w:sz w:val="24"/>
                <w:szCs w:val="24"/>
                <w:highlight w:val="none"/>
                <w:lang w:val="en-US" w:eastAsia="zh-CN"/>
              </w:rPr>
              <w:t>和活动现场导演（1名）</w:t>
            </w:r>
            <w:r>
              <w:rPr>
                <w:rFonts w:hint="eastAsia" w:ascii="仿宋" w:hAnsi="仿宋" w:eastAsia="仿宋" w:cs="仿宋"/>
                <w:sz w:val="24"/>
                <w:szCs w:val="24"/>
                <w:highlight w:val="none"/>
              </w:rPr>
              <w:t>须为投标人本单位人员（以社保为准），且项目负责人与活动导演不得为同一人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在此基础上按以下内容评分：</w:t>
            </w:r>
          </w:p>
          <w:p w14:paraId="6985FC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w:t>
            </w:r>
          </w:p>
          <w:p w14:paraId="15C01E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具备宣传方面（新闻</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采编</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文学</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广电</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播音编导</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广告学等）相关专业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本科及以上学历</w:t>
            </w:r>
            <w:r>
              <w:rPr>
                <w:rFonts w:hint="eastAsia" w:ascii="仿宋" w:hAnsi="仿宋" w:eastAsia="仿宋" w:cs="仿宋"/>
                <w:sz w:val="24"/>
                <w:szCs w:val="24"/>
                <w:highlight w:val="none"/>
                <w:lang w:val="en-US" w:eastAsia="zh-CN"/>
              </w:rPr>
              <w:t>的得2分，专科学历的得1分。</w:t>
            </w:r>
          </w:p>
          <w:p w14:paraId="48337ECB">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（2）具有</w:t>
            </w:r>
            <w:r>
              <w:rPr>
                <w:rFonts w:hint="eastAsia" w:ascii="仿宋" w:hAnsi="仿宋" w:eastAsia="仿宋" w:cs="仿宋"/>
                <w:sz w:val="24"/>
                <w:szCs w:val="24"/>
                <w:highlight w:val="none"/>
              </w:rPr>
              <w:t>宣传</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活动策划服务</w:t>
            </w:r>
            <w:r>
              <w:rPr>
                <w:rFonts w:hint="eastAsia" w:ascii="仿宋" w:hAnsi="仿宋" w:eastAsia="仿宋" w:cs="仿宋"/>
                <w:sz w:val="24"/>
                <w:szCs w:val="24"/>
                <w:highlight w:val="none"/>
                <w:lang w:val="en-US" w:eastAsia="zh-CN"/>
              </w:rPr>
              <w:t>相关从业经验3年（含）以上的得3分，3年以下（不含）的得1分。</w:t>
            </w:r>
          </w:p>
          <w:p w14:paraId="4D34E055">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本小项累计最高得5分。</w:t>
            </w:r>
          </w:p>
          <w:p w14:paraId="3C0518E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2.活动现场导演：</w:t>
            </w:r>
          </w:p>
          <w:p w14:paraId="3248A3B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具备宣传方面（新闻</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采编</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文学</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广电</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播音编导</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广告学等）相关专业本科及以上学历</w:t>
            </w:r>
            <w:r>
              <w:rPr>
                <w:rFonts w:hint="eastAsia" w:ascii="仿宋" w:hAnsi="仿宋" w:eastAsia="仿宋" w:cs="仿宋"/>
                <w:sz w:val="24"/>
                <w:szCs w:val="24"/>
                <w:highlight w:val="none"/>
                <w:lang w:val="en-US" w:eastAsia="zh-CN"/>
              </w:rPr>
              <w:t>的得2分，专科学历的得1分。</w:t>
            </w:r>
          </w:p>
          <w:p w14:paraId="27F3BEA1">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（2）具有</w:t>
            </w:r>
            <w:r>
              <w:rPr>
                <w:rFonts w:hint="eastAsia" w:ascii="仿宋" w:hAnsi="仿宋" w:eastAsia="仿宋" w:cs="仿宋"/>
                <w:sz w:val="24"/>
                <w:szCs w:val="24"/>
                <w:highlight w:val="none"/>
              </w:rPr>
              <w:t>宣传</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活动策划服务</w:t>
            </w:r>
            <w:r>
              <w:rPr>
                <w:rFonts w:hint="eastAsia" w:ascii="仿宋" w:hAnsi="仿宋" w:eastAsia="仿宋" w:cs="仿宋"/>
                <w:sz w:val="24"/>
                <w:szCs w:val="24"/>
                <w:highlight w:val="none"/>
                <w:lang w:val="en-US" w:eastAsia="zh-CN"/>
              </w:rPr>
              <w:t>相关从业经验3年（含）以上的得3分，3年以下（不含）的得1分。</w:t>
            </w:r>
          </w:p>
          <w:p w14:paraId="3B530C8A">
            <w:pPr>
              <w:pStyle w:val="6"/>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本小项累计最高得5分。</w:t>
            </w:r>
          </w:p>
          <w:p w14:paraId="0C32E1E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以上两大项累计最高得10分。</w:t>
            </w:r>
          </w:p>
          <w:p w14:paraId="2E7FB2F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60" w:lineRule="exact"/>
              <w:ind w:left="0" w:right="0"/>
              <w:jc w:val="both"/>
              <w:textAlignment w:val="auto"/>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（二）评分依据：</w:t>
            </w:r>
          </w:p>
          <w:p w14:paraId="220FFE8E">
            <w:pPr>
              <w:pStyle w:val="7"/>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1.请提供上述人员</w:t>
            </w: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rPr>
              <w:t>为其购买的</w:t>
            </w:r>
            <w:r>
              <w:rPr>
                <w:rFonts w:hint="eastAsia" w:ascii="仿宋" w:hAnsi="仿宋" w:eastAsia="仿宋" w:cs="仿宋"/>
                <w:kern w:val="2"/>
                <w:sz w:val="24"/>
                <w:szCs w:val="24"/>
                <w:highlight w:val="none"/>
                <w:lang w:val="en-US" w:eastAsia="zh-CN" w:bidi="ar-SA"/>
              </w:rPr>
              <w:t>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507F508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提供学位或学历证书以及学信网查询记录；学信网无法查询的，可提供其他佐证材料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p>
          <w:p w14:paraId="7DAFE81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涉及人员工作经验的，提供项目合同关键页（应包含但不限于合同签约主体名称、项目（合同）名称、服务内容、签订合同时间、签约主体公章、体现</w:t>
            </w:r>
            <w:r>
              <w:rPr>
                <w:rFonts w:hint="eastAsia" w:ascii="仿宋" w:hAnsi="仿宋" w:eastAsia="仿宋" w:cs="仿宋"/>
                <w:sz w:val="24"/>
                <w:szCs w:val="24"/>
                <w:highlight w:val="none"/>
                <w:lang w:val="en-US" w:eastAsia="zh-CN"/>
              </w:rPr>
              <w:t>上述人员</w:t>
            </w:r>
            <w:r>
              <w:rPr>
                <w:rFonts w:hint="eastAsia" w:ascii="仿宋" w:hAnsi="仿宋" w:eastAsia="仿宋" w:cs="仿宋"/>
                <w:sz w:val="24"/>
                <w:szCs w:val="24"/>
                <w:highlight w:val="none"/>
              </w:rPr>
              <w:t>姓名等关键信息）；通过合同关键信息无法判断是否得分的，也可以提供能证明得分的其他证明资料，如合同甲方出具的证明文件</w:t>
            </w:r>
            <w:r>
              <w:rPr>
                <w:rFonts w:hint="eastAsia" w:ascii="仿宋" w:hAnsi="仿宋" w:eastAsia="仿宋" w:cs="仿宋"/>
                <w:sz w:val="24"/>
                <w:szCs w:val="24"/>
                <w:highlight w:val="none"/>
                <w:lang w:val="en-US" w:eastAsia="zh-CN"/>
              </w:rPr>
              <w:t>或投标人承诺的工作证明</w:t>
            </w:r>
            <w:r>
              <w:rPr>
                <w:rFonts w:hint="eastAsia" w:ascii="仿宋" w:hAnsi="仿宋" w:eastAsia="仿宋" w:cs="仿宋"/>
                <w:sz w:val="24"/>
                <w:szCs w:val="24"/>
                <w:highlight w:val="none"/>
              </w:rPr>
              <w:t>等。</w:t>
            </w:r>
          </w:p>
          <w:p w14:paraId="4D6C1B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.以上资料均要求提供扫描件，原件备查。评分中出现无证明资料或专家无法凭所提供资料判断是否得分的情况，一律作不得分处理。</w:t>
            </w:r>
          </w:p>
        </w:tc>
      </w:tr>
      <w:tr w14:paraId="7ABA4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355" w:type="pct"/>
            <w:gridSpan w:val="3"/>
            <w:vMerge w:val="continue"/>
            <w:tcBorders>
              <w:left w:val="single" w:color="auto" w:sz="4" w:space="0"/>
              <w:right w:val="single" w:color="auto" w:sz="4" w:space="0"/>
            </w:tcBorders>
            <w:vAlign w:val="center"/>
          </w:tcPr>
          <w:p w14:paraId="76CD1106">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06F56034">
            <w:pPr>
              <w:pStyle w:val="43"/>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555" w:type="pct"/>
            <w:tcBorders>
              <w:top w:val="single" w:color="auto" w:sz="4" w:space="0"/>
              <w:left w:val="single" w:color="auto" w:sz="4" w:space="0"/>
              <w:bottom w:val="single" w:color="auto" w:sz="4" w:space="0"/>
              <w:right w:val="single" w:color="auto" w:sz="4" w:space="0"/>
            </w:tcBorders>
            <w:vAlign w:val="center"/>
          </w:tcPr>
          <w:p w14:paraId="0BA9E6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拟安排项目团队成员</w:t>
            </w:r>
          </w:p>
        </w:tc>
        <w:tc>
          <w:tcPr>
            <w:tcW w:w="557" w:type="pct"/>
            <w:tcBorders>
              <w:top w:val="single" w:color="auto" w:sz="4" w:space="0"/>
              <w:left w:val="single" w:color="auto" w:sz="4" w:space="0"/>
              <w:bottom w:val="single" w:color="auto" w:sz="4" w:space="0"/>
              <w:right w:val="single" w:color="auto" w:sz="4" w:space="0"/>
            </w:tcBorders>
            <w:vAlign w:val="center"/>
          </w:tcPr>
          <w:p w14:paraId="6CD6A3A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15</w:t>
            </w:r>
          </w:p>
        </w:tc>
        <w:tc>
          <w:tcPr>
            <w:tcW w:w="3219" w:type="pct"/>
            <w:gridSpan w:val="4"/>
            <w:tcBorders>
              <w:top w:val="single" w:color="auto" w:sz="4" w:space="0"/>
              <w:left w:val="single" w:color="auto" w:sz="4" w:space="0"/>
              <w:bottom w:val="single" w:color="auto" w:sz="4" w:space="0"/>
              <w:right w:val="single" w:color="auto" w:sz="4" w:space="0"/>
            </w:tcBorders>
            <w:vAlign w:val="center"/>
          </w:tcPr>
          <w:p w14:paraId="6A372C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60" w:lineRule="exact"/>
              <w:ind w:left="0" w:right="0"/>
              <w:jc w:val="both"/>
              <w:textAlignment w:val="auto"/>
              <w:rPr>
                <w:rFonts w:hint="eastAsia" w:ascii="仿宋" w:hAnsi="仿宋" w:eastAsia="仿宋" w:cs="仿宋"/>
                <w:b/>
                <w:bCs/>
                <w:color w:val="000000"/>
                <w:sz w:val="24"/>
                <w:szCs w:val="24"/>
                <w:highlight w:val="none"/>
                <w:lang w:val="zh-CN" w:eastAsia="zh-CN"/>
              </w:rPr>
            </w:pPr>
            <w:r>
              <w:rPr>
                <w:rFonts w:hint="eastAsia" w:ascii="仿宋" w:hAnsi="仿宋" w:eastAsia="仿宋" w:cs="仿宋"/>
                <w:b/>
                <w:bCs/>
                <w:color w:val="000000"/>
                <w:sz w:val="24"/>
                <w:szCs w:val="24"/>
                <w:highlight w:val="none"/>
                <w:lang w:val="zh-CN" w:eastAsia="zh-CN"/>
              </w:rPr>
              <w:t>（一）评分内容：</w:t>
            </w:r>
          </w:p>
          <w:p w14:paraId="68492A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拟安排的</w:t>
            </w:r>
            <w:r>
              <w:rPr>
                <w:rFonts w:hint="eastAsia" w:ascii="仿宋" w:hAnsi="仿宋" w:eastAsia="仿宋" w:cs="仿宋"/>
                <w:sz w:val="24"/>
                <w:szCs w:val="24"/>
                <w:highlight w:val="none"/>
                <w:lang w:val="en-US" w:eastAsia="zh-CN"/>
              </w:rPr>
              <w:t>团队人员（项目负责人和活动现场导演外）</w:t>
            </w:r>
            <w:r>
              <w:rPr>
                <w:rFonts w:hint="eastAsia" w:ascii="仿宋" w:hAnsi="仿宋" w:eastAsia="仿宋" w:cs="仿宋"/>
                <w:sz w:val="24"/>
                <w:szCs w:val="24"/>
                <w:highlight w:val="none"/>
              </w:rPr>
              <w:t>须为投标人本单位人员（以社保为准），在此基础上按以下内容评分：</w:t>
            </w:r>
          </w:p>
          <w:p w14:paraId="48DE8D8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3" w:beforeAutospacing="0" w:after="0" w:afterAutospacing="0" w:line="360" w:lineRule="exact"/>
              <w:ind w:left="0" w:leftChars="0" w:right="-29"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sz w:val="24"/>
                <w:szCs w:val="24"/>
                <w:highlight w:val="none"/>
                <w:lang w:val="en-US" w:eastAsia="zh-CN"/>
              </w:rPr>
              <w:t>提供团队人员明细清单的得1分。</w:t>
            </w:r>
          </w:p>
          <w:p w14:paraId="78B051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3" w:beforeAutospacing="0" w:after="0" w:afterAutospacing="0" w:line="360" w:lineRule="exact"/>
              <w:ind w:left="0" w:leftChars="0" w:right="-29"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highlight w:val="none"/>
                <w:lang w:val="en-US" w:eastAsia="zh-CN"/>
              </w:rPr>
              <w:t>团队人员人数不少于6人的，得1分</w:t>
            </w:r>
            <w:r>
              <w:rPr>
                <w:rFonts w:hint="eastAsia" w:ascii="仿宋" w:hAnsi="仿宋" w:eastAsia="仿宋" w:cs="仿宋"/>
                <w:color w:val="auto"/>
                <w:sz w:val="24"/>
                <w:szCs w:val="24"/>
                <w:highlight w:val="none"/>
                <w:lang w:eastAsia="zh-CN"/>
              </w:rPr>
              <w:t>。</w:t>
            </w:r>
          </w:p>
          <w:p w14:paraId="3E33038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3" w:beforeAutospacing="0" w:after="0" w:afterAutospacing="0" w:line="360" w:lineRule="exact"/>
              <w:ind w:left="0" w:leftChars="0" w:right="-29"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highlight w:val="none"/>
                <w:lang w:val="en-US" w:eastAsia="zh-CN"/>
              </w:rPr>
              <w:t>团队人员包含主持、摄影、</w:t>
            </w:r>
            <w:r>
              <w:rPr>
                <w:rFonts w:hint="eastAsia" w:ascii="仿宋" w:hAnsi="仿宋" w:eastAsia="仿宋" w:cs="仿宋"/>
                <w:color w:val="auto"/>
                <w:sz w:val="24"/>
                <w:szCs w:val="24"/>
                <w:highlight w:val="none"/>
              </w:rPr>
              <w:t>策划、设计人员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现场引导等的，得1分。</w:t>
            </w:r>
          </w:p>
          <w:p w14:paraId="6080DA9A">
            <w:pPr>
              <w:keepNext w:val="0"/>
              <w:keepLines w:val="0"/>
              <w:pageBreakBefore w:val="0"/>
              <w:numPr>
                <w:ilvl w:val="0"/>
                <w:numId w:val="0"/>
              </w:numPr>
              <w:suppressLineNumbers w:val="0"/>
              <w:kinsoku/>
              <w:overflowPunct/>
              <w:topLinePunct w:val="0"/>
              <w:autoSpaceDE/>
              <w:autoSpaceDN/>
              <w:bidi w:val="0"/>
              <w:adjustRightInd w:val="0"/>
              <w:snapToGrid w:val="0"/>
              <w:spacing w:before="3" w:beforeAutospacing="0" w:after="0" w:afterAutospacing="0" w:line="360" w:lineRule="exact"/>
              <w:ind w:left="0" w:right="-29"/>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3.每提供一名</w:t>
            </w:r>
            <w:r>
              <w:rPr>
                <w:rFonts w:hint="eastAsia" w:ascii="仿宋" w:hAnsi="仿宋" w:eastAsia="仿宋" w:cs="仿宋"/>
                <w:color w:val="auto"/>
                <w:sz w:val="24"/>
                <w:szCs w:val="24"/>
                <w:highlight w:val="none"/>
              </w:rPr>
              <w:t>具备宣传方面（新闻或采编或文学或广电或播音编导或广告学等）相关专业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本科及以上学历的</w:t>
            </w:r>
            <w:r>
              <w:rPr>
                <w:rFonts w:hint="eastAsia" w:ascii="仿宋" w:hAnsi="仿宋" w:eastAsia="仿宋" w:cs="仿宋"/>
                <w:color w:val="auto"/>
                <w:sz w:val="24"/>
                <w:szCs w:val="24"/>
                <w:highlight w:val="none"/>
                <w:lang w:val="en-US" w:eastAsia="zh-CN"/>
              </w:rPr>
              <w:t>得1分</w:t>
            </w:r>
            <w:r>
              <w:rPr>
                <w:rFonts w:hint="eastAsia" w:ascii="仿宋" w:hAnsi="仿宋" w:eastAsia="仿宋" w:cs="仿宋"/>
                <w:color w:val="auto"/>
                <w:sz w:val="24"/>
                <w:szCs w:val="24"/>
                <w:highlight w:val="none"/>
              </w:rPr>
              <w:t>，专科学历的得</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同一人的学历不重复计分（按最高学历计算）</w:t>
            </w:r>
            <w:r>
              <w:rPr>
                <w:rFonts w:hint="eastAsia" w:ascii="仿宋" w:hAnsi="仿宋" w:eastAsia="仿宋" w:cs="仿宋"/>
                <w:color w:val="auto"/>
                <w:sz w:val="24"/>
                <w:szCs w:val="24"/>
                <w:highlight w:val="none"/>
                <w:lang w:val="en-US" w:eastAsia="zh-CN"/>
              </w:rPr>
              <w:t>；最高得6分</w:t>
            </w:r>
            <w:r>
              <w:rPr>
                <w:rFonts w:hint="eastAsia" w:ascii="仿宋" w:hAnsi="仿宋" w:eastAsia="仿宋" w:cs="仿宋"/>
                <w:color w:val="auto"/>
                <w:sz w:val="24"/>
                <w:szCs w:val="24"/>
                <w:highlight w:val="none"/>
              </w:rPr>
              <w:t>。</w:t>
            </w:r>
          </w:p>
          <w:p w14:paraId="55049D6C">
            <w:pPr>
              <w:keepNext w:val="0"/>
              <w:keepLines w:val="0"/>
              <w:pageBreakBefore w:val="0"/>
              <w:numPr>
                <w:ilvl w:val="0"/>
                <w:numId w:val="0"/>
              </w:numPr>
              <w:suppressLineNumbers w:val="0"/>
              <w:kinsoku/>
              <w:overflowPunct/>
              <w:topLinePunct w:val="0"/>
              <w:autoSpaceDE/>
              <w:autoSpaceDN/>
              <w:bidi w:val="0"/>
              <w:adjustRightInd w:val="0"/>
              <w:snapToGrid w:val="0"/>
              <w:spacing w:before="3" w:beforeAutospacing="0" w:after="0" w:afterAutospacing="0" w:line="360" w:lineRule="exact"/>
              <w:ind w:left="0" w:right="-29"/>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4.每提供一名具有</w:t>
            </w:r>
            <w:r>
              <w:rPr>
                <w:rFonts w:hint="eastAsia" w:ascii="仿宋" w:hAnsi="仿宋" w:eastAsia="仿宋" w:cs="仿宋"/>
                <w:sz w:val="24"/>
                <w:szCs w:val="24"/>
                <w:highlight w:val="none"/>
              </w:rPr>
              <w:t>宣传</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活动策划服务</w:t>
            </w:r>
            <w:r>
              <w:rPr>
                <w:rFonts w:hint="eastAsia" w:ascii="仿宋" w:hAnsi="仿宋" w:eastAsia="仿宋" w:cs="仿宋"/>
                <w:sz w:val="24"/>
                <w:szCs w:val="24"/>
                <w:highlight w:val="none"/>
                <w:lang w:val="en-US" w:eastAsia="zh-CN"/>
              </w:rPr>
              <w:t>相关从业经验的得1分，最高得6分。</w:t>
            </w:r>
          </w:p>
          <w:p w14:paraId="0BCD05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以上累计最高得15分。</w:t>
            </w:r>
          </w:p>
          <w:p w14:paraId="6BD73C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60" w:lineRule="exact"/>
              <w:ind w:left="0" w:right="0"/>
              <w:jc w:val="both"/>
              <w:textAlignment w:val="auto"/>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zh-CN" w:eastAsia="zh-CN"/>
              </w:rPr>
              <w:t>二</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zh-CN" w:eastAsia="zh-CN"/>
              </w:rPr>
              <w:t>评分依据</w:t>
            </w:r>
            <w:r>
              <w:rPr>
                <w:rFonts w:hint="eastAsia" w:ascii="仿宋" w:hAnsi="仿宋" w:eastAsia="仿宋" w:cs="仿宋"/>
                <w:b/>
                <w:bCs/>
                <w:color w:val="000000"/>
                <w:sz w:val="24"/>
                <w:szCs w:val="24"/>
                <w:highlight w:val="none"/>
                <w:lang w:eastAsia="zh-CN"/>
              </w:rPr>
              <w:t>：</w:t>
            </w:r>
          </w:p>
          <w:p w14:paraId="114C9E1D">
            <w:pPr>
              <w:pStyle w:val="7"/>
              <w:keepNext w:val="0"/>
              <w:keepLines w:val="0"/>
              <w:pageBreakBefore w:val="0"/>
              <w:suppressLineNumbers w:val="0"/>
              <w:kinsoku/>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1.请提供上述人员</w:t>
            </w: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val="en-US" w:eastAsia="zh-CN"/>
              </w:rPr>
              <w:t>人</w:t>
            </w:r>
            <w:r>
              <w:rPr>
                <w:rFonts w:hint="eastAsia" w:ascii="仿宋" w:hAnsi="仿宋" w:eastAsia="仿宋" w:cs="仿宋"/>
                <w:sz w:val="24"/>
                <w:szCs w:val="24"/>
                <w:highlight w:val="none"/>
              </w:rPr>
              <w:t>为其购买的</w:t>
            </w:r>
            <w:r>
              <w:rPr>
                <w:rFonts w:hint="eastAsia" w:ascii="仿宋" w:hAnsi="仿宋" w:eastAsia="仿宋" w:cs="仿宋"/>
                <w:kern w:val="2"/>
                <w:sz w:val="24"/>
                <w:szCs w:val="24"/>
                <w:highlight w:val="none"/>
                <w:lang w:val="en-US" w:eastAsia="zh-CN" w:bidi="ar-SA"/>
              </w:rPr>
              <w:t>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798442D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提供学位或学历证书以及学信网查询记录；学信网无法查询的，可提供其他佐证材料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p>
          <w:p w14:paraId="5F73C2C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涉及人员工作经验的，提供项目合同关键页（应包含但不限于合同签约主体名称、项目（合同）名称、服务内容、签订合同时间、签约主体公章、体现</w:t>
            </w:r>
            <w:r>
              <w:rPr>
                <w:rFonts w:hint="eastAsia" w:ascii="仿宋" w:hAnsi="仿宋" w:eastAsia="仿宋" w:cs="仿宋"/>
                <w:sz w:val="24"/>
                <w:szCs w:val="24"/>
                <w:highlight w:val="none"/>
                <w:lang w:val="en-US" w:eastAsia="zh-CN"/>
              </w:rPr>
              <w:t>上述人员</w:t>
            </w:r>
            <w:r>
              <w:rPr>
                <w:rFonts w:hint="eastAsia" w:ascii="仿宋" w:hAnsi="仿宋" w:eastAsia="仿宋" w:cs="仿宋"/>
                <w:sz w:val="24"/>
                <w:szCs w:val="24"/>
                <w:highlight w:val="none"/>
              </w:rPr>
              <w:t>姓名等关键信息）；通过合同关键信息无法判断是否得分的，也可以提供能证明得分的其他证明资料，如合同甲方出具的证明文件</w:t>
            </w:r>
            <w:r>
              <w:rPr>
                <w:rFonts w:hint="eastAsia" w:ascii="仿宋" w:hAnsi="仿宋" w:eastAsia="仿宋" w:cs="仿宋"/>
                <w:sz w:val="24"/>
                <w:szCs w:val="24"/>
                <w:highlight w:val="none"/>
                <w:lang w:val="en-US" w:eastAsia="zh-CN"/>
              </w:rPr>
              <w:t>或投标人承诺的工作证明</w:t>
            </w:r>
            <w:r>
              <w:rPr>
                <w:rFonts w:hint="eastAsia" w:ascii="仿宋" w:hAnsi="仿宋" w:eastAsia="仿宋" w:cs="仿宋"/>
                <w:sz w:val="24"/>
                <w:szCs w:val="24"/>
                <w:highlight w:val="none"/>
              </w:rPr>
              <w:t>等。</w:t>
            </w:r>
          </w:p>
          <w:p w14:paraId="7BD405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.以上资料均要求提供扫描件，原件备查。评分中出现无证明资料或专家无法凭所提供资料判断是否得分的情况，一律作不得分处理。</w:t>
            </w:r>
          </w:p>
        </w:tc>
      </w:tr>
      <w:tr w14:paraId="63FFF8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6" w:hRule="atLeast"/>
          <w:tblCellSpacing w:w="0" w:type="dxa"/>
          <w:jc w:val="center"/>
        </w:trPr>
        <w:tc>
          <w:tcPr>
            <w:tcW w:w="355" w:type="pct"/>
            <w:gridSpan w:val="3"/>
            <w:vMerge w:val="continue"/>
            <w:tcBorders>
              <w:left w:val="single" w:color="auto" w:sz="4" w:space="0"/>
              <w:bottom w:val="single" w:color="auto" w:sz="4" w:space="0"/>
              <w:right w:val="single" w:color="auto" w:sz="4" w:space="0"/>
            </w:tcBorders>
            <w:vAlign w:val="center"/>
          </w:tcPr>
          <w:p w14:paraId="1090272B">
            <w:pPr>
              <w:pStyle w:val="43"/>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14E2A828">
            <w:pPr>
              <w:pStyle w:val="43"/>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14:paraId="7135AA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诚信情况</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16A2E469">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kern w:val="2"/>
                <w:sz w:val="24"/>
                <w:szCs w:val="21"/>
                <w:highlight w:val="none"/>
                <w:lang w:val="en-US" w:eastAsia="zh-CN" w:bidi="ar-SA"/>
              </w:rPr>
            </w:pPr>
            <w:r>
              <w:rPr>
                <w:rFonts w:hint="eastAsia" w:ascii="仿宋" w:hAnsi="仿宋" w:eastAsia="仿宋" w:cs="仿宋"/>
                <w:sz w:val="24"/>
                <w:highlight w:val="none"/>
                <w:lang w:val="en-US" w:eastAsia="zh-CN"/>
              </w:rPr>
              <w:t>5</w:t>
            </w:r>
          </w:p>
        </w:tc>
        <w:tc>
          <w:tcPr>
            <w:tcW w:w="321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9F42EE">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szCs w:val="24"/>
                <w:highlight w:val="none"/>
              </w:rPr>
              <w:t>评分内容：</w:t>
            </w:r>
          </w:p>
          <w:p w14:paraId="68495692">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投标人在参与政府采购活动中存在诚信相关问题且在主管部门相关处理措施实施期限内的，本项不得分，否则得满分。 </w:t>
            </w:r>
          </w:p>
          <w:p w14:paraId="0E62DC8E">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（二）</w:t>
            </w:r>
            <w:r>
              <w:rPr>
                <w:rFonts w:hint="eastAsia" w:ascii="仿宋" w:hAnsi="仿宋" w:eastAsia="仿宋" w:cs="仿宋"/>
                <w:b/>
                <w:bCs/>
                <w:color w:val="auto"/>
                <w:sz w:val="24"/>
                <w:szCs w:val="24"/>
                <w:highlight w:val="none"/>
                <w:lang w:val="en-US" w:eastAsia="zh-CN"/>
              </w:rPr>
              <w:t>评分依据：</w:t>
            </w:r>
          </w:p>
          <w:p w14:paraId="710C16CB">
            <w:pPr>
              <w:keepNext w:val="0"/>
              <w:keepLines w:val="0"/>
              <w:pageBreakBefore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jc w:val="left"/>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color w:val="auto"/>
                <w:sz w:val="24"/>
                <w:szCs w:val="24"/>
                <w:highlight w:val="none"/>
              </w:rPr>
              <w:t>投标人无需提供任何证明材料，由工作人员向评审委员会提供相关信息。</w:t>
            </w:r>
          </w:p>
        </w:tc>
      </w:tr>
    </w:tbl>
    <w:p w14:paraId="681C2420">
      <w:pPr>
        <w:rPr>
          <w:rFonts w:hint="default" w:ascii="仿宋" w:hAnsi="仿宋" w:eastAsia="仿宋" w:cs="仿宋"/>
          <w:b/>
          <w:bCs/>
          <w:color w:val="FF0000"/>
          <w:sz w:val="24"/>
          <w:szCs w:val="24"/>
          <w:highlight w:val="yellow"/>
        </w:rPr>
      </w:pPr>
      <w:r>
        <w:rPr>
          <w:rFonts w:hint="default" w:ascii="仿宋" w:hAnsi="仿宋" w:eastAsia="仿宋" w:cs="仿宋"/>
          <w:b/>
          <w:bCs/>
          <w:color w:val="FF0000"/>
          <w:sz w:val="24"/>
          <w:szCs w:val="24"/>
          <w:highlight w:val="yellow"/>
        </w:rPr>
        <w:br w:type="page"/>
      </w:r>
    </w:p>
    <w:p w14:paraId="5B23CBFC">
      <w:pPr>
        <w:pStyle w:val="2"/>
        <w:rPr>
          <w:rFonts w:hint="eastAsia" w:ascii="仿宋" w:hAnsi="仿宋" w:eastAsia="仿宋" w:cs="仿宋"/>
          <w:b/>
          <w:bCs w:val="0"/>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14:paraId="1ACCD634">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14:paraId="23DE6FA1">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14:paraId="55BEB34F">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14:paraId="5B6CFE65">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二、</w:t>
      </w: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14:paraId="2797CDDA">
      <w:pPr>
        <w:numPr>
          <w:ilvl w:val="0"/>
          <w:numId w:val="0"/>
        </w:numPr>
        <w:spacing w:line="360" w:lineRule="auto"/>
        <w:rPr>
          <w:rFonts w:hint="eastAsia" w:ascii="仿宋" w:hAnsi="仿宋" w:eastAsia="仿宋" w:cs="仿宋"/>
          <w:b/>
          <w:sz w:val="24"/>
          <w:szCs w:val="24"/>
          <w:highlight w:val="none"/>
        </w:rPr>
      </w:pPr>
      <w:r>
        <w:rPr>
          <w:rFonts w:hint="eastAsia" w:ascii="仿宋" w:hAnsi="仿宋" w:eastAsia="仿宋" w:cs="仿宋"/>
          <w:b/>
          <w:kern w:val="2"/>
          <w:sz w:val="24"/>
          <w:szCs w:val="24"/>
          <w:lang w:val="en-US" w:eastAsia="zh-CN" w:bidi="ar-SA"/>
        </w:rPr>
        <w:t>三、</w:t>
      </w:r>
      <w:r>
        <w:rPr>
          <w:rFonts w:hint="eastAsia" w:ascii="仿宋" w:hAnsi="仿宋" w:eastAsia="仿宋" w:cs="仿宋"/>
          <w:b/>
          <w:sz w:val="24"/>
          <w:szCs w:val="24"/>
          <w:highlight w:val="none"/>
        </w:rPr>
        <w:t>招标方式：</w:t>
      </w:r>
    </w:p>
    <w:p w14:paraId="376E115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14:paraId="48CC079F">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14:paraId="724E1931">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14:paraId="1A58632D">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14:paraId="778DFD46">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14:paraId="29347120">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（二）本项目不接受联合体投标（由供应商作出声明，格式自拟）；</w:t>
      </w:r>
    </w:p>
    <w:p w14:paraId="532585DA">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14:paraId="298CA942">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14:paraId="1C4032EB">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w:t>
      </w:r>
      <w:r>
        <w:rPr>
          <w:rFonts w:hint="eastAsia" w:ascii="仿宋" w:hAnsi="仿宋" w:eastAsia="仿宋" w:cs="仿宋"/>
          <w:sz w:val="24"/>
          <w:szCs w:val="24"/>
          <w:highlight w:val="none"/>
        </w:rPr>
        <w:t>法定代表人证明书</w:t>
      </w:r>
      <w:r>
        <w:rPr>
          <w:rFonts w:hint="eastAsia" w:ascii="仿宋" w:hAnsi="仿宋" w:eastAsia="仿宋" w:cs="仿宋"/>
          <w:sz w:val="24"/>
          <w:szCs w:val="24"/>
          <w:highlight w:val="none"/>
          <w:lang w:val="en-US" w:eastAsia="zh-CN"/>
        </w:rPr>
        <w:t>及法人身份证复印件；</w:t>
      </w:r>
    </w:p>
    <w:p w14:paraId="5DCC5004">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w:t>
      </w:r>
      <w:r>
        <w:rPr>
          <w:rFonts w:hint="eastAsia" w:ascii="仿宋" w:hAnsi="仿宋" w:eastAsia="仿宋" w:cs="仿宋"/>
          <w:sz w:val="24"/>
          <w:szCs w:val="24"/>
          <w:highlight w:val="none"/>
        </w:rPr>
        <w:t>法定代表人授权书</w:t>
      </w:r>
      <w:r>
        <w:rPr>
          <w:rFonts w:hint="eastAsia" w:ascii="仿宋" w:hAnsi="仿宋" w:eastAsia="仿宋" w:cs="仿宋"/>
          <w:sz w:val="24"/>
          <w:szCs w:val="24"/>
          <w:highlight w:val="none"/>
          <w:lang w:val="en-US" w:eastAsia="zh-CN"/>
        </w:rPr>
        <w:t>及被授权人身份证复印件；</w:t>
      </w:r>
    </w:p>
    <w:p w14:paraId="57471224">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57833DBC">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14:paraId="3F6A29AA">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14:paraId="3F1A50A1">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14:paraId="2F9F5CB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14:paraId="33980481">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14:paraId="4EE90324">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14:paraId="366C289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14:paraId="18D88D05">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14:paraId="696D0DED">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在中标人被终止合同后，候选中标人如接到招标方通知要求时，应按照投标文件的要求提供服务启动签合同程序。</w:t>
      </w:r>
    </w:p>
    <w:p w14:paraId="76170E46">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14:paraId="09968BF7">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14:paraId="6DEDED3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14:paraId="6744793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14:paraId="5CB3A0B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14:paraId="67E4DD65">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14:paraId="3E38158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14:paraId="5EF0DF81">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14:paraId="7A0836C6">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14:paraId="40C1A051">
      <w:pPr>
        <w:numPr>
          <w:ilvl w:val="0"/>
          <w:numId w:val="2"/>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14:paraId="3F118C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（一）本项目采购方式为公开招标，如本项目公开招标报名时间截止后有效投标人不足3家，则按以下程序进行：</w:t>
      </w:r>
    </w:p>
    <w:p w14:paraId="082AB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1.首次招标公告挂网报名结束后，报名参加投标的有效投标人不满3家，则延期报名3个工作日；</w:t>
      </w:r>
    </w:p>
    <w:p w14:paraId="52102A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251BA2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（二）如本项目第一次招标采购中出现了项目流标或废标的情形，按以下程序进行：</w:t>
      </w:r>
    </w:p>
    <w:p w14:paraId="51E89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1.第一次招标流标或废标后，第二次招标公示重新挂网报名5个工作日；</w:t>
      </w:r>
    </w:p>
    <w:p w14:paraId="5203D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第二次公示报名截止或经评审后有效投标人仍不满3家，按如下情形进行：（1）仅有2家时，采用现场转为竞争性谈判（综合评分法）方式进行采购；（2）仅有1家时，则本项目采用现场转为单一来源方式进行采购。</w:t>
      </w:r>
    </w:p>
    <w:p w14:paraId="37D464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p>
    <w:p w14:paraId="037154F7">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3D6262AF">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章 用户需求书</w:t>
      </w:r>
    </w:p>
    <w:p w14:paraId="74484A08">
      <w:pPr>
        <w:pStyle w:val="2"/>
        <w:spacing w:before="120" w:beforeLines="50" w:after="120" w:afterLines="50"/>
        <w:jc w:val="left"/>
        <w:rPr>
          <w:rFonts w:hint="eastAsia" w:ascii="仿宋" w:hAnsi="仿宋" w:eastAsia="仿宋" w:cs="仿宋"/>
          <w:b/>
          <w:color w:val="auto"/>
          <w:szCs w:val="21"/>
          <w:highlight w:val="none"/>
        </w:rPr>
      </w:pPr>
      <w:r>
        <w:rPr>
          <w:rFonts w:hint="eastAsia" w:ascii="仿宋" w:hAnsi="仿宋" w:eastAsia="仿宋" w:cs="仿宋"/>
          <w:color w:val="auto"/>
          <w:szCs w:val="24"/>
          <w:highlight w:val="none"/>
        </w:rPr>
        <w:t>一、项目基本信息</w:t>
      </w:r>
    </w:p>
    <w:tbl>
      <w:tblPr>
        <w:tblStyle w:val="19"/>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616"/>
        <w:gridCol w:w="3124"/>
        <w:gridCol w:w="2323"/>
      </w:tblGrid>
      <w:tr w14:paraId="33FB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14:paraId="3FEE2E60">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14:paraId="77473666">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14:paraId="72C7D696">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14:paraId="37555C37">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14:paraId="5C76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14:paraId="3C95B458">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14:paraId="7DB2FC0D">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LGZXYYZBB20251222-3A</w:t>
            </w:r>
          </w:p>
        </w:tc>
        <w:tc>
          <w:tcPr>
            <w:tcW w:w="1848" w:type="pct"/>
            <w:vAlign w:val="center"/>
          </w:tcPr>
          <w:p w14:paraId="3EC8AB21">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新外科大楼启用活动策划方案服务</w:t>
            </w:r>
          </w:p>
        </w:tc>
        <w:tc>
          <w:tcPr>
            <w:tcW w:w="1378" w:type="pct"/>
            <w:vAlign w:val="center"/>
          </w:tcPr>
          <w:p w14:paraId="49765F88">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488776.00</w:t>
            </w:r>
          </w:p>
        </w:tc>
      </w:tr>
    </w:tbl>
    <w:p w14:paraId="079E6861">
      <w:pPr>
        <w:pStyle w:val="2"/>
        <w:spacing w:before="120" w:beforeLines="50" w:after="120" w:afterLines="50"/>
        <w:jc w:val="both"/>
        <w:rPr>
          <w:rFonts w:hint="eastAsia" w:ascii="仿宋" w:hAnsi="仿宋" w:eastAsia="仿宋" w:cs="仿宋"/>
          <w:color w:val="auto"/>
          <w:szCs w:val="24"/>
          <w:highlight w:val="none"/>
        </w:rPr>
      </w:pPr>
    </w:p>
    <w:p w14:paraId="226323D7">
      <w:pPr>
        <w:pStyle w:val="2"/>
        <w:spacing w:before="120" w:beforeLines="50" w:after="120" w:afterLines="5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二、项目概况</w:t>
      </w:r>
    </w:p>
    <w:p w14:paraId="52B93A34">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color w:val="auto"/>
          <w:sz w:val="24"/>
          <w:highlight w:val="none"/>
        </w:rPr>
        <w:t>“健康中国2030”战略下，各级医院机遇与使命并存。我院响应号召，拟整合成果、资源与需求，举办兼具学术、产业、社会价值的品牌活动。活动将呈现医工融合创新成果，展示AI医疗、智能器械等领域突破性技术及实践；彰显区域医疗创新引领作用，强化科研转化示范效应；借新医疗大楼启用，诠释硬件升级与服务提升，名医名科特色亮点，增进公众对优质卫生体系的感知；同时强化医院专业可靠形象，筑牢医患信任。</w:t>
      </w:r>
    </w:p>
    <w:p w14:paraId="7C2D6304">
      <w:pPr>
        <w:pStyle w:val="2"/>
        <w:numPr>
          <w:ilvl w:val="0"/>
          <w:numId w:val="0"/>
        </w:numPr>
        <w:spacing w:before="120" w:beforeLines="50" w:after="120" w:afterLines="50"/>
        <w:ind w:left="0" w:leftChars="0" w:firstLine="0" w:firstLineChars="0"/>
        <w:jc w:val="both"/>
        <w:rPr>
          <w:rFonts w:hint="eastAsia" w:ascii="仿宋" w:hAnsi="仿宋" w:eastAsia="仿宋" w:cs="仿宋"/>
          <w:b/>
          <w:bCs w:val="0"/>
          <w:kern w:val="0"/>
          <w:sz w:val="24"/>
          <w:szCs w:val="24"/>
          <w:lang w:val="en-US" w:eastAsia="zh-CN" w:bidi="ar-SA"/>
        </w:rPr>
      </w:pPr>
      <w:bookmarkStart w:id="1" w:name="_Hlk72073432"/>
    </w:p>
    <w:p w14:paraId="68F2A31E">
      <w:pPr>
        <w:pStyle w:val="2"/>
        <w:numPr>
          <w:ilvl w:val="0"/>
          <w:numId w:val="0"/>
        </w:numPr>
        <w:spacing w:before="120" w:beforeLines="50" w:after="120" w:afterLines="50"/>
        <w:ind w:left="0" w:leftChars="0" w:firstLine="0" w:firstLineChars="0"/>
        <w:jc w:val="both"/>
        <w:rPr>
          <w:rFonts w:hint="eastAsia" w:ascii="仿宋" w:hAnsi="仿宋" w:eastAsia="仿宋" w:cs="仿宋"/>
          <w:szCs w:val="24"/>
          <w:highlight w:val="none"/>
        </w:rPr>
      </w:pPr>
      <w:r>
        <w:rPr>
          <w:rFonts w:hint="eastAsia" w:ascii="仿宋" w:hAnsi="仿宋" w:eastAsia="仿宋" w:cs="仿宋"/>
          <w:b/>
          <w:bCs w:val="0"/>
          <w:kern w:val="0"/>
          <w:sz w:val="24"/>
          <w:szCs w:val="24"/>
          <w:lang w:val="en-US" w:eastAsia="zh-CN" w:bidi="ar-SA"/>
        </w:rPr>
        <w:t>三、</w:t>
      </w:r>
      <w:r>
        <w:rPr>
          <w:rFonts w:hint="eastAsia" w:ascii="仿宋" w:hAnsi="仿宋" w:eastAsia="仿宋" w:cs="仿宋"/>
          <w:szCs w:val="24"/>
          <w:highlight w:val="none"/>
        </w:rPr>
        <w:t>服务需求明细</w:t>
      </w:r>
      <w:bookmarkEnd w:id="1"/>
    </w:p>
    <w:tbl>
      <w:tblPr>
        <w:tblStyle w:val="19"/>
        <w:tblpPr w:leftFromText="180" w:rightFromText="180" w:vertAnchor="text" w:horzAnchor="margin" w:tblpX="1"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110"/>
        <w:gridCol w:w="1270"/>
        <w:gridCol w:w="1745"/>
        <w:gridCol w:w="2632"/>
        <w:gridCol w:w="627"/>
        <w:gridCol w:w="680"/>
      </w:tblGrid>
      <w:tr w14:paraId="7880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Align w:val="center"/>
          </w:tcPr>
          <w:p w14:paraId="42F49CEC">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651" w:type="pct"/>
            <w:vAlign w:val="center"/>
          </w:tcPr>
          <w:p w14:paraId="06A6C1D9">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745" w:type="pct"/>
            <w:vAlign w:val="center"/>
          </w:tcPr>
          <w:p w14:paraId="036DEDE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服务需求名称</w:t>
            </w:r>
          </w:p>
        </w:tc>
        <w:tc>
          <w:tcPr>
            <w:tcW w:w="1024" w:type="pct"/>
            <w:vAlign w:val="center"/>
          </w:tcPr>
          <w:p w14:paraId="7342F2EE">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具体服务项目</w:t>
            </w:r>
          </w:p>
        </w:tc>
        <w:tc>
          <w:tcPr>
            <w:tcW w:w="1544" w:type="pct"/>
            <w:shd w:val="clear" w:color="auto" w:fill="auto"/>
            <w:vAlign w:val="center"/>
          </w:tcPr>
          <w:p w14:paraId="2588AF99">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仿宋" w:hAnsi="仿宋" w:eastAsia="仿宋" w:cs="仿宋"/>
                <w:sz w:val="24"/>
                <w:szCs w:val="24"/>
              </w:rPr>
            </w:pPr>
            <w:r>
              <w:rPr>
                <w:rFonts w:hint="eastAsia" w:ascii="仿宋" w:hAnsi="仿宋" w:eastAsia="仿宋" w:cs="仿宋"/>
                <w:bCs/>
                <w:kern w:val="2"/>
                <w:sz w:val="24"/>
                <w:szCs w:val="24"/>
                <w:highlight w:val="none"/>
                <w:lang w:val="en-US" w:eastAsia="zh-CN" w:bidi="ar-SA"/>
              </w:rPr>
              <w:t>规格/ 要求</w:t>
            </w:r>
          </w:p>
        </w:tc>
        <w:tc>
          <w:tcPr>
            <w:tcW w:w="368" w:type="pct"/>
            <w:vAlign w:val="center"/>
          </w:tcPr>
          <w:p w14:paraId="79F439E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399" w:type="pct"/>
            <w:vAlign w:val="center"/>
          </w:tcPr>
          <w:p w14:paraId="6CEB5C1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r>
      <w:tr w14:paraId="25BC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14:paraId="5C56D4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651" w:type="pct"/>
            <w:vMerge w:val="restart"/>
            <w:vAlign w:val="center"/>
          </w:tcPr>
          <w:p w14:paraId="142F7C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LGZXYYZBB20251222-3A</w:t>
            </w:r>
          </w:p>
        </w:tc>
        <w:tc>
          <w:tcPr>
            <w:tcW w:w="745" w:type="pct"/>
            <w:vMerge w:val="restart"/>
            <w:vAlign w:val="center"/>
          </w:tcPr>
          <w:p w14:paraId="4E80DC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设计</w:t>
            </w:r>
          </w:p>
        </w:tc>
        <w:tc>
          <w:tcPr>
            <w:tcW w:w="1024" w:type="pct"/>
            <w:shd w:val="clear" w:color="auto" w:fill="auto"/>
            <w:vAlign w:val="center"/>
          </w:tcPr>
          <w:p w14:paraId="1B410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页面设计</w:t>
            </w:r>
          </w:p>
        </w:tc>
        <w:tc>
          <w:tcPr>
            <w:tcW w:w="1544" w:type="pct"/>
            <w:shd w:val="clear" w:color="auto" w:fill="auto"/>
            <w:vAlign w:val="center"/>
          </w:tcPr>
          <w:p w14:paraId="7F32705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活动流程页面设计</w:t>
            </w:r>
          </w:p>
        </w:tc>
        <w:tc>
          <w:tcPr>
            <w:tcW w:w="368" w:type="pct"/>
            <w:shd w:val="clear" w:color="auto" w:fill="auto"/>
            <w:vAlign w:val="center"/>
          </w:tcPr>
          <w:p w14:paraId="144D19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w:t>
            </w:r>
          </w:p>
        </w:tc>
        <w:tc>
          <w:tcPr>
            <w:tcW w:w="399" w:type="pct"/>
            <w:shd w:val="clear" w:color="auto" w:fill="auto"/>
            <w:vAlign w:val="center"/>
          </w:tcPr>
          <w:p w14:paraId="1A3B2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项</w:t>
            </w:r>
          </w:p>
        </w:tc>
      </w:tr>
      <w:tr w14:paraId="2B63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2D7846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361B3A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1A58AD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1024" w:type="pct"/>
            <w:shd w:val="clear" w:color="auto" w:fill="auto"/>
            <w:vAlign w:val="center"/>
          </w:tcPr>
          <w:p w14:paraId="06DBF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物料设计</w:t>
            </w:r>
          </w:p>
        </w:tc>
        <w:tc>
          <w:tcPr>
            <w:tcW w:w="1544" w:type="pct"/>
            <w:shd w:val="clear" w:color="auto" w:fill="auto"/>
            <w:vAlign w:val="center"/>
          </w:tcPr>
          <w:p w14:paraId="18703FA7">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仿宋" w:hAnsi="仿宋" w:eastAsia="仿宋" w:cs="仿宋"/>
                <w:kern w:val="0"/>
                <w:sz w:val="24"/>
                <w:szCs w:val="24"/>
                <w:lang w:val="en-US" w:eastAsia="zh-CN"/>
              </w:rPr>
            </w:pPr>
            <w:r>
              <w:rPr>
                <w:rFonts w:hint="eastAsia" w:ascii="仿宋" w:hAnsi="仿宋" w:eastAsia="仿宋" w:cs="仿宋"/>
                <w:sz w:val="24"/>
                <w:szCs w:val="24"/>
                <w:lang w:val="en-US" w:eastAsia="zh-CN"/>
              </w:rPr>
              <w:t>包含但不限于</w:t>
            </w:r>
            <w:r>
              <w:rPr>
                <w:rFonts w:hint="eastAsia" w:ascii="仿宋" w:hAnsi="仿宋" w:eastAsia="仿宋" w:cs="仿宋"/>
                <w:kern w:val="0"/>
                <w:sz w:val="24"/>
                <w:szCs w:val="24"/>
                <w:lang w:val="en-US" w:eastAsia="zh-CN"/>
              </w:rPr>
              <w:t>现场展板（KT板）、印刷品等</w:t>
            </w:r>
            <w:r>
              <w:rPr>
                <w:rFonts w:hint="default" w:ascii="仿宋" w:hAnsi="仿宋" w:eastAsia="仿宋" w:cs="仿宋"/>
                <w:kern w:val="0"/>
                <w:sz w:val="24"/>
                <w:szCs w:val="24"/>
                <w:lang w:val="en-US" w:eastAsia="zh-CN"/>
              </w:rPr>
              <w:t>延展物料设计</w:t>
            </w:r>
          </w:p>
        </w:tc>
        <w:tc>
          <w:tcPr>
            <w:tcW w:w="368" w:type="pct"/>
            <w:shd w:val="clear" w:color="auto" w:fill="auto"/>
            <w:vAlign w:val="center"/>
          </w:tcPr>
          <w:p w14:paraId="20A82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w:t>
            </w:r>
          </w:p>
        </w:tc>
        <w:tc>
          <w:tcPr>
            <w:tcW w:w="399" w:type="pct"/>
            <w:shd w:val="clear" w:color="auto" w:fill="auto"/>
            <w:vAlign w:val="center"/>
          </w:tcPr>
          <w:p w14:paraId="61802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项</w:t>
            </w:r>
          </w:p>
        </w:tc>
      </w:tr>
      <w:tr w14:paraId="36C4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2A258E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65C527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14560C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3B6CF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方案设计</w:t>
            </w:r>
          </w:p>
        </w:tc>
        <w:tc>
          <w:tcPr>
            <w:tcW w:w="1544" w:type="pct"/>
            <w:shd w:val="clear" w:color="auto" w:fill="auto"/>
            <w:vAlign w:val="center"/>
          </w:tcPr>
          <w:p w14:paraId="644F4A6D">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结合我院实际情况进行活动创意策划</w:t>
            </w:r>
          </w:p>
        </w:tc>
        <w:tc>
          <w:tcPr>
            <w:tcW w:w="368" w:type="pct"/>
            <w:shd w:val="clear" w:color="auto" w:fill="auto"/>
            <w:vAlign w:val="center"/>
          </w:tcPr>
          <w:p w14:paraId="7CF7F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w:t>
            </w:r>
          </w:p>
        </w:tc>
        <w:tc>
          <w:tcPr>
            <w:tcW w:w="399" w:type="pct"/>
            <w:shd w:val="clear" w:color="auto" w:fill="auto"/>
            <w:vAlign w:val="center"/>
          </w:tcPr>
          <w:p w14:paraId="63469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项</w:t>
            </w:r>
          </w:p>
        </w:tc>
      </w:tr>
      <w:tr w14:paraId="4A18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14:paraId="1DCFD8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w:t>
            </w:r>
          </w:p>
        </w:tc>
        <w:tc>
          <w:tcPr>
            <w:tcW w:w="651" w:type="pct"/>
            <w:vMerge w:val="continue"/>
            <w:vAlign w:val="center"/>
          </w:tcPr>
          <w:p w14:paraId="13F9CC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restart"/>
            <w:vAlign w:val="center"/>
          </w:tcPr>
          <w:p w14:paraId="72F3D8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舞台舞美</w:t>
            </w:r>
          </w:p>
        </w:tc>
        <w:tc>
          <w:tcPr>
            <w:tcW w:w="1024" w:type="pct"/>
            <w:shd w:val="clear" w:color="auto" w:fill="auto"/>
            <w:vAlign w:val="center"/>
          </w:tcPr>
          <w:p w14:paraId="0107470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LED屏</w:t>
            </w:r>
          </w:p>
        </w:tc>
        <w:tc>
          <w:tcPr>
            <w:tcW w:w="1544" w:type="pct"/>
            <w:shd w:val="clear" w:color="auto" w:fill="auto"/>
            <w:vAlign w:val="center"/>
          </w:tcPr>
          <w:p w14:paraId="0486A732">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用于室内舞台展示、</w:t>
            </w:r>
            <w:r>
              <w:rPr>
                <w:rFonts w:hint="eastAsia" w:ascii="仿宋" w:hAnsi="仿宋" w:eastAsia="仿宋" w:cs="仿宋"/>
                <w:sz w:val="24"/>
                <w:szCs w:val="24"/>
              </w:rPr>
              <w:t>清晰度不低于 1080P</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具体面积视现场环境设计而定</w:t>
            </w:r>
          </w:p>
        </w:tc>
        <w:tc>
          <w:tcPr>
            <w:tcW w:w="368" w:type="pct"/>
            <w:shd w:val="clear" w:color="auto" w:fill="auto"/>
            <w:vAlign w:val="center"/>
          </w:tcPr>
          <w:p w14:paraId="0A332E2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3F6EE74B">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14:paraId="4A57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21D386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79AC0B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05901F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509F9457">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舞台组件</w:t>
            </w:r>
          </w:p>
        </w:tc>
        <w:tc>
          <w:tcPr>
            <w:tcW w:w="1544" w:type="pct"/>
            <w:shd w:val="clear" w:color="auto" w:fill="auto"/>
            <w:vAlign w:val="center"/>
          </w:tcPr>
          <w:p w14:paraId="296FF077">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包含但不限于桁架、舞台地毯/地板等</w:t>
            </w:r>
          </w:p>
        </w:tc>
        <w:tc>
          <w:tcPr>
            <w:tcW w:w="368" w:type="pct"/>
            <w:shd w:val="clear" w:color="auto" w:fill="auto"/>
            <w:vAlign w:val="center"/>
          </w:tcPr>
          <w:p w14:paraId="47DF35E0">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3578C047">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14:paraId="17AA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25D81D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43FF80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44DB09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4C3AA47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斜面主题字</w:t>
            </w:r>
          </w:p>
        </w:tc>
        <w:tc>
          <w:tcPr>
            <w:tcW w:w="1544" w:type="pct"/>
            <w:shd w:val="clear" w:color="auto" w:fill="auto"/>
            <w:vAlign w:val="center"/>
          </w:tcPr>
          <w:p w14:paraId="4A0888F0">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结合</w:t>
            </w:r>
            <w:r>
              <w:rPr>
                <w:rFonts w:hint="eastAsia" w:ascii="仿宋" w:hAnsi="仿宋" w:eastAsia="仿宋" w:cs="仿宋"/>
                <w:sz w:val="24"/>
                <w:szCs w:val="24"/>
              </w:rPr>
              <w:t>活动主题</w:t>
            </w:r>
            <w:r>
              <w:rPr>
                <w:rFonts w:hint="eastAsia" w:ascii="仿宋" w:hAnsi="仿宋" w:eastAsia="仿宋" w:cs="仿宋"/>
                <w:sz w:val="24"/>
                <w:szCs w:val="24"/>
                <w:lang w:eastAsia="zh-CN"/>
              </w:rPr>
              <w:t>，</w:t>
            </w:r>
            <w:r>
              <w:rPr>
                <w:rFonts w:hint="eastAsia" w:ascii="仿宋" w:hAnsi="仿宋" w:eastAsia="仿宋" w:cs="仿宋"/>
                <w:sz w:val="24"/>
                <w:szCs w:val="24"/>
              </w:rPr>
              <w:t>材质不限</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确保视觉清晰</w:t>
            </w:r>
          </w:p>
        </w:tc>
        <w:tc>
          <w:tcPr>
            <w:tcW w:w="368" w:type="pct"/>
            <w:shd w:val="clear" w:color="auto" w:fill="auto"/>
            <w:vAlign w:val="center"/>
          </w:tcPr>
          <w:p w14:paraId="0F17A450">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3AD8119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组</w:t>
            </w:r>
          </w:p>
        </w:tc>
      </w:tr>
      <w:tr w14:paraId="19ED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28A004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0C8518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032230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75C982E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舞台灯光</w:t>
            </w:r>
          </w:p>
        </w:tc>
        <w:tc>
          <w:tcPr>
            <w:tcW w:w="1544" w:type="pct"/>
            <w:shd w:val="clear" w:color="auto" w:fill="auto"/>
            <w:vAlign w:val="center"/>
          </w:tcPr>
          <w:p w14:paraId="77B96DA7">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368" w:type="pct"/>
            <w:shd w:val="clear" w:color="auto" w:fill="auto"/>
            <w:vAlign w:val="center"/>
          </w:tcPr>
          <w:p w14:paraId="211D4FB4">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2D8E564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组</w:t>
            </w:r>
          </w:p>
        </w:tc>
      </w:tr>
      <w:tr w14:paraId="17E6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34B943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37F7BB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4C7AA9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42EAA1A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线阵音箱</w:t>
            </w:r>
          </w:p>
        </w:tc>
        <w:tc>
          <w:tcPr>
            <w:tcW w:w="1544" w:type="pct"/>
            <w:shd w:val="clear" w:color="auto" w:fill="auto"/>
            <w:vAlign w:val="center"/>
          </w:tcPr>
          <w:p w14:paraId="068D4960">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含手持麦、耳麦（各 2 套）</w:t>
            </w:r>
          </w:p>
        </w:tc>
        <w:tc>
          <w:tcPr>
            <w:tcW w:w="368" w:type="pct"/>
            <w:shd w:val="clear" w:color="auto" w:fill="auto"/>
            <w:vAlign w:val="center"/>
          </w:tcPr>
          <w:p w14:paraId="3A35B14E">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692B0E49">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套</w:t>
            </w:r>
          </w:p>
        </w:tc>
      </w:tr>
      <w:tr w14:paraId="01D0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28B959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51C3FF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2BA34B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5C54A86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控台安装调试</w:t>
            </w:r>
          </w:p>
        </w:tc>
        <w:tc>
          <w:tcPr>
            <w:tcW w:w="1544" w:type="pct"/>
            <w:shd w:val="clear" w:color="auto" w:fill="auto"/>
            <w:vAlign w:val="center"/>
          </w:tcPr>
          <w:p w14:paraId="357992A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含数字调音台、屏幕切换台</w:t>
            </w:r>
          </w:p>
        </w:tc>
        <w:tc>
          <w:tcPr>
            <w:tcW w:w="368" w:type="pct"/>
            <w:shd w:val="clear" w:color="auto" w:fill="auto"/>
            <w:vAlign w:val="center"/>
          </w:tcPr>
          <w:p w14:paraId="13B9042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1781F4A0">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次</w:t>
            </w:r>
          </w:p>
        </w:tc>
      </w:tr>
      <w:tr w14:paraId="3740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67" w:type="pct"/>
            <w:vMerge w:val="restart"/>
            <w:vAlign w:val="center"/>
          </w:tcPr>
          <w:p w14:paraId="011D08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c>
          <w:tcPr>
            <w:tcW w:w="651" w:type="pct"/>
            <w:vMerge w:val="continue"/>
            <w:vAlign w:val="center"/>
          </w:tcPr>
          <w:p w14:paraId="394B61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restart"/>
            <w:vAlign w:val="center"/>
          </w:tcPr>
          <w:p w14:paraId="430165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会场布置</w:t>
            </w:r>
          </w:p>
        </w:tc>
        <w:tc>
          <w:tcPr>
            <w:tcW w:w="1024" w:type="pct"/>
            <w:shd w:val="clear" w:color="auto" w:fill="auto"/>
            <w:vAlign w:val="center"/>
          </w:tcPr>
          <w:p w14:paraId="6D59B18D">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活动桌子</w:t>
            </w:r>
          </w:p>
        </w:tc>
        <w:tc>
          <w:tcPr>
            <w:tcW w:w="1544" w:type="pct"/>
            <w:shd w:val="clear" w:color="auto" w:fill="auto"/>
            <w:vAlign w:val="center"/>
          </w:tcPr>
          <w:p w14:paraId="5C6CAB6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配桌布（颜色由采购人确定）</w:t>
            </w:r>
          </w:p>
        </w:tc>
        <w:tc>
          <w:tcPr>
            <w:tcW w:w="368" w:type="pct"/>
            <w:shd w:val="clear" w:color="auto" w:fill="auto"/>
            <w:vAlign w:val="center"/>
          </w:tcPr>
          <w:p w14:paraId="5F512687">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399" w:type="pct"/>
            <w:shd w:val="clear" w:color="auto" w:fill="auto"/>
            <w:vAlign w:val="center"/>
          </w:tcPr>
          <w:p w14:paraId="0EE5534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w:t>
            </w:r>
          </w:p>
        </w:tc>
      </w:tr>
      <w:tr w14:paraId="762D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6816A0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651" w:type="pct"/>
            <w:vMerge w:val="continue"/>
            <w:vAlign w:val="center"/>
          </w:tcPr>
          <w:p w14:paraId="3EE0BB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61BD50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51EDF0FC">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礼宾椅</w:t>
            </w:r>
          </w:p>
        </w:tc>
        <w:tc>
          <w:tcPr>
            <w:tcW w:w="1544" w:type="pct"/>
            <w:shd w:val="clear" w:color="auto" w:fill="auto"/>
            <w:vAlign w:val="center"/>
          </w:tcPr>
          <w:p w14:paraId="7738D78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舒适型</w:t>
            </w:r>
          </w:p>
        </w:tc>
        <w:tc>
          <w:tcPr>
            <w:tcW w:w="368" w:type="pct"/>
            <w:shd w:val="clear" w:color="auto" w:fill="auto"/>
            <w:vAlign w:val="center"/>
          </w:tcPr>
          <w:p w14:paraId="10BC5DF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399" w:type="pct"/>
            <w:shd w:val="clear" w:color="auto" w:fill="auto"/>
            <w:vAlign w:val="center"/>
          </w:tcPr>
          <w:p w14:paraId="228391F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w:t>
            </w:r>
          </w:p>
        </w:tc>
      </w:tr>
      <w:tr w14:paraId="1D9F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14:paraId="6775FF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w:t>
            </w:r>
          </w:p>
        </w:tc>
        <w:tc>
          <w:tcPr>
            <w:tcW w:w="651" w:type="pct"/>
            <w:vMerge w:val="continue"/>
            <w:vAlign w:val="center"/>
          </w:tcPr>
          <w:p w14:paraId="32D208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restart"/>
            <w:vAlign w:val="center"/>
          </w:tcPr>
          <w:p w14:paraId="393377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rPr>
              <w:t>其他物料</w:t>
            </w:r>
          </w:p>
        </w:tc>
        <w:tc>
          <w:tcPr>
            <w:tcW w:w="1024" w:type="pct"/>
            <w:shd w:val="clear" w:color="auto" w:fill="auto"/>
            <w:vAlign w:val="center"/>
          </w:tcPr>
          <w:p w14:paraId="007D4F1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会务物料</w:t>
            </w:r>
          </w:p>
        </w:tc>
        <w:tc>
          <w:tcPr>
            <w:tcW w:w="1544" w:type="pct"/>
            <w:shd w:val="clear" w:color="auto" w:fill="auto"/>
            <w:vAlign w:val="center"/>
          </w:tcPr>
          <w:p w14:paraId="3F0740E4">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sz w:val="24"/>
                <w:szCs w:val="24"/>
              </w:rPr>
            </w:pPr>
            <w:r>
              <w:rPr>
                <w:rFonts w:hint="eastAsia" w:ascii="仿宋" w:hAnsi="仿宋" w:eastAsia="仿宋" w:cs="仿宋"/>
                <w:sz w:val="24"/>
                <w:szCs w:val="24"/>
              </w:rPr>
              <w:t>手卡、流程单张、台牌等印</w:t>
            </w:r>
          </w:p>
          <w:p w14:paraId="411A7477">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刷类物料</w:t>
            </w:r>
            <w:r>
              <w:rPr>
                <w:rFonts w:hint="eastAsia" w:ascii="仿宋" w:hAnsi="仿宋" w:eastAsia="仿宋" w:cs="仿宋"/>
                <w:sz w:val="24"/>
                <w:szCs w:val="24"/>
                <w:lang w:eastAsia="zh-CN"/>
              </w:rPr>
              <w:t>、</w:t>
            </w:r>
            <w:r>
              <w:rPr>
                <w:rFonts w:hint="eastAsia" w:ascii="仿宋" w:hAnsi="仿宋" w:eastAsia="仿宋" w:cs="仿宋"/>
                <w:sz w:val="24"/>
                <w:szCs w:val="24"/>
              </w:rPr>
              <w:t>演讲台包装及鲜花</w:t>
            </w:r>
            <w:r>
              <w:rPr>
                <w:rFonts w:hint="eastAsia" w:ascii="仿宋" w:hAnsi="仿宋" w:eastAsia="仿宋" w:cs="仿宋"/>
                <w:sz w:val="24"/>
                <w:szCs w:val="24"/>
                <w:lang w:val="en-US" w:eastAsia="zh-CN"/>
              </w:rPr>
              <w:t>等</w:t>
            </w:r>
          </w:p>
        </w:tc>
        <w:tc>
          <w:tcPr>
            <w:tcW w:w="368" w:type="pct"/>
            <w:shd w:val="clear" w:color="auto" w:fill="auto"/>
            <w:vAlign w:val="center"/>
          </w:tcPr>
          <w:p w14:paraId="0DA2377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7A280F4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14:paraId="6B43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5D01A3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2BF07F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169CB1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3B0BDD14">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环节物料</w:t>
            </w:r>
          </w:p>
        </w:tc>
        <w:tc>
          <w:tcPr>
            <w:tcW w:w="1544" w:type="pct"/>
            <w:shd w:val="clear" w:color="auto" w:fill="auto"/>
            <w:vAlign w:val="center"/>
          </w:tcPr>
          <w:p w14:paraId="27C2DFBA">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钥匙交接仪式</w:t>
            </w:r>
            <w:r>
              <w:rPr>
                <w:rFonts w:hint="eastAsia" w:ascii="仿宋" w:hAnsi="仿宋" w:eastAsia="仿宋" w:cs="仿宋"/>
                <w:sz w:val="24"/>
                <w:szCs w:val="24"/>
                <w:lang w:eastAsia="zh-CN"/>
              </w:rPr>
              <w:t>、</w:t>
            </w:r>
            <w:r>
              <w:rPr>
                <w:rFonts w:hint="eastAsia" w:ascii="仿宋" w:hAnsi="仿宋" w:eastAsia="仿宋" w:cs="仿宋"/>
                <w:sz w:val="24"/>
                <w:szCs w:val="24"/>
              </w:rPr>
              <w:t>交接牌匾</w:t>
            </w:r>
            <w:r>
              <w:rPr>
                <w:rFonts w:hint="eastAsia" w:ascii="仿宋" w:hAnsi="仿宋" w:eastAsia="仿宋" w:cs="仿宋"/>
                <w:sz w:val="24"/>
                <w:szCs w:val="24"/>
                <w:lang w:eastAsia="zh-CN"/>
              </w:rPr>
              <w:t>、</w:t>
            </w:r>
            <w:r>
              <w:rPr>
                <w:rFonts w:hint="eastAsia" w:ascii="仿宋" w:hAnsi="仿宋" w:eastAsia="仿宋" w:cs="仿宋"/>
                <w:sz w:val="24"/>
                <w:szCs w:val="24"/>
              </w:rPr>
              <w:t>签约台</w:t>
            </w:r>
            <w:r>
              <w:rPr>
                <w:rFonts w:hint="eastAsia" w:ascii="仿宋" w:hAnsi="仿宋" w:eastAsia="仿宋" w:cs="仿宋"/>
                <w:sz w:val="24"/>
                <w:szCs w:val="24"/>
                <w:lang w:eastAsia="zh-CN"/>
              </w:rPr>
              <w:t>、</w:t>
            </w:r>
            <w:r>
              <w:rPr>
                <w:rFonts w:hint="eastAsia" w:ascii="仿宋" w:hAnsi="仿宋" w:eastAsia="仿宋" w:cs="仿宋"/>
                <w:sz w:val="24"/>
                <w:szCs w:val="24"/>
              </w:rPr>
              <w:t>定制启动仪式道具</w:t>
            </w:r>
            <w:r>
              <w:rPr>
                <w:rFonts w:hint="eastAsia" w:ascii="仿宋" w:hAnsi="仿宋" w:eastAsia="仿宋" w:cs="仿宋"/>
                <w:sz w:val="24"/>
                <w:szCs w:val="24"/>
                <w:lang w:eastAsia="zh-CN"/>
              </w:rPr>
              <w:t>、</w:t>
            </w:r>
            <w:r>
              <w:rPr>
                <w:rFonts w:hint="eastAsia" w:ascii="仿宋" w:hAnsi="仿宋" w:eastAsia="仿宋" w:cs="仿宋"/>
                <w:sz w:val="24"/>
                <w:szCs w:val="24"/>
              </w:rPr>
              <w:t>电子屏特效</w:t>
            </w:r>
            <w:r>
              <w:rPr>
                <w:rFonts w:hint="eastAsia" w:ascii="仿宋" w:hAnsi="仿宋" w:eastAsia="仿宋" w:cs="仿宋"/>
                <w:sz w:val="24"/>
                <w:szCs w:val="24"/>
                <w:lang w:val="en-US" w:eastAsia="zh-CN"/>
              </w:rPr>
              <w:t>等</w:t>
            </w:r>
          </w:p>
        </w:tc>
        <w:tc>
          <w:tcPr>
            <w:tcW w:w="368" w:type="pct"/>
            <w:shd w:val="clear" w:color="auto" w:fill="auto"/>
            <w:vAlign w:val="center"/>
          </w:tcPr>
          <w:p w14:paraId="77C9134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448C873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14:paraId="0989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14:paraId="1953E4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w:t>
            </w:r>
          </w:p>
        </w:tc>
        <w:tc>
          <w:tcPr>
            <w:tcW w:w="651" w:type="pct"/>
            <w:vMerge w:val="continue"/>
            <w:vAlign w:val="center"/>
          </w:tcPr>
          <w:p w14:paraId="172DE4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restart"/>
            <w:vAlign w:val="center"/>
          </w:tcPr>
          <w:p w14:paraId="0232B8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rPr>
              <w:t>外围氛围布置</w:t>
            </w:r>
          </w:p>
        </w:tc>
        <w:tc>
          <w:tcPr>
            <w:tcW w:w="1024" w:type="pct"/>
            <w:shd w:val="clear" w:color="auto" w:fill="auto"/>
            <w:vAlign w:val="center"/>
          </w:tcPr>
          <w:p w14:paraId="4CA2973D">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户外签到墙</w:t>
            </w:r>
          </w:p>
        </w:tc>
        <w:tc>
          <w:tcPr>
            <w:tcW w:w="1544" w:type="pct"/>
            <w:shd w:val="clear" w:color="auto" w:fill="auto"/>
            <w:vAlign w:val="center"/>
          </w:tcPr>
          <w:p w14:paraId="2AEC3EA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需</w:t>
            </w:r>
            <w:r>
              <w:rPr>
                <w:rFonts w:hint="eastAsia" w:ascii="仿宋" w:hAnsi="仿宋" w:eastAsia="仿宋" w:cs="仿宋"/>
                <w:sz w:val="24"/>
                <w:szCs w:val="24"/>
              </w:rPr>
              <w:t>含活动主题及医院 LOGO</w:t>
            </w:r>
          </w:p>
        </w:tc>
        <w:tc>
          <w:tcPr>
            <w:tcW w:w="368" w:type="pct"/>
            <w:shd w:val="clear" w:color="auto" w:fill="auto"/>
            <w:vAlign w:val="center"/>
          </w:tcPr>
          <w:p w14:paraId="58593782">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1870384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14:paraId="31DC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4142AD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16E29B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1E6832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13D795B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医院特色展览</w:t>
            </w:r>
          </w:p>
        </w:tc>
        <w:tc>
          <w:tcPr>
            <w:tcW w:w="1544" w:type="pct"/>
            <w:shd w:val="clear" w:color="auto" w:fill="auto"/>
            <w:vAlign w:val="center"/>
          </w:tcPr>
          <w:p w14:paraId="1B791E1E">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包含但不限于重点科室智慧医疗科技成果应用展示</w:t>
            </w:r>
          </w:p>
        </w:tc>
        <w:tc>
          <w:tcPr>
            <w:tcW w:w="368" w:type="pct"/>
            <w:shd w:val="clear" w:color="auto" w:fill="auto"/>
            <w:vAlign w:val="center"/>
          </w:tcPr>
          <w:p w14:paraId="6BBA305C">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2DDA284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14:paraId="62A2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721743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1AF810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0F085F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3F2C42D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高清玻璃门贴</w:t>
            </w:r>
          </w:p>
        </w:tc>
        <w:tc>
          <w:tcPr>
            <w:tcW w:w="1544" w:type="pct"/>
            <w:shd w:val="clear" w:color="auto" w:fill="auto"/>
            <w:vAlign w:val="center"/>
          </w:tcPr>
          <w:p w14:paraId="6B8A6F2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368" w:type="pct"/>
            <w:shd w:val="clear" w:color="auto" w:fill="auto"/>
            <w:vAlign w:val="center"/>
          </w:tcPr>
          <w:p w14:paraId="2444751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72C03F2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14:paraId="3434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22300A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7C721C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189377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4B6113C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迎宾主题装置</w:t>
            </w:r>
          </w:p>
        </w:tc>
        <w:tc>
          <w:tcPr>
            <w:tcW w:w="1544" w:type="pct"/>
            <w:shd w:val="clear" w:color="auto" w:fill="auto"/>
            <w:vAlign w:val="center"/>
          </w:tcPr>
          <w:p w14:paraId="026D515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368" w:type="pct"/>
            <w:shd w:val="clear" w:color="auto" w:fill="auto"/>
            <w:vAlign w:val="center"/>
          </w:tcPr>
          <w:p w14:paraId="1244FD5C">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2907D0D9">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14:paraId="22D6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699822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35C942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2310AD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14229E17">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导视牌</w:t>
            </w:r>
          </w:p>
        </w:tc>
        <w:tc>
          <w:tcPr>
            <w:tcW w:w="1544" w:type="pct"/>
            <w:shd w:val="clear" w:color="auto" w:fill="auto"/>
            <w:vAlign w:val="center"/>
          </w:tcPr>
          <w:p w14:paraId="34D871C9">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在大门、电梯口、停车场等显著地点设定明显标识</w:t>
            </w:r>
            <w:r>
              <w:rPr>
                <w:rFonts w:hint="eastAsia" w:ascii="仿宋" w:hAnsi="仿宋" w:eastAsia="仿宋" w:cs="仿宋"/>
                <w:sz w:val="24"/>
                <w:szCs w:val="24"/>
              </w:rPr>
              <w:t>标注会场</w:t>
            </w:r>
            <w:r>
              <w:rPr>
                <w:rFonts w:hint="eastAsia" w:ascii="仿宋" w:hAnsi="仿宋" w:eastAsia="仿宋" w:cs="仿宋"/>
                <w:sz w:val="24"/>
                <w:szCs w:val="24"/>
                <w:lang w:val="en-US" w:eastAsia="zh-CN"/>
              </w:rPr>
              <w:t>具体位置</w:t>
            </w:r>
          </w:p>
        </w:tc>
        <w:tc>
          <w:tcPr>
            <w:tcW w:w="368" w:type="pct"/>
            <w:shd w:val="clear" w:color="auto" w:fill="auto"/>
            <w:vAlign w:val="center"/>
          </w:tcPr>
          <w:p w14:paraId="2118DCFD">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5BD77D6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14:paraId="308F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14:paraId="0A580D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w:t>
            </w:r>
          </w:p>
        </w:tc>
        <w:tc>
          <w:tcPr>
            <w:tcW w:w="651" w:type="pct"/>
            <w:vMerge w:val="continue"/>
            <w:vAlign w:val="center"/>
          </w:tcPr>
          <w:p w14:paraId="5C3F06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restart"/>
            <w:vAlign w:val="center"/>
          </w:tcPr>
          <w:p w14:paraId="49B2EC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rPr>
              <w:t>配套宣传</w:t>
            </w:r>
          </w:p>
        </w:tc>
        <w:tc>
          <w:tcPr>
            <w:tcW w:w="1024" w:type="pct"/>
            <w:shd w:val="clear" w:color="auto" w:fill="auto"/>
            <w:vAlign w:val="center"/>
          </w:tcPr>
          <w:p w14:paraId="06FBA86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宣传视频</w:t>
            </w:r>
          </w:p>
        </w:tc>
        <w:tc>
          <w:tcPr>
            <w:tcW w:w="1544" w:type="pct"/>
            <w:shd w:val="clear" w:color="auto" w:fill="auto"/>
            <w:vAlign w:val="center"/>
          </w:tcPr>
          <w:p w14:paraId="548F16F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结合活动当天实际情况制作活动宣传视频</w:t>
            </w:r>
          </w:p>
        </w:tc>
        <w:tc>
          <w:tcPr>
            <w:tcW w:w="368" w:type="pct"/>
            <w:shd w:val="clear" w:color="auto" w:fill="auto"/>
            <w:vAlign w:val="center"/>
          </w:tcPr>
          <w:p w14:paraId="50516D8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399" w:type="pct"/>
            <w:shd w:val="clear" w:color="auto" w:fill="auto"/>
            <w:vAlign w:val="center"/>
          </w:tcPr>
          <w:p w14:paraId="34A4A609">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条</w:t>
            </w:r>
          </w:p>
        </w:tc>
      </w:tr>
      <w:tr w14:paraId="7AD4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14A449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2476D3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7F33D5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3EB6CCEC">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直播平台</w:t>
            </w:r>
          </w:p>
        </w:tc>
        <w:tc>
          <w:tcPr>
            <w:tcW w:w="1544" w:type="pct"/>
            <w:shd w:val="clear" w:color="auto" w:fill="auto"/>
            <w:vAlign w:val="center"/>
          </w:tcPr>
          <w:p w14:paraId="55DA7FB0">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实现实时视频、</w:t>
            </w:r>
            <w:r>
              <w:rPr>
                <w:rFonts w:hint="eastAsia" w:ascii="仿宋" w:hAnsi="仿宋" w:eastAsia="仿宋" w:cs="仿宋"/>
                <w:sz w:val="24"/>
                <w:szCs w:val="24"/>
              </w:rPr>
              <w:t>照片</w:t>
            </w:r>
            <w:r>
              <w:rPr>
                <w:rFonts w:hint="eastAsia" w:ascii="仿宋" w:hAnsi="仿宋" w:eastAsia="仿宋" w:cs="仿宋"/>
                <w:sz w:val="24"/>
                <w:szCs w:val="24"/>
                <w:lang w:val="en-US" w:eastAsia="zh-CN"/>
              </w:rPr>
              <w:t>直播</w:t>
            </w:r>
          </w:p>
        </w:tc>
        <w:tc>
          <w:tcPr>
            <w:tcW w:w="368" w:type="pct"/>
            <w:shd w:val="clear" w:color="auto" w:fill="auto"/>
            <w:vAlign w:val="center"/>
          </w:tcPr>
          <w:p w14:paraId="2015F5D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3F5D2BAD">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天</w:t>
            </w:r>
          </w:p>
        </w:tc>
      </w:tr>
      <w:tr w14:paraId="11A0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33F8C5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0BF4CC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2A9E95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66FC989E">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H5邀请函</w:t>
            </w:r>
            <w:r>
              <w:rPr>
                <w:rFonts w:hint="eastAsia" w:ascii="仿宋" w:hAnsi="仿宋" w:eastAsia="仿宋" w:cs="仿宋"/>
                <w:sz w:val="24"/>
                <w:szCs w:val="24"/>
                <w:lang w:val="en-US" w:eastAsia="zh-CN"/>
              </w:rPr>
              <w:t>制作</w:t>
            </w:r>
          </w:p>
        </w:tc>
        <w:tc>
          <w:tcPr>
            <w:tcW w:w="1544" w:type="pct"/>
            <w:shd w:val="clear" w:color="auto" w:fill="auto"/>
            <w:vAlign w:val="center"/>
          </w:tcPr>
          <w:p w14:paraId="0F4EDA0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含</w:t>
            </w:r>
            <w:r>
              <w:rPr>
                <w:rFonts w:hint="eastAsia" w:ascii="仿宋" w:hAnsi="仿宋" w:eastAsia="仿宋" w:cs="仿宋"/>
                <w:sz w:val="24"/>
                <w:szCs w:val="24"/>
                <w:lang w:val="en-US" w:eastAsia="zh-CN"/>
              </w:rPr>
              <w:t>活动信息等</w:t>
            </w:r>
          </w:p>
        </w:tc>
        <w:tc>
          <w:tcPr>
            <w:tcW w:w="368" w:type="pct"/>
            <w:shd w:val="clear" w:color="auto" w:fill="auto"/>
            <w:vAlign w:val="center"/>
          </w:tcPr>
          <w:p w14:paraId="5A32670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9" w:type="pct"/>
            <w:shd w:val="clear" w:color="auto" w:fill="auto"/>
            <w:vAlign w:val="center"/>
          </w:tcPr>
          <w:p w14:paraId="35D66E9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r>
      <w:tr w14:paraId="5AFF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016B8E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2A8AE4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5CC01F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2D8262B2">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新媒体</w:t>
            </w:r>
          </w:p>
        </w:tc>
        <w:tc>
          <w:tcPr>
            <w:tcW w:w="1544" w:type="pct"/>
            <w:shd w:val="clear" w:color="auto" w:fill="auto"/>
            <w:vAlign w:val="center"/>
          </w:tcPr>
          <w:p w14:paraId="7CB8206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制作发布8期《名医名科室》宣传报道，每期不低于1200字（配海报）</w:t>
            </w:r>
          </w:p>
        </w:tc>
        <w:tc>
          <w:tcPr>
            <w:tcW w:w="368" w:type="pct"/>
            <w:shd w:val="clear" w:color="auto" w:fill="auto"/>
            <w:vAlign w:val="center"/>
          </w:tcPr>
          <w:p w14:paraId="18A24C72">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99" w:type="pct"/>
            <w:shd w:val="clear" w:color="auto" w:fill="auto"/>
            <w:vAlign w:val="center"/>
          </w:tcPr>
          <w:p w14:paraId="1320AD7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期</w:t>
            </w:r>
          </w:p>
        </w:tc>
      </w:tr>
      <w:tr w14:paraId="46E9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16A605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04494C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3ACC1F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72DB35D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媒体报道</w:t>
            </w:r>
          </w:p>
        </w:tc>
        <w:tc>
          <w:tcPr>
            <w:tcW w:w="1544" w:type="pct"/>
            <w:shd w:val="clear" w:color="auto" w:fill="auto"/>
            <w:vAlign w:val="center"/>
          </w:tcPr>
          <w:p w14:paraId="09E38BCD">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在官方媒体平台对活动当天各项工作成果进行动态报道</w:t>
            </w:r>
          </w:p>
        </w:tc>
        <w:tc>
          <w:tcPr>
            <w:tcW w:w="368" w:type="pct"/>
            <w:shd w:val="clear" w:color="auto" w:fill="auto"/>
            <w:vAlign w:val="center"/>
          </w:tcPr>
          <w:p w14:paraId="7A266D8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99" w:type="pct"/>
            <w:shd w:val="clear" w:color="auto" w:fill="auto"/>
            <w:vAlign w:val="center"/>
          </w:tcPr>
          <w:p w14:paraId="4B6E523D">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w:t>
            </w:r>
          </w:p>
        </w:tc>
      </w:tr>
      <w:tr w14:paraId="63AF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4DA65D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651" w:type="pct"/>
            <w:vMerge w:val="continue"/>
            <w:vAlign w:val="center"/>
          </w:tcPr>
          <w:p w14:paraId="171F31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45" w:type="pct"/>
            <w:vMerge w:val="continue"/>
            <w:vAlign w:val="center"/>
          </w:tcPr>
          <w:p w14:paraId="755237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1024" w:type="pct"/>
            <w:shd w:val="clear" w:color="auto" w:fill="auto"/>
            <w:vAlign w:val="center"/>
          </w:tcPr>
          <w:p w14:paraId="50827432">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探院vlog</w:t>
            </w:r>
          </w:p>
        </w:tc>
        <w:tc>
          <w:tcPr>
            <w:tcW w:w="1544" w:type="pct"/>
            <w:shd w:val="clear" w:color="auto" w:fill="auto"/>
            <w:vAlign w:val="center"/>
          </w:tcPr>
          <w:p w14:paraId="44FB7F0B">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对院区新大楼进行探营报道，每期3分钟左右</w:t>
            </w:r>
          </w:p>
        </w:tc>
        <w:tc>
          <w:tcPr>
            <w:tcW w:w="368" w:type="pct"/>
            <w:shd w:val="clear" w:color="auto" w:fill="auto"/>
            <w:vAlign w:val="center"/>
          </w:tcPr>
          <w:p w14:paraId="0425135B">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99" w:type="pct"/>
            <w:shd w:val="clear" w:color="auto" w:fill="auto"/>
            <w:vAlign w:val="center"/>
          </w:tcPr>
          <w:p w14:paraId="519AC9EB">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期</w:t>
            </w:r>
          </w:p>
        </w:tc>
      </w:tr>
    </w:tbl>
    <w:p w14:paraId="60C9E998">
      <w:pPr>
        <w:pStyle w:val="2"/>
        <w:numPr>
          <w:ilvl w:val="0"/>
          <w:numId w:val="0"/>
        </w:numPr>
        <w:spacing w:before="120" w:beforeLines="50" w:after="120" w:afterLines="50"/>
        <w:ind w:left="0" w:leftChars="0" w:firstLine="0" w:firstLineChars="0"/>
        <w:jc w:val="both"/>
        <w:rPr>
          <w:rFonts w:hint="eastAsia" w:ascii="仿宋" w:hAnsi="仿宋" w:eastAsia="仿宋" w:cs="仿宋"/>
          <w:b/>
          <w:bCs w:val="0"/>
          <w:kern w:val="0"/>
          <w:sz w:val="24"/>
          <w:szCs w:val="24"/>
          <w:lang w:val="en-US" w:eastAsia="zh-CN" w:bidi="ar-SA"/>
        </w:rPr>
      </w:pPr>
    </w:p>
    <w:p w14:paraId="192F1EA0">
      <w:pPr>
        <w:pStyle w:val="2"/>
        <w:numPr>
          <w:ilvl w:val="0"/>
          <w:numId w:val="0"/>
        </w:numPr>
        <w:spacing w:before="120" w:beforeLines="50" w:after="120" w:afterLines="50"/>
        <w:ind w:left="0" w:leftChars="0" w:firstLine="0" w:firstLineChars="0"/>
        <w:jc w:val="both"/>
        <w:rPr>
          <w:rFonts w:hint="eastAsia" w:ascii="仿宋" w:hAnsi="仿宋" w:eastAsia="仿宋" w:cs="仿宋"/>
          <w:szCs w:val="24"/>
          <w:highlight w:val="none"/>
        </w:rPr>
      </w:pPr>
      <w:r>
        <w:rPr>
          <w:rFonts w:hint="eastAsia" w:ascii="仿宋" w:hAnsi="仿宋" w:eastAsia="仿宋" w:cs="仿宋"/>
          <w:b/>
          <w:bCs w:val="0"/>
          <w:kern w:val="0"/>
          <w:sz w:val="24"/>
          <w:szCs w:val="24"/>
          <w:lang w:val="en-US" w:eastAsia="zh-CN" w:bidi="ar-SA"/>
        </w:rPr>
        <w:t>四、</w:t>
      </w:r>
      <w:r>
        <w:rPr>
          <w:rFonts w:hint="eastAsia" w:ascii="仿宋" w:hAnsi="仿宋" w:eastAsia="仿宋" w:cs="仿宋"/>
          <w:szCs w:val="24"/>
          <w:highlight w:val="none"/>
        </w:rPr>
        <w:t>实质性条款</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86"/>
      </w:tblGrid>
      <w:tr w14:paraId="771D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1D7652A9">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69" w:type="pct"/>
            <w:vAlign w:val="top"/>
          </w:tcPr>
          <w:p w14:paraId="4F3A5453">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14:paraId="2E7B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Align w:val="center"/>
          </w:tcPr>
          <w:p w14:paraId="4268835D">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69" w:type="pct"/>
            <w:vAlign w:val="top"/>
          </w:tcPr>
          <w:p w14:paraId="3B458B81">
            <w:pPr>
              <w:keepNext w:val="0"/>
              <w:keepLines w:val="0"/>
              <w:suppressLineNumbers w:val="0"/>
              <w:spacing w:before="0" w:beforeAutospacing="0" w:after="0" w:afterAutospacing="0"/>
              <w:ind w:left="0" w:right="0"/>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项目负责人</w:t>
            </w:r>
            <w:r>
              <w:rPr>
                <w:rFonts w:hint="eastAsia" w:ascii="仿宋" w:hAnsi="仿宋" w:eastAsia="仿宋" w:cs="仿宋"/>
                <w:kern w:val="0"/>
                <w:sz w:val="24"/>
                <w:szCs w:val="24"/>
                <w:highlight w:val="none"/>
                <w:lang w:val="en-US" w:eastAsia="zh-CN"/>
              </w:rPr>
              <w:t>1人，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r w14:paraId="649C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44B6AB8A">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4569" w:type="pct"/>
            <w:vAlign w:val="top"/>
          </w:tcPr>
          <w:p w14:paraId="642B566C">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rPr>
              <w:t>活动现场导演</w:t>
            </w:r>
            <w:r>
              <w:rPr>
                <w:rFonts w:hint="eastAsia" w:ascii="仿宋" w:hAnsi="仿宋" w:eastAsia="仿宋" w:cs="仿宋"/>
                <w:kern w:val="0"/>
                <w:sz w:val="24"/>
                <w:szCs w:val="24"/>
                <w:highlight w:val="none"/>
                <w:lang w:val="en-US" w:eastAsia="zh-CN"/>
              </w:rPr>
              <w:t>1人，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bl>
    <w:p w14:paraId="77259BDF">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14:paraId="06A847D5">
      <w:pPr>
        <w:rPr>
          <w:rFonts w:hint="eastAsia" w:ascii="仿宋" w:hAnsi="仿宋" w:eastAsia="仿宋" w:cs="仿宋"/>
          <w:b/>
          <w:bCs/>
          <w:sz w:val="24"/>
          <w:highlight w:val="none"/>
        </w:rPr>
      </w:pPr>
    </w:p>
    <w:p w14:paraId="5BF3FC0E">
      <w:pPr>
        <w:ind w:left="2800"/>
        <w:jc w:val="left"/>
        <w:outlineLvl w:val="0"/>
        <w:rPr>
          <w:rFonts w:hint="eastAsia" w:ascii="仿宋" w:hAnsi="仿宋" w:eastAsia="仿宋" w:cs="仿宋"/>
          <w:b/>
          <w:bCs w:val="0"/>
          <w:kern w:val="0"/>
          <w:sz w:val="24"/>
          <w:szCs w:val="24"/>
          <w:highlight w:val="none"/>
          <w:lang w:val="en-US" w:eastAsia="zh-CN" w:bidi="ar-SA"/>
        </w:rPr>
      </w:pPr>
    </w:p>
    <w:p w14:paraId="625EFCBD">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五、技术要求</w:t>
      </w:r>
    </w:p>
    <w:p w14:paraId="0BFD1AD1">
      <w:pPr>
        <w:spacing w:line="500" w:lineRule="exact"/>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（一）服务需求（以下条款为必须满足条款，无需投标人响应，均作为采购合同条款，投标人在中标（成交）后均须满足。）</w:t>
      </w:r>
    </w:p>
    <w:p w14:paraId="119E0F4C">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1.完成现场舞台舞美的视觉设计，物料制作、外围的展览展示以及会场布置等项目。</w:t>
      </w:r>
    </w:p>
    <w:p w14:paraId="029C57D1">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2.开展相关配套宣传工作，确保宣传包含但不限于1条活动宣传视频、活动现场视频、照片实时直播、活动邀请函制作、名医名科宣传等。</w:t>
      </w:r>
    </w:p>
    <w:p w14:paraId="02BBC900">
      <w:pPr>
        <w:widowControl/>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3.具备活动策划执行经验的成熟团队，确保活动顺利完成。</w:t>
      </w:r>
    </w:p>
    <w:p w14:paraId="79CF6637">
      <w:pPr>
        <w:pStyle w:val="6"/>
        <w:rPr>
          <w:rFonts w:hint="eastAsia"/>
        </w:rPr>
      </w:pPr>
    </w:p>
    <w:p w14:paraId="3C03E84A">
      <w:pPr>
        <w:widowControl/>
        <w:numPr>
          <w:ilvl w:val="0"/>
          <w:numId w:val="0"/>
        </w:numPr>
        <w:ind w:left="0" w:leftChars="0" w:firstLine="0" w:firstLineChars="0"/>
        <w:rPr>
          <w:rFonts w:hint="eastAsia" w:ascii="仿宋" w:hAnsi="仿宋" w:eastAsia="仿宋" w:cs="仿宋"/>
          <w:b/>
          <w:kern w:val="0"/>
          <w:sz w:val="24"/>
          <w:highlight w:val="none"/>
        </w:rPr>
      </w:pPr>
      <w:r>
        <w:rPr>
          <w:rFonts w:hint="eastAsia" w:ascii="仿宋" w:hAnsi="仿宋" w:eastAsia="仿宋" w:cs="仿宋"/>
          <w:b/>
          <w:kern w:val="0"/>
          <w:sz w:val="24"/>
          <w:szCs w:val="21"/>
          <w:lang w:val="en-US" w:eastAsia="zh-CN" w:bidi="ar-SA"/>
        </w:rPr>
        <w:t>（二）</w:t>
      </w:r>
      <w:r>
        <w:rPr>
          <w:rFonts w:hint="eastAsia" w:ascii="仿宋" w:hAnsi="仿宋" w:eastAsia="仿宋" w:cs="仿宋"/>
          <w:b/>
          <w:kern w:val="0"/>
          <w:sz w:val="24"/>
          <w:highlight w:val="none"/>
        </w:rPr>
        <w:t>项目人员需求一览表</w:t>
      </w:r>
    </w:p>
    <w:p w14:paraId="4B2C225D">
      <w:pPr>
        <w:pStyle w:val="6"/>
        <w:numPr>
          <w:ilvl w:val="0"/>
          <w:numId w:val="0"/>
        </w:numPr>
        <w:ind w:leftChars="0"/>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471"/>
        <w:gridCol w:w="1236"/>
        <w:gridCol w:w="2384"/>
        <w:gridCol w:w="2634"/>
      </w:tblGrid>
      <w:tr w14:paraId="5877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66" w:type="pct"/>
            <w:vAlign w:val="center"/>
          </w:tcPr>
          <w:p w14:paraId="179C8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序号</w:t>
            </w:r>
          </w:p>
        </w:tc>
        <w:tc>
          <w:tcPr>
            <w:tcW w:w="863" w:type="pct"/>
            <w:vAlign w:val="center"/>
          </w:tcPr>
          <w:p w14:paraId="62523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★人员类别</w:t>
            </w:r>
          </w:p>
        </w:tc>
        <w:tc>
          <w:tcPr>
            <w:tcW w:w="725" w:type="pct"/>
            <w:vAlign w:val="center"/>
          </w:tcPr>
          <w:p w14:paraId="1F82D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★人员数量</w:t>
            </w:r>
          </w:p>
        </w:tc>
        <w:tc>
          <w:tcPr>
            <w:tcW w:w="1399" w:type="pct"/>
            <w:vAlign w:val="center"/>
          </w:tcPr>
          <w:p w14:paraId="721FA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★人员必须具备条件</w:t>
            </w:r>
          </w:p>
        </w:tc>
        <w:tc>
          <w:tcPr>
            <w:tcW w:w="1545" w:type="pct"/>
            <w:vAlign w:val="center"/>
          </w:tcPr>
          <w:p w14:paraId="5869C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人员可偏离条件</w:t>
            </w:r>
          </w:p>
        </w:tc>
      </w:tr>
      <w:tr w14:paraId="63C1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466" w:type="pct"/>
            <w:vAlign w:val="center"/>
          </w:tcPr>
          <w:p w14:paraId="181A8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863" w:type="pct"/>
            <w:vAlign w:val="center"/>
          </w:tcPr>
          <w:p w14:paraId="71275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项目负责人</w:t>
            </w:r>
          </w:p>
        </w:tc>
        <w:tc>
          <w:tcPr>
            <w:tcW w:w="725" w:type="pct"/>
            <w:vAlign w:val="center"/>
          </w:tcPr>
          <w:p w14:paraId="25DE5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1人</w:t>
            </w:r>
          </w:p>
        </w:tc>
        <w:tc>
          <w:tcPr>
            <w:tcW w:w="1399" w:type="pct"/>
            <w:vMerge w:val="restart"/>
            <w:shd w:val="clear" w:color="auto" w:fill="auto"/>
            <w:vAlign w:val="center"/>
          </w:tcPr>
          <w:p w14:paraId="327DE4E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投标人自有员工，</w:t>
            </w:r>
            <w:r>
              <w:rPr>
                <w:rFonts w:hint="eastAsia" w:ascii="仿宋" w:hAnsi="仿宋" w:eastAsia="仿宋" w:cs="仿宋"/>
                <w:sz w:val="24"/>
                <w:szCs w:val="24"/>
              </w:rPr>
              <w:t>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545" w:type="pct"/>
            <w:vMerge w:val="restart"/>
            <w:vAlign w:val="center"/>
          </w:tcPr>
          <w:p w14:paraId="0513B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具备宣传方面（新闻</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采编</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文学</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广电</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播音编导</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广告学等）相关专业</w:t>
            </w:r>
            <w:r>
              <w:rPr>
                <w:rFonts w:hint="eastAsia" w:ascii="仿宋" w:hAnsi="仿宋" w:eastAsia="仿宋" w:cs="仿宋"/>
                <w:sz w:val="24"/>
                <w:szCs w:val="24"/>
                <w:highlight w:val="none"/>
                <w:lang w:val="en-US" w:eastAsia="zh-CN"/>
              </w:rPr>
              <w:t>专科及以上学历。</w:t>
            </w:r>
          </w:p>
          <w:p w14:paraId="06359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sz w:val="24"/>
                <w:szCs w:val="24"/>
                <w:highlight w:val="none"/>
                <w:lang w:val="en-US" w:eastAsia="zh-CN"/>
              </w:rPr>
              <w:t>2.具有</w:t>
            </w:r>
            <w:r>
              <w:rPr>
                <w:rFonts w:hint="eastAsia" w:ascii="仿宋" w:hAnsi="仿宋" w:eastAsia="仿宋" w:cs="仿宋"/>
                <w:sz w:val="24"/>
                <w:szCs w:val="24"/>
                <w:highlight w:val="none"/>
              </w:rPr>
              <w:t>宣传</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rPr>
              <w:t>活动策划服务</w:t>
            </w:r>
            <w:r>
              <w:rPr>
                <w:rFonts w:hint="eastAsia" w:ascii="仿宋" w:hAnsi="仿宋" w:eastAsia="仿宋" w:cs="仿宋"/>
                <w:sz w:val="24"/>
                <w:szCs w:val="24"/>
                <w:highlight w:val="none"/>
                <w:lang w:val="en-US" w:eastAsia="zh-CN"/>
              </w:rPr>
              <w:t>相关从业经验。</w:t>
            </w:r>
          </w:p>
        </w:tc>
      </w:tr>
      <w:tr w14:paraId="2535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66" w:type="pct"/>
            <w:vAlign w:val="center"/>
          </w:tcPr>
          <w:p w14:paraId="33F395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863" w:type="pct"/>
            <w:vAlign w:val="center"/>
          </w:tcPr>
          <w:p w14:paraId="17A99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sz w:val="24"/>
                <w:szCs w:val="24"/>
              </w:rPr>
              <w:t>活动现场导演</w:t>
            </w:r>
          </w:p>
        </w:tc>
        <w:tc>
          <w:tcPr>
            <w:tcW w:w="725" w:type="pct"/>
            <w:vAlign w:val="center"/>
          </w:tcPr>
          <w:p w14:paraId="40F41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1人</w:t>
            </w:r>
          </w:p>
        </w:tc>
        <w:tc>
          <w:tcPr>
            <w:tcW w:w="1399" w:type="pct"/>
            <w:vMerge w:val="continue"/>
            <w:shd w:val="clear" w:color="auto" w:fill="auto"/>
            <w:vAlign w:val="center"/>
          </w:tcPr>
          <w:p w14:paraId="5BED2AC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eastAsia" w:ascii="仿宋" w:hAnsi="仿宋" w:eastAsia="仿宋" w:cs="仿宋"/>
                <w:sz w:val="24"/>
                <w:szCs w:val="24"/>
                <w:lang w:val="en-US" w:eastAsia="zh-CN"/>
              </w:rPr>
            </w:pPr>
          </w:p>
        </w:tc>
        <w:tc>
          <w:tcPr>
            <w:tcW w:w="1545" w:type="pct"/>
            <w:vMerge w:val="continue"/>
            <w:vAlign w:val="center"/>
          </w:tcPr>
          <w:p w14:paraId="222E8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color w:val="000000"/>
                <w:kern w:val="0"/>
                <w:sz w:val="24"/>
                <w:szCs w:val="24"/>
                <w:highlight w:val="none"/>
                <w:lang w:val="en-US" w:eastAsia="zh-CN"/>
              </w:rPr>
            </w:pPr>
          </w:p>
        </w:tc>
      </w:tr>
      <w:tr w14:paraId="76AB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466" w:type="pct"/>
            <w:vAlign w:val="center"/>
          </w:tcPr>
          <w:p w14:paraId="4B9E4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863" w:type="pct"/>
            <w:shd w:val="clear" w:color="auto" w:fill="auto"/>
            <w:vAlign w:val="center"/>
          </w:tcPr>
          <w:p w14:paraId="7CEFFA2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主持、摄影、策划、设计人员、现场引导等</w:t>
            </w:r>
          </w:p>
        </w:tc>
        <w:tc>
          <w:tcPr>
            <w:tcW w:w="725" w:type="pct"/>
            <w:vAlign w:val="center"/>
          </w:tcPr>
          <w:p w14:paraId="498BA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w:t>
            </w:r>
          </w:p>
          <w:p w14:paraId="566E71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color w:val="000000"/>
                <w:kern w:val="0"/>
                <w:sz w:val="24"/>
                <w:szCs w:val="24"/>
                <w:highlight w:val="none"/>
                <w:lang w:val="en-US" w:eastAsia="zh-CN"/>
              </w:rPr>
            </w:pPr>
          </w:p>
        </w:tc>
        <w:tc>
          <w:tcPr>
            <w:tcW w:w="1399" w:type="pct"/>
            <w:vMerge w:val="continue"/>
            <w:shd w:val="clear" w:color="auto" w:fill="auto"/>
            <w:vAlign w:val="center"/>
          </w:tcPr>
          <w:p w14:paraId="434A7C9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1545" w:type="pct"/>
            <w:vAlign w:val="center"/>
          </w:tcPr>
          <w:p w14:paraId="3CE001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1.团队人数（除</w:t>
            </w:r>
            <w:r>
              <w:rPr>
                <w:rFonts w:hint="eastAsia" w:ascii="仿宋" w:hAnsi="仿宋" w:eastAsia="仿宋" w:cs="仿宋"/>
                <w:sz w:val="24"/>
                <w:szCs w:val="24"/>
                <w:lang w:val="en-US" w:eastAsia="zh-CN"/>
              </w:rPr>
              <w:t>项目负责人和活动现场导演外</w:t>
            </w:r>
            <w:r>
              <w:rPr>
                <w:rFonts w:hint="eastAsia" w:ascii="仿宋" w:hAnsi="仿宋" w:eastAsia="仿宋" w:cs="仿宋"/>
                <w:kern w:val="0"/>
                <w:sz w:val="24"/>
                <w:szCs w:val="24"/>
                <w:lang w:val="en-US" w:eastAsia="zh-CN"/>
              </w:rPr>
              <w:t>）不少于6人。</w:t>
            </w:r>
          </w:p>
          <w:p w14:paraId="70B09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2.具备宣传方面（新闻或采编或文学或广电或播音编导或广告学等）相关专业，专科及以上学历。</w:t>
            </w:r>
          </w:p>
          <w:p w14:paraId="1F9C8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3.具有宣传或活动策划服务相关从业经验。</w:t>
            </w:r>
          </w:p>
          <w:p w14:paraId="55F20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kern w:val="0"/>
                <w:sz w:val="24"/>
                <w:szCs w:val="24"/>
                <w:lang w:val="en-US" w:eastAsia="zh-CN"/>
              </w:rPr>
              <w:t>4.以上人员负责</w:t>
            </w:r>
            <w:r>
              <w:rPr>
                <w:rFonts w:hint="eastAsia" w:ascii="仿宋" w:hAnsi="仿宋" w:eastAsia="仿宋" w:cs="仿宋"/>
                <w:kern w:val="0"/>
                <w:sz w:val="24"/>
                <w:szCs w:val="24"/>
              </w:rPr>
              <w:t>主持</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全程图片跟拍，含嘉宾合影、流程记录</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现场视频片段录制、</w:t>
            </w:r>
            <w:r>
              <w:rPr>
                <w:rFonts w:hint="eastAsia" w:ascii="仿宋" w:hAnsi="仿宋" w:eastAsia="仿宋" w:cs="仿宋"/>
                <w:kern w:val="0"/>
                <w:sz w:val="24"/>
                <w:szCs w:val="24"/>
              </w:rPr>
              <w:t>负责 LED屏内容切换、播放</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负责音响、麦克风等设备运行</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负责嘉宾引导、物料管理、秩序维护</w:t>
            </w:r>
            <w:r>
              <w:rPr>
                <w:rFonts w:hint="eastAsia" w:ascii="仿宋" w:hAnsi="仿宋" w:eastAsia="仿宋" w:cs="仿宋"/>
                <w:kern w:val="0"/>
                <w:sz w:val="24"/>
                <w:szCs w:val="24"/>
                <w:lang w:val="en-US" w:eastAsia="zh-CN"/>
              </w:rPr>
              <w:t>等。</w:t>
            </w:r>
          </w:p>
        </w:tc>
      </w:tr>
    </w:tbl>
    <w:p w14:paraId="500FE456">
      <w:pPr>
        <w:jc w:val="both"/>
        <w:outlineLvl w:val="0"/>
        <w:rPr>
          <w:rFonts w:hint="eastAsia" w:ascii="仿宋" w:hAnsi="仿宋" w:eastAsia="仿宋" w:cs="仿宋"/>
          <w:b/>
          <w:bCs w:val="0"/>
          <w:kern w:val="0"/>
          <w:sz w:val="24"/>
          <w:szCs w:val="24"/>
          <w:highlight w:val="none"/>
          <w:lang w:val="en-US" w:eastAsia="zh-CN" w:bidi="ar-SA"/>
        </w:rPr>
      </w:pPr>
    </w:p>
    <w:p w14:paraId="4FFFA2D3">
      <w:p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六、商务要求（以下条款为必须满足条款，无需投标人响应，均作为采购合同条款，投标人在中标（成交）后均须满足。）</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418"/>
        <w:gridCol w:w="6536"/>
      </w:tblGrid>
      <w:tr w14:paraId="5F23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332" w:type="pct"/>
            <w:vAlign w:val="center"/>
          </w:tcPr>
          <w:p w14:paraId="3D868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序号</w:t>
            </w:r>
          </w:p>
        </w:tc>
        <w:tc>
          <w:tcPr>
            <w:tcW w:w="832" w:type="pct"/>
            <w:vAlign w:val="center"/>
          </w:tcPr>
          <w:p w14:paraId="54811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目录</w:t>
            </w:r>
          </w:p>
        </w:tc>
        <w:tc>
          <w:tcPr>
            <w:tcW w:w="3835" w:type="pct"/>
            <w:vAlign w:val="center"/>
          </w:tcPr>
          <w:p w14:paraId="44830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商务条款要求</w:t>
            </w:r>
          </w:p>
        </w:tc>
      </w:tr>
      <w:tr w14:paraId="1049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32" w:type="pct"/>
            <w:vAlign w:val="center"/>
          </w:tcPr>
          <w:p w14:paraId="73387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832" w:type="pct"/>
            <w:vAlign w:val="center"/>
          </w:tcPr>
          <w:p w14:paraId="04298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服务期限</w:t>
            </w:r>
          </w:p>
        </w:tc>
        <w:tc>
          <w:tcPr>
            <w:tcW w:w="3835" w:type="pct"/>
            <w:vAlign w:val="center"/>
          </w:tcPr>
          <w:p w14:paraId="2DC94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自合同签订之日起一年内完成。</w:t>
            </w:r>
          </w:p>
        </w:tc>
      </w:tr>
      <w:tr w14:paraId="63E1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32" w:type="pct"/>
            <w:vAlign w:val="center"/>
          </w:tcPr>
          <w:p w14:paraId="2CB8DE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832" w:type="pct"/>
            <w:vAlign w:val="center"/>
          </w:tcPr>
          <w:p w14:paraId="44F61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服务地点</w:t>
            </w:r>
          </w:p>
        </w:tc>
        <w:tc>
          <w:tcPr>
            <w:tcW w:w="3835" w:type="pct"/>
            <w:vAlign w:val="center"/>
          </w:tcPr>
          <w:p w14:paraId="3330B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采购人指定地点。</w:t>
            </w:r>
          </w:p>
        </w:tc>
      </w:tr>
      <w:tr w14:paraId="4AF2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332" w:type="pct"/>
            <w:vAlign w:val="center"/>
          </w:tcPr>
          <w:p w14:paraId="0B59D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832" w:type="pct"/>
            <w:vAlign w:val="center"/>
          </w:tcPr>
          <w:p w14:paraId="48C4D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付款方式</w:t>
            </w:r>
          </w:p>
        </w:tc>
        <w:tc>
          <w:tcPr>
            <w:tcW w:w="3835" w:type="pct"/>
            <w:vAlign w:val="center"/>
          </w:tcPr>
          <w:p w14:paraId="52A0D2F2">
            <w:pPr>
              <w:keepNext w:val="0"/>
              <w:keepLines w:val="0"/>
              <w:widowControl/>
              <w:suppressLineNumbers w:val="0"/>
              <w:autoSpaceDE w:val="0"/>
              <w:autoSpaceDN/>
              <w:spacing w:before="0" w:beforeAutospacing="0" w:after="0" w:afterAutospacing="0"/>
              <w:ind w:left="0" w:right="0"/>
              <w:jc w:val="left"/>
              <w:rPr>
                <w:rFonts w:hint="eastAsia" w:ascii="仿宋" w:hAnsi="仿宋" w:eastAsia="仿宋" w:cs="仿宋"/>
                <w:color w:val="000000"/>
                <w:kern w:val="0"/>
                <w:sz w:val="24"/>
                <w:szCs w:val="24"/>
                <w:highlight w:val="none"/>
                <w:lang w:val="en-US" w:eastAsia="zh-CN"/>
              </w:rPr>
            </w:pPr>
            <w:r>
              <w:rPr>
                <w:rFonts w:hint="default" w:ascii="仿宋" w:hAnsi="仿宋" w:eastAsia="仿宋" w:cs="仿宋"/>
                <w:color w:val="000000"/>
                <w:kern w:val="0"/>
                <w:sz w:val="24"/>
                <w:szCs w:val="24"/>
                <w:lang w:val="en-US" w:eastAsia="zh-CN" w:bidi="ar"/>
              </w:rPr>
              <w:t>合同签订后，采购人收到中标人发票后按照相应时间规定支付合同总价</w:t>
            </w:r>
            <w:r>
              <w:rPr>
                <w:rFonts w:hint="eastAsia" w:ascii="仿宋" w:hAnsi="仿宋" w:eastAsia="仿宋" w:cs="仿宋"/>
                <w:color w:val="000000"/>
                <w:kern w:val="0"/>
                <w:sz w:val="24"/>
                <w:szCs w:val="24"/>
                <w:lang w:val="en-US" w:eastAsia="zh-CN" w:bidi="ar"/>
              </w:rPr>
              <w:t>70</w:t>
            </w:r>
            <w:r>
              <w:rPr>
                <w:rFonts w:hint="default" w:ascii="仿宋" w:hAnsi="仿宋" w:eastAsia="仿宋" w:cs="仿宋"/>
                <w:color w:val="000000"/>
                <w:kern w:val="0"/>
                <w:sz w:val="24"/>
                <w:szCs w:val="24"/>
                <w:lang w:val="en-US" w:eastAsia="zh-CN" w:bidi="ar"/>
              </w:rPr>
              <w:t>%的预付款。项目验收合格后，采购人收到中标人发票后按照相应时间规定支付合同总价</w:t>
            </w:r>
            <w:r>
              <w:rPr>
                <w:rFonts w:hint="eastAsia" w:ascii="仿宋" w:hAnsi="仿宋" w:eastAsia="仿宋" w:cs="仿宋"/>
                <w:color w:val="000000"/>
                <w:kern w:val="0"/>
                <w:sz w:val="24"/>
                <w:szCs w:val="24"/>
                <w:lang w:val="en-US" w:eastAsia="zh-CN" w:bidi="ar"/>
              </w:rPr>
              <w:t>30</w:t>
            </w:r>
            <w:r>
              <w:rPr>
                <w:rFonts w:hint="default" w:ascii="仿宋" w:hAnsi="仿宋" w:eastAsia="仿宋" w:cs="仿宋"/>
                <w:color w:val="000000"/>
                <w:kern w:val="0"/>
                <w:sz w:val="24"/>
                <w:szCs w:val="24"/>
                <w:lang w:val="en-US" w:eastAsia="zh-CN" w:bidi="ar"/>
              </w:rPr>
              <w:t>%的验收款。中标人每期收款均需提供相应的发票。</w:t>
            </w:r>
          </w:p>
        </w:tc>
      </w:tr>
      <w:tr w14:paraId="1533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332" w:type="pct"/>
            <w:vAlign w:val="center"/>
          </w:tcPr>
          <w:p w14:paraId="1474E3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w:t>
            </w:r>
          </w:p>
        </w:tc>
        <w:tc>
          <w:tcPr>
            <w:tcW w:w="832" w:type="pct"/>
            <w:vAlign w:val="center"/>
          </w:tcPr>
          <w:p w14:paraId="02F30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关于验收</w:t>
            </w:r>
          </w:p>
          <w:p w14:paraId="6546E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p>
        </w:tc>
        <w:tc>
          <w:tcPr>
            <w:tcW w:w="3835" w:type="pct"/>
            <w:vAlign w:val="center"/>
          </w:tcPr>
          <w:p w14:paraId="7BE9E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1、服务经过双方检验认可后，签署验收报告。</w:t>
            </w:r>
          </w:p>
          <w:p w14:paraId="46D8D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2、当满足以下条件时，使用部门向中标人签发验收报告：</w:t>
            </w:r>
          </w:p>
          <w:p w14:paraId="61E64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（1）中标人已按照合同规定提供了全部技术资料。</w:t>
            </w:r>
          </w:p>
          <w:p w14:paraId="294CC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（2）服务项目符合招标文件的服务要求。</w:t>
            </w:r>
          </w:p>
        </w:tc>
      </w:tr>
      <w:tr w14:paraId="5140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32" w:type="pct"/>
            <w:vAlign w:val="center"/>
          </w:tcPr>
          <w:p w14:paraId="7E076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w:t>
            </w:r>
          </w:p>
        </w:tc>
        <w:tc>
          <w:tcPr>
            <w:tcW w:w="832" w:type="pct"/>
            <w:shd w:val="clear" w:color="auto" w:fill="auto"/>
            <w:vAlign w:val="center"/>
          </w:tcPr>
          <w:p w14:paraId="288FE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关于知识产权</w:t>
            </w:r>
          </w:p>
        </w:tc>
        <w:tc>
          <w:tcPr>
            <w:tcW w:w="3835" w:type="pct"/>
            <w:shd w:val="clear" w:color="auto" w:fill="auto"/>
            <w:vAlign w:val="top"/>
          </w:tcPr>
          <w:p w14:paraId="5B29E6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采购人在中华人民共和国境内使用服务的任何一部分时，免受第三方提出的侵犯其著作权、专利权、商标权或工业设计权等知识产权的起诉或司法干预。如果发生上述起诉或干预，则其法律责任均由中标人负责。</w:t>
            </w:r>
          </w:p>
        </w:tc>
      </w:tr>
    </w:tbl>
    <w:p w14:paraId="2F06EE2D">
      <w:pPr>
        <w:numPr>
          <w:ilvl w:val="0"/>
          <w:numId w:val="0"/>
        </w:num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七、其他重要条款</w:t>
      </w:r>
    </w:p>
    <w:p w14:paraId="2B69780E">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7BB2D82">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2、投标人应充分了解项目的位置、情况、道路及任何其它足以影响投标报价的情况，任何因忽视或误解项目情况而导致的索赔或服务期限延长申请将不获批准。</w:t>
      </w:r>
    </w:p>
    <w:p w14:paraId="68566BF9">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2FCA09DA">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0E935ED5">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14:paraId="78D099DD">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14:paraId="777C9D06">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14:paraId="42811265">
      <w:pPr>
        <w:outlineLvl w:val="2"/>
        <w:rPr>
          <w:rFonts w:hint="eastAsia" w:ascii="仿宋" w:hAnsi="仿宋" w:eastAsia="仿宋" w:cs="仿宋"/>
          <w:sz w:val="24"/>
          <w:szCs w:val="24"/>
          <w:highlight w:val="none"/>
        </w:rPr>
      </w:pPr>
      <w:r>
        <w:rPr>
          <w:rStyle w:val="32"/>
          <w:rFonts w:hint="eastAsia" w:ascii="仿宋" w:hAnsi="仿宋" w:eastAsia="仿宋" w:cs="仿宋"/>
          <w:b/>
          <w:bCs w:val="0"/>
          <w:sz w:val="24"/>
          <w:szCs w:val="24"/>
          <w:highlight w:val="none"/>
        </w:rPr>
        <w:t>投标文件组成</w:t>
      </w:r>
    </w:p>
    <w:p w14:paraId="08D056E7">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14:paraId="72B052A6">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14:paraId="6FC2864C">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14:paraId="56FAE78A">
      <w:pPr>
        <w:pStyle w:val="25"/>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14:paraId="794C140A">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14:paraId="3A26A9C8">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14:paraId="32BC5D02">
      <w:pPr>
        <w:pStyle w:val="2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7.合同条款及格式</w:t>
      </w:r>
    </w:p>
    <w:p w14:paraId="5753A7EE">
      <w:pPr>
        <w:pStyle w:val="25"/>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8.投标人认为需要加以说明的其他内容</w:t>
      </w:r>
    </w:p>
    <w:p w14:paraId="0BB7ADBB">
      <w:pPr>
        <w:outlineLvl w:val="2"/>
        <w:rPr>
          <w:rFonts w:hint="eastAsia" w:ascii="仿宋" w:hAnsi="仿宋" w:eastAsia="仿宋" w:cs="仿宋"/>
          <w:b/>
          <w:bCs/>
          <w:sz w:val="28"/>
          <w:szCs w:val="28"/>
          <w:highlight w:val="none"/>
        </w:rPr>
      </w:pPr>
    </w:p>
    <w:p w14:paraId="2001CB61">
      <w:pPr>
        <w:outlineLvl w:val="2"/>
        <w:rPr>
          <w:rFonts w:hint="eastAsia" w:ascii="仿宋" w:hAnsi="仿宋" w:eastAsia="仿宋" w:cs="仿宋"/>
          <w:b/>
          <w:bCs/>
          <w:sz w:val="28"/>
          <w:szCs w:val="28"/>
          <w:highlight w:val="none"/>
        </w:rPr>
      </w:pPr>
    </w:p>
    <w:p w14:paraId="0676A937">
      <w:pPr>
        <w:outlineLvl w:val="2"/>
        <w:rPr>
          <w:rFonts w:hint="eastAsia" w:ascii="仿宋" w:hAnsi="仿宋" w:eastAsia="仿宋" w:cs="仿宋"/>
          <w:b/>
          <w:bCs/>
          <w:sz w:val="28"/>
          <w:szCs w:val="28"/>
          <w:highlight w:val="none"/>
        </w:rPr>
      </w:pPr>
    </w:p>
    <w:p w14:paraId="7F0FD1C8">
      <w:pPr>
        <w:outlineLvl w:val="2"/>
        <w:rPr>
          <w:rFonts w:hint="eastAsia" w:ascii="仿宋" w:hAnsi="仿宋" w:eastAsia="仿宋" w:cs="仿宋"/>
          <w:b/>
          <w:bCs/>
          <w:sz w:val="28"/>
          <w:szCs w:val="28"/>
          <w:highlight w:val="none"/>
        </w:rPr>
      </w:pPr>
    </w:p>
    <w:p w14:paraId="06BFC79B">
      <w:pPr>
        <w:outlineLvl w:val="2"/>
        <w:rPr>
          <w:rFonts w:hint="eastAsia" w:ascii="仿宋" w:hAnsi="仿宋" w:eastAsia="仿宋" w:cs="仿宋"/>
          <w:b/>
          <w:bCs/>
          <w:sz w:val="28"/>
          <w:szCs w:val="28"/>
          <w:highlight w:val="none"/>
        </w:rPr>
      </w:pPr>
    </w:p>
    <w:p w14:paraId="044F602D">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FD6C6C2">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2"/>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14:paraId="17A6EAE2">
      <w:pPr>
        <w:pStyle w:val="6"/>
        <w:rPr>
          <w:rFonts w:hint="eastAsia" w:ascii="仿宋" w:hAnsi="仿宋" w:eastAsia="仿宋" w:cs="仿宋"/>
          <w:highlight w:val="none"/>
        </w:rPr>
      </w:pPr>
    </w:p>
    <w:p w14:paraId="68096FF2">
      <w:pPr>
        <w:keepNext/>
        <w:keepLines/>
        <w:spacing w:line="360" w:lineRule="auto"/>
        <w:outlineLvl w:val="3"/>
        <w:rPr>
          <w:rFonts w:hint="eastAsia" w:ascii="仿宋" w:hAnsi="仿宋" w:eastAsia="仿宋" w:cs="仿宋"/>
          <w:b/>
          <w:bCs/>
          <w:sz w:val="24"/>
          <w:szCs w:val="24"/>
          <w:highlight w:val="none"/>
        </w:rPr>
      </w:pPr>
      <w:bookmarkStart w:id="2" w:name="_Toc24797"/>
      <w:bookmarkStart w:id="3" w:name="_Toc18075"/>
      <w:bookmarkStart w:id="4" w:name="_Toc5828"/>
      <w:bookmarkStart w:id="5" w:name="_Toc24698"/>
      <w:r>
        <w:rPr>
          <w:rFonts w:hint="eastAsia" w:ascii="仿宋" w:hAnsi="仿宋" w:eastAsia="仿宋" w:cs="仿宋"/>
          <w:b/>
          <w:bCs/>
          <w:sz w:val="24"/>
          <w:szCs w:val="24"/>
          <w:highlight w:val="none"/>
        </w:rPr>
        <w:t>一、评标指引表</w:t>
      </w:r>
      <w:bookmarkEnd w:id="2"/>
      <w:bookmarkEnd w:id="3"/>
      <w:bookmarkEnd w:id="4"/>
      <w:bookmarkEnd w:id="5"/>
    </w:p>
    <w:tbl>
      <w:tblPr>
        <w:tblStyle w:val="1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162C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5F47E81F">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14:paraId="7DBD2654">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14:paraId="4E18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14A9043E">
            <w:pPr>
              <w:keepNext w:val="0"/>
              <w:keepLines w:val="0"/>
              <w:suppressLineNumbers w:val="0"/>
              <w:spacing w:before="0" w:beforeAutospacing="0" w:after="0" w:afterAutospacing="0" w:line="360" w:lineRule="auto"/>
              <w:ind w:left="0" w:right="0"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14:paraId="5261BBE2">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14:paraId="16CEEED3">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14:paraId="532F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79634754">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14:paraId="2CA78683">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14:paraId="2A7F7B01">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8804C09">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3F79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A5A8CC9">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17B79392">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601BC73B">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62D02D94">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4ECC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F956124">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6204DDCC">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54FE3DCD">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24B85C5E">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1A03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2F823DA">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7F5EE8DC">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11FCF12C">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5FBDB5FC">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1D7A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CD20D4D">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14:paraId="063EE250">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14:paraId="5CE21BFF">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0676C633">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44BB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F39B788">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69AFA58B">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5846BA5F">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18206D57">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2148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B992F6B">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00B2CDDC">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3A39FF2D">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1A6A2993">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3C6C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A0666EB">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65B78375">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35F1F52A">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55244606">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3003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31B0F5B7">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14:paraId="5F6CECA1">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14:paraId="0F172EB4">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0D2101A">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3626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268CC49">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24D52633">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09CA87CF">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751771A5">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43F3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604EFAB">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3C2EE447">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579E4455">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203037D2">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3D8B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53ABFD6">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14:paraId="0EEAE0E7">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14:paraId="50488C68">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5FB4555B">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3BB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8A99E75">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7393E4A7">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0637A414">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6F086DBE">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2A2E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2A71487B">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4BDFEE48">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10E83272">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1C6A5B87">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14:paraId="5EB5FC2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14:paraId="690008BC">
      <w:pPr>
        <w:numPr>
          <w:ilvl w:val="0"/>
          <w:numId w:val="3"/>
        </w:num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14:paraId="74B21BDF">
      <w:pPr>
        <w:pStyle w:val="5"/>
        <w:ind w:left="0" w:leftChars="0" w:firstLine="0" w:firstLineChars="0"/>
        <w:rPr>
          <w:rFonts w:hint="eastAsia" w:ascii="仿宋" w:hAnsi="仿宋" w:eastAsia="仿宋" w:cs="仿宋"/>
          <w:b w:val="0"/>
          <w:i w:val="0"/>
          <w:caps w:val="0"/>
          <w:spacing w:val="0"/>
          <w:w w:val="100"/>
          <w:sz w:val="28"/>
          <w:highlight w:val="none"/>
        </w:rPr>
      </w:pPr>
    </w:p>
    <w:p w14:paraId="2BF4EDB5">
      <w:pPr>
        <w:pStyle w:val="6"/>
        <w:rPr>
          <w:rFonts w:hint="eastAsia" w:ascii="仿宋" w:hAnsi="仿宋" w:eastAsia="仿宋" w:cs="仿宋"/>
          <w:highlight w:val="none"/>
        </w:rPr>
      </w:pPr>
    </w:p>
    <w:p w14:paraId="19E41679">
      <w:pPr>
        <w:pStyle w:val="17"/>
        <w:rPr>
          <w:rFonts w:hint="eastAsia" w:ascii="仿宋" w:hAnsi="仿宋" w:eastAsia="仿宋" w:cs="仿宋"/>
          <w:highlight w:val="none"/>
        </w:rPr>
      </w:pPr>
    </w:p>
    <w:p w14:paraId="57989358">
      <w:pPr>
        <w:rPr>
          <w:rFonts w:hint="eastAsia" w:ascii="仿宋" w:hAnsi="仿宋" w:eastAsia="仿宋" w:cs="仿宋"/>
          <w:highlight w:val="none"/>
        </w:rPr>
      </w:pPr>
    </w:p>
    <w:p w14:paraId="4A0850E0">
      <w:pPr>
        <w:pStyle w:val="25"/>
        <w:rPr>
          <w:rFonts w:hint="eastAsia" w:ascii="仿宋" w:hAnsi="仿宋" w:eastAsia="仿宋" w:cs="仿宋"/>
          <w:highlight w:val="none"/>
        </w:rPr>
      </w:pPr>
    </w:p>
    <w:p w14:paraId="3C261E26">
      <w:pPr>
        <w:numPr>
          <w:ilvl w:val="0"/>
          <w:numId w:val="0"/>
        </w:numPr>
        <w:jc w:val="both"/>
        <w:rPr>
          <w:rFonts w:hint="eastAsia" w:ascii="仿宋" w:hAnsi="仿宋" w:eastAsia="仿宋" w:cs="仿宋"/>
          <w:b/>
          <w:bCs w:val="0"/>
          <w:kern w:val="2"/>
          <w:sz w:val="24"/>
          <w:szCs w:val="24"/>
          <w:highlight w:val="none"/>
          <w:lang w:val="en-US" w:eastAsia="zh-CN"/>
        </w:rPr>
      </w:pPr>
      <w:bookmarkStart w:id="6" w:name="_Toc13843"/>
      <w:r>
        <w:rPr>
          <w:rFonts w:hint="eastAsia" w:ascii="仿宋" w:hAnsi="仿宋" w:eastAsia="仿宋" w:cs="仿宋"/>
          <w:b/>
          <w:bCs w:val="0"/>
          <w:kern w:val="2"/>
          <w:sz w:val="24"/>
          <w:szCs w:val="24"/>
          <w:highlight w:val="none"/>
          <w:lang w:val="en-US" w:eastAsia="zh-CN"/>
        </w:rPr>
        <w:t>二、投标函</w:t>
      </w:r>
      <w:bookmarkEnd w:id="6"/>
    </w:p>
    <w:p w14:paraId="4DACCE93">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544896DE">
      <w:pPr>
        <w:pStyle w:val="6"/>
        <w:rPr>
          <w:rFonts w:hint="eastAsia" w:ascii="仿宋" w:hAnsi="仿宋" w:eastAsia="仿宋" w:cs="仿宋"/>
          <w:color w:val="auto"/>
          <w:sz w:val="24"/>
          <w:szCs w:val="24"/>
          <w:highlight w:val="none"/>
        </w:rPr>
      </w:pPr>
    </w:p>
    <w:p w14:paraId="1CB5494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14:paraId="31726275">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14:paraId="4AE50F59">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14:paraId="4937C0A3">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14:paraId="59D57DEA">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w:t>
      </w:r>
      <w:r>
        <w:rPr>
          <w:rFonts w:hint="eastAsia" w:ascii="仿宋" w:hAnsi="仿宋" w:eastAsia="仿宋" w:cs="仿宋"/>
          <w:color w:val="auto"/>
          <w:sz w:val="24"/>
          <w:szCs w:val="24"/>
          <w:highlight w:val="none"/>
          <w:lang w:eastAsia="zh-CN"/>
        </w:rPr>
        <w:t>应的</w:t>
      </w:r>
      <w:r>
        <w:rPr>
          <w:rFonts w:hint="eastAsia" w:ascii="仿宋" w:hAnsi="仿宋" w:eastAsia="仿宋" w:cs="仿宋"/>
          <w:color w:val="auto"/>
          <w:sz w:val="24"/>
          <w:szCs w:val="24"/>
          <w:highlight w:val="none"/>
        </w:rPr>
        <w:t>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174FEA8F">
      <w:pPr>
        <w:pStyle w:val="6"/>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14:paraId="2341C7C3">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14:paraId="0715AAAB">
      <w:pPr>
        <w:ind w:left="540" w:leftChars="257"/>
        <w:rPr>
          <w:rFonts w:hint="eastAsia" w:ascii="仿宋" w:hAnsi="仿宋" w:eastAsia="仿宋" w:cs="仿宋"/>
          <w:color w:val="auto"/>
          <w:sz w:val="24"/>
          <w:szCs w:val="24"/>
          <w:highlight w:val="none"/>
        </w:rPr>
      </w:pPr>
    </w:p>
    <w:p w14:paraId="28E48261">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14:paraId="57D607D9">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14:paraId="27471A19">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15C7C405">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8104CAD">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EABAC82">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6568C472">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14:paraId="24F7E6A7">
      <w:pPr>
        <w:pStyle w:val="25"/>
        <w:rPr>
          <w:rFonts w:hint="eastAsia" w:ascii="仿宋" w:hAnsi="仿宋" w:eastAsia="仿宋" w:cs="仿宋"/>
          <w:color w:val="auto"/>
          <w:sz w:val="24"/>
          <w:szCs w:val="24"/>
          <w:highlight w:val="none"/>
        </w:rPr>
      </w:pPr>
    </w:p>
    <w:p w14:paraId="68FD8E45">
      <w:pPr>
        <w:pStyle w:val="25"/>
        <w:rPr>
          <w:rFonts w:hint="eastAsia" w:ascii="仿宋" w:hAnsi="仿宋" w:eastAsia="仿宋" w:cs="仿宋"/>
          <w:color w:val="auto"/>
          <w:sz w:val="24"/>
          <w:szCs w:val="24"/>
          <w:highlight w:val="none"/>
        </w:rPr>
      </w:pPr>
    </w:p>
    <w:p w14:paraId="1F8E3C78">
      <w:pPr>
        <w:pStyle w:val="25"/>
        <w:rPr>
          <w:rFonts w:hint="eastAsia" w:ascii="仿宋" w:hAnsi="仿宋" w:eastAsia="仿宋" w:cs="仿宋"/>
          <w:color w:val="auto"/>
          <w:sz w:val="24"/>
          <w:szCs w:val="24"/>
          <w:highlight w:val="none"/>
        </w:rPr>
      </w:pPr>
    </w:p>
    <w:p w14:paraId="5297D29C">
      <w:pPr>
        <w:pStyle w:val="25"/>
        <w:rPr>
          <w:rFonts w:hint="eastAsia" w:ascii="仿宋" w:hAnsi="仿宋" w:eastAsia="仿宋" w:cs="仿宋"/>
          <w:color w:val="auto"/>
          <w:sz w:val="24"/>
          <w:szCs w:val="24"/>
          <w:highlight w:val="none"/>
        </w:rPr>
      </w:pPr>
    </w:p>
    <w:p w14:paraId="0961A5AE">
      <w:pPr>
        <w:pStyle w:val="25"/>
        <w:rPr>
          <w:rFonts w:hint="eastAsia" w:ascii="仿宋" w:hAnsi="仿宋" w:eastAsia="仿宋" w:cs="仿宋"/>
          <w:color w:val="auto"/>
          <w:sz w:val="24"/>
          <w:szCs w:val="24"/>
          <w:highlight w:val="none"/>
        </w:rPr>
      </w:pPr>
    </w:p>
    <w:p w14:paraId="2E072D29">
      <w:pPr>
        <w:pStyle w:val="25"/>
        <w:rPr>
          <w:rFonts w:hint="eastAsia" w:ascii="仿宋" w:hAnsi="仿宋" w:eastAsia="仿宋" w:cs="仿宋"/>
          <w:color w:val="auto"/>
          <w:sz w:val="24"/>
          <w:szCs w:val="24"/>
          <w:highlight w:val="none"/>
        </w:rPr>
      </w:pPr>
    </w:p>
    <w:p w14:paraId="5B213B81">
      <w:pPr>
        <w:pStyle w:val="25"/>
        <w:rPr>
          <w:rFonts w:hint="eastAsia" w:ascii="仿宋" w:hAnsi="仿宋" w:eastAsia="仿宋" w:cs="仿宋"/>
          <w:color w:val="auto"/>
          <w:sz w:val="24"/>
          <w:szCs w:val="24"/>
          <w:highlight w:val="none"/>
        </w:rPr>
      </w:pPr>
    </w:p>
    <w:p w14:paraId="4B95A9D8">
      <w:pPr>
        <w:pStyle w:val="25"/>
        <w:rPr>
          <w:rFonts w:hint="eastAsia" w:ascii="仿宋" w:hAnsi="仿宋" w:eastAsia="仿宋" w:cs="仿宋"/>
          <w:color w:val="auto"/>
          <w:sz w:val="24"/>
          <w:szCs w:val="24"/>
          <w:highlight w:val="none"/>
        </w:rPr>
      </w:pPr>
    </w:p>
    <w:p w14:paraId="7C44F7A2">
      <w:pPr>
        <w:pStyle w:val="25"/>
        <w:rPr>
          <w:rFonts w:hint="eastAsia" w:ascii="仿宋" w:hAnsi="仿宋" w:eastAsia="仿宋" w:cs="仿宋"/>
          <w:color w:val="auto"/>
          <w:sz w:val="24"/>
          <w:szCs w:val="24"/>
          <w:highlight w:val="none"/>
        </w:rPr>
      </w:pPr>
    </w:p>
    <w:p w14:paraId="252CA520">
      <w:pPr>
        <w:pStyle w:val="25"/>
        <w:rPr>
          <w:rFonts w:hint="eastAsia" w:ascii="仿宋" w:hAnsi="仿宋" w:eastAsia="仿宋" w:cs="仿宋"/>
          <w:color w:val="auto"/>
          <w:sz w:val="24"/>
          <w:szCs w:val="24"/>
          <w:highlight w:val="none"/>
        </w:rPr>
      </w:pPr>
    </w:p>
    <w:p w14:paraId="093F1C7D">
      <w:pPr>
        <w:pStyle w:val="25"/>
        <w:rPr>
          <w:rFonts w:hint="eastAsia" w:ascii="仿宋" w:hAnsi="仿宋" w:eastAsia="仿宋" w:cs="仿宋"/>
          <w:color w:val="auto"/>
          <w:sz w:val="24"/>
          <w:szCs w:val="24"/>
          <w:highlight w:val="none"/>
        </w:rPr>
      </w:pPr>
    </w:p>
    <w:p w14:paraId="7DB30113">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14:paraId="1E73090F">
      <w:pPr>
        <w:rPr>
          <w:rFonts w:hint="eastAsia" w:ascii="仿宋" w:hAnsi="仿宋" w:eastAsia="仿宋" w:cs="仿宋"/>
          <w:highlight w:val="none"/>
        </w:rPr>
      </w:pPr>
    </w:p>
    <w:p w14:paraId="07F64EDA">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（一）分项报价表</w:t>
      </w:r>
    </w:p>
    <w:tbl>
      <w:tblPr>
        <w:tblStyle w:val="19"/>
        <w:tblpPr w:leftFromText="180" w:rightFromText="180" w:vertAnchor="text" w:horzAnchor="margin" w:tblpX="1"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690"/>
        <w:gridCol w:w="1210"/>
        <w:gridCol w:w="1700"/>
        <w:gridCol w:w="610"/>
        <w:gridCol w:w="678"/>
        <w:gridCol w:w="948"/>
        <w:gridCol w:w="930"/>
        <w:gridCol w:w="1298"/>
      </w:tblGrid>
      <w:tr w14:paraId="1F4C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Align w:val="center"/>
          </w:tcPr>
          <w:p w14:paraId="1A60E40B">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404" w:type="pct"/>
            <w:vAlign w:val="center"/>
          </w:tcPr>
          <w:p w14:paraId="15E22409">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710" w:type="pct"/>
            <w:vAlign w:val="center"/>
          </w:tcPr>
          <w:p w14:paraId="46D9887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服务需求名称</w:t>
            </w:r>
          </w:p>
        </w:tc>
        <w:tc>
          <w:tcPr>
            <w:tcW w:w="997" w:type="pct"/>
            <w:vAlign w:val="center"/>
          </w:tcPr>
          <w:p w14:paraId="3FDD9240">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具体服务项目</w:t>
            </w:r>
          </w:p>
        </w:tc>
        <w:tc>
          <w:tcPr>
            <w:tcW w:w="358" w:type="pct"/>
            <w:vAlign w:val="center"/>
          </w:tcPr>
          <w:p w14:paraId="589ACDF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397" w:type="pct"/>
            <w:vAlign w:val="center"/>
          </w:tcPr>
          <w:p w14:paraId="3E91FEA6">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556" w:type="pct"/>
            <w:shd w:val="clear" w:color="auto" w:fill="auto"/>
            <w:vAlign w:val="center"/>
          </w:tcPr>
          <w:p w14:paraId="1F303FDD">
            <w:pPr>
              <w:keepNext w:val="0"/>
              <w:keepLines w:val="0"/>
              <w:suppressLineNumbers w:val="0"/>
              <w:spacing w:before="0" w:beforeAutospacing="0" w:after="0" w:afterAutospacing="0"/>
              <w:ind w:left="0" w:leftChars="0" w:right="0" w:right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rPr>
              <w:t>单价（</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545" w:type="pct"/>
            <w:shd w:val="clear" w:color="auto" w:fill="auto"/>
            <w:vAlign w:val="center"/>
          </w:tcPr>
          <w:p w14:paraId="762A3FD7">
            <w:pPr>
              <w:keepNext w:val="0"/>
              <w:keepLines w:val="0"/>
              <w:suppressLineNumbers w:val="0"/>
              <w:spacing w:before="0" w:beforeAutospacing="0" w:after="0" w:afterAutospacing="0"/>
              <w:ind w:left="0" w:leftChars="0" w:right="0" w:right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sz w:val="24"/>
                <w:szCs w:val="24"/>
                <w:highlight w:val="none"/>
              </w:rPr>
              <w:t>合价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761" w:type="pct"/>
            <w:shd w:val="clear" w:color="auto" w:fill="auto"/>
            <w:vAlign w:val="center"/>
          </w:tcPr>
          <w:p w14:paraId="61407736">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财政预算限额（元）</w:t>
            </w:r>
          </w:p>
        </w:tc>
      </w:tr>
      <w:tr w14:paraId="2668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14:paraId="0EB4FA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404" w:type="pct"/>
            <w:vMerge w:val="restart"/>
            <w:vAlign w:val="center"/>
          </w:tcPr>
          <w:p w14:paraId="07148D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LGZXYYZBB20251222-3A</w:t>
            </w:r>
          </w:p>
          <w:p w14:paraId="3D5F8D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restart"/>
            <w:vAlign w:val="center"/>
          </w:tcPr>
          <w:p w14:paraId="61F953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设计</w:t>
            </w:r>
          </w:p>
        </w:tc>
        <w:tc>
          <w:tcPr>
            <w:tcW w:w="997" w:type="pct"/>
            <w:shd w:val="clear" w:color="auto" w:fill="auto"/>
            <w:vAlign w:val="center"/>
          </w:tcPr>
          <w:p w14:paraId="0BA1AC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页面设计</w:t>
            </w:r>
          </w:p>
        </w:tc>
        <w:tc>
          <w:tcPr>
            <w:tcW w:w="358" w:type="pct"/>
            <w:shd w:val="clear" w:color="auto" w:fill="auto"/>
            <w:vAlign w:val="center"/>
          </w:tcPr>
          <w:p w14:paraId="31C01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w:t>
            </w:r>
          </w:p>
        </w:tc>
        <w:tc>
          <w:tcPr>
            <w:tcW w:w="397" w:type="pct"/>
            <w:shd w:val="clear" w:color="auto" w:fill="auto"/>
            <w:vAlign w:val="center"/>
          </w:tcPr>
          <w:p w14:paraId="51216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项</w:t>
            </w:r>
          </w:p>
        </w:tc>
        <w:tc>
          <w:tcPr>
            <w:tcW w:w="556" w:type="pct"/>
            <w:shd w:val="clear" w:color="auto" w:fill="auto"/>
            <w:vAlign w:val="center"/>
          </w:tcPr>
          <w:p w14:paraId="5F430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c>
          <w:tcPr>
            <w:tcW w:w="545" w:type="pct"/>
            <w:shd w:val="clear" w:color="auto" w:fill="auto"/>
            <w:vAlign w:val="center"/>
          </w:tcPr>
          <w:p w14:paraId="65303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c>
          <w:tcPr>
            <w:tcW w:w="761" w:type="pct"/>
            <w:vMerge w:val="restart"/>
            <w:shd w:val="clear" w:color="auto" w:fill="auto"/>
            <w:vAlign w:val="center"/>
          </w:tcPr>
          <w:p w14:paraId="4F5B2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r>
              <w:rPr>
                <w:rFonts w:hint="eastAsia" w:ascii="仿宋" w:hAnsi="仿宋" w:eastAsia="仿宋" w:cs="仿宋"/>
                <w:bCs/>
                <w:color w:val="auto"/>
                <w:sz w:val="24"/>
                <w:szCs w:val="24"/>
                <w:highlight w:val="none"/>
              </w:rPr>
              <w:t>488776.00</w:t>
            </w:r>
          </w:p>
        </w:tc>
      </w:tr>
      <w:tr w14:paraId="2456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122221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1720C6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21B582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997" w:type="pct"/>
            <w:shd w:val="clear" w:color="auto" w:fill="auto"/>
            <w:vAlign w:val="center"/>
          </w:tcPr>
          <w:p w14:paraId="69342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物料设计</w:t>
            </w:r>
          </w:p>
        </w:tc>
        <w:tc>
          <w:tcPr>
            <w:tcW w:w="358" w:type="pct"/>
            <w:shd w:val="clear" w:color="auto" w:fill="auto"/>
            <w:vAlign w:val="center"/>
          </w:tcPr>
          <w:p w14:paraId="58A5B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w:t>
            </w:r>
          </w:p>
        </w:tc>
        <w:tc>
          <w:tcPr>
            <w:tcW w:w="397" w:type="pct"/>
            <w:shd w:val="clear" w:color="auto" w:fill="auto"/>
            <w:vAlign w:val="center"/>
          </w:tcPr>
          <w:p w14:paraId="13E19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项</w:t>
            </w:r>
          </w:p>
        </w:tc>
        <w:tc>
          <w:tcPr>
            <w:tcW w:w="556" w:type="pct"/>
            <w:shd w:val="clear" w:color="auto" w:fill="auto"/>
            <w:vAlign w:val="center"/>
          </w:tcPr>
          <w:p w14:paraId="2C572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c>
          <w:tcPr>
            <w:tcW w:w="545" w:type="pct"/>
            <w:shd w:val="clear" w:color="auto" w:fill="auto"/>
            <w:vAlign w:val="center"/>
          </w:tcPr>
          <w:p w14:paraId="6B563D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c>
          <w:tcPr>
            <w:tcW w:w="761" w:type="pct"/>
            <w:vMerge w:val="continue"/>
            <w:shd w:val="clear" w:color="auto" w:fill="auto"/>
            <w:vAlign w:val="center"/>
          </w:tcPr>
          <w:p w14:paraId="34D09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r>
      <w:tr w14:paraId="4B08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733B26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72462F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49BC5E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08E65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方案设计</w:t>
            </w:r>
          </w:p>
        </w:tc>
        <w:tc>
          <w:tcPr>
            <w:tcW w:w="358" w:type="pct"/>
            <w:shd w:val="clear" w:color="auto" w:fill="auto"/>
            <w:vAlign w:val="center"/>
          </w:tcPr>
          <w:p w14:paraId="6989B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w:t>
            </w:r>
          </w:p>
        </w:tc>
        <w:tc>
          <w:tcPr>
            <w:tcW w:w="397" w:type="pct"/>
            <w:shd w:val="clear" w:color="auto" w:fill="auto"/>
            <w:vAlign w:val="center"/>
          </w:tcPr>
          <w:p w14:paraId="1585B2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项</w:t>
            </w:r>
          </w:p>
        </w:tc>
        <w:tc>
          <w:tcPr>
            <w:tcW w:w="556" w:type="pct"/>
            <w:shd w:val="clear" w:color="auto" w:fill="auto"/>
            <w:vAlign w:val="center"/>
          </w:tcPr>
          <w:p w14:paraId="4131D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c>
          <w:tcPr>
            <w:tcW w:w="545" w:type="pct"/>
            <w:shd w:val="clear" w:color="auto" w:fill="auto"/>
            <w:vAlign w:val="center"/>
          </w:tcPr>
          <w:p w14:paraId="63EED3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c>
          <w:tcPr>
            <w:tcW w:w="761" w:type="pct"/>
            <w:vMerge w:val="continue"/>
            <w:shd w:val="clear" w:color="auto" w:fill="auto"/>
            <w:vAlign w:val="center"/>
          </w:tcPr>
          <w:p w14:paraId="1E693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仿宋"/>
                <w:kern w:val="0"/>
                <w:sz w:val="24"/>
                <w:szCs w:val="24"/>
                <w:lang w:val="en-US" w:eastAsia="zh-CN"/>
              </w:rPr>
            </w:pPr>
          </w:p>
        </w:tc>
      </w:tr>
      <w:tr w14:paraId="44DD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14:paraId="136DBA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w:t>
            </w:r>
          </w:p>
        </w:tc>
        <w:tc>
          <w:tcPr>
            <w:tcW w:w="404" w:type="pct"/>
            <w:vMerge w:val="continue"/>
            <w:vAlign w:val="center"/>
          </w:tcPr>
          <w:p w14:paraId="143683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restart"/>
            <w:vAlign w:val="center"/>
          </w:tcPr>
          <w:p w14:paraId="6EF6BF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舞台舞美</w:t>
            </w:r>
          </w:p>
        </w:tc>
        <w:tc>
          <w:tcPr>
            <w:tcW w:w="997" w:type="pct"/>
            <w:shd w:val="clear" w:color="auto" w:fill="auto"/>
            <w:vAlign w:val="center"/>
          </w:tcPr>
          <w:p w14:paraId="4659434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LED屏</w:t>
            </w:r>
          </w:p>
        </w:tc>
        <w:tc>
          <w:tcPr>
            <w:tcW w:w="358" w:type="pct"/>
            <w:shd w:val="clear" w:color="auto" w:fill="auto"/>
            <w:vAlign w:val="center"/>
          </w:tcPr>
          <w:p w14:paraId="426B3FBB">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2B7F33CD">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14:paraId="7E80BC59">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4CDE8FB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0783A7F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16F7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4BC58F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4CF323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144B9D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60298E5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舞台组件</w:t>
            </w:r>
          </w:p>
        </w:tc>
        <w:tc>
          <w:tcPr>
            <w:tcW w:w="358" w:type="pct"/>
            <w:shd w:val="clear" w:color="auto" w:fill="auto"/>
            <w:vAlign w:val="center"/>
          </w:tcPr>
          <w:p w14:paraId="1DD1DFF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7F889DC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14:paraId="41425E1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7B9FF35D">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65CBFC8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0952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3DAA53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46B0A3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55803E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49DFA5D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斜面主题字</w:t>
            </w:r>
          </w:p>
        </w:tc>
        <w:tc>
          <w:tcPr>
            <w:tcW w:w="358" w:type="pct"/>
            <w:shd w:val="clear" w:color="auto" w:fill="auto"/>
            <w:vAlign w:val="center"/>
          </w:tcPr>
          <w:p w14:paraId="656DF61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140E991E">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组</w:t>
            </w:r>
          </w:p>
        </w:tc>
        <w:tc>
          <w:tcPr>
            <w:tcW w:w="556" w:type="pct"/>
            <w:shd w:val="clear" w:color="auto" w:fill="auto"/>
            <w:vAlign w:val="center"/>
          </w:tcPr>
          <w:p w14:paraId="449F931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6CCE39A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0ED67CA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01C7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7995B8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5EC911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544909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34D775A7">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舞台灯光</w:t>
            </w:r>
          </w:p>
        </w:tc>
        <w:tc>
          <w:tcPr>
            <w:tcW w:w="358" w:type="pct"/>
            <w:shd w:val="clear" w:color="auto" w:fill="auto"/>
            <w:vAlign w:val="center"/>
          </w:tcPr>
          <w:p w14:paraId="0E992612">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473B2A7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组</w:t>
            </w:r>
          </w:p>
        </w:tc>
        <w:tc>
          <w:tcPr>
            <w:tcW w:w="556" w:type="pct"/>
            <w:shd w:val="clear" w:color="auto" w:fill="auto"/>
            <w:vAlign w:val="center"/>
          </w:tcPr>
          <w:p w14:paraId="5F7D4C2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17EE2FF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21CAA097">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3BF9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2F0C0C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061DF0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2A900D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7F950427">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线阵音箱</w:t>
            </w:r>
          </w:p>
        </w:tc>
        <w:tc>
          <w:tcPr>
            <w:tcW w:w="358" w:type="pct"/>
            <w:shd w:val="clear" w:color="auto" w:fill="auto"/>
            <w:vAlign w:val="center"/>
          </w:tcPr>
          <w:p w14:paraId="604ADE62">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4FD61BB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套</w:t>
            </w:r>
          </w:p>
        </w:tc>
        <w:tc>
          <w:tcPr>
            <w:tcW w:w="556" w:type="pct"/>
            <w:shd w:val="clear" w:color="auto" w:fill="auto"/>
            <w:vAlign w:val="center"/>
          </w:tcPr>
          <w:p w14:paraId="6EF2B509">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4DBB29D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2EAF12F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2095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7F7CBE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6A8722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747D32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605708EC">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控台安装调试</w:t>
            </w:r>
          </w:p>
        </w:tc>
        <w:tc>
          <w:tcPr>
            <w:tcW w:w="358" w:type="pct"/>
            <w:shd w:val="clear" w:color="auto" w:fill="auto"/>
            <w:vAlign w:val="center"/>
          </w:tcPr>
          <w:p w14:paraId="29369704">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77378FF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次</w:t>
            </w:r>
          </w:p>
        </w:tc>
        <w:tc>
          <w:tcPr>
            <w:tcW w:w="556" w:type="pct"/>
            <w:shd w:val="clear" w:color="auto" w:fill="auto"/>
            <w:vAlign w:val="center"/>
          </w:tcPr>
          <w:p w14:paraId="7E8E0792">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23316F7B">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4E97F83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090A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67" w:type="pct"/>
            <w:vMerge w:val="restart"/>
            <w:vAlign w:val="center"/>
          </w:tcPr>
          <w:p w14:paraId="59C1BB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c>
          <w:tcPr>
            <w:tcW w:w="404" w:type="pct"/>
            <w:vMerge w:val="continue"/>
            <w:vAlign w:val="center"/>
          </w:tcPr>
          <w:p w14:paraId="17FE44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restart"/>
            <w:vAlign w:val="center"/>
          </w:tcPr>
          <w:p w14:paraId="4DF508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会场布置</w:t>
            </w:r>
          </w:p>
        </w:tc>
        <w:tc>
          <w:tcPr>
            <w:tcW w:w="997" w:type="pct"/>
            <w:shd w:val="clear" w:color="auto" w:fill="auto"/>
            <w:vAlign w:val="center"/>
          </w:tcPr>
          <w:p w14:paraId="757CCB6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活动桌子</w:t>
            </w:r>
          </w:p>
        </w:tc>
        <w:tc>
          <w:tcPr>
            <w:tcW w:w="358" w:type="pct"/>
            <w:shd w:val="clear" w:color="auto" w:fill="auto"/>
            <w:vAlign w:val="center"/>
          </w:tcPr>
          <w:p w14:paraId="636E8D1E">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397" w:type="pct"/>
            <w:shd w:val="clear" w:color="auto" w:fill="auto"/>
            <w:vAlign w:val="center"/>
          </w:tcPr>
          <w:p w14:paraId="062166E2">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w:t>
            </w:r>
          </w:p>
        </w:tc>
        <w:tc>
          <w:tcPr>
            <w:tcW w:w="556" w:type="pct"/>
            <w:shd w:val="clear" w:color="auto" w:fill="auto"/>
            <w:vAlign w:val="center"/>
          </w:tcPr>
          <w:p w14:paraId="09B07CCC">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5FA161C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13B2A72D">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6C9B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39705A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404" w:type="pct"/>
            <w:vMerge w:val="continue"/>
            <w:vAlign w:val="center"/>
          </w:tcPr>
          <w:p w14:paraId="35A787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034272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2D04A53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礼宾椅</w:t>
            </w:r>
          </w:p>
        </w:tc>
        <w:tc>
          <w:tcPr>
            <w:tcW w:w="358" w:type="pct"/>
            <w:shd w:val="clear" w:color="auto" w:fill="auto"/>
            <w:vAlign w:val="center"/>
          </w:tcPr>
          <w:p w14:paraId="677CF80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397" w:type="pct"/>
            <w:shd w:val="clear" w:color="auto" w:fill="auto"/>
            <w:vAlign w:val="center"/>
          </w:tcPr>
          <w:p w14:paraId="4986A600">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w:t>
            </w:r>
          </w:p>
        </w:tc>
        <w:tc>
          <w:tcPr>
            <w:tcW w:w="556" w:type="pct"/>
            <w:shd w:val="clear" w:color="auto" w:fill="auto"/>
            <w:vAlign w:val="center"/>
          </w:tcPr>
          <w:p w14:paraId="591E5E5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4D5A7C7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1422D88E">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5439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14:paraId="2C2F1B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w:t>
            </w:r>
          </w:p>
        </w:tc>
        <w:tc>
          <w:tcPr>
            <w:tcW w:w="404" w:type="pct"/>
            <w:vMerge w:val="continue"/>
            <w:vAlign w:val="center"/>
          </w:tcPr>
          <w:p w14:paraId="7DED45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restart"/>
            <w:vAlign w:val="center"/>
          </w:tcPr>
          <w:p w14:paraId="463CB8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rPr>
              <w:t>其他物料</w:t>
            </w:r>
          </w:p>
        </w:tc>
        <w:tc>
          <w:tcPr>
            <w:tcW w:w="997" w:type="pct"/>
            <w:shd w:val="clear" w:color="auto" w:fill="auto"/>
            <w:vAlign w:val="center"/>
          </w:tcPr>
          <w:p w14:paraId="6BDA212B">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会务物料</w:t>
            </w:r>
          </w:p>
        </w:tc>
        <w:tc>
          <w:tcPr>
            <w:tcW w:w="358" w:type="pct"/>
            <w:shd w:val="clear" w:color="auto" w:fill="auto"/>
            <w:vAlign w:val="center"/>
          </w:tcPr>
          <w:p w14:paraId="35126F4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7CC52D30">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14:paraId="483EFF6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16260F77">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3792ABA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3C26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1BC5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2733EB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17A8C3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6098BD9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环节物料</w:t>
            </w:r>
          </w:p>
        </w:tc>
        <w:tc>
          <w:tcPr>
            <w:tcW w:w="358" w:type="pct"/>
            <w:shd w:val="clear" w:color="auto" w:fill="auto"/>
            <w:vAlign w:val="center"/>
          </w:tcPr>
          <w:p w14:paraId="28DB8010">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0576E07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14:paraId="551BBF7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6DE73AF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305349F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101B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14:paraId="57D21D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w:t>
            </w:r>
          </w:p>
        </w:tc>
        <w:tc>
          <w:tcPr>
            <w:tcW w:w="404" w:type="pct"/>
            <w:vMerge w:val="continue"/>
            <w:vAlign w:val="center"/>
          </w:tcPr>
          <w:p w14:paraId="582A80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restart"/>
            <w:vAlign w:val="center"/>
          </w:tcPr>
          <w:p w14:paraId="205EB3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rPr>
              <w:t>外围氛围布置</w:t>
            </w:r>
          </w:p>
        </w:tc>
        <w:tc>
          <w:tcPr>
            <w:tcW w:w="997" w:type="pct"/>
            <w:shd w:val="clear" w:color="auto" w:fill="auto"/>
            <w:vAlign w:val="center"/>
          </w:tcPr>
          <w:p w14:paraId="2127164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户外签到墙</w:t>
            </w:r>
          </w:p>
        </w:tc>
        <w:tc>
          <w:tcPr>
            <w:tcW w:w="358" w:type="pct"/>
            <w:shd w:val="clear" w:color="auto" w:fill="auto"/>
            <w:vAlign w:val="center"/>
          </w:tcPr>
          <w:p w14:paraId="75C6D28C">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75AA00E9">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14:paraId="316561CB">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1044CB6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4619B65C">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04C3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38692F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0528E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70FE12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14AE3A0E">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医院特色展览</w:t>
            </w:r>
          </w:p>
        </w:tc>
        <w:tc>
          <w:tcPr>
            <w:tcW w:w="358" w:type="pct"/>
            <w:shd w:val="clear" w:color="auto" w:fill="auto"/>
            <w:vAlign w:val="center"/>
          </w:tcPr>
          <w:p w14:paraId="1EF7FAE7">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379F4E5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14:paraId="63A870DE">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01745EC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534B5DE0">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3B90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40C38D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4171AC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02F6D8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34E12B5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高清玻璃门贴</w:t>
            </w:r>
          </w:p>
        </w:tc>
        <w:tc>
          <w:tcPr>
            <w:tcW w:w="358" w:type="pct"/>
            <w:shd w:val="clear" w:color="auto" w:fill="auto"/>
            <w:vAlign w:val="center"/>
          </w:tcPr>
          <w:p w14:paraId="67EA9912">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51E0B06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14:paraId="14157D6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4BCCB54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73ED1CFB">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6F6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64119D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1DB360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353C03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23AD8B4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迎宾主题装置</w:t>
            </w:r>
          </w:p>
        </w:tc>
        <w:tc>
          <w:tcPr>
            <w:tcW w:w="358" w:type="pct"/>
            <w:shd w:val="clear" w:color="auto" w:fill="auto"/>
            <w:vAlign w:val="center"/>
          </w:tcPr>
          <w:p w14:paraId="302663E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66C6651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14:paraId="53E27CD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1721306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257A9A77">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3897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4EBD51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542DAE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2CC4AF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2B262A7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导视牌</w:t>
            </w:r>
          </w:p>
        </w:tc>
        <w:tc>
          <w:tcPr>
            <w:tcW w:w="358" w:type="pct"/>
            <w:shd w:val="clear" w:color="auto" w:fill="auto"/>
            <w:vAlign w:val="center"/>
          </w:tcPr>
          <w:p w14:paraId="32814F92">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1445CF32">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14:paraId="517679F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02C7D57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192E5D4B">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1BC5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vAlign w:val="center"/>
          </w:tcPr>
          <w:p w14:paraId="1E48DC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w:t>
            </w:r>
          </w:p>
        </w:tc>
        <w:tc>
          <w:tcPr>
            <w:tcW w:w="404" w:type="pct"/>
            <w:vMerge w:val="continue"/>
            <w:vAlign w:val="center"/>
          </w:tcPr>
          <w:p w14:paraId="3F7F02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restart"/>
            <w:vAlign w:val="center"/>
          </w:tcPr>
          <w:p w14:paraId="5DA504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sz w:val="24"/>
                <w:szCs w:val="24"/>
              </w:rPr>
              <w:t>配套宣传</w:t>
            </w:r>
          </w:p>
        </w:tc>
        <w:tc>
          <w:tcPr>
            <w:tcW w:w="997" w:type="pct"/>
            <w:shd w:val="clear" w:color="auto" w:fill="auto"/>
            <w:vAlign w:val="center"/>
          </w:tcPr>
          <w:p w14:paraId="63164190">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宣传视频</w:t>
            </w:r>
          </w:p>
        </w:tc>
        <w:tc>
          <w:tcPr>
            <w:tcW w:w="358" w:type="pct"/>
            <w:shd w:val="clear" w:color="auto" w:fill="auto"/>
            <w:vAlign w:val="center"/>
          </w:tcPr>
          <w:p w14:paraId="1357ACAD">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p>
        </w:tc>
        <w:tc>
          <w:tcPr>
            <w:tcW w:w="397" w:type="pct"/>
            <w:shd w:val="clear" w:color="auto" w:fill="auto"/>
            <w:vAlign w:val="center"/>
          </w:tcPr>
          <w:p w14:paraId="686EED8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条</w:t>
            </w:r>
          </w:p>
        </w:tc>
        <w:tc>
          <w:tcPr>
            <w:tcW w:w="556" w:type="pct"/>
            <w:shd w:val="clear" w:color="auto" w:fill="auto"/>
            <w:vAlign w:val="center"/>
          </w:tcPr>
          <w:p w14:paraId="3859B789">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545" w:type="pct"/>
            <w:shd w:val="clear" w:color="auto" w:fill="auto"/>
            <w:vAlign w:val="center"/>
          </w:tcPr>
          <w:p w14:paraId="090A08CD">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761" w:type="pct"/>
            <w:vMerge w:val="continue"/>
            <w:shd w:val="clear" w:color="auto" w:fill="auto"/>
            <w:vAlign w:val="center"/>
          </w:tcPr>
          <w:p w14:paraId="41B0AC8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r>
      <w:tr w14:paraId="5C0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225389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530B9A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2B7E48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4F62C8C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直播平台</w:t>
            </w:r>
          </w:p>
        </w:tc>
        <w:tc>
          <w:tcPr>
            <w:tcW w:w="358" w:type="pct"/>
            <w:shd w:val="clear" w:color="auto" w:fill="auto"/>
            <w:vAlign w:val="center"/>
          </w:tcPr>
          <w:p w14:paraId="4FFAF8D9">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1D05648E">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天</w:t>
            </w:r>
          </w:p>
        </w:tc>
        <w:tc>
          <w:tcPr>
            <w:tcW w:w="556" w:type="pct"/>
            <w:shd w:val="clear" w:color="auto" w:fill="auto"/>
            <w:vAlign w:val="center"/>
          </w:tcPr>
          <w:p w14:paraId="0192716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2A2F994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29328C3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3D61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1D08BD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4D392E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714A1F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5871056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H5邀请函</w:t>
            </w:r>
            <w:r>
              <w:rPr>
                <w:rFonts w:hint="eastAsia" w:ascii="仿宋" w:hAnsi="仿宋" w:eastAsia="仿宋" w:cs="仿宋"/>
                <w:sz w:val="24"/>
                <w:szCs w:val="24"/>
                <w:lang w:val="en-US" w:eastAsia="zh-CN"/>
              </w:rPr>
              <w:t>制作</w:t>
            </w:r>
          </w:p>
        </w:tc>
        <w:tc>
          <w:tcPr>
            <w:tcW w:w="358" w:type="pct"/>
            <w:shd w:val="clear" w:color="auto" w:fill="auto"/>
            <w:vAlign w:val="center"/>
          </w:tcPr>
          <w:p w14:paraId="57F0AA4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97" w:type="pct"/>
            <w:shd w:val="clear" w:color="auto" w:fill="auto"/>
            <w:vAlign w:val="center"/>
          </w:tcPr>
          <w:p w14:paraId="3E3B881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r>
              <w:rPr>
                <w:rFonts w:hint="eastAsia" w:ascii="仿宋" w:hAnsi="仿宋" w:eastAsia="仿宋" w:cs="仿宋"/>
                <w:sz w:val="24"/>
                <w:szCs w:val="24"/>
              </w:rPr>
              <w:t>项</w:t>
            </w:r>
          </w:p>
        </w:tc>
        <w:tc>
          <w:tcPr>
            <w:tcW w:w="556" w:type="pct"/>
            <w:shd w:val="clear" w:color="auto" w:fill="auto"/>
            <w:vAlign w:val="center"/>
          </w:tcPr>
          <w:p w14:paraId="67FA105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545" w:type="pct"/>
            <w:shd w:val="clear" w:color="auto" w:fill="auto"/>
            <w:vAlign w:val="center"/>
          </w:tcPr>
          <w:p w14:paraId="192BBE54">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c>
          <w:tcPr>
            <w:tcW w:w="761" w:type="pct"/>
            <w:vMerge w:val="continue"/>
            <w:shd w:val="clear" w:color="auto" w:fill="auto"/>
            <w:vAlign w:val="center"/>
          </w:tcPr>
          <w:p w14:paraId="55E4338E">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rPr>
            </w:pPr>
          </w:p>
        </w:tc>
      </w:tr>
      <w:tr w14:paraId="347B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21962B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55DB93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58FC0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605C81B3">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新媒体</w:t>
            </w:r>
          </w:p>
        </w:tc>
        <w:tc>
          <w:tcPr>
            <w:tcW w:w="358" w:type="pct"/>
            <w:shd w:val="clear" w:color="auto" w:fill="auto"/>
            <w:vAlign w:val="center"/>
          </w:tcPr>
          <w:p w14:paraId="3A2D8A9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97" w:type="pct"/>
            <w:shd w:val="clear" w:color="auto" w:fill="auto"/>
            <w:vAlign w:val="center"/>
          </w:tcPr>
          <w:p w14:paraId="69B91810">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期</w:t>
            </w:r>
          </w:p>
        </w:tc>
        <w:tc>
          <w:tcPr>
            <w:tcW w:w="556" w:type="pct"/>
            <w:shd w:val="clear" w:color="auto" w:fill="auto"/>
            <w:vAlign w:val="center"/>
          </w:tcPr>
          <w:p w14:paraId="77313215">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545" w:type="pct"/>
            <w:shd w:val="clear" w:color="auto" w:fill="auto"/>
            <w:vAlign w:val="center"/>
          </w:tcPr>
          <w:p w14:paraId="3E895B8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761" w:type="pct"/>
            <w:vMerge w:val="continue"/>
            <w:shd w:val="clear" w:color="auto" w:fill="auto"/>
            <w:vAlign w:val="center"/>
          </w:tcPr>
          <w:p w14:paraId="6A65EEF7">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r>
      <w:tr w14:paraId="1F29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3B75E8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6B3CAA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0979B5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210644E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媒体报道</w:t>
            </w:r>
          </w:p>
        </w:tc>
        <w:tc>
          <w:tcPr>
            <w:tcW w:w="358" w:type="pct"/>
            <w:shd w:val="clear" w:color="auto" w:fill="auto"/>
            <w:vAlign w:val="center"/>
          </w:tcPr>
          <w:p w14:paraId="606A03F2">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97" w:type="pct"/>
            <w:shd w:val="clear" w:color="auto" w:fill="auto"/>
            <w:vAlign w:val="center"/>
          </w:tcPr>
          <w:p w14:paraId="69BC088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w:t>
            </w:r>
          </w:p>
        </w:tc>
        <w:tc>
          <w:tcPr>
            <w:tcW w:w="556" w:type="pct"/>
            <w:shd w:val="clear" w:color="auto" w:fill="auto"/>
            <w:vAlign w:val="center"/>
          </w:tcPr>
          <w:p w14:paraId="0C2165B1">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545" w:type="pct"/>
            <w:shd w:val="clear" w:color="auto" w:fill="auto"/>
            <w:vAlign w:val="center"/>
          </w:tcPr>
          <w:p w14:paraId="256CA399">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761" w:type="pct"/>
            <w:vMerge w:val="continue"/>
            <w:shd w:val="clear" w:color="auto" w:fill="auto"/>
            <w:vAlign w:val="center"/>
          </w:tcPr>
          <w:p w14:paraId="1D208C92">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r>
      <w:tr w14:paraId="16B6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vAlign w:val="center"/>
          </w:tcPr>
          <w:p w14:paraId="24A555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404" w:type="pct"/>
            <w:vMerge w:val="continue"/>
            <w:vAlign w:val="center"/>
          </w:tcPr>
          <w:p w14:paraId="36FE59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rPr>
            </w:pPr>
          </w:p>
        </w:tc>
        <w:tc>
          <w:tcPr>
            <w:tcW w:w="710" w:type="pct"/>
            <w:vMerge w:val="continue"/>
            <w:vAlign w:val="center"/>
          </w:tcPr>
          <w:p w14:paraId="19CC40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仿宋" w:hAnsi="仿宋" w:eastAsia="仿宋" w:cs="仿宋"/>
                <w:bCs/>
                <w:sz w:val="24"/>
                <w:szCs w:val="24"/>
                <w:highlight w:val="none"/>
                <w:lang w:val="en-US" w:eastAsia="zh-CN"/>
              </w:rPr>
            </w:pPr>
          </w:p>
        </w:tc>
        <w:tc>
          <w:tcPr>
            <w:tcW w:w="997" w:type="pct"/>
            <w:shd w:val="clear" w:color="auto" w:fill="auto"/>
            <w:vAlign w:val="center"/>
          </w:tcPr>
          <w:p w14:paraId="642062E6">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探院vlog</w:t>
            </w:r>
          </w:p>
        </w:tc>
        <w:tc>
          <w:tcPr>
            <w:tcW w:w="358" w:type="pct"/>
            <w:shd w:val="clear" w:color="auto" w:fill="auto"/>
            <w:vAlign w:val="center"/>
          </w:tcPr>
          <w:p w14:paraId="13065E7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97" w:type="pct"/>
            <w:shd w:val="clear" w:color="auto" w:fill="auto"/>
            <w:vAlign w:val="center"/>
          </w:tcPr>
          <w:p w14:paraId="01233348">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期</w:t>
            </w:r>
          </w:p>
        </w:tc>
        <w:tc>
          <w:tcPr>
            <w:tcW w:w="556" w:type="pct"/>
            <w:shd w:val="clear" w:color="auto" w:fill="auto"/>
            <w:vAlign w:val="center"/>
          </w:tcPr>
          <w:p w14:paraId="686CEC4E">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545" w:type="pct"/>
            <w:shd w:val="clear" w:color="auto" w:fill="auto"/>
            <w:vAlign w:val="center"/>
          </w:tcPr>
          <w:p w14:paraId="1A77590D">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c>
          <w:tcPr>
            <w:tcW w:w="761" w:type="pct"/>
            <w:vMerge w:val="continue"/>
            <w:shd w:val="clear" w:color="auto" w:fill="auto"/>
            <w:vAlign w:val="center"/>
          </w:tcPr>
          <w:p w14:paraId="49DEA9C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p>
        </w:tc>
      </w:tr>
      <w:tr w14:paraId="6E4B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00" w:type="pct"/>
            <w:gridSpan w:val="9"/>
            <w:vAlign w:val="center"/>
          </w:tcPr>
          <w:p w14:paraId="44D0EC9A">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合计（即投标总价；币种：人民币；单位：元） 小写：    大写：</w:t>
            </w:r>
          </w:p>
        </w:tc>
      </w:tr>
    </w:tbl>
    <w:p w14:paraId="2709053F">
      <w:pPr>
        <w:ind w:firstLine="482" w:firstLineChars="200"/>
        <w:rPr>
          <w:rFonts w:hint="eastAsia" w:ascii="仿宋" w:hAnsi="仿宋" w:eastAsia="仿宋" w:cs="仿宋"/>
          <w:b/>
          <w:bCs/>
          <w:sz w:val="24"/>
          <w:highlight w:val="none"/>
        </w:rPr>
      </w:pPr>
    </w:p>
    <w:p w14:paraId="4710C981">
      <w:pPr>
        <w:tabs>
          <w:tab w:val="left" w:pos="720"/>
        </w:tabs>
        <w:jc w:val="center"/>
        <w:rPr>
          <w:rFonts w:hint="eastAsia" w:ascii="仿宋" w:hAnsi="仿宋" w:eastAsia="仿宋" w:cs="仿宋"/>
          <w:b/>
          <w:sz w:val="24"/>
          <w:highlight w:val="none"/>
        </w:rPr>
      </w:pPr>
    </w:p>
    <w:p w14:paraId="5A13B9AC">
      <w:pPr>
        <w:tabs>
          <w:tab w:val="left" w:pos="720"/>
        </w:tabs>
        <w:jc w:val="center"/>
        <w:rPr>
          <w:rFonts w:hint="eastAsia" w:ascii="仿宋" w:hAnsi="仿宋" w:eastAsia="仿宋" w:cs="仿宋"/>
          <w:b/>
          <w:sz w:val="24"/>
          <w:highlight w:val="none"/>
        </w:rPr>
      </w:pPr>
    </w:p>
    <w:p w14:paraId="103DCC81">
      <w:pPr>
        <w:tabs>
          <w:tab w:val="left" w:pos="720"/>
        </w:tabs>
        <w:jc w:val="center"/>
        <w:rPr>
          <w:rFonts w:hint="eastAsia" w:ascii="仿宋" w:hAnsi="仿宋" w:eastAsia="仿宋" w:cs="仿宋"/>
          <w:b/>
          <w:sz w:val="24"/>
          <w:highlight w:val="none"/>
        </w:rPr>
      </w:pPr>
      <w:r>
        <w:rPr>
          <w:rFonts w:hint="eastAsia" w:ascii="仿宋" w:hAnsi="仿宋" w:eastAsia="仿宋" w:cs="仿宋"/>
          <w:b/>
          <w:sz w:val="24"/>
          <w:highlight w:val="none"/>
        </w:rPr>
        <w:t>（二）投标人认为需要涉及的其他内容报价清单</w:t>
      </w:r>
    </w:p>
    <w:p w14:paraId="202AEF3C">
      <w:pPr>
        <w:rPr>
          <w:rFonts w:hint="eastAsia" w:ascii="仿宋" w:hAnsi="仿宋" w:eastAsia="仿宋" w:cs="仿宋"/>
          <w:b/>
          <w:bCs/>
          <w:highlight w:val="none"/>
        </w:rPr>
      </w:pPr>
    </w:p>
    <w:p w14:paraId="6C5D2CBB">
      <w:pPr>
        <w:ind w:firstLine="482" w:firstLineChars="200"/>
        <w:rPr>
          <w:rFonts w:hint="eastAsia" w:ascii="仿宋" w:hAnsi="仿宋" w:eastAsia="仿宋" w:cs="仿宋"/>
          <w:b/>
          <w:bCs/>
          <w:sz w:val="24"/>
          <w:highlight w:val="none"/>
        </w:rPr>
      </w:pPr>
    </w:p>
    <w:p w14:paraId="7773E031">
      <w:pPr>
        <w:pStyle w:val="11"/>
        <w:spacing w:line="360" w:lineRule="auto"/>
        <w:ind w:firstLine="420" w:firstLineChars="200"/>
        <w:rPr>
          <w:rFonts w:hint="eastAsia" w:ascii="仿宋" w:hAnsi="仿宋" w:eastAsia="仿宋" w:cs="仿宋"/>
          <w:szCs w:val="21"/>
          <w:highlight w:val="none"/>
        </w:rPr>
      </w:pPr>
    </w:p>
    <w:p w14:paraId="1FA9F4E9">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14:paraId="40073E00">
      <w:pPr>
        <w:numPr>
          <w:ilvl w:val="0"/>
          <w:numId w:val="0"/>
        </w:numPr>
        <w:jc w:val="both"/>
        <w:rPr>
          <w:rFonts w:hint="eastAsia" w:ascii="仿宋" w:hAnsi="仿宋" w:eastAsia="仿宋" w:cs="仿宋"/>
          <w:sz w:val="24"/>
          <w:szCs w:val="24"/>
          <w:highlight w:val="none"/>
        </w:rPr>
      </w:pPr>
      <w:r>
        <w:rPr>
          <w:rFonts w:hint="eastAsia" w:ascii="仿宋" w:hAnsi="仿宋" w:eastAsia="仿宋" w:cs="仿宋"/>
          <w:b/>
          <w:bCs w:val="0"/>
          <w:kern w:val="2"/>
          <w:sz w:val="24"/>
          <w:szCs w:val="24"/>
          <w:highlight w:val="none"/>
          <w:lang w:val="en-US" w:eastAsia="zh-CN"/>
        </w:rPr>
        <w:t>四、自行采购项目供应商资格审查表</w:t>
      </w:r>
    </w:p>
    <w:p w14:paraId="40E86098">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0"/>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270B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47816EB8">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14:paraId="31004EB6">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14:paraId="45CFF5AC">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14:paraId="69E7F0E1">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14:paraId="3A3BEBBB">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14:paraId="5077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779E8D2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14:paraId="6BB9F32F">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14:paraId="4D170F25">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14:paraId="5A58F1A7">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14:paraId="722C1E64">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14:paraId="44923EBB">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14:paraId="7719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2EEA419">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14:paraId="2CA7D346">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14:paraId="323BBC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14:paraId="4E2C03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14:paraId="79F70B7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14:paraId="599E789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14:paraId="06A2DFF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14:paraId="43D9D9FD">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7D4E91E4">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57EB69C9">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14:paraId="72D07201">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p>
        </w:tc>
      </w:tr>
      <w:tr w14:paraId="3FCF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1C8F321D">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14:paraId="4C0449A9">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14:paraId="5B41137E">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651A59F5">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32E8629A">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063BB96A">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03CBB6A3">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49B72983">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5EF16A33">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62D2FD35">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690DCCD8">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14:paraId="757E23C6">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2021F3B3">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5489B251">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14:paraId="020D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0BDC205">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14:paraId="054E5FA6">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14:paraId="4579A55E">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2243BE30">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6923497D">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51023586">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7F3E0798">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12F2E85B">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056632C2">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2BF3B57B">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2EFBAE9A">
            <w:pPr>
              <w:keepNext w:val="0"/>
              <w:keepLines w:val="0"/>
              <w:suppressLineNumbers w:val="0"/>
              <w:spacing w:before="0" w:beforeAutospacing="0" w:after="0" w:afterAutospacing="0"/>
              <w:ind w:left="0" w:right="0"/>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14:paraId="3226AE0A">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28BC7A34">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711FDBB5">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14:paraId="03D0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9BE29E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14:paraId="055501B4">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14:paraId="1DC7AFF5">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采购人内部排查</w:t>
            </w:r>
          </w:p>
          <w:p w14:paraId="5AE126CD">
            <w:pPr>
              <w:keepNext w:val="0"/>
              <w:keepLines w:val="0"/>
              <w:suppressLineNumbers w:val="0"/>
              <w:spacing w:before="0" w:beforeAutospacing="0" w:after="0" w:afterAutospacing="0"/>
              <w:ind w:left="0" w:right="0"/>
              <w:rPr>
                <w:rFonts w:hint="eastAsia" w:ascii="Calibri" w:hAnsi="Calibri" w:eastAsia="宋体" w:cs="Calibri"/>
                <w:kern w:val="2"/>
                <w:sz w:val="21"/>
                <w:szCs w:val="21"/>
                <w:lang w:val="en-US" w:eastAsia="zh-CN" w:bidi="ar-SA"/>
              </w:rPr>
            </w:pPr>
          </w:p>
          <w:p w14:paraId="69A7D94D">
            <w:pPr>
              <w:keepNext w:val="0"/>
              <w:keepLines w:val="0"/>
              <w:suppressLineNumbers w:val="0"/>
              <w:spacing w:before="0" w:beforeAutospacing="0" w:after="0" w:afterAutospacing="0"/>
              <w:ind w:left="0" w:right="0"/>
              <w:jc w:val="center"/>
              <w:rPr>
                <w:rFonts w:hint="eastAsia"/>
                <w:lang w:val="en-US" w:eastAsia="zh-CN"/>
              </w:rPr>
            </w:pPr>
          </w:p>
        </w:tc>
        <w:tc>
          <w:tcPr>
            <w:tcW w:w="1323" w:type="dxa"/>
            <w:vAlign w:val="center"/>
          </w:tcPr>
          <w:p w14:paraId="195A2820">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1F117DE8">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08450FC5">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14:paraId="29ACF780">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424E71C1">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14:paraId="412B4D92">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38FE7885">
      <w:pPr>
        <w:outlineLvl w:val="3"/>
        <w:rPr>
          <w:rFonts w:hint="eastAsia" w:ascii="仿宋" w:hAnsi="仿宋" w:eastAsia="仿宋" w:cs="仿宋"/>
          <w:b/>
          <w:szCs w:val="21"/>
          <w:highlight w:val="none"/>
        </w:rPr>
      </w:pPr>
      <w:bookmarkStart w:id="7" w:name="_Toc7602"/>
    </w:p>
    <w:bookmarkEnd w:id="7"/>
    <w:p w14:paraId="135968EE">
      <w:pPr>
        <w:rPr>
          <w:rFonts w:hint="eastAsia" w:ascii="仿宋" w:hAnsi="仿宋" w:eastAsia="仿宋" w:cs="仿宋"/>
          <w:highlight w:val="none"/>
        </w:rPr>
      </w:pPr>
    </w:p>
    <w:p w14:paraId="23387FA4">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14:paraId="53A8D243">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14:paraId="29B60434">
      <w:pPr>
        <w:pStyle w:val="5"/>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14:paraId="17641B44">
      <w:pPr>
        <w:pStyle w:val="5"/>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14:paraId="0234B431">
      <w:pPr>
        <w:adjustRightInd w:val="0"/>
        <w:jc w:val="center"/>
        <w:outlineLvl w:val="4"/>
        <w:rPr>
          <w:rFonts w:hint="eastAsia" w:ascii="仿宋" w:hAnsi="仿宋" w:eastAsia="仿宋" w:cs="仿宋"/>
          <w:b/>
          <w:bCs/>
          <w:sz w:val="24"/>
          <w:szCs w:val="24"/>
          <w:highlight w:val="none"/>
        </w:rPr>
      </w:pPr>
    </w:p>
    <w:p w14:paraId="2F506672">
      <w:pPr>
        <w:adjustRightInd w:val="0"/>
        <w:jc w:val="both"/>
        <w:outlineLvl w:val="4"/>
        <w:rPr>
          <w:rFonts w:hint="eastAsia" w:ascii="仿宋" w:hAnsi="仿宋" w:eastAsia="仿宋" w:cs="仿宋"/>
          <w:b/>
          <w:bCs/>
          <w:sz w:val="24"/>
          <w:szCs w:val="24"/>
          <w:highlight w:val="none"/>
          <w:lang w:val="en-US" w:eastAsia="zh-CN"/>
        </w:rPr>
      </w:pPr>
    </w:p>
    <w:p w14:paraId="5170D5F3">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14:paraId="0C904BE7">
      <w:pPr>
        <w:shd w:val="clear"/>
        <w:snapToGrid w:val="0"/>
        <w:spacing w:line="360" w:lineRule="auto"/>
        <w:rPr>
          <w:rFonts w:hint="eastAsia" w:ascii="仿宋" w:hAnsi="仿宋" w:eastAsia="仿宋" w:cs="仿宋"/>
          <w:color w:val="auto"/>
          <w:sz w:val="24"/>
          <w:szCs w:val="24"/>
          <w:highlight w:val="none"/>
        </w:rPr>
      </w:pPr>
    </w:p>
    <w:p w14:paraId="7866A0CF">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14:paraId="1290D2E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14:paraId="6025835F">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14:paraId="5F6E265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7DAC8566">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14:paraId="41DD4D94">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14:paraId="2BC9717B">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14:paraId="2F4A4AA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14:paraId="3094DC0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14:paraId="4936D76F">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3B68D8F8">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3BF92DF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282D071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09CEE0D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14:paraId="60D9E58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96F1A0B">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5E7369E5">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14:paraId="0160A7C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50ECBC81">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14:paraId="40BF5F8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18.我单位保证，不存在有采购人临床医技科室负责人员和其他从事管理的人员及配偶、子女及其配偶，参与开办、入股（除上市公司非控制股东）或实际控制投标人单位的情形。</w:t>
      </w:r>
    </w:p>
    <w:p w14:paraId="26A51F19">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14:paraId="67B9701B">
      <w:pPr>
        <w:shd w:val="clear"/>
        <w:spacing w:line="360" w:lineRule="auto"/>
        <w:ind w:firstLine="5760" w:firstLineChars="2400"/>
        <w:jc w:val="left"/>
        <w:rPr>
          <w:rFonts w:hint="eastAsia" w:ascii="仿宋" w:hAnsi="仿宋" w:eastAsia="仿宋" w:cs="仿宋"/>
          <w:color w:val="auto"/>
          <w:sz w:val="24"/>
          <w:szCs w:val="24"/>
          <w:highlight w:val="none"/>
        </w:rPr>
      </w:pPr>
    </w:p>
    <w:p w14:paraId="47CBCEEB">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BBA470C">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14:paraId="14592C76">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14:paraId="7E6E6B3C">
      <w:pPr>
        <w:pStyle w:val="5"/>
        <w:widowControl w:val="0"/>
        <w:numPr>
          <w:ilvl w:val="0"/>
          <w:numId w:val="0"/>
        </w:numPr>
        <w:jc w:val="both"/>
        <w:rPr>
          <w:rFonts w:hint="default" w:ascii="仿宋" w:hAnsi="仿宋" w:eastAsia="仿宋" w:cs="仿宋"/>
          <w:b/>
          <w:bCs/>
          <w:sz w:val="24"/>
          <w:szCs w:val="24"/>
          <w:highlight w:val="none"/>
          <w:lang w:val="en-US" w:eastAsia="zh-CN"/>
        </w:rPr>
      </w:pPr>
    </w:p>
    <w:p w14:paraId="19ED5ADC">
      <w:pPr>
        <w:pStyle w:val="5"/>
        <w:widowControl w:val="0"/>
        <w:numPr>
          <w:ilvl w:val="0"/>
          <w:numId w:val="0"/>
        </w:numPr>
        <w:jc w:val="both"/>
        <w:rPr>
          <w:rFonts w:hint="default" w:ascii="仿宋" w:hAnsi="仿宋" w:eastAsia="仿宋" w:cs="仿宋"/>
          <w:b/>
          <w:bCs/>
          <w:sz w:val="24"/>
          <w:szCs w:val="24"/>
          <w:highlight w:val="none"/>
          <w:lang w:val="en-US" w:eastAsia="zh-CN"/>
        </w:rPr>
      </w:pPr>
    </w:p>
    <w:p w14:paraId="3F6EB562">
      <w:pPr>
        <w:rPr>
          <w:rFonts w:hint="eastAsia" w:ascii="仿宋" w:hAnsi="仿宋" w:eastAsia="仿宋" w:cs="仿宋"/>
          <w:b/>
          <w:bCs/>
          <w:kern w:val="2"/>
          <w:sz w:val="24"/>
          <w:szCs w:val="24"/>
          <w:highlight w:val="none"/>
          <w:lang w:val="en-US" w:eastAsia="zh-CN" w:bidi="ar-SA"/>
        </w:rPr>
      </w:pPr>
      <w:bookmarkStart w:id="8" w:name="_Toc743"/>
      <w:bookmarkStart w:id="9" w:name="_Toc29757"/>
      <w:r>
        <w:rPr>
          <w:rFonts w:hint="eastAsia" w:ascii="仿宋" w:hAnsi="仿宋" w:eastAsia="仿宋" w:cs="仿宋"/>
          <w:b/>
          <w:bCs/>
          <w:kern w:val="2"/>
          <w:sz w:val="24"/>
          <w:szCs w:val="24"/>
          <w:highlight w:val="none"/>
          <w:lang w:val="en-US" w:eastAsia="zh-CN" w:bidi="ar-SA"/>
        </w:rPr>
        <w:br w:type="page"/>
      </w:r>
    </w:p>
    <w:p w14:paraId="0B000AFD">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法定代表人证明书格式</w:t>
      </w:r>
      <w:bookmarkEnd w:id="8"/>
      <w:bookmarkEnd w:id="9"/>
    </w:p>
    <w:p w14:paraId="3D3EF8D6">
      <w:pPr>
        <w:pStyle w:val="11"/>
        <w:spacing w:line="360" w:lineRule="auto"/>
        <w:jc w:val="center"/>
        <w:rPr>
          <w:rFonts w:hint="eastAsia" w:ascii="仿宋" w:hAnsi="仿宋" w:eastAsia="仿宋" w:cs="仿宋"/>
          <w:b/>
          <w:bCs/>
          <w:sz w:val="24"/>
          <w:szCs w:val="24"/>
          <w:highlight w:val="none"/>
        </w:rPr>
      </w:pPr>
    </w:p>
    <w:p w14:paraId="0C08C6F5">
      <w:pPr>
        <w:pStyle w:val="11"/>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法定代表人证明书</w:t>
      </w:r>
    </w:p>
    <w:p w14:paraId="448EC1CC">
      <w:pPr>
        <w:widowControl/>
        <w:autoSpaceDE w:val="0"/>
        <w:autoSpaceDN w:val="0"/>
        <w:ind w:right="893"/>
        <w:jc w:val="center"/>
        <w:textAlignment w:val="bottom"/>
        <w:rPr>
          <w:rFonts w:hint="eastAsia" w:ascii="仿宋" w:hAnsi="仿宋" w:eastAsia="仿宋" w:cs="仿宋"/>
          <w:sz w:val="24"/>
          <w:szCs w:val="24"/>
          <w:highlight w:val="none"/>
        </w:rPr>
      </w:pPr>
    </w:p>
    <w:p w14:paraId="5CCA6392">
      <w:pPr>
        <w:pStyle w:val="6"/>
        <w:rPr>
          <w:rFonts w:hint="eastAsia" w:ascii="仿宋" w:hAnsi="仿宋" w:eastAsia="仿宋" w:cs="仿宋"/>
          <w:sz w:val="24"/>
          <w:szCs w:val="24"/>
          <w:highlight w:val="none"/>
        </w:rPr>
      </w:pPr>
    </w:p>
    <w:p w14:paraId="0B9CF7C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（法定代表人姓名）</w:t>
      </w:r>
      <w:r>
        <w:rPr>
          <w:rFonts w:hint="eastAsia" w:ascii="仿宋" w:hAnsi="仿宋" w:eastAsia="仿宋" w:cs="仿宋"/>
          <w:bCs/>
          <w:color w:val="auto"/>
          <w:kern w:val="2"/>
          <w:sz w:val="24"/>
          <w:szCs w:val="24"/>
          <w:highlight w:val="none"/>
          <w:lang w:val="en-US" w:eastAsia="zh-CN" w:bidi="ar-SA"/>
        </w:rPr>
        <w:t xml:space="preserve"> 现任我方</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职务，为法定代表人，特此证明。</w:t>
      </w:r>
    </w:p>
    <w:p w14:paraId="63E107F8">
      <w:pPr>
        <w:ind w:firstLine="480" w:firstLineChars="200"/>
        <w:rPr>
          <w:rFonts w:hint="eastAsia" w:ascii="仿宋" w:hAnsi="仿宋" w:eastAsia="仿宋" w:cs="仿宋"/>
          <w:bCs/>
          <w:color w:val="auto"/>
          <w:kern w:val="2"/>
          <w:sz w:val="24"/>
          <w:szCs w:val="24"/>
          <w:highlight w:val="none"/>
          <w:lang w:val="en-US" w:eastAsia="zh-CN" w:bidi="ar-SA"/>
        </w:rPr>
      </w:pPr>
    </w:p>
    <w:p w14:paraId="6D27C721">
      <w:pPr>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签发日期： 年  月  日      </w:t>
      </w:r>
    </w:p>
    <w:p w14:paraId="3C686DC1">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有效期：与我方</w:t>
      </w:r>
      <w:r>
        <w:rPr>
          <w:rFonts w:hint="eastAsia" w:ascii="仿宋" w:hAnsi="仿宋" w:eastAsia="仿宋" w:cs="仿宋"/>
          <w:bCs/>
          <w:color w:val="auto"/>
          <w:sz w:val="24"/>
          <w:szCs w:val="24"/>
          <w:highlight w:val="none"/>
        </w:rPr>
        <w:t>在深圳市</w:t>
      </w:r>
      <w:r>
        <w:rPr>
          <w:rFonts w:hint="eastAsia" w:ascii="仿宋" w:hAnsi="仿宋" w:eastAsia="仿宋" w:cs="仿宋"/>
          <w:bCs/>
          <w:color w:val="auto"/>
          <w:sz w:val="24"/>
          <w:szCs w:val="24"/>
          <w:highlight w:val="none"/>
          <w:lang w:eastAsia="zh-CN"/>
        </w:rPr>
        <w:t>龙岗中心医院</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采购（项目编号：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）中投标有效期一致  </w:t>
      </w:r>
      <w:r>
        <w:rPr>
          <w:rFonts w:hint="eastAsia" w:ascii="仿宋" w:hAnsi="仿宋" w:eastAsia="仿宋" w:cs="仿宋"/>
          <w:color w:val="auto"/>
          <w:sz w:val="24"/>
          <w:szCs w:val="24"/>
          <w:highlight w:val="none"/>
        </w:rPr>
        <w:t xml:space="preserve">  </w:t>
      </w:r>
    </w:p>
    <w:p w14:paraId="2D640853">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（盖章）</w:t>
      </w:r>
    </w:p>
    <w:p w14:paraId="2684F270">
      <w:pPr>
        <w:ind w:firstLine="480" w:firstLineChars="200"/>
        <w:rPr>
          <w:rFonts w:hint="eastAsia" w:ascii="仿宋" w:hAnsi="仿宋" w:eastAsia="仿宋" w:cs="仿宋"/>
          <w:color w:val="auto"/>
          <w:sz w:val="24"/>
          <w:szCs w:val="24"/>
          <w:highlight w:val="none"/>
        </w:rPr>
      </w:pPr>
    </w:p>
    <w:p w14:paraId="6B0A5980">
      <w:pPr>
        <w:ind w:firstLine="480" w:firstLineChars="200"/>
        <w:rPr>
          <w:rFonts w:hint="eastAsia" w:ascii="仿宋" w:hAnsi="仿宋" w:eastAsia="仿宋" w:cs="仿宋"/>
          <w:color w:val="auto"/>
          <w:sz w:val="24"/>
          <w:szCs w:val="24"/>
          <w:highlight w:val="none"/>
        </w:rPr>
      </w:pPr>
    </w:p>
    <w:p w14:paraId="78BA1A89">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14:paraId="4FAFBD4D">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                             经济性质：</w:t>
      </w:r>
    </w:p>
    <w:p w14:paraId="0766571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14:paraId="19625064">
      <w:pPr>
        <w:widowControl/>
        <w:autoSpaceDE w:val="0"/>
        <w:autoSpaceDN w:val="0"/>
        <w:ind w:right="893"/>
        <w:textAlignment w:val="bottom"/>
        <w:rPr>
          <w:rFonts w:hint="eastAsia" w:ascii="仿宋" w:hAnsi="仿宋" w:eastAsia="仿宋" w:cs="仿宋"/>
          <w:color w:val="auto"/>
          <w:sz w:val="24"/>
          <w:szCs w:val="24"/>
          <w:highlight w:val="none"/>
        </w:rPr>
      </w:pPr>
    </w:p>
    <w:p w14:paraId="7ECA14F0">
      <w:pPr>
        <w:widowControl/>
        <w:autoSpaceDE w:val="0"/>
        <w:autoSpaceDN w:val="0"/>
        <w:ind w:right="893"/>
        <w:textAlignment w:val="bottom"/>
        <w:rPr>
          <w:rFonts w:hint="eastAsia" w:ascii="仿宋" w:hAnsi="仿宋" w:eastAsia="仿宋" w:cs="仿宋"/>
          <w:color w:val="auto"/>
          <w:sz w:val="24"/>
          <w:szCs w:val="24"/>
          <w:highlight w:val="none"/>
        </w:rPr>
      </w:pPr>
    </w:p>
    <w:p w14:paraId="031824F9">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14:paraId="6E852B60">
      <w:pPr>
        <w:keepNext/>
        <w:keepLines/>
        <w:spacing w:line="360" w:lineRule="auto"/>
        <w:rPr>
          <w:rFonts w:hint="eastAsia" w:ascii="仿宋" w:hAnsi="仿宋" w:eastAsia="仿宋" w:cs="仿宋"/>
          <w:color w:val="auto"/>
          <w:sz w:val="24"/>
          <w:szCs w:val="24"/>
          <w:highlight w:val="none"/>
        </w:rPr>
      </w:pPr>
    </w:p>
    <w:p w14:paraId="52F01719">
      <w:pPr>
        <w:keepNext/>
        <w:keepLine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DA0767">
                              <w:pPr>
                                <w:jc w:val="center"/>
                              </w:pPr>
                              <w:r>
                                <w:rPr>
                                  <w:rFonts w:hint="eastAsia"/>
                                </w:rPr>
                                <w:t>居民身份证扫描件粘贴处</w:t>
                              </w:r>
                            </w:p>
                            <w:p w14:paraId="7F76B016">
                              <w:pPr>
                                <w:ind w:firstLine="1050" w:firstLineChars="500"/>
                              </w:pPr>
                            </w:p>
                            <w:p w14:paraId="10872EBF">
                              <w:pPr>
                                <w:jc w:val="center"/>
                              </w:pPr>
                              <w:r>
                                <w:rPr>
                                  <w:rFonts w:hint="eastAsia"/>
                                </w:rPr>
                                <w:t>（人像面）</w:t>
                              </w:r>
                            </w:p>
                            <w:p w14:paraId="1E436BE0"/>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BEBE12">
                              <w:pPr>
                                <w:jc w:val="center"/>
                              </w:pPr>
                              <w:r>
                                <w:rPr>
                                  <w:rFonts w:hint="eastAsia"/>
                                </w:rPr>
                                <w:t>居民身份证扫描件粘贴处</w:t>
                              </w:r>
                            </w:p>
                            <w:p w14:paraId="30A523AF">
                              <w:pPr>
                                <w:ind w:firstLine="1050" w:firstLineChars="500"/>
                              </w:pPr>
                            </w:p>
                            <w:p w14:paraId="53F8EC0C">
                              <w:pPr>
                                <w:jc w:val="center"/>
                              </w:pPr>
                              <w:r>
                                <w:rPr>
                                  <w:rFonts w:hint="eastAsia"/>
                                </w:rPr>
                                <w:t>（国徽面）</w:t>
                              </w:r>
                            </w:p>
                            <w:p w14:paraId="63179763"/>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CDA0767">
                        <w:pPr>
                          <w:jc w:val="center"/>
                        </w:pPr>
                        <w:r>
                          <w:rPr>
                            <w:rFonts w:hint="eastAsia"/>
                          </w:rPr>
                          <w:t>居民身份证扫描件粘贴处</w:t>
                        </w:r>
                      </w:p>
                      <w:p w14:paraId="7F76B016">
                        <w:pPr>
                          <w:ind w:firstLine="1050" w:firstLineChars="500"/>
                        </w:pPr>
                      </w:p>
                      <w:p w14:paraId="10872EBF">
                        <w:pPr>
                          <w:jc w:val="center"/>
                        </w:pPr>
                        <w:r>
                          <w:rPr>
                            <w:rFonts w:hint="eastAsia"/>
                          </w:rPr>
                          <w:t>（人像面）</w:t>
                        </w:r>
                      </w:p>
                      <w:p w14:paraId="1E436BE0"/>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0EBEBE12">
                        <w:pPr>
                          <w:jc w:val="center"/>
                        </w:pPr>
                        <w:r>
                          <w:rPr>
                            <w:rFonts w:hint="eastAsia"/>
                          </w:rPr>
                          <w:t>居民身份证扫描件粘贴处</w:t>
                        </w:r>
                      </w:p>
                      <w:p w14:paraId="30A523AF">
                        <w:pPr>
                          <w:ind w:firstLine="1050" w:firstLineChars="500"/>
                        </w:pPr>
                      </w:p>
                      <w:p w14:paraId="53F8EC0C">
                        <w:pPr>
                          <w:jc w:val="center"/>
                        </w:pPr>
                        <w:r>
                          <w:rPr>
                            <w:rFonts w:hint="eastAsia"/>
                          </w:rPr>
                          <w:t>（国徽面）</w:t>
                        </w:r>
                      </w:p>
                      <w:p w14:paraId="63179763"/>
                    </w:txbxContent>
                  </v:textbox>
                </v:rect>
              </v:group>
            </w:pict>
          </mc:Fallback>
        </mc:AlternateContent>
      </w:r>
    </w:p>
    <w:p w14:paraId="20401BF8">
      <w:pPr>
        <w:keepNext/>
        <w:keepLines/>
        <w:spacing w:line="360" w:lineRule="auto"/>
        <w:rPr>
          <w:rFonts w:hint="eastAsia" w:ascii="仿宋" w:hAnsi="仿宋" w:eastAsia="仿宋" w:cs="仿宋"/>
          <w:sz w:val="24"/>
          <w:szCs w:val="24"/>
          <w:highlight w:val="none"/>
        </w:rPr>
      </w:pPr>
    </w:p>
    <w:p w14:paraId="61D03969">
      <w:pPr>
        <w:keepNext/>
        <w:keepLines/>
        <w:spacing w:line="360" w:lineRule="auto"/>
        <w:rPr>
          <w:rFonts w:hint="eastAsia" w:ascii="仿宋" w:hAnsi="仿宋" w:eastAsia="仿宋" w:cs="仿宋"/>
          <w:sz w:val="24"/>
          <w:szCs w:val="24"/>
          <w:highlight w:val="none"/>
        </w:rPr>
      </w:pPr>
    </w:p>
    <w:p w14:paraId="6977989B">
      <w:pPr>
        <w:keepNext/>
        <w:keepLines/>
        <w:spacing w:line="360" w:lineRule="auto"/>
        <w:rPr>
          <w:rFonts w:hint="eastAsia" w:ascii="仿宋" w:hAnsi="仿宋" w:eastAsia="仿宋" w:cs="仿宋"/>
          <w:sz w:val="24"/>
          <w:szCs w:val="24"/>
          <w:highlight w:val="none"/>
        </w:rPr>
      </w:pPr>
    </w:p>
    <w:p w14:paraId="2FD5F338">
      <w:pPr>
        <w:keepNext/>
        <w:keepLines/>
        <w:spacing w:line="360" w:lineRule="auto"/>
        <w:rPr>
          <w:rFonts w:hint="eastAsia" w:ascii="仿宋" w:hAnsi="仿宋" w:eastAsia="仿宋" w:cs="仿宋"/>
          <w:sz w:val="24"/>
          <w:szCs w:val="24"/>
          <w:highlight w:val="none"/>
        </w:rPr>
      </w:pPr>
    </w:p>
    <w:p w14:paraId="7E28EA6A">
      <w:pPr>
        <w:keepNext/>
        <w:keepLines/>
        <w:spacing w:line="360" w:lineRule="auto"/>
        <w:rPr>
          <w:rFonts w:hint="eastAsia" w:ascii="仿宋" w:hAnsi="仿宋" w:eastAsia="仿宋" w:cs="仿宋"/>
          <w:sz w:val="24"/>
          <w:szCs w:val="24"/>
          <w:highlight w:val="none"/>
        </w:rPr>
      </w:pPr>
    </w:p>
    <w:p w14:paraId="3F9267D4">
      <w:pPr>
        <w:keepNext/>
        <w:keepLines/>
        <w:spacing w:line="360" w:lineRule="auto"/>
        <w:rPr>
          <w:rFonts w:hint="eastAsia" w:ascii="仿宋" w:hAnsi="仿宋" w:eastAsia="仿宋" w:cs="仿宋"/>
          <w:sz w:val="24"/>
          <w:szCs w:val="24"/>
          <w:highlight w:val="none"/>
        </w:rPr>
      </w:pPr>
    </w:p>
    <w:p w14:paraId="30DE5B72">
      <w:pPr>
        <w:keepNext/>
        <w:keepLines/>
        <w:spacing w:line="360" w:lineRule="auto"/>
        <w:rPr>
          <w:rFonts w:hint="eastAsia" w:ascii="仿宋" w:hAnsi="仿宋" w:eastAsia="仿宋" w:cs="仿宋"/>
          <w:sz w:val="24"/>
          <w:szCs w:val="24"/>
          <w:highlight w:val="none"/>
        </w:rPr>
      </w:pPr>
    </w:p>
    <w:p w14:paraId="2C31FF0D">
      <w:pPr>
        <w:keepNext/>
        <w:keepLines/>
        <w:spacing w:line="360" w:lineRule="auto"/>
        <w:rPr>
          <w:rFonts w:hint="eastAsia" w:ascii="仿宋" w:hAnsi="仿宋" w:eastAsia="仿宋" w:cs="仿宋"/>
          <w:sz w:val="24"/>
          <w:szCs w:val="24"/>
          <w:highlight w:val="none"/>
        </w:rPr>
      </w:pPr>
    </w:p>
    <w:p w14:paraId="12DADA0B">
      <w:pPr>
        <w:pStyle w:val="5"/>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6EEB53C">
      <w:pPr>
        <w:keepNext/>
        <w:keepLines/>
        <w:numPr>
          <w:ilvl w:val="0"/>
          <w:numId w:val="0"/>
        </w:numPr>
        <w:spacing w:line="360" w:lineRule="auto"/>
        <w:outlineLvl w:val="4"/>
        <w:rPr>
          <w:rFonts w:hint="eastAsia" w:ascii="仿宋" w:hAnsi="仿宋" w:eastAsia="仿宋" w:cs="仿宋"/>
          <w:b/>
          <w:bCs/>
          <w:kern w:val="2"/>
          <w:sz w:val="24"/>
          <w:szCs w:val="24"/>
          <w:highlight w:val="none"/>
          <w:lang w:val="en-US" w:eastAsia="zh-CN" w:bidi="ar-SA"/>
        </w:rPr>
      </w:pPr>
    </w:p>
    <w:p w14:paraId="7BB88C7F">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14:paraId="244CA823">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法定代表人授权书格式（投标人代表为法定代表人的无须提供本格式）</w:t>
      </w:r>
    </w:p>
    <w:p w14:paraId="1059FAAB">
      <w:pPr>
        <w:spacing w:line="360" w:lineRule="auto"/>
        <w:jc w:val="center"/>
        <w:rPr>
          <w:rFonts w:hint="eastAsia" w:ascii="仿宋" w:hAnsi="仿宋" w:eastAsia="仿宋" w:cs="仿宋"/>
          <w:b/>
          <w:bCs/>
          <w:sz w:val="24"/>
          <w:szCs w:val="24"/>
          <w:highlight w:val="none"/>
        </w:rPr>
      </w:pPr>
    </w:p>
    <w:p w14:paraId="60523BB1">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法定代表人授权书</w:t>
      </w:r>
    </w:p>
    <w:p w14:paraId="567723C7">
      <w:pPr>
        <w:spacing w:line="360" w:lineRule="auto"/>
        <w:jc w:val="center"/>
        <w:rPr>
          <w:rFonts w:hint="eastAsia" w:ascii="仿宋" w:hAnsi="仿宋" w:eastAsia="仿宋" w:cs="仿宋"/>
          <w:sz w:val="24"/>
          <w:szCs w:val="24"/>
          <w:highlight w:val="none"/>
        </w:rPr>
      </w:pPr>
    </w:p>
    <w:p w14:paraId="703DE051">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致：深圳市</w:t>
      </w:r>
      <w:r>
        <w:rPr>
          <w:rFonts w:hint="eastAsia" w:ascii="仿宋" w:hAnsi="仿宋" w:eastAsia="仿宋" w:cs="仿宋"/>
          <w:color w:val="auto"/>
          <w:sz w:val="24"/>
          <w:szCs w:val="24"/>
          <w:highlight w:val="none"/>
          <w:lang w:val="en-US" w:eastAsia="zh-CN"/>
        </w:rPr>
        <w:t>龙岗中心医院</w:t>
      </w:r>
    </w:p>
    <w:p w14:paraId="1995EF78">
      <w:pPr>
        <w:pStyle w:val="11"/>
        <w:ind w:left="660" w:leftChars="200" w:right="420"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本授权书声明：注册于中华人民共和</w:t>
      </w:r>
      <w:r>
        <w:rPr>
          <w:rFonts w:hint="eastAsia" w:ascii="仿宋" w:hAnsi="仿宋" w:eastAsia="仿宋" w:cs="仿宋"/>
          <w:color w:val="auto"/>
          <w:sz w:val="24"/>
          <w:szCs w:val="24"/>
          <w:highlight w:val="none"/>
          <w:lang w:val="en-US" w:eastAsia="zh-CN"/>
        </w:rPr>
        <w:t>国</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（投标人名称）</w:t>
      </w:r>
    </w:p>
    <w:p w14:paraId="2CD5BE41">
      <w:pPr>
        <w:pStyle w:val="11"/>
        <w:ind w:right="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（法定代表人姓名、职务）代表我方授权在下面签字的</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（被授权人的姓名、职务）为本公司的合法代表人，</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深圳</w:t>
      </w:r>
      <w:r>
        <w:rPr>
          <w:rFonts w:hint="eastAsia" w:ascii="仿宋" w:hAnsi="仿宋" w:eastAsia="仿宋" w:cs="仿宋"/>
          <w:color w:val="auto"/>
          <w:sz w:val="24"/>
          <w:szCs w:val="24"/>
          <w:highlight w:val="none"/>
          <w:lang w:val="en-US" w:eastAsia="zh-CN"/>
        </w:rPr>
        <w:t>市龙岗中心医院</w:t>
      </w:r>
      <w:r>
        <w:rPr>
          <w:rFonts w:hint="eastAsia" w:ascii="仿宋" w:hAnsi="仿宋" w:eastAsia="仿宋" w:cs="仿宋"/>
          <w:color w:val="auto"/>
          <w:sz w:val="24"/>
          <w:szCs w:val="24"/>
          <w:highlight w:val="none"/>
          <w:u w:val="single"/>
        </w:rPr>
        <w:t>　　　　　</w:t>
      </w:r>
      <w:r>
        <w:rPr>
          <w:rFonts w:hint="default"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采购项目</w:t>
      </w:r>
      <w:r>
        <w:rPr>
          <w:rFonts w:hint="eastAsia" w:ascii="仿宋" w:hAnsi="仿宋" w:eastAsia="仿宋" w:cs="仿宋"/>
          <w:color w:val="auto"/>
          <w:sz w:val="24"/>
          <w:szCs w:val="24"/>
          <w:highlight w:val="none"/>
          <w:lang w:val="en-US" w:eastAsia="zh-CN"/>
        </w:rPr>
        <w:t>名称</w:t>
      </w:r>
      <w:r>
        <w:rPr>
          <w:rFonts w:hint="default"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的投标和合同执行，以我方的名义处理一切与之有关的事宜。</w:t>
      </w:r>
    </w:p>
    <w:p w14:paraId="2A3039C5">
      <w:pPr>
        <w:spacing w:line="360" w:lineRule="auto"/>
        <w:rPr>
          <w:rFonts w:hint="eastAsia" w:ascii="仿宋" w:hAnsi="仿宋" w:eastAsia="仿宋" w:cs="仿宋"/>
          <w:color w:val="auto"/>
          <w:sz w:val="24"/>
          <w:szCs w:val="24"/>
          <w:highlight w:val="none"/>
        </w:rPr>
      </w:pPr>
    </w:p>
    <w:p w14:paraId="52C74CE2">
      <w:pPr>
        <w:pStyle w:val="11"/>
        <w:rPr>
          <w:rFonts w:hint="eastAsia"/>
        </w:rPr>
      </w:pPr>
    </w:p>
    <w:p w14:paraId="2E7191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14:paraId="4E169678">
      <w:pPr>
        <w:spacing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14:paraId="31755383">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14:paraId="5702E156">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14:paraId="6A5F958D">
      <w:pPr>
        <w:widowControl/>
        <w:autoSpaceDE w:val="0"/>
        <w:autoSpaceDN w:val="0"/>
        <w:ind w:right="893"/>
        <w:textAlignment w:val="bottom"/>
        <w:rPr>
          <w:rFonts w:hint="eastAsia" w:ascii="仿宋" w:hAnsi="仿宋" w:eastAsia="仿宋" w:cs="仿宋"/>
          <w:color w:val="auto"/>
          <w:sz w:val="24"/>
          <w:szCs w:val="24"/>
          <w:highlight w:val="none"/>
        </w:rPr>
      </w:pPr>
    </w:p>
    <w:p w14:paraId="14F56C46">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附：被授权人身份证扫描件</w:t>
      </w:r>
    </w:p>
    <w:p w14:paraId="2D914F80">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D63BC9">
                              <w:pPr>
                                <w:jc w:val="center"/>
                              </w:pPr>
                              <w:r>
                                <w:rPr>
                                  <w:rFonts w:hint="eastAsia"/>
                                </w:rPr>
                                <w:t>居民身份证扫描件粘贴处</w:t>
                              </w:r>
                            </w:p>
                            <w:p w14:paraId="3DECF4F8">
                              <w:pPr>
                                <w:ind w:firstLine="1050" w:firstLineChars="500"/>
                              </w:pPr>
                            </w:p>
                            <w:p w14:paraId="31AF15F8">
                              <w:pPr>
                                <w:jc w:val="center"/>
                              </w:pPr>
                              <w:r>
                                <w:rPr>
                                  <w:rFonts w:hint="eastAsia"/>
                                </w:rPr>
                                <w:t>（人像面）</w:t>
                              </w:r>
                            </w:p>
                            <w:p w14:paraId="5CB570BF"/>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B23B2D">
                              <w:pPr>
                                <w:jc w:val="center"/>
                              </w:pPr>
                              <w:r>
                                <w:rPr>
                                  <w:rFonts w:hint="eastAsia"/>
                                </w:rPr>
                                <w:t>居民身份证扫描件粘贴处</w:t>
                              </w:r>
                            </w:p>
                            <w:p w14:paraId="5DFBD53A">
                              <w:pPr>
                                <w:ind w:firstLine="1050" w:firstLineChars="500"/>
                              </w:pPr>
                            </w:p>
                            <w:p w14:paraId="260F79A9">
                              <w:pPr>
                                <w:jc w:val="center"/>
                              </w:pPr>
                              <w:r>
                                <w:rPr>
                                  <w:rFonts w:hint="eastAsia"/>
                                </w:rPr>
                                <w:t>（国徽面）</w:t>
                              </w:r>
                            </w:p>
                            <w:p w14:paraId="028B87C6"/>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CD63BC9">
                        <w:pPr>
                          <w:jc w:val="center"/>
                        </w:pPr>
                        <w:r>
                          <w:rPr>
                            <w:rFonts w:hint="eastAsia"/>
                          </w:rPr>
                          <w:t>居民身份证扫描件粘贴处</w:t>
                        </w:r>
                      </w:p>
                      <w:p w14:paraId="3DECF4F8">
                        <w:pPr>
                          <w:ind w:firstLine="1050" w:firstLineChars="500"/>
                        </w:pPr>
                      </w:p>
                      <w:p w14:paraId="31AF15F8">
                        <w:pPr>
                          <w:jc w:val="center"/>
                        </w:pPr>
                        <w:r>
                          <w:rPr>
                            <w:rFonts w:hint="eastAsia"/>
                          </w:rPr>
                          <w:t>（人像面）</w:t>
                        </w:r>
                      </w:p>
                      <w:p w14:paraId="5CB570BF"/>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5B23B2D">
                        <w:pPr>
                          <w:jc w:val="center"/>
                        </w:pPr>
                        <w:r>
                          <w:rPr>
                            <w:rFonts w:hint="eastAsia"/>
                          </w:rPr>
                          <w:t>居民身份证扫描件粘贴处</w:t>
                        </w:r>
                      </w:p>
                      <w:p w14:paraId="5DFBD53A">
                        <w:pPr>
                          <w:ind w:firstLine="1050" w:firstLineChars="500"/>
                        </w:pPr>
                      </w:p>
                      <w:p w14:paraId="260F79A9">
                        <w:pPr>
                          <w:jc w:val="center"/>
                        </w:pPr>
                        <w:r>
                          <w:rPr>
                            <w:rFonts w:hint="eastAsia"/>
                          </w:rPr>
                          <w:t>（国徽面）</w:t>
                        </w:r>
                      </w:p>
                      <w:p w14:paraId="028B87C6"/>
                    </w:txbxContent>
                  </v:textbox>
                </v:rect>
              </v:group>
            </w:pict>
          </mc:Fallback>
        </mc:AlternateContent>
      </w:r>
    </w:p>
    <w:p w14:paraId="545264C3">
      <w:pPr>
        <w:keepNext/>
        <w:keepLines/>
        <w:spacing w:line="360" w:lineRule="auto"/>
        <w:rPr>
          <w:rFonts w:hint="eastAsia" w:ascii="仿宋" w:hAnsi="仿宋" w:eastAsia="仿宋" w:cs="仿宋"/>
          <w:b/>
          <w:sz w:val="24"/>
          <w:szCs w:val="24"/>
          <w:highlight w:val="none"/>
        </w:rPr>
      </w:pPr>
    </w:p>
    <w:p w14:paraId="4B75C61C">
      <w:pPr>
        <w:keepNext/>
        <w:keepLines/>
        <w:spacing w:line="360" w:lineRule="auto"/>
        <w:rPr>
          <w:rFonts w:hint="eastAsia" w:ascii="仿宋" w:hAnsi="仿宋" w:eastAsia="仿宋" w:cs="仿宋"/>
          <w:b/>
          <w:sz w:val="24"/>
          <w:szCs w:val="24"/>
          <w:highlight w:val="none"/>
        </w:rPr>
      </w:pPr>
    </w:p>
    <w:p w14:paraId="0B6A95FB">
      <w:pPr>
        <w:keepNext/>
        <w:keepLines/>
        <w:spacing w:line="360" w:lineRule="auto"/>
        <w:rPr>
          <w:rFonts w:hint="eastAsia" w:ascii="仿宋" w:hAnsi="仿宋" w:eastAsia="仿宋" w:cs="仿宋"/>
          <w:b/>
          <w:sz w:val="24"/>
          <w:szCs w:val="24"/>
          <w:highlight w:val="none"/>
        </w:rPr>
      </w:pPr>
    </w:p>
    <w:p w14:paraId="207FAAF7">
      <w:pPr>
        <w:keepNext/>
        <w:keepLines/>
        <w:spacing w:line="360" w:lineRule="auto"/>
        <w:rPr>
          <w:rFonts w:hint="eastAsia" w:ascii="仿宋" w:hAnsi="仿宋" w:eastAsia="仿宋" w:cs="仿宋"/>
          <w:b/>
          <w:sz w:val="24"/>
          <w:szCs w:val="24"/>
          <w:highlight w:val="none"/>
        </w:rPr>
      </w:pPr>
    </w:p>
    <w:p w14:paraId="41374C6D">
      <w:pPr>
        <w:keepNext/>
        <w:keepLines/>
        <w:spacing w:line="360" w:lineRule="auto"/>
        <w:rPr>
          <w:rFonts w:hint="eastAsia" w:ascii="仿宋" w:hAnsi="仿宋" w:eastAsia="仿宋" w:cs="仿宋"/>
          <w:b/>
          <w:sz w:val="24"/>
          <w:szCs w:val="24"/>
          <w:highlight w:val="none"/>
        </w:rPr>
      </w:pPr>
    </w:p>
    <w:p w14:paraId="1948B02A">
      <w:pPr>
        <w:keepNext/>
        <w:keepLines/>
        <w:spacing w:line="360" w:lineRule="auto"/>
        <w:rPr>
          <w:rFonts w:hint="eastAsia" w:ascii="仿宋" w:hAnsi="仿宋" w:eastAsia="仿宋" w:cs="仿宋"/>
          <w:b/>
          <w:sz w:val="24"/>
          <w:szCs w:val="24"/>
          <w:highlight w:val="none"/>
        </w:rPr>
      </w:pPr>
    </w:p>
    <w:p w14:paraId="583BD518">
      <w:pPr>
        <w:rPr>
          <w:rFonts w:hint="eastAsia" w:ascii="仿宋" w:hAnsi="仿宋" w:eastAsia="仿宋" w:cs="仿宋"/>
          <w:b/>
          <w:bCs/>
          <w:color w:val="auto"/>
          <w:sz w:val="24"/>
          <w:szCs w:val="24"/>
          <w:highlight w:val="none"/>
        </w:rPr>
      </w:pPr>
    </w:p>
    <w:p w14:paraId="50F74753">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AB94527">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3B464E0E">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14:paraId="32CD204D">
      <w:pPr>
        <w:spacing w:before="184" w:line="208" w:lineRule="auto"/>
        <w:jc w:val="center"/>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14:paraId="764CA6FD">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14:paraId="7189956E">
      <w:pPr>
        <w:spacing w:line="75" w:lineRule="exact"/>
        <w:rPr>
          <w:rFonts w:hint="eastAsia" w:ascii="仿宋" w:hAnsi="仿宋" w:eastAsia="仿宋" w:cs="仿宋"/>
          <w:highlight w:val="none"/>
        </w:rPr>
      </w:pPr>
    </w:p>
    <w:tbl>
      <w:tblPr>
        <w:tblStyle w:val="47"/>
        <w:tblW w:w="50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8"/>
        <w:gridCol w:w="632"/>
        <w:gridCol w:w="948"/>
        <w:gridCol w:w="1298"/>
        <w:gridCol w:w="858"/>
        <w:gridCol w:w="1015"/>
        <w:gridCol w:w="1497"/>
        <w:gridCol w:w="1418"/>
      </w:tblGrid>
      <w:tr w14:paraId="706C1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5" w:type="pct"/>
            <w:gridSpan w:val="2"/>
            <w:noWrap w:val="0"/>
            <w:vAlign w:val="center"/>
          </w:tcPr>
          <w:p w14:paraId="5C407E3D">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1346" w:type="pct"/>
            <w:gridSpan w:val="2"/>
            <w:noWrap w:val="0"/>
            <w:vAlign w:val="center"/>
          </w:tcPr>
          <w:p w14:paraId="3C442D6A">
            <w:pPr>
              <w:spacing w:line="240" w:lineRule="auto"/>
              <w:jc w:val="center"/>
              <w:rPr>
                <w:rFonts w:hint="default" w:ascii="Calibri" w:hAnsi="Calibri" w:eastAsia="宋体" w:cs="Calibri"/>
                <w:kern w:val="2"/>
                <w:sz w:val="24"/>
                <w:szCs w:val="24"/>
                <w:highlight w:val="none"/>
                <w:lang w:val="en-US" w:eastAsia="zh-CN" w:bidi="ar-SA"/>
              </w:rPr>
            </w:pPr>
            <w:r>
              <w:rPr>
                <w:rFonts w:hint="eastAsia" w:ascii="仿宋" w:hAnsi="仿宋" w:eastAsia="仿宋" w:cs="仿宋"/>
                <w:spacing w:val="-4"/>
                <w:kern w:val="2"/>
                <w:sz w:val="24"/>
                <w:szCs w:val="24"/>
                <w:highlight w:val="none"/>
                <w:lang w:val="en-US" w:eastAsia="zh-CN" w:bidi="ar-SA"/>
              </w:rPr>
              <w:t>深圳市龙岗中心医院</w:t>
            </w:r>
          </w:p>
        </w:tc>
        <w:tc>
          <w:tcPr>
            <w:tcW w:w="1122" w:type="pct"/>
            <w:gridSpan w:val="2"/>
            <w:noWrap w:val="0"/>
            <w:vAlign w:val="center"/>
          </w:tcPr>
          <w:p w14:paraId="64845520">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1745" w:type="pct"/>
            <w:gridSpan w:val="2"/>
            <w:noWrap w:val="0"/>
            <w:vAlign w:val="center"/>
          </w:tcPr>
          <w:p w14:paraId="3C03E8B2">
            <w:pPr>
              <w:jc w:val="center"/>
              <w:rPr>
                <w:rFonts w:hint="eastAsia" w:ascii="仿宋" w:hAnsi="仿宋" w:eastAsia="仿宋" w:cs="仿宋"/>
                <w:sz w:val="24"/>
                <w:szCs w:val="24"/>
                <w:highlight w:val="none"/>
                <w:lang w:val="en-US" w:eastAsia="zh-CN"/>
              </w:rPr>
            </w:pPr>
          </w:p>
        </w:tc>
      </w:tr>
      <w:tr w14:paraId="24C13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85" w:type="pct"/>
            <w:gridSpan w:val="2"/>
            <w:noWrap w:val="0"/>
            <w:vAlign w:val="center"/>
          </w:tcPr>
          <w:p w14:paraId="527D79C9">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投标（响应）供应商</w:t>
            </w:r>
          </w:p>
        </w:tc>
        <w:tc>
          <w:tcPr>
            <w:tcW w:w="1346" w:type="pct"/>
            <w:gridSpan w:val="2"/>
            <w:noWrap w:val="0"/>
            <w:vAlign w:val="center"/>
          </w:tcPr>
          <w:p w14:paraId="7A2F0AA3">
            <w:pPr>
              <w:jc w:val="center"/>
              <w:rPr>
                <w:rFonts w:hint="eastAsia" w:ascii="仿宋" w:hAnsi="仿宋" w:eastAsia="仿宋" w:cs="仿宋"/>
                <w:sz w:val="24"/>
                <w:szCs w:val="24"/>
                <w:highlight w:val="none"/>
                <w:lang w:val="en-US" w:eastAsia="zh-CN"/>
              </w:rPr>
            </w:pPr>
          </w:p>
        </w:tc>
        <w:tc>
          <w:tcPr>
            <w:tcW w:w="1122" w:type="pct"/>
            <w:gridSpan w:val="2"/>
            <w:noWrap w:val="0"/>
            <w:vAlign w:val="center"/>
          </w:tcPr>
          <w:p w14:paraId="47F94CA1">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供应商统一社会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信用代码</w:t>
            </w:r>
          </w:p>
        </w:tc>
        <w:tc>
          <w:tcPr>
            <w:tcW w:w="1745" w:type="pct"/>
            <w:gridSpan w:val="2"/>
            <w:noWrap w:val="0"/>
            <w:vAlign w:val="center"/>
          </w:tcPr>
          <w:p w14:paraId="13356744">
            <w:pPr>
              <w:jc w:val="center"/>
              <w:rPr>
                <w:rFonts w:hint="eastAsia" w:ascii="仿宋" w:hAnsi="仿宋" w:eastAsia="仿宋" w:cs="仿宋"/>
                <w:sz w:val="24"/>
                <w:szCs w:val="24"/>
                <w:highlight w:val="none"/>
              </w:rPr>
            </w:pPr>
          </w:p>
        </w:tc>
      </w:tr>
      <w:tr w14:paraId="3BEDE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1EED6AEF">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14:paraId="4A736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06" w:type="pct"/>
            <w:noWrap w:val="0"/>
            <w:vAlign w:val="center"/>
          </w:tcPr>
          <w:p w14:paraId="05074AEC">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noWrap w:val="0"/>
            <w:vAlign w:val="center"/>
          </w:tcPr>
          <w:p w14:paraId="7A6C32FF">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778" w:type="pct"/>
            <w:noWrap w:val="0"/>
            <w:vAlign w:val="center"/>
          </w:tcPr>
          <w:p w14:paraId="0EC38075">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122" w:type="pct"/>
            <w:gridSpan w:val="2"/>
            <w:noWrap w:val="0"/>
            <w:vAlign w:val="center"/>
          </w:tcPr>
          <w:p w14:paraId="34A7D7EC">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897" w:type="pct"/>
            <w:noWrap w:val="0"/>
            <w:vAlign w:val="center"/>
          </w:tcPr>
          <w:p w14:paraId="5AE86848">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14:paraId="06F8ABC6">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848" w:type="pct"/>
            <w:noWrap w:val="0"/>
            <w:vAlign w:val="center"/>
          </w:tcPr>
          <w:p w14:paraId="2E0F45A1">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14:paraId="728A3B10">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14:paraId="1E13C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6" w:type="pct"/>
            <w:noWrap w:val="0"/>
            <w:vAlign w:val="center"/>
          </w:tcPr>
          <w:p w14:paraId="07AA7959">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noWrap w:val="0"/>
            <w:vAlign w:val="center"/>
          </w:tcPr>
          <w:p w14:paraId="52EDF30C">
            <w:pPr>
              <w:pStyle w:val="46"/>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778" w:type="pct"/>
            <w:noWrap w:val="0"/>
            <w:vAlign w:val="center"/>
          </w:tcPr>
          <w:p w14:paraId="1E982AC7">
            <w:pPr>
              <w:jc w:val="center"/>
              <w:rPr>
                <w:rFonts w:hint="eastAsia" w:ascii="仿宋" w:hAnsi="仿宋" w:eastAsia="仿宋" w:cs="仿宋"/>
                <w:sz w:val="24"/>
                <w:szCs w:val="24"/>
                <w:highlight w:val="none"/>
              </w:rPr>
            </w:pPr>
          </w:p>
        </w:tc>
        <w:tc>
          <w:tcPr>
            <w:tcW w:w="1122" w:type="pct"/>
            <w:gridSpan w:val="2"/>
            <w:noWrap w:val="0"/>
            <w:vAlign w:val="center"/>
          </w:tcPr>
          <w:p w14:paraId="396B453E">
            <w:pPr>
              <w:jc w:val="center"/>
              <w:rPr>
                <w:rFonts w:hint="eastAsia" w:ascii="仿宋" w:hAnsi="仿宋" w:eastAsia="仿宋" w:cs="仿宋"/>
                <w:sz w:val="24"/>
                <w:szCs w:val="24"/>
                <w:highlight w:val="none"/>
              </w:rPr>
            </w:pPr>
          </w:p>
        </w:tc>
        <w:tc>
          <w:tcPr>
            <w:tcW w:w="897" w:type="pct"/>
            <w:noWrap w:val="0"/>
            <w:vAlign w:val="center"/>
          </w:tcPr>
          <w:p w14:paraId="6BC019C8">
            <w:pPr>
              <w:jc w:val="center"/>
              <w:rPr>
                <w:rFonts w:hint="eastAsia" w:ascii="仿宋" w:hAnsi="仿宋" w:eastAsia="仿宋" w:cs="仿宋"/>
                <w:sz w:val="24"/>
                <w:szCs w:val="24"/>
                <w:highlight w:val="none"/>
              </w:rPr>
            </w:pPr>
          </w:p>
        </w:tc>
        <w:tc>
          <w:tcPr>
            <w:tcW w:w="848" w:type="pct"/>
            <w:noWrap w:val="0"/>
            <w:vAlign w:val="center"/>
          </w:tcPr>
          <w:p w14:paraId="3D77D9C0">
            <w:pPr>
              <w:jc w:val="center"/>
              <w:rPr>
                <w:rFonts w:hint="eastAsia" w:ascii="仿宋" w:hAnsi="仿宋" w:eastAsia="仿宋" w:cs="仿宋"/>
                <w:sz w:val="24"/>
                <w:szCs w:val="24"/>
                <w:highlight w:val="none"/>
              </w:rPr>
            </w:pPr>
          </w:p>
        </w:tc>
      </w:tr>
      <w:tr w14:paraId="07D5C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143CDA25">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noWrap w:val="0"/>
            <w:vAlign w:val="center"/>
          </w:tcPr>
          <w:p w14:paraId="748D8CA7">
            <w:pPr>
              <w:pStyle w:val="46"/>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778" w:type="pct"/>
            <w:noWrap w:val="0"/>
            <w:vAlign w:val="center"/>
          </w:tcPr>
          <w:p w14:paraId="426560E1">
            <w:pPr>
              <w:jc w:val="center"/>
              <w:rPr>
                <w:rFonts w:hint="eastAsia" w:ascii="仿宋" w:hAnsi="仿宋" w:eastAsia="仿宋" w:cs="仿宋"/>
                <w:sz w:val="24"/>
                <w:szCs w:val="24"/>
                <w:highlight w:val="none"/>
              </w:rPr>
            </w:pPr>
          </w:p>
        </w:tc>
        <w:tc>
          <w:tcPr>
            <w:tcW w:w="1122" w:type="pct"/>
            <w:gridSpan w:val="2"/>
            <w:noWrap w:val="0"/>
            <w:vAlign w:val="center"/>
          </w:tcPr>
          <w:p w14:paraId="5A5D0135">
            <w:pPr>
              <w:jc w:val="center"/>
              <w:rPr>
                <w:rFonts w:hint="eastAsia" w:ascii="仿宋" w:hAnsi="仿宋" w:eastAsia="仿宋" w:cs="仿宋"/>
                <w:sz w:val="24"/>
                <w:szCs w:val="24"/>
                <w:highlight w:val="none"/>
              </w:rPr>
            </w:pPr>
          </w:p>
        </w:tc>
        <w:tc>
          <w:tcPr>
            <w:tcW w:w="897" w:type="pct"/>
            <w:noWrap w:val="0"/>
            <w:vAlign w:val="center"/>
          </w:tcPr>
          <w:p w14:paraId="0FA737B8">
            <w:pPr>
              <w:jc w:val="center"/>
              <w:rPr>
                <w:rFonts w:hint="eastAsia" w:ascii="仿宋" w:hAnsi="仿宋" w:eastAsia="仿宋" w:cs="仿宋"/>
                <w:sz w:val="24"/>
                <w:szCs w:val="24"/>
                <w:highlight w:val="none"/>
              </w:rPr>
            </w:pPr>
          </w:p>
        </w:tc>
        <w:tc>
          <w:tcPr>
            <w:tcW w:w="848" w:type="pct"/>
            <w:noWrap w:val="0"/>
            <w:vAlign w:val="center"/>
          </w:tcPr>
          <w:p w14:paraId="0924835E">
            <w:pPr>
              <w:jc w:val="center"/>
              <w:rPr>
                <w:rFonts w:hint="eastAsia" w:ascii="仿宋" w:hAnsi="仿宋" w:eastAsia="仿宋" w:cs="仿宋"/>
                <w:sz w:val="24"/>
                <w:szCs w:val="24"/>
                <w:highlight w:val="none"/>
              </w:rPr>
            </w:pPr>
          </w:p>
        </w:tc>
      </w:tr>
      <w:tr w14:paraId="73FB4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22E00E87">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47" w:type="pct"/>
            <w:gridSpan w:val="2"/>
            <w:noWrap w:val="0"/>
            <w:vAlign w:val="center"/>
          </w:tcPr>
          <w:p w14:paraId="6B5A1446">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778" w:type="pct"/>
            <w:noWrap w:val="0"/>
            <w:vAlign w:val="center"/>
          </w:tcPr>
          <w:p w14:paraId="4E3CBCC0">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14:paraId="4B8FFF92">
            <w:pPr>
              <w:spacing w:line="240" w:lineRule="auto"/>
              <w:ind w:left="0"/>
              <w:jc w:val="center"/>
              <w:rPr>
                <w:rFonts w:hint="eastAsia" w:ascii="仿宋" w:hAnsi="仿宋" w:eastAsia="仿宋" w:cs="仿宋"/>
                <w:sz w:val="24"/>
                <w:szCs w:val="24"/>
                <w:highlight w:val="none"/>
              </w:rPr>
            </w:pPr>
          </w:p>
        </w:tc>
        <w:tc>
          <w:tcPr>
            <w:tcW w:w="897" w:type="pct"/>
            <w:noWrap w:val="0"/>
            <w:vAlign w:val="center"/>
          </w:tcPr>
          <w:p w14:paraId="70F02E25">
            <w:pPr>
              <w:spacing w:line="240" w:lineRule="auto"/>
              <w:ind w:left="0"/>
              <w:jc w:val="center"/>
              <w:rPr>
                <w:rFonts w:hint="eastAsia" w:ascii="仿宋" w:hAnsi="仿宋" w:eastAsia="仿宋" w:cs="仿宋"/>
                <w:sz w:val="24"/>
                <w:szCs w:val="24"/>
                <w:highlight w:val="none"/>
              </w:rPr>
            </w:pPr>
          </w:p>
        </w:tc>
        <w:tc>
          <w:tcPr>
            <w:tcW w:w="848" w:type="pct"/>
            <w:noWrap w:val="0"/>
            <w:vAlign w:val="center"/>
          </w:tcPr>
          <w:p w14:paraId="3A201CA6">
            <w:pPr>
              <w:spacing w:line="240" w:lineRule="auto"/>
              <w:ind w:left="0"/>
              <w:jc w:val="center"/>
              <w:rPr>
                <w:rFonts w:hint="eastAsia" w:ascii="仿宋" w:hAnsi="仿宋" w:eastAsia="仿宋" w:cs="仿宋"/>
                <w:sz w:val="24"/>
                <w:szCs w:val="24"/>
                <w:highlight w:val="none"/>
              </w:rPr>
            </w:pPr>
          </w:p>
        </w:tc>
      </w:tr>
      <w:tr w14:paraId="7D789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6055FFC9">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47" w:type="pct"/>
            <w:gridSpan w:val="2"/>
            <w:noWrap w:val="0"/>
            <w:vAlign w:val="center"/>
          </w:tcPr>
          <w:p w14:paraId="7F124EB9">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778" w:type="pct"/>
            <w:noWrap w:val="0"/>
            <w:vAlign w:val="center"/>
          </w:tcPr>
          <w:p w14:paraId="4835342D">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14:paraId="670A9F9C">
            <w:pPr>
              <w:spacing w:line="240" w:lineRule="auto"/>
              <w:ind w:left="0"/>
              <w:jc w:val="center"/>
              <w:rPr>
                <w:rFonts w:hint="eastAsia" w:ascii="仿宋" w:hAnsi="仿宋" w:eastAsia="仿宋" w:cs="仿宋"/>
                <w:sz w:val="24"/>
                <w:szCs w:val="24"/>
                <w:highlight w:val="none"/>
              </w:rPr>
            </w:pPr>
          </w:p>
        </w:tc>
        <w:tc>
          <w:tcPr>
            <w:tcW w:w="897" w:type="pct"/>
            <w:noWrap w:val="0"/>
            <w:vAlign w:val="center"/>
          </w:tcPr>
          <w:p w14:paraId="2706D5A9">
            <w:pPr>
              <w:spacing w:line="240" w:lineRule="auto"/>
              <w:ind w:left="0"/>
              <w:jc w:val="center"/>
              <w:rPr>
                <w:rFonts w:hint="eastAsia" w:ascii="仿宋" w:hAnsi="仿宋" w:eastAsia="仿宋" w:cs="仿宋"/>
                <w:sz w:val="24"/>
                <w:szCs w:val="24"/>
                <w:highlight w:val="none"/>
              </w:rPr>
            </w:pPr>
          </w:p>
        </w:tc>
        <w:tc>
          <w:tcPr>
            <w:tcW w:w="848" w:type="pct"/>
            <w:noWrap w:val="0"/>
            <w:vAlign w:val="center"/>
          </w:tcPr>
          <w:p w14:paraId="59F96E47">
            <w:pPr>
              <w:spacing w:line="240" w:lineRule="auto"/>
              <w:ind w:left="0"/>
              <w:jc w:val="center"/>
              <w:rPr>
                <w:rFonts w:hint="eastAsia" w:ascii="仿宋" w:hAnsi="仿宋" w:eastAsia="仿宋" w:cs="仿宋"/>
                <w:sz w:val="24"/>
                <w:szCs w:val="24"/>
                <w:highlight w:val="none"/>
              </w:rPr>
            </w:pPr>
          </w:p>
        </w:tc>
      </w:tr>
      <w:tr w14:paraId="545E5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59D0ABB3">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47" w:type="pct"/>
            <w:gridSpan w:val="2"/>
            <w:noWrap w:val="0"/>
            <w:vAlign w:val="center"/>
          </w:tcPr>
          <w:p w14:paraId="39AFAFE1">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778" w:type="pct"/>
            <w:noWrap w:val="0"/>
            <w:vAlign w:val="center"/>
          </w:tcPr>
          <w:p w14:paraId="62FE1B28">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14:paraId="5BA72AE2">
            <w:pPr>
              <w:spacing w:line="240" w:lineRule="auto"/>
              <w:ind w:left="0"/>
              <w:jc w:val="center"/>
              <w:rPr>
                <w:rFonts w:hint="eastAsia" w:ascii="仿宋" w:hAnsi="仿宋" w:eastAsia="仿宋" w:cs="仿宋"/>
                <w:sz w:val="24"/>
                <w:szCs w:val="24"/>
                <w:highlight w:val="none"/>
              </w:rPr>
            </w:pPr>
          </w:p>
        </w:tc>
        <w:tc>
          <w:tcPr>
            <w:tcW w:w="897" w:type="pct"/>
            <w:noWrap w:val="0"/>
            <w:vAlign w:val="center"/>
          </w:tcPr>
          <w:p w14:paraId="4703A249">
            <w:pPr>
              <w:spacing w:line="240" w:lineRule="auto"/>
              <w:ind w:left="0"/>
              <w:jc w:val="center"/>
              <w:rPr>
                <w:rFonts w:hint="eastAsia" w:ascii="仿宋" w:hAnsi="仿宋" w:eastAsia="仿宋" w:cs="仿宋"/>
                <w:sz w:val="24"/>
                <w:szCs w:val="24"/>
                <w:highlight w:val="none"/>
              </w:rPr>
            </w:pPr>
          </w:p>
        </w:tc>
        <w:tc>
          <w:tcPr>
            <w:tcW w:w="848" w:type="pct"/>
            <w:noWrap w:val="0"/>
            <w:vAlign w:val="center"/>
          </w:tcPr>
          <w:p w14:paraId="7F66185C">
            <w:pPr>
              <w:spacing w:line="240" w:lineRule="auto"/>
              <w:ind w:left="0"/>
              <w:jc w:val="center"/>
              <w:rPr>
                <w:rFonts w:hint="eastAsia" w:ascii="仿宋" w:hAnsi="仿宋" w:eastAsia="仿宋" w:cs="仿宋"/>
                <w:sz w:val="24"/>
                <w:szCs w:val="24"/>
                <w:highlight w:val="none"/>
                <w:lang w:eastAsia="zh-CN"/>
              </w:rPr>
            </w:pPr>
          </w:p>
        </w:tc>
      </w:tr>
      <w:tr w14:paraId="71D93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000" w:type="pct"/>
            <w:gridSpan w:val="8"/>
            <w:noWrap w:val="0"/>
            <w:vAlign w:val="center"/>
          </w:tcPr>
          <w:p w14:paraId="331B58C2">
            <w:pPr>
              <w:pStyle w:val="46"/>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14:paraId="35044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06F1BFEC">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14:paraId="22E86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204A329F">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noWrap w:val="0"/>
            <w:vAlign w:val="center"/>
          </w:tcPr>
          <w:p w14:paraId="4AC8F157">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1292" w:type="pct"/>
            <w:gridSpan w:val="2"/>
            <w:noWrap w:val="0"/>
            <w:vAlign w:val="center"/>
          </w:tcPr>
          <w:p w14:paraId="0F54FA59">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2353" w:type="pct"/>
            <w:gridSpan w:val="3"/>
            <w:noWrap w:val="0"/>
            <w:vAlign w:val="center"/>
          </w:tcPr>
          <w:p w14:paraId="2C8958CA">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14:paraId="6579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406" w:type="pct"/>
            <w:noWrap w:val="0"/>
            <w:vAlign w:val="center"/>
          </w:tcPr>
          <w:p w14:paraId="6880A555">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noWrap w:val="0"/>
            <w:vAlign w:val="center"/>
          </w:tcPr>
          <w:p w14:paraId="5261ABFD">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1292" w:type="pct"/>
            <w:gridSpan w:val="2"/>
            <w:noWrap w:val="0"/>
            <w:vAlign w:val="center"/>
          </w:tcPr>
          <w:p w14:paraId="6C267027">
            <w:pPr>
              <w:spacing w:line="240" w:lineRule="auto"/>
              <w:ind w:left="0"/>
              <w:jc w:val="center"/>
              <w:rPr>
                <w:rFonts w:hint="eastAsia" w:ascii="仿宋" w:hAnsi="仿宋" w:eastAsia="仿宋" w:cs="仿宋"/>
                <w:sz w:val="24"/>
                <w:szCs w:val="24"/>
                <w:highlight w:val="none"/>
              </w:rPr>
            </w:pPr>
          </w:p>
        </w:tc>
        <w:tc>
          <w:tcPr>
            <w:tcW w:w="2353" w:type="pct"/>
            <w:gridSpan w:val="3"/>
            <w:noWrap w:val="0"/>
            <w:vAlign w:val="center"/>
          </w:tcPr>
          <w:p w14:paraId="36B7F029">
            <w:pPr>
              <w:pStyle w:val="46"/>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592C2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06" w:type="pct"/>
            <w:noWrap w:val="0"/>
            <w:vAlign w:val="center"/>
          </w:tcPr>
          <w:p w14:paraId="3254C8DF">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noWrap w:val="0"/>
            <w:vAlign w:val="center"/>
          </w:tcPr>
          <w:p w14:paraId="04D035C9">
            <w:pPr>
              <w:pStyle w:val="46"/>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1292" w:type="pct"/>
            <w:gridSpan w:val="2"/>
            <w:noWrap w:val="0"/>
            <w:vAlign w:val="center"/>
          </w:tcPr>
          <w:p w14:paraId="25F114BF">
            <w:pPr>
              <w:spacing w:line="240" w:lineRule="auto"/>
              <w:ind w:left="0"/>
              <w:jc w:val="center"/>
              <w:rPr>
                <w:rFonts w:hint="eastAsia" w:ascii="仿宋" w:hAnsi="仿宋" w:eastAsia="仿宋" w:cs="仿宋"/>
                <w:sz w:val="24"/>
                <w:szCs w:val="24"/>
                <w:highlight w:val="none"/>
              </w:rPr>
            </w:pPr>
          </w:p>
        </w:tc>
        <w:tc>
          <w:tcPr>
            <w:tcW w:w="2353" w:type="pct"/>
            <w:gridSpan w:val="3"/>
            <w:noWrap w:val="0"/>
            <w:vAlign w:val="center"/>
          </w:tcPr>
          <w:p w14:paraId="15FBDB2B">
            <w:pPr>
              <w:pStyle w:val="46"/>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14:paraId="1C724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000" w:type="pct"/>
            <w:gridSpan w:val="8"/>
            <w:noWrap w:val="0"/>
            <w:vAlign w:val="center"/>
          </w:tcPr>
          <w:p w14:paraId="17AE8F01">
            <w:pPr>
              <w:pStyle w:val="46"/>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14:paraId="5AE6F07F">
      <w:pPr>
        <w:pStyle w:val="7"/>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注</w:t>
      </w:r>
      <w:r>
        <w:rPr>
          <w:rFonts w:hint="eastAsia" w:ascii="仿宋" w:hAnsi="仿宋" w:eastAsia="仿宋" w:cs="仿宋"/>
          <w:b/>
          <w:bCs/>
          <w:color w:val="FF0000"/>
          <w:sz w:val="24"/>
          <w:szCs w:val="24"/>
          <w:highlight w:val="none"/>
          <w:lang w:eastAsia="zh-CN"/>
        </w:rPr>
        <w:t>：</w:t>
      </w:r>
      <w:r>
        <w:rPr>
          <w:rFonts w:hint="eastAsia" w:ascii="仿宋" w:hAnsi="仿宋" w:eastAsia="仿宋" w:cs="仿宋"/>
          <w:b/>
          <w:bCs/>
          <w:color w:val="FF0000"/>
          <w:sz w:val="24"/>
          <w:szCs w:val="24"/>
          <w:highlight w:val="none"/>
        </w:rPr>
        <w:t>投标人务必完整填写上述《供应商基本情况表》中的相关信息，如无对应人员或内容的，应填写“无”，否则引起的不利后果由其自行承担。</w:t>
      </w:r>
    </w:p>
    <w:p w14:paraId="5C04BB6E">
      <w:pPr>
        <w:pStyle w:val="7"/>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18A5ECAE">
      <w:pPr>
        <w:pStyle w:val="7"/>
        <w:ind w:firstLine="482" w:firstLineChars="200"/>
        <w:rPr>
          <w:rFonts w:hint="eastAsia" w:ascii="仿宋" w:hAnsi="仿宋" w:eastAsia="仿宋" w:cs="仿宋"/>
          <w:b/>
          <w:bCs/>
          <w:color w:val="FF0000"/>
          <w:sz w:val="24"/>
          <w:szCs w:val="24"/>
          <w:highlight w:val="yellow"/>
        </w:rPr>
      </w:pPr>
      <w:r>
        <w:rPr>
          <w:rFonts w:hint="eastAsia" w:ascii="仿宋" w:hAnsi="仿宋" w:eastAsia="仿宋" w:cs="仿宋"/>
          <w:b/>
          <w:bCs/>
          <w:color w:val="FF0000"/>
          <w:sz w:val="24"/>
          <w:szCs w:val="24"/>
          <w:highlight w:val="yellow"/>
        </w:rPr>
        <w:t>投标时需提供以下附件，该要求作为供应商资格性审查的证明材料。如未提供，视为未提供资格审查的相关证明材料，按资格审查不通过处理。</w:t>
      </w:r>
    </w:p>
    <w:p w14:paraId="5FEBA2A8">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1、法定代表人/单位负责人/主要经营负责人</w:t>
      </w:r>
    </w:p>
    <w:p w14:paraId="6932F7C8">
      <w:pPr>
        <w:pStyle w:val="7"/>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401B8985">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3238F5D5">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052BDC27">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2、项目投标授权代表人（如有）</w:t>
      </w:r>
    </w:p>
    <w:p w14:paraId="1878117F">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71194875">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14C3E9E6">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590E4D51">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3、项目负责人（如有）</w:t>
      </w:r>
    </w:p>
    <w:p w14:paraId="6612A8BE">
      <w:pPr>
        <w:pStyle w:val="7"/>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78C05120">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11D712A0">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1805133C">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4、主要技术人员（如有多人担任，应分行填写）</w:t>
      </w:r>
    </w:p>
    <w:p w14:paraId="2B6F4AD2">
      <w:pPr>
        <w:pStyle w:val="7"/>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133400C4">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55275053">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42AF07FF">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5、投标文件编制人员（如有多人担任，应分行填写） </w:t>
      </w:r>
    </w:p>
    <w:p w14:paraId="681D5087">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3A4CDBFE">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3095E871">
      <w:pPr>
        <w:pStyle w:val="7"/>
        <w:rPr>
          <w:rFonts w:hint="eastAsia" w:ascii="仿宋" w:hAnsi="仿宋" w:eastAsia="仿宋" w:cs="仿宋"/>
          <w:b/>
          <w:bCs/>
          <w:color w:val="auto"/>
          <w:sz w:val="24"/>
          <w:szCs w:val="24"/>
          <w:highlight w:val="none"/>
        </w:rPr>
      </w:pPr>
    </w:p>
    <w:p w14:paraId="523B8E00">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企业股权关系证明材料（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10843890">
      <w:pPr>
        <w:pStyle w:val="11"/>
        <w:adjustRightInd w:val="0"/>
        <w:snapToGrid w:val="0"/>
        <w:spacing w:line="360" w:lineRule="auto"/>
        <w:rPr>
          <w:rFonts w:hint="eastAsia" w:hAnsi="宋体" w:cs="宋体"/>
          <w:szCs w:val="21"/>
        </w:rPr>
      </w:pPr>
    </w:p>
    <w:p w14:paraId="570FF40B">
      <w:pPr>
        <w:pStyle w:val="11"/>
        <w:adjustRightInd w:val="0"/>
        <w:snapToGrid w:val="0"/>
        <w:spacing w:line="360" w:lineRule="auto"/>
        <w:rPr>
          <w:rFonts w:hint="eastAsia" w:hAnsi="宋体" w:cs="宋体"/>
          <w:szCs w:val="21"/>
        </w:rPr>
      </w:pPr>
    </w:p>
    <w:p w14:paraId="6FF54922">
      <w:pPr>
        <w:pStyle w:val="11"/>
        <w:adjustRightInd w:val="0"/>
        <w:snapToGrid w:val="0"/>
        <w:spacing w:line="360" w:lineRule="auto"/>
        <w:rPr>
          <w:rFonts w:hint="eastAsia" w:ascii="仿宋" w:hAnsi="仿宋" w:eastAsia="仿宋" w:cs="仿宋"/>
          <w:szCs w:val="21"/>
        </w:rPr>
      </w:pPr>
      <w:r>
        <w:rPr>
          <w:rFonts w:hint="eastAsia" w:ascii="仿宋" w:hAnsi="仿宋" w:eastAsia="仿宋" w:cs="仿宋"/>
          <w:szCs w:val="21"/>
        </w:rPr>
        <w:t>兹证明，上述说明属实，并已提供相应资料和数据，我方同意遵照贵方要求出示有关证明文件。</w:t>
      </w:r>
    </w:p>
    <w:p w14:paraId="359A9ECC">
      <w:pPr>
        <w:wordWrap w:val="0"/>
        <w:adjustRightInd w:val="0"/>
        <w:snapToGrid w:val="0"/>
        <w:spacing w:line="360" w:lineRule="auto"/>
        <w:ind w:firstLine="4200" w:firstLineChars="2000"/>
        <w:rPr>
          <w:rFonts w:hint="eastAsia" w:ascii="仿宋" w:hAnsi="仿宋" w:eastAsia="仿宋" w:cs="仿宋"/>
          <w:szCs w:val="21"/>
        </w:rPr>
      </w:pPr>
    </w:p>
    <w:p w14:paraId="1A9A8C50">
      <w:pPr>
        <w:wordWrap w:val="0"/>
        <w:adjustRightInd w:val="0"/>
        <w:snapToGrid w:val="0"/>
        <w:spacing w:line="360" w:lineRule="auto"/>
        <w:ind w:firstLine="4200" w:firstLineChars="2000"/>
        <w:rPr>
          <w:rFonts w:hint="eastAsia" w:ascii="仿宋" w:hAnsi="仿宋" w:eastAsia="仿宋" w:cs="仿宋"/>
          <w:szCs w:val="21"/>
        </w:rPr>
      </w:pPr>
    </w:p>
    <w:p w14:paraId="25BFE9EB">
      <w:pPr>
        <w:wordWrap w:val="0"/>
        <w:adjustRightInd w:val="0"/>
        <w:snapToGrid w:val="0"/>
        <w:spacing w:line="360" w:lineRule="auto"/>
        <w:ind w:left="0" w:leftChars="0" w:firstLine="3780" w:firstLineChars="1800"/>
        <w:rPr>
          <w:rFonts w:hint="eastAsia" w:ascii="仿宋" w:hAnsi="仿宋" w:eastAsia="仿宋" w:cs="仿宋"/>
          <w:szCs w:val="21"/>
        </w:rPr>
      </w:pPr>
      <w:r>
        <w:rPr>
          <w:rFonts w:hint="eastAsia" w:ascii="仿宋" w:hAnsi="仿宋" w:eastAsia="仿宋" w:cs="仿宋"/>
          <w:szCs w:val="21"/>
        </w:rPr>
        <w:t xml:space="preserve">投标人（公章）：               </w:t>
      </w:r>
    </w:p>
    <w:p w14:paraId="3645F44C">
      <w:pPr>
        <w:adjustRightInd w:val="0"/>
        <w:snapToGrid w:val="0"/>
        <w:spacing w:line="360" w:lineRule="auto"/>
        <w:ind w:left="0" w:leftChars="0" w:firstLine="3780" w:firstLineChars="1800"/>
        <w:jc w:val="left"/>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color w:val="000000"/>
          <w:kern w:val="0"/>
          <w:szCs w:val="21"/>
        </w:rPr>
        <w:t>（负责人）</w:t>
      </w:r>
      <w:r>
        <w:rPr>
          <w:rFonts w:hint="eastAsia" w:ascii="仿宋" w:hAnsi="仿宋" w:eastAsia="仿宋" w:cs="仿宋"/>
          <w:szCs w:val="21"/>
        </w:rPr>
        <w:t>或其授权代表签字或签章：</w:t>
      </w:r>
    </w:p>
    <w:p w14:paraId="397856D9">
      <w:pPr>
        <w:adjustRightInd w:val="0"/>
        <w:snapToGrid w:val="0"/>
        <w:spacing w:line="360" w:lineRule="auto"/>
        <w:ind w:left="0" w:leftChars="0" w:firstLine="3780" w:firstLineChars="1800"/>
        <w:jc w:val="left"/>
        <w:rPr>
          <w:rFonts w:hint="eastAsia" w:ascii="仿宋" w:hAnsi="仿宋" w:eastAsia="仿宋" w:cs="仿宋"/>
          <w:szCs w:val="21"/>
        </w:rPr>
      </w:pPr>
      <w:r>
        <w:rPr>
          <w:rFonts w:hint="eastAsia" w:ascii="仿宋" w:hAnsi="仿宋" w:eastAsia="仿宋" w:cs="仿宋"/>
          <w:szCs w:val="21"/>
        </w:rPr>
        <w:t>日期：      年    月    日</w:t>
      </w:r>
    </w:p>
    <w:p w14:paraId="5553F83D">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3216D425">
      <w:pPr>
        <w:pStyle w:val="5"/>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14:paraId="39CE539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填写指引：</w:t>
      </w:r>
    </w:p>
    <w:p w14:paraId="5B95D91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5028584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2、该部分内容填写需要参考的相关文件：</w:t>
      </w:r>
    </w:p>
    <w:p w14:paraId="3D1C9D1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（1）财政部《政府采购促进中小企业发展管理办法》（财库〔2020〕46号）</w:t>
      </w:r>
    </w:p>
    <w:p w14:paraId="5AEC1FA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（2）《工业和信息化部、国家统计局、国家发展和改革委员会、财政部关于印发中小企业划型标准规定的通知》（工信部联企业〔2011〕300号，以下简称300号文）</w:t>
      </w:r>
    </w:p>
    <w:p w14:paraId="73B14AE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（3）《统计上大中小微型企业划分办法（2017）》（国统字〔2017〕213号）</w:t>
      </w:r>
    </w:p>
    <w:p w14:paraId="6D1BD79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（4）《关于促进残疾人就业政府采购政策的通知》（财库〔2017〕141号）</w:t>
      </w:r>
    </w:p>
    <w:p w14:paraId="351E253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（5）《关于政府采购支持监狱企业发展有关问题的通知》（财库〔2014〕68号）</w:t>
      </w:r>
    </w:p>
    <w:p w14:paraId="32117DA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3、请依照提供的格式和内容填写声明函，不要随意变更格式；满足多项优惠政策的投标人，不重复享受多项价格扣除政策。</w:t>
      </w:r>
    </w:p>
    <w:p w14:paraId="3079332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4、声明函具体填写要求：</w:t>
      </w:r>
    </w:p>
    <w:p w14:paraId="184E07E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（1）声明是中小企业须填写《中小企业声明函》的以下内容：</w:t>
      </w:r>
    </w:p>
    <w:p w14:paraId="410118D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第一处，在“单位名称”下划线处如实填写采购人名称；</w:t>
      </w:r>
    </w:p>
    <w:p w14:paraId="2C6B330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highlight w:val="none"/>
          <w:lang w:val="en-US" w:eastAsia="zh-CN" w:bidi="ar"/>
        </w:rPr>
        <w:t>第二处，在“项目名称”下划线处如实填写采购项目名</w:t>
      </w:r>
      <w:r>
        <w:rPr>
          <w:rFonts w:hint="eastAsia" w:ascii="仿宋" w:hAnsi="仿宋" w:eastAsia="仿宋" w:cs="仿宋"/>
          <w:b w:val="0"/>
          <w:bCs w:val="0"/>
          <w:color w:val="FF0000"/>
          <w:kern w:val="0"/>
          <w:sz w:val="24"/>
          <w:szCs w:val="24"/>
          <w:lang w:val="en-US" w:eastAsia="zh-CN" w:bidi="ar"/>
        </w:rPr>
        <w:t>称；</w:t>
      </w:r>
    </w:p>
    <w:p w14:paraId="41EFA56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服务（标的）的具体名称（以招标文件“服务需求明细”的“服务需求名称”一栏为准）；如果涉及多项服务（标的）为同一企业制造，“标的名称”下划线处可以如实填写多项服务；</w:t>
      </w:r>
    </w:p>
    <w:p w14:paraId="53256A82">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w:t>
      </w:r>
    </w:p>
    <w:p w14:paraId="0329FA6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035345D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14:paraId="6B1A293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14:paraId="1D64462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14:paraId="7EE167A7">
      <w:pPr>
        <w:pStyle w:val="6"/>
        <w:rPr>
          <w:rFonts w:hint="eastAsia"/>
          <w:highlight w:val="none"/>
          <w:lang w:val="en-US" w:eastAsia="zh-CN"/>
        </w:rPr>
      </w:pPr>
    </w:p>
    <w:p w14:paraId="1EABC2C1">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服务</w:t>
      </w:r>
      <w:r>
        <w:rPr>
          <w:rFonts w:hint="eastAsia" w:ascii="仿宋" w:hAnsi="仿宋" w:eastAsia="仿宋" w:cs="仿宋"/>
          <w:b/>
          <w:kern w:val="2"/>
          <w:sz w:val="24"/>
          <w:szCs w:val="24"/>
          <w:highlight w:val="none"/>
        </w:rPr>
        <w:t>）</w:t>
      </w:r>
    </w:p>
    <w:p w14:paraId="15E39EF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采购活动，服务全部由符合政策要求的中小企业承接。相关企业的具体情况如下：</w:t>
      </w:r>
    </w:p>
    <w:p w14:paraId="130E532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设计</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1558351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舞台舞美</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269A57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3</w:t>
      </w:r>
      <w:r>
        <w:rPr>
          <w:rFonts w:hint="eastAsia" w:ascii="仿宋" w:hAnsi="仿宋" w:eastAsia="仿宋" w:cs="仿宋"/>
          <w:kern w:val="2"/>
          <w:sz w:val="24"/>
          <w:szCs w:val="24"/>
          <w:highlight w:val="none"/>
        </w:rPr>
        <w:t>.</w:t>
      </w:r>
      <w:r>
        <w:rPr>
          <w:rFonts w:hint="eastAsia" w:ascii="仿宋" w:hAnsi="仿宋" w:eastAsia="仿宋" w:cs="仿宋"/>
          <w:b/>
          <w:bCs/>
          <w:kern w:val="2"/>
          <w:sz w:val="24"/>
          <w:szCs w:val="24"/>
          <w:highlight w:val="none"/>
          <w:u w:val="single"/>
        </w:rPr>
        <w:t>会场布置</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6561B4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4</w:t>
      </w:r>
      <w:r>
        <w:rPr>
          <w:rFonts w:hint="eastAsia" w:ascii="仿宋" w:hAnsi="仿宋" w:eastAsia="仿宋" w:cs="仿宋"/>
          <w:kern w:val="2"/>
          <w:sz w:val="24"/>
          <w:szCs w:val="24"/>
          <w:highlight w:val="none"/>
        </w:rPr>
        <w:t>.</w:t>
      </w:r>
      <w:r>
        <w:rPr>
          <w:rFonts w:hint="eastAsia" w:ascii="仿宋" w:hAnsi="仿宋" w:eastAsia="仿宋" w:cs="仿宋"/>
          <w:b/>
          <w:bCs/>
          <w:kern w:val="2"/>
          <w:sz w:val="24"/>
          <w:szCs w:val="24"/>
          <w:highlight w:val="none"/>
          <w:u w:val="single"/>
        </w:rPr>
        <w:t>其他物料</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28A407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5</w:t>
      </w:r>
      <w:r>
        <w:rPr>
          <w:rFonts w:hint="eastAsia" w:ascii="仿宋" w:hAnsi="仿宋" w:eastAsia="仿宋" w:cs="仿宋"/>
          <w:kern w:val="2"/>
          <w:sz w:val="24"/>
          <w:szCs w:val="24"/>
          <w:highlight w:val="none"/>
        </w:rPr>
        <w:t>.</w:t>
      </w:r>
      <w:r>
        <w:rPr>
          <w:rFonts w:hint="eastAsia" w:ascii="仿宋" w:hAnsi="仿宋" w:eastAsia="仿宋" w:cs="仿宋"/>
          <w:b/>
          <w:bCs/>
          <w:kern w:val="2"/>
          <w:sz w:val="24"/>
          <w:szCs w:val="24"/>
          <w:highlight w:val="none"/>
          <w:u w:val="single"/>
        </w:rPr>
        <w:t>外围氛围布置</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665B3A0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6</w:t>
      </w:r>
      <w:r>
        <w:rPr>
          <w:rFonts w:hint="eastAsia" w:ascii="仿宋" w:hAnsi="仿宋" w:eastAsia="仿宋" w:cs="仿宋"/>
          <w:kern w:val="2"/>
          <w:sz w:val="24"/>
          <w:szCs w:val="24"/>
          <w:highlight w:val="none"/>
        </w:rPr>
        <w:t>.</w:t>
      </w:r>
      <w:r>
        <w:rPr>
          <w:rFonts w:hint="eastAsia" w:ascii="仿宋" w:hAnsi="仿宋" w:eastAsia="仿宋" w:cs="仿宋"/>
          <w:b/>
          <w:bCs/>
          <w:kern w:val="2"/>
          <w:sz w:val="24"/>
          <w:szCs w:val="24"/>
          <w:highlight w:val="none"/>
          <w:u w:val="single"/>
        </w:rPr>
        <w:t>配套宣传</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474C34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p>
    <w:p w14:paraId="454A9DC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57A506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14:paraId="43E11FE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14:paraId="34818FB8">
      <w:pPr>
        <w:rPr>
          <w:rFonts w:hint="eastAsia" w:ascii="仿宋" w:hAnsi="仿宋" w:eastAsia="仿宋" w:cs="仿宋"/>
          <w:sz w:val="24"/>
          <w:szCs w:val="24"/>
          <w:highlight w:val="none"/>
        </w:rPr>
      </w:pPr>
    </w:p>
    <w:p w14:paraId="410E183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14:paraId="765CC08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采购活动，服务全部由符合政策要求的残疾人福利性单位承接。相关残疾人福利性单位的具体情况如下：</w:t>
      </w:r>
    </w:p>
    <w:p w14:paraId="797CDB4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7B07984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4A2B5A4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46EDC8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3579679B">
      <w:pPr>
        <w:ind w:firstLine="480" w:firstLineChars="200"/>
        <w:rPr>
          <w:rFonts w:ascii="宋体" w:hAnsi="宋体" w:cs="宋体"/>
          <w:sz w:val="24"/>
          <w:highlight w:val="none"/>
        </w:rPr>
      </w:pPr>
    </w:p>
    <w:p w14:paraId="48FD621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14:paraId="6520115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14:paraId="78526B5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3C02AC1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42FCB00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486A034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14:paraId="76BBE21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14:paraId="1EF624C6">
      <w:pPr>
        <w:widowControl w:val="0"/>
        <w:jc w:val="both"/>
        <w:rPr>
          <w:rFonts w:hint="eastAsia" w:ascii="仿宋" w:hAnsi="仿宋" w:eastAsia="仿宋" w:cs="仿宋"/>
          <w:b/>
          <w:bCs/>
          <w:sz w:val="24"/>
          <w:szCs w:val="24"/>
          <w:highlight w:val="none"/>
        </w:rPr>
      </w:pPr>
    </w:p>
    <w:p w14:paraId="29D3246F">
      <w:pPr>
        <w:widowControl w:val="0"/>
        <w:jc w:val="both"/>
        <w:rPr>
          <w:rFonts w:hint="eastAsia" w:ascii="仿宋" w:hAnsi="仿宋" w:eastAsia="仿宋" w:cs="仿宋"/>
          <w:color w:val="FF0000"/>
          <w:kern w:val="2"/>
          <w:sz w:val="24"/>
          <w:szCs w:val="24"/>
          <w:highlight w:val="none"/>
        </w:rPr>
      </w:pPr>
    </w:p>
    <w:p w14:paraId="0D2B6911">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531DE485">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19"/>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795"/>
        <w:gridCol w:w="2385"/>
        <w:gridCol w:w="1395"/>
        <w:gridCol w:w="912"/>
      </w:tblGrid>
      <w:tr w14:paraId="752A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2E1D576">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bookmarkStart w:id="10" w:name="_Hlk72092651"/>
            <w:r>
              <w:rPr>
                <w:rFonts w:hint="eastAsia" w:ascii="仿宋" w:hAnsi="仿宋" w:eastAsia="仿宋" w:cs="仿宋"/>
                <w:b/>
                <w:sz w:val="24"/>
                <w:szCs w:val="24"/>
                <w:highlight w:val="none"/>
              </w:rPr>
              <w:t>序号</w:t>
            </w:r>
          </w:p>
        </w:tc>
        <w:tc>
          <w:tcPr>
            <w:tcW w:w="2795" w:type="dxa"/>
            <w:vAlign w:val="center"/>
          </w:tcPr>
          <w:p w14:paraId="7836EDBC">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2385" w:type="dxa"/>
            <w:vAlign w:val="center"/>
          </w:tcPr>
          <w:p w14:paraId="56FC1122">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1395" w:type="dxa"/>
            <w:vAlign w:val="center"/>
          </w:tcPr>
          <w:p w14:paraId="5BD9BD45">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912" w:type="dxa"/>
            <w:vAlign w:val="center"/>
          </w:tcPr>
          <w:p w14:paraId="54841986">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0"/>
      <w:tr w14:paraId="4C18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3" w:hRule="atLeast"/>
        </w:trPr>
        <w:tc>
          <w:tcPr>
            <w:tcW w:w="705" w:type="dxa"/>
            <w:vAlign w:val="center"/>
          </w:tcPr>
          <w:p w14:paraId="1B0060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795" w:type="dxa"/>
            <w:shd w:val="clear" w:color="auto" w:fill="auto"/>
            <w:vAlign w:val="center"/>
          </w:tcPr>
          <w:p w14:paraId="35C6D09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项目负责人</w:t>
            </w:r>
            <w:r>
              <w:rPr>
                <w:rFonts w:hint="eastAsia" w:ascii="仿宋" w:hAnsi="仿宋" w:eastAsia="仿宋" w:cs="仿宋"/>
                <w:kern w:val="0"/>
                <w:sz w:val="24"/>
                <w:szCs w:val="24"/>
                <w:highlight w:val="none"/>
                <w:lang w:val="en-US" w:eastAsia="zh-CN"/>
              </w:rPr>
              <w:t>1人，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385" w:type="dxa"/>
          </w:tcPr>
          <w:p w14:paraId="332D89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default" w:ascii="宋体" w:hAnsi="宋体"/>
                <w:kern w:val="0"/>
                <w:sz w:val="24"/>
                <w:szCs w:val="24"/>
                <w:highlight w:val="none"/>
              </w:rPr>
            </w:pPr>
          </w:p>
        </w:tc>
        <w:tc>
          <w:tcPr>
            <w:tcW w:w="1395" w:type="dxa"/>
          </w:tcPr>
          <w:p w14:paraId="677491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default" w:ascii="宋体" w:hAnsi="宋体"/>
                <w:kern w:val="0"/>
                <w:sz w:val="24"/>
                <w:szCs w:val="24"/>
                <w:highlight w:val="none"/>
              </w:rPr>
            </w:pPr>
          </w:p>
        </w:tc>
        <w:tc>
          <w:tcPr>
            <w:tcW w:w="912" w:type="dxa"/>
          </w:tcPr>
          <w:p w14:paraId="4C802E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default" w:ascii="宋体" w:hAnsi="宋体"/>
                <w:kern w:val="0"/>
                <w:sz w:val="24"/>
                <w:szCs w:val="24"/>
                <w:highlight w:val="none"/>
              </w:rPr>
            </w:pPr>
          </w:p>
        </w:tc>
      </w:tr>
      <w:tr w14:paraId="2673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8" w:hRule="atLeast"/>
        </w:trPr>
        <w:tc>
          <w:tcPr>
            <w:tcW w:w="705" w:type="dxa"/>
            <w:vAlign w:val="center"/>
          </w:tcPr>
          <w:p w14:paraId="13945C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2795" w:type="dxa"/>
            <w:shd w:val="clear" w:color="auto" w:fill="auto"/>
            <w:vAlign w:val="center"/>
          </w:tcPr>
          <w:p w14:paraId="1D49626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rPr>
              <w:t>活动现场导演</w:t>
            </w:r>
            <w:r>
              <w:rPr>
                <w:rFonts w:hint="eastAsia" w:ascii="仿宋" w:hAnsi="仿宋" w:eastAsia="仿宋" w:cs="仿宋"/>
                <w:kern w:val="0"/>
                <w:sz w:val="24"/>
                <w:szCs w:val="24"/>
                <w:highlight w:val="none"/>
                <w:lang w:val="en-US" w:eastAsia="zh-CN"/>
              </w:rPr>
              <w:t>1人，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385" w:type="dxa"/>
          </w:tcPr>
          <w:p w14:paraId="0D9DE0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default" w:ascii="宋体" w:hAnsi="宋体"/>
                <w:kern w:val="0"/>
                <w:sz w:val="24"/>
                <w:szCs w:val="24"/>
                <w:highlight w:val="none"/>
              </w:rPr>
            </w:pPr>
          </w:p>
        </w:tc>
        <w:tc>
          <w:tcPr>
            <w:tcW w:w="1395" w:type="dxa"/>
          </w:tcPr>
          <w:p w14:paraId="31C93C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default" w:ascii="宋体" w:hAnsi="宋体"/>
                <w:kern w:val="0"/>
                <w:sz w:val="24"/>
                <w:szCs w:val="24"/>
                <w:highlight w:val="none"/>
              </w:rPr>
            </w:pPr>
          </w:p>
        </w:tc>
        <w:tc>
          <w:tcPr>
            <w:tcW w:w="912" w:type="dxa"/>
          </w:tcPr>
          <w:p w14:paraId="738B78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textAlignment w:val="auto"/>
              <w:rPr>
                <w:rFonts w:hint="default" w:ascii="宋体" w:hAnsi="宋体"/>
                <w:kern w:val="0"/>
                <w:sz w:val="24"/>
                <w:szCs w:val="24"/>
                <w:highlight w:val="none"/>
              </w:rPr>
            </w:pPr>
          </w:p>
        </w:tc>
      </w:tr>
    </w:tbl>
    <w:p w14:paraId="15F09081">
      <w:pPr>
        <w:numPr>
          <w:ilvl w:val="0"/>
          <w:numId w:val="0"/>
        </w:numPr>
        <w:ind w:leftChars="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注：1.上表所列各项均为不可负偏离条款。</w:t>
      </w:r>
    </w:p>
    <w:p w14:paraId="3955AD14">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2.“投标响应”一栏应当详细填写投标人自身响应情况，而不能不合理照搬照抄实质性条款具体内容。存在未填写或响应不全（包括未填写整项实质性条款具体内容或者仅填写响应、全部响应等情况）均视为负偏离。</w:t>
      </w:r>
    </w:p>
    <w:p w14:paraId="54282DDD">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002FB784">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4.评审委员会有权对投标响应情况作出判断（作出评审结论）。</w:t>
      </w:r>
    </w:p>
    <w:p w14:paraId="28F82CDF">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5.实质性响应条款“投标响应情况”与投标文件其他内容冲突的，以实质性响应条款“投标响应情况”为准。</w:t>
      </w:r>
    </w:p>
    <w:p w14:paraId="5560C161">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6.要求提供证明资料，在“说明”一栏中列明证明资料的位置，以便评审；未要求提供证明材料的，投标人可以不提供。</w:t>
      </w:r>
    </w:p>
    <w:p w14:paraId="6AC15E93">
      <w:pPr>
        <w:numPr>
          <w:ilvl w:val="0"/>
          <w:numId w:val="0"/>
        </w:numPr>
        <w:ind w:leftChars="0"/>
        <w:jc w:val="both"/>
        <w:rPr>
          <w:rFonts w:hint="eastAsia" w:ascii="仿宋" w:hAnsi="仿宋" w:eastAsia="仿宋" w:cs="仿宋"/>
          <w:b/>
          <w:sz w:val="24"/>
          <w:highlight w:val="none"/>
          <w:lang w:val="en-US" w:eastAsia="zh-CN"/>
        </w:rPr>
      </w:pPr>
    </w:p>
    <w:p w14:paraId="09836F7C">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0D82A070">
      <w:pPr>
        <w:rPr>
          <w:rFonts w:hint="default" w:ascii="仿宋" w:hAnsi="仿宋" w:eastAsia="仿宋" w:cs="仿宋"/>
          <w:b/>
          <w:bCs/>
          <w:kern w:val="2"/>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0A50850F">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七、合同条款及格式</w:t>
      </w:r>
    </w:p>
    <w:p w14:paraId="1BDE27EE">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14:paraId="5FB1B313">
      <w:pPr>
        <w:pStyle w:val="6"/>
        <w:jc w:val="center"/>
        <w:rPr>
          <w:rFonts w:hint="eastAsia" w:ascii="仿宋_GB2312" w:hAnsi="仿宋_GB2312" w:eastAsia="仿宋_GB2312" w:cs="仿宋_GB2312"/>
          <w:b/>
          <w:bCs w:val="0"/>
          <w:color w:val="auto"/>
          <w:sz w:val="40"/>
          <w:szCs w:val="40"/>
          <w:highlight w:val="none"/>
          <w:lang w:val="en-US" w:eastAsia="zh-CN"/>
        </w:rPr>
      </w:pPr>
      <w:r>
        <w:rPr>
          <w:rFonts w:hint="eastAsia" w:ascii="仿宋_GB2312" w:hAnsi="仿宋_GB2312" w:eastAsia="仿宋_GB2312" w:cs="仿宋_GB2312"/>
          <w:b/>
          <w:bCs w:val="0"/>
          <w:color w:val="auto"/>
          <w:sz w:val="40"/>
          <w:szCs w:val="40"/>
          <w:highlight w:val="none"/>
          <w:lang w:val="en-US" w:eastAsia="zh-CN"/>
        </w:rPr>
        <w:t>深圳市龙岗中心医院服务采购合同</w:t>
      </w:r>
    </w:p>
    <w:p w14:paraId="680FB75E">
      <w:pPr>
        <w:pStyle w:val="6"/>
        <w:rPr>
          <w:rFonts w:hint="eastAsia" w:ascii="仿宋_GB2312" w:hAnsi="仿宋_GB2312" w:eastAsia="仿宋_GB2312" w:cs="仿宋_GB2312"/>
          <w:b w:val="0"/>
          <w:bCs/>
          <w:color w:val="auto"/>
          <w:sz w:val="28"/>
          <w:szCs w:val="28"/>
          <w:highlight w:val="none"/>
          <w:lang w:val="en-US" w:eastAsia="zh-CN"/>
        </w:rPr>
      </w:pPr>
    </w:p>
    <w:p w14:paraId="34CEBC20">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甲方（采购方）：深圳市龙岗中心医院</w:t>
      </w:r>
    </w:p>
    <w:p w14:paraId="1CF18C40">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统一社会信用代码：124403074558354773</w:t>
      </w:r>
    </w:p>
    <w:p w14:paraId="10872575">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地址：深圳市龙岗区龙岗街道龙岗大道6082号</w:t>
      </w:r>
    </w:p>
    <w:p w14:paraId="444CEEED">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法定代表人：</w:t>
      </w:r>
    </w:p>
    <w:p w14:paraId="249E7E4E">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项目负责人：【  】</w:t>
      </w:r>
    </w:p>
    <w:p w14:paraId="301597A6">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联系电话：【  】</w:t>
      </w:r>
    </w:p>
    <w:p w14:paraId="0270E2AA">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邮箱：【  】</w:t>
      </w:r>
    </w:p>
    <w:p w14:paraId="65A5EEE8">
      <w:pPr>
        <w:pStyle w:val="6"/>
        <w:rPr>
          <w:rFonts w:hint="eastAsia" w:ascii="仿宋_GB2312" w:hAnsi="仿宋_GB2312" w:eastAsia="仿宋_GB2312" w:cs="仿宋_GB2312"/>
          <w:b w:val="0"/>
          <w:bCs/>
          <w:color w:val="auto"/>
          <w:sz w:val="28"/>
          <w:szCs w:val="28"/>
          <w:highlight w:val="none"/>
          <w:lang w:val="en-US" w:eastAsia="zh-CN"/>
        </w:rPr>
      </w:pPr>
    </w:p>
    <w:p w14:paraId="3001083A">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乙方（服务方）：</w:t>
      </w:r>
    </w:p>
    <w:p w14:paraId="00413357">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统一社会信用代码：</w:t>
      </w:r>
    </w:p>
    <w:p w14:paraId="212FB962">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法定代表人：</w:t>
      </w:r>
    </w:p>
    <w:p w14:paraId="0C7B0691">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送达地址：</w:t>
      </w:r>
    </w:p>
    <w:p w14:paraId="1462D686">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项目负责人：</w:t>
      </w:r>
    </w:p>
    <w:p w14:paraId="34CB6868">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联系电话：</w:t>
      </w:r>
    </w:p>
    <w:p w14:paraId="36E00FEF">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邮箱：</w:t>
      </w:r>
    </w:p>
    <w:p w14:paraId="03476EE6">
      <w:pPr>
        <w:pStyle w:val="6"/>
        <w:rPr>
          <w:rFonts w:hint="eastAsia" w:ascii="仿宋_GB2312" w:hAnsi="仿宋_GB2312" w:eastAsia="仿宋_GB2312" w:cs="仿宋_GB2312"/>
          <w:b w:val="0"/>
          <w:bCs/>
          <w:color w:val="auto"/>
          <w:sz w:val="28"/>
          <w:szCs w:val="28"/>
          <w:highlight w:val="none"/>
          <w:lang w:val="en-US" w:eastAsia="zh-CN"/>
        </w:rPr>
      </w:pPr>
    </w:p>
    <w:p w14:paraId="478109AC">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根据甲方的招标/谈判结果，确认乙方为中标供应商，甲、乙双方经过平等协商，根据《中华人民共和国民法典》有关规定及国家有关法律法规，订立服务采购合同如下，并共同遵守。</w:t>
      </w:r>
    </w:p>
    <w:p w14:paraId="67F05127">
      <w:pPr>
        <w:pStyle w:val="6"/>
        <w:jc w:val="center"/>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第一部分 专用条款</w:t>
      </w:r>
    </w:p>
    <w:p w14:paraId="0A11508B">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第一条服务内容</w:t>
      </w:r>
    </w:p>
    <w:p w14:paraId="05722AF2">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经甲乙双方协商，乙方向甲方提供【        】服务（以下简称“服务”），具体服务内容如下：【            】。</w:t>
      </w:r>
    </w:p>
    <w:p w14:paraId="62F2AC51">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第二条服务费用</w:t>
      </w:r>
    </w:p>
    <w:p w14:paraId="72C5B305">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1.双方商定，本合同项下的服务费用为人民币（大写）【   】元（￥【    】）。甲方支付给乙方的服务费用已包含税费、人工费、材料费、培训费、维保费等全部费用，除此之外，甲方无需向乙方支付其他任何费用。</w:t>
      </w:r>
    </w:p>
    <w:p w14:paraId="0D28922D">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2.双方协商，甲方按照以下第     方式支付本合同项下服务费：</w:t>
      </w:r>
    </w:p>
    <w:p w14:paraId="5E6B11AF">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（1）分期付款：合同签订后【  】日内，甲方支付合同总价款的【  %】即人民币（大写）【  】元（￥【  】）；乙方完成全部服务事项且经甲方验收合格后【】个工作日内，甲方支付合同总价款的【   %】即人民币（大写）【  】元（￥【  】）；剩余合同总价款的【    %】即人民币（大写）【  】元（￥【  】）作为质保金，待质保期满【  】日内，甲方支付给乙方。</w:t>
      </w:r>
    </w:p>
    <w:p w14:paraId="47BEB9D7">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（2）一次性付款：甲方于【        】将本合同约定的总价款一次性支付给乙方。</w:t>
      </w:r>
    </w:p>
    <w:p w14:paraId="4D4799B9">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3.甲乙双方所有款项往来均通过银行转账方式进行，乙方指定的收款银行账户信息如下：</w:t>
      </w:r>
    </w:p>
    <w:p w14:paraId="581102F5">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开户名称：【                             】</w:t>
      </w:r>
    </w:p>
    <w:p w14:paraId="5A6FBDC9">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开户银行：【                             】</w:t>
      </w:r>
    </w:p>
    <w:p w14:paraId="769218B1">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银行账号：【                             】</w:t>
      </w:r>
    </w:p>
    <w:p w14:paraId="090EAD0F">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乙方应在甲方付款前开具合法有效的发票，甲方收到乙方合法的增值税发票后，根据双方约定时间支付款项。若由于乙方逾期未提供合法有效的增值税发票，甲方有权拒绝付款，直至票据齐全，且不视为甲方违约。</w:t>
      </w:r>
    </w:p>
    <w:p w14:paraId="7B31075A">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5.乙方应向甲方提供真实有效的银行账户，银行账户如有变更，应立即书面通知甲方，如乙方银行账户变更未书面通知甲方，甲方向本合同约定的收款账户付款造成乙方实际未收到款的，该责任由乙方自行承担。未经甲方书面认可，乙方不得将应收款项转让给任何第三方或让任何第三方代收，否则甲方有权拒绝付款。</w:t>
      </w:r>
    </w:p>
    <w:p w14:paraId="123CB1AC">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6.若本合同付款涉及甲方内部或财政审批迟延的特殊情况，甲方未能按约付款的，乙方对此表示理解，甲方应向乙方进行说明并明确新的付款期限。</w:t>
      </w:r>
    </w:p>
    <w:p w14:paraId="78FCB8D5">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第三条服务成果</w:t>
      </w:r>
    </w:p>
    <w:p w14:paraId="3B6570BC">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1.乙方应在本合同生效后【    】日内完成服务内容、向甲方提交服务成果。服务成果提交形式及数量：【      】。</w:t>
      </w:r>
    </w:p>
    <w:p w14:paraId="555F7252">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2.乙方完成服务后应在【   】日内书面通知甲方对服务成果进行验收。甲方按照本合同约定的标准或国家规定、行业标准对乙方提供的服务成果进行验收，如验收标准不明确的，以甲方要求为验收标准。如服务成果不能满足甲方要求的，有权要求乙方进行整改；乙方应在整改完成后再次通知甲方进行验收，直至甲方验收合格。由于无法通过验收而导致延期交付的，乙方按照本合同约定承担违约责任。</w:t>
      </w:r>
    </w:p>
    <w:p w14:paraId="31C092B3">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3.服务成果的知识产权归甲方单独所有。</w:t>
      </w:r>
    </w:p>
    <w:p w14:paraId="4D6A6D98">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第四条服务团队</w:t>
      </w:r>
    </w:p>
    <w:p w14:paraId="767A767C">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1.乙方指派【   】为负责人（联系方式：          ）的工作团队为甲方提供服务。未经甲方书面同意，乙方不得随意更换团队成员。</w:t>
      </w:r>
    </w:p>
    <w:p w14:paraId="35D340B1">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2.乙方指派的团队主要成员均有不少于【  】年以上的行业工作经验或相关工作经验，具有为甲方提供本合同项下服务对应的资质及能力。如甲方对团队成员有异议或要求，乙方保证无条件配合甲方更换团队成员，且更换后人员的资质和能力符合甲方的要求。</w:t>
      </w:r>
    </w:p>
    <w:p w14:paraId="335A0D66">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3.自乙方向甲方提供服务之日起，甲乙双方每【   】周举行一次工作例会，由乙方团队主要成员向甲方汇报工作进展和需求，并就服务工作进行沟通和交流，以便甲方能够了解和掌握乙方工作进展和工作思路，也使乙方更好地理解甲方的工作意图和目标。例会举行的时间和地点由甲方决定，乙方团队主要成员必须参加甲方组织的工作例会。如因实际需求或其他重大事项需要立即召开会议协商讨论的，甲方有权召集临时性会议，会议的时间和地点由甲方决定，乙方团队主要成员必须参加临时性会议。</w:t>
      </w:r>
    </w:p>
    <w:p w14:paraId="6EF4B60F">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第五条违约责任</w:t>
      </w:r>
    </w:p>
    <w:p w14:paraId="1276971D">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1.双方均应忠实履行合同约定的各项内容，任何一方违反本合同，均应承担违约责任。双方约定如一方违反合同约定，则违约方应向守约方支付违约金，违约金的金额为合同总价款的【 】%，因一方违约给另一方造成经济损失的，违约方除应支付违约金外，还应另行根据守约方遭受损失的实际情况进行赔偿，赔偿范围包括直接损失、间接损失、守约方因维权而产生的律师费、鉴定费、差旅费、诉讼费、保全费、保全担保费等合理支出。</w:t>
      </w:r>
    </w:p>
    <w:p w14:paraId="56D4D63F">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2.乙方未按照双方约定的时间提交服务成果的，每延迟一天，应该按照服务费用金额的【  】%向甲方支付违约金。</w:t>
      </w:r>
    </w:p>
    <w:p w14:paraId="767C0601">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3.发生以下情形之一，甲方有权单方解除本合同，乙方应向甲方退回已支付的全部款项，且甲方有权要求乙方支付根本违约的违约金人民币【      】元或者按照服务费总金额的【  】%支付违约金（以高者为准）：</w:t>
      </w:r>
    </w:p>
    <w:p w14:paraId="67D09E21">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（1）乙方延迟提交服务成果超过【  】天；</w:t>
      </w:r>
    </w:p>
    <w:p w14:paraId="6B90F614">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（2）未经甲方书面同意，乙方将本合同项下部分或全部工作委托给第三方承担的；</w:t>
      </w:r>
    </w:p>
    <w:p w14:paraId="5D32D722">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（3）乙方不履行本合同义务或不按期参加甲方组织的工作例会。</w:t>
      </w:r>
    </w:p>
    <w:p w14:paraId="321BF23F">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4.如乙方原因导致提供的服务成果存在侵犯第三方知识产权或其他合法权益的情形，乙方除了承担全部赔偿责任之外，还应按照合同总金额【】%向甲方支付违约金。</w:t>
      </w:r>
    </w:p>
    <w:p w14:paraId="5E32410C">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5.甲方有权自应支付给乙方的服务费用中径行扣除各种索赔款项，包括但不限于赔偿款、违约金、律师费、诉讼费、鉴定费等。</w:t>
      </w:r>
    </w:p>
    <w:p w14:paraId="09D2A18E">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第六条其他约定</w:t>
      </w:r>
    </w:p>
    <w:p w14:paraId="6B8F6339">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1.双方代表按本合同规定订立的附属文件（乙方对服务质量要求和详细报价的报价说明等），与本合同具有同等法律效力且不可分割。</w:t>
      </w:r>
    </w:p>
    <w:p w14:paraId="7942AD42">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2.本合同一式肆份，双方各持贰份，具有同等法律效力。</w:t>
      </w:r>
    </w:p>
    <w:p w14:paraId="4E50E3C0">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3.本合同自双方签字盖章之日起生效，至双方全部履行各自权利义务或双方协议终止时失效。</w:t>
      </w:r>
    </w:p>
    <w:p w14:paraId="7D15D5E6">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4.其他约定：如前述条款与本条约定不一致的，以本条约定为准。</w:t>
      </w:r>
    </w:p>
    <w:p w14:paraId="296DC4AA">
      <w:pPr>
        <w:pStyle w:val="6"/>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第二部分 通用条款</w:t>
      </w:r>
    </w:p>
    <w:p w14:paraId="03F72FE4">
      <w:pPr>
        <w:pStyle w:val="6"/>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第七条甲方权利与义务</w:t>
      </w:r>
    </w:p>
    <w:p w14:paraId="1CFDA4AA">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1.甲方有权对乙方的工作进行监督和检查、有权对乙方提出修改意见和建议。</w:t>
      </w:r>
    </w:p>
    <w:p w14:paraId="48A2C6D8">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2.甲方有权对乙方提交的服务成果进行验收，验收不合格的有权要求乙方修改，直至甲方验收合格。</w:t>
      </w:r>
    </w:p>
    <w:p w14:paraId="14661FE3">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3.对于验收合格后的服务成果，甲方应向乙方支付服务费用。</w:t>
      </w:r>
    </w:p>
    <w:p w14:paraId="4545689C">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第八条乙方权利与义务</w:t>
      </w:r>
    </w:p>
    <w:p w14:paraId="05550F7B">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1.乙方有权要求甲方支付服务费用。</w:t>
      </w:r>
    </w:p>
    <w:p w14:paraId="73FFFFF9">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2.对于服务需求不明确的，乙方有权要求甲方明确具体服务需求。</w:t>
      </w:r>
    </w:p>
    <w:p w14:paraId="7E1B7138">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3.乙方应勤勉尽职地为甲方提供服务，并尽最大努力满足甲方对乙方的专业服务需求。</w:t>
      </w:r>
    </w:p>
    <w:p w14:paraId="5B1AE55E">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4.乙方应在约定时间内按照甲方要求的形式、数量提交服务成果。</w:t>
      </w:r>
    </w:p>
    <w:p w14:paraId="720A3BD8">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5.未经甲方书面同意，乙方不得将本合同项下的服务内容全部或部分委托给第三方完成。</w:t>
      </w:r>
    </w:p>
    <w:p w14:paraId="28021AF6">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6.如乙方为提供本合同项下的服务而保管甲方交付的设备、物品等，保管期间，乙方应谨慎尽职，不论何种原因包括不可抗力因素，乙方均需确保设备、物品的安全，不遭受损害。</w:t>
      </w:r>
    </w:p>
    <w:p w14:paraId="1E122FD1">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7.乙方应做到合法用工，与工作人员建立合法的劳动/劳务关系，负责工作人员的工资、社会保险及其他保险的购买。乙方与其工作人员发生的一切纠纷均与甲方无关。</w:t>
      </w:r>
    </w:p>
    <w:p w14:paraId="56F24455">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8.乙方应按照国家规定为工作人员提供合理的工作条件与保护设施，乙方工作人员在甲方场地内发生的一切意外、事故等均由乙方承担，与甲方无关。</w:t>
      </w:r>
    </w:p>
    <w:p w14:paraId="6048F54D">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9.乙方在甲方院内提供服务的，应保证其工作人员严格遵守甲方各项管理规定，服务过程中如造成甲方场所及设施损坏、工作人员人身伤害或第三方人身伤害、财产损失，乙方应承担全部赔偿责任。</w:t>
      </w:r>
    </w:p>
    <w:p w14:paraId="71635DB4">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第九条保证与承诺</w:t>
      </w:r>
    </w:p>
    <w:p w14:paraId="58B3ACA2">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1.乙方保证所提供的产品/服务/成果不侵犯任何第三方的知识产权或其他合法权益。</w:t>
      </w:r>
    </w:p>
    <w:p w14:paraId="15292307">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2.甲乙双方保证对在本次合作中知悉对方的商业秘密履行保密义务，在与本协议无关的工作中，不泄露、不以任何原因任意使用相关的合同、数据、资料与信息等。</w:t>
      </w:r>
    </w:p>
    <w:p w14:paraId="12D1FBE5">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在向甲方提供服务的过程中，如乙方可能从设备上存取、查看和/或下载包括个人数据、用来直接或间接地识别出个人相关信息等计算机文档。个人数据可能包括个人健康信息（例如图像、心脏监控数据、病例编号等）和非健康信息（如姓名、出生日期、性别等）。乙方对个人数据等相关文档的使用仅限于履行本合同规定的义务所必需的限度内，不得擅自翻阅、复制、传播所接触的用户资料或数据，乙方和相关人员保证不涉露、以任何原因使用或允许他人使用用户设备数据、资料与信息等。乙方对其指派的工作人员的保密义务承担责任。</w:t>
      </w:r>
    </w:p>
    <w:p w14:paraId="10C492EB">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保密义务应同样适用于甲乙双方的员工、辅助人员和三方合作者。本条款的效力长期有效，不因合同履行完毕、终止而失效。如因司法机关或政府部门要求，甲方上级检查及同级单位学习而对外披露商业秘密的，不视为违反保密义务。</w:t>
      </w:r>
    </w:p>
    <w:p w14:paraId="6FB6C1E0">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5.合同履行期间，乙方应主动维护甲方的名誉与利益，不作出任何损害甲方名誉与利益的行为。</w:t>
      </w:r>
    </w:p>
    <w:p w14:paraId="510265E3">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6.未经甲方事先书面同意，乙方不得使用甲方名义等对外进行宣传。</w:t>
      </w:r>
    </w:p>
    <w:p w14:paraId="570B4C00">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第十条不可抗力</w:t>
      </w:r>
    </w:p>
    <w:p w14:paraId="2AEEAC26">
      <w:pPr>
        <w:pStyle w:val="6"/>
        <w:keepNext w:val="0"/>
        <w:keepLines w:val="0"/>
        <w:pageBreakBefore w:val="0"/>
        <w:widowControl w:val="0"/>
        <w:kinsoku/>
        <w:wordWrap/>
        <w:overflowPunct/>
        <w:topLinePunct w:val="0"/>
        <w:autoSpaceDE/>
        <w:autoSpaceDN/>
        <w:bidi w:val="0"/>
        <w:adjustRightInd w:val="0"/>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1.本条所称“不可抗力”是指不能预见、不能避免并且不能克服的客观情况，包括自然灾害、如台风、地震、洪水、冰雹、火灾、疫情；政府行为，如征收、征用；社会异常事件，如罢工、骚乱、火灾等。</w:t>
      </w:r>
    </w:p>
    <w:p w14:paraId="55700243">
      <w:pPr>
        <w:pStyle w:val="6"/>
        <w:keepNext w:val="0"/>
        <w:keepLines w:val="0"/>
        <w:pageBreakBefore w:val="0"/>
        <w:widowControl w:val="0"/>
        <w:kinsoku/>
        <w:wordWrap/>
        <w:overflowPunct/>
        <w:topLinePunct w:val="0"/>
        <w:autoSpaceDE/>
        <w:autoSpaceDN/>
        <w:bidi w:val="0"/>
        <w:adjustRightInd w:val="0"/>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2.如果出现不可抗力，双方在本合同中的义务在不可抗力影响范围及其持续期间内将中止履行。合作期限可根据中止的期限而作相应延长，但须双方协商一致。任何一方均不会因此而承担责任。</w:t>
      </w:r>
    </w:p>
    <w:p w14:paraId="006C3664">
      <w:pPr>
        <w:pStyle w:val="6"/>
        <w:keepNext w:val="0"/>
        <w:keepLines w:val="0"/>
        <w:pageBreakBefore w:val="0"/>
        <w:widowControl w:val="0"/>
        <w:kinsoku/>
        <w:wordWrap/>
        <w:overflowPunct/>
        <w:topLinePunct w:val="0"/>
        <w:autoSpaceDE/>
        <w:autoSpaceDN/>
        <w:bidi w:val="0"/>
        <w:adjustRightInd w:val="0"/>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3.声称遭受不可抗力的一方应在不可抗力发生后不迟于5个工作日通知另一方，并提供经有关部门确认的不可抗力书面证明。</w:t>
      </w:r>
    </w:p>
    <w:p w14:paraId="01559965">
      <w:pPr>
        <w:pStyle w:val="6"/>
        <w:keepNext w:val="0"/>
        <w:keepLines w:val="0"/>
        <w:pageBreakBefore w:val="0"/>
        <w:widowControl w:val="0"/>
        <w:kinsoku/>
        <w:wordWrap/>
        <w:overflowPunct/>
        <w:topLinePunct w:val="0"/>
        <w:autoSpaceDE/>
        <w:autoSpaceDN/>
        <w:bidi w:val="0"/>
        <w:adjustRightInd w:val="0"/>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4.不可抗力事件发生后，双方互不承担违约责任，但应尽可能减少不可抗力对另一方所产生的影响。</w:t>
      </w:r>
    </w:p>
    <w:p w14:paraId="540F2EEC">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第十一条争议解决</w:t>
      </w:r>
    </w:p>
    <w:p w14:paraId="0A4DF13F">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若本合同在履行过程中发生争议，由甲、乙双方协商解决。协商不成，双方应提请甲方所在地有管辖权的人民法院诉讼解决。</w:t>
      </w:r>
    </w:p>
    <w:p w14:paraId="0C8F6301">
      <w:pPr>
        <w:pStyle w:val="6"/>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第十二条通知送达</w:t>
      </w:r>
    </w:p>
    <w:p w14:paraId="791DB9A3">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1.双方约定本合同文首填写的地址或联系方式作为与本合同相关的通知、书面文件及司法送达地址，一方若变更地址，须及时以书面形式通知另一方，怠于通知的一方，承担相关法律责任。</w:t>
      </w:r>
    </w:p>
    <w:p w14:paraId="1CA57F80">
      <w:pPr>
        <w:pStyle w:val="6"/>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双方发送涉及本合同项下权利或义务的主张、变更或解除合同等重要事宜时，必须采用书面通知，该书面通知自送达本合同约定的送达地址时生效。通知采用EMS快递方式进行送达的，因一方不签收、拒签或地址错误等原因未送达的，以EMS快递寄出后的第3日17:00视为通知已送达。</w:t>
      </w:r>
    </w:p>
    <w:p w14:paraId="26D6302E">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（以下无正文）</w:t>
      </w:r>
    </w:p>
    <w:p w14:paraId="1F766B81">
      <w:pPr>
        <w:pStyle w:val="6"/>
        <w:rPr>
          <w:rFonts w:hint="eastAsia" w:ascii="仿宋_GB2312" w:hAnsi="仿宋_GB2312" w:eastAsia="仿宋_GB2312" w:cs="仿宋_GB2312"/>
          <w:b w:val="0"/>
          <w:bCs/>
          <w:color w:val="auto"/>
          <w:sz w:val="28"/>
          <w:szCs w:val="28"/>
          <w:highlight w:val="none"/>
          <w:lang w:val="en-US" w:eastAsia="zh-CN"/>
        </w:rPr>
      </w:pPr>
    </w:p>
    <w:p w14:paraId="53B192B2">
      <w:pPr>
        <w:pStyle w:val="7"/>
        <w:rPr>
          <w:rFonts w:hint="eastAsia" w:ascii="仿宋_GB2312" w:hAnsi="仿宋_GB2312" w:eastAsia="仿宋_GB2312" w:cs="仿宋_GB2312"/>
          <w:b w:val="0"/>
          <w:bCs/>
          <w:color w:val="auto"/>
          <w:sz w:val="28"/>
          <w:szCs w:val="28"/>
          <w:highlight w:val="none"/>
          <w:lang w:val="en-US" w:eastAsia="zh-CN"/>
        </w:rPr>
      </w:pPr>
    </w:p>
    <w:p w14:paraId="04B98627">
      <w:pPr>
        <w:pStyle w:val="7"/>
        <w:rPr>
          <w:rFonts w:hint="eastAsia" w:ascii="仿宋_GB2312" w:hAnsi="仿宋_GB2312" w:eastAsia="仿宋_GB2312" w:cs="仿宋_GB2312"/>
          <w:b w:val="0"/>
          <w:bCs/>
          <w:color w:val="auto"/>
          <w:sz w:val="28"/>
          <w:szCs w:val="28"/>
          <w:highlight w:val="none"/>
          <w:lang w:val="en-US" w:eastAsia="zh-CN"/>
        </w:rPr>
      </w:pPr>
    </w:p>
    <w:p w14:paraId="0E305604">
      <w:pPr>
        <w:pStyle w:val="7"/>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（本页无正文，仅签章）</w:t>
      </w:r>
    </w:p>
    <w:p w14:paraId="44D5F5A5">
      <w:pPr>
        <w:pStyle w:val="7"/>
        <w:rPr>
          <w:rFonts w:hint="eastAsia" w:ascii="仿宋_GB2312" w:hAnsi="仿宋_GB2312" w:eastAsia="仿宋_GB2312" w:cs="仿宋_GB2312"/>
          <w:b w:val="0"/>
          <w:bCs/>
          <w:color w:val="auto"/>
          <w:sz w:val="28"/>
          <w:szCs w:val="28"/>
          <w:highlight w:val="none"/>
          <w:lang w:val="en-US" w:eastAsia="zh-CN"/>
        </w:rPr>
      </w:pPr>
    </w:p>
    <w:p w14:paraId="2C15862D">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甲方（盖章）：深圳市龙岗中心医院</w:t>
      </w:r>
    </w:p>
    <w:p w14:paraId="7F21EBE5">
      <w:pPr>
        <w:pStyle w:val="6"/>
        <w:rPr>
          <w:rFonts w:hint="eastAsia" w:ascii="仿宋_GB2312" w:hAnsi="仿宋_GB2312" w:eastAsia="仿宋_GB2312" w:cs="仿宋_GB2312"/>
          <w:b w:val="0"/>
          <w:bCs/>
          <w:color w:val="auto"/>
          <w:sz w:val="28"/>
          <w:szCs w:val="28"/>
          <w:highlight w:val="none"/>
          <w:lang w:val="en-US" w:eastAsia="zh-CN"/>
        </w:rPr>
      </w:pPr>
    </w:p>
    <w:p w14:paraId="4CAFE47A">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授权代表（签名）：</w:t>
      </w:r>
    </w:p>
    <w:p w14:paraId="3F3F7EA8">
      <w:pPr>
        <w:pStyle w:val="6"/>
        <w:rPr>
          <w:rFonts w:hint="eastAsia" w:ascii="仿宋_GB2312" w:hAnsi="仿宋_GB2312" w:eastAsia="仿宋_GB2312" w:cs="仿宋_GB2312"/>
          <w:b w:val="0"/>
          <w:bCs/>
          <w:color w:val="auto"/>
          <w:sz w:val="28"/>
          <w:szCs w:val="28"/>
          <w:highlight w:val="none"/>
          <w:lang w:val="en-US" w:eastAsia="zh-CN"/>
        </w:rPr>
      </w:pPr>
    </w:p>
    <w:p w14:paraId="11B691FB">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日期：     年 </w:t>
      </w: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月</w:t>
      </w: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 xml:space="preserve">日           </w:t>
      </w:r>
    </w:p>
    <w:p w14:paraId="5FA32BFE">
      <w:pPr>
        <w:pStyle w:val="6"/>
        <w:rPr>
          <w:rFonts w:hint="eastAsia" w:ascii="仿宋_GB2312" w:hAnsi="仿宋_GB2312" w:eastAsia="仿宋_GB2312" w:cs="仿宋_GB2312"/>
          <w:b w:val="0"/>
          <w:bCs/>
          <w:color w:val="auto"/>
          <w:sz w:val="28"/>
          <w:szCs w:val="28"/>
          <w:highlight w:val="none"/>
          <w:lang w:val="en-US" w:eastAsia="zh-CN"/>
        </w:rPr>
      </w:pPr>
    </w:p>
    <w:p w14:paraId="24871C33">
      <w:pPr>
        <w:pStyle w:val="6"/>
        <w:rPr>
          <w:rFonts w:hint="eastAsia" w:ascii="仿宋_GB2312" w:hAnsi="仿宋_GB2312" w:eastAsia="仿宋_GB2312" w:cs="仿宋_GB2312"/>
          <w:b w:val="0"/>
          <w:bCs/>
          <w:color w:val="auto"/>
          <w:sz w:val="28"/>
          <w:szCs w:val="28"/>
          <w:highlight w:val="none"/>
          <w:lang w:val="en-US" w:eastAsia="zh-CN"/>
        </w:rPr>
      </w:pPr>
    </w:p>
    <w:p w14:paraId="647D69DF">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乙方（盖章）：</w:t>
      </w:r>
    </w:p>
    <w:p w14:paraId="0A4FD488">
      <w:pPr>
        <w:pStyle w:val="6"/>
        <w:rPr>
          <w:rFonts w:hint="eastAsia" w:ascii="仿宋_GB2312" w:hAnsi="仿宋_GB2312" w:eastAsia="仿宋_GB2312" w:cs="仿宋_GB2312"/>
          <w:b w:val="0"/>
          <w:bCs/>
          <w:color w:val="auto"/>
          <w:sz w:val="28"/>
          <w:szCs w:val="28"/>
          <w:highlight w:val="none"/>
          <w:lang w:val="en-US" w:eastAsia="zh-CN"/>
        </w:rPr>
      </w:pPr>
    </w:p>
    <w:p w14:paraId="154C81E9">
      <w:pPr>
        <w:pStyle w:val="6"/>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授权代表（签名）：</w:t>
      </w:r>
    </w:p>
    <w:p w14:paraId="449F933E">
      <w:pPr>
        <w:pStyle w:val="6"/>
        <w:rPr>
          <w:rFonts w:hint="eastAsia" w:ascii="仿宋_GB2312" w:hAnsi="仿宋_GB2312" w:eastAsia="仿宋_GB2312" w:cs="仿宋_GB2312"/>
          <w:b w:val="0"/>
          <w:bCs/>
          <w:color w:val="auto"/>
          <w:sz w:val="28"/>
          <w:szCs w:val="28"/>
          <w:highlight w:val="none"/>
          <w:lang w:val="en-US" w:eastAsia="zh-CN"/>
        </w:rPr>
      </w:pPr>
    </w:p>
    <w:p w14:paraId="3E8625D8">
      <w:pPr>
        <w:pStyle w:val="6"/>
        <w:rPr>
          <w:rFonts w:hint="eastAsia" w:ascii="宋体" w:hAnsi="宋体"/>
          <w:b/>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日期：     年 </w:t>
      </w: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月</w:t>
      </w:r>
      <w:r>
        <w:rPr>
          <w:rFonts w:hint="eastAsia" w:ascii="仿宋_GB2312" w:hAnsi="仿宋_GB2312" w:eastAsia="仿宋_GB2312" w:cs="仿宋_GB2312"/>
          <w:b w:val="0"/>
          <w:bCs/>
          <w:color w:val="auto"/>
          <w:sz w:val="28"/>
          <w:szCs w:val="28"/>
          <w:highlight w:val="none"/>
          <w:lang w:val="en-US" w:eastAsia="zh-CN"/>
        </w:rPr>
        <w:tab/>
      </w:r>
      <w:r>
        <w:rPr>
          <w:rFonts w:hint="eastAsia" w:ascii="仿宋_GB2312" w:hAnsi="仿宋_GB2312" w:eastAsia="仿宋_GB2312" w:cs="仿宋_GB2312"/>
          <w:b w:val="0"/>
          <w:bCs/>
          <w:color w:val="auto"/>
          <w:sz w:val="28"/>
          <w:szCs w:val="28"/>
          <w:highlight w:val="none"/>
          <w:lang w:val="en-US" w:eastAsia="zh-CN"/>
        </w:rPr>
        <w:t xml:space="preserve">日        </w:t>
      </w:r>
      <w:r>
        <w:rPr>
          <w:rFonts w:hint="eastAsia" w:ascii="宋体" w:hAnsi="宋体"/>
          <w:b/>
          <w:color w:val="auto"/>
          <w:sz w:val="28"/>
          <w:szCs w:val="28"/>
          <w:highlight w:val="none"/>
          <w:lang w:val="en-US" w:eastAsia="zh-CN"/>
        </w:rPr>
        <w:t xml:space="preserve">   </w:t>
      </w:r>
    </w:p>
    <w:p w14:paraId="73CA255D">
      <w:pPr>
        <w:pStyle w:val="6"/>
        <w:rPr>
          <w:rFonts w:hint="eastAsia" w:ascii="宋体" w:hAnsi="宋体"/>
          <w:b/>
          <w:color w:val="auto"/>
          <w:sz w:val="28"/>
          <w:szCs w:val="28"/>
          <w:highlight w:val="none"/>
          <w:lang w:val="en-US" w:eastAsia="zh-CN"/>
        </w:rPr>
      </w:pPr>
    </w:p>
    <w:p w14:paraId="596C27FE">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八、投标人认为需要加以说明的其他内容的格式</w:t>
      </w:r>
    </w:p>
    <w:p w14:paraId="0854544E">
      <w:pPr>
        <w:widowControl/>
        <w:jc w:val="left"/>
        <w:rPr>
          <w:rFonts w:hint="eastAsia" w:ascii="仿宋" w:hAnsi="仿宋" w:eastAsia="仿宋" w:cs="仿宋"/>
          <w:b/>
          <w:bCs/>
          <w:sz w:val="24"/>
          <w:szCs w:val="20"/>
          <w:highlight w:val="none"/>
        </w:rPr>
      </w:pPr>
    </w:p>
    <w:p w14:paraId="6C1FA188">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710669CA">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4BBBC808">
      <w:pPr>
        <w:widowControl w:val="0"/>
        <w:ind w:firstLine="482" w:firstLineChars="200"/>
        <w:jc w:val="center"/>
        <w:rPr>
          <w:rFonts w:hint="eastAsia" w:ascii="仿宋" w:hAnsi="仿宋" w:eastAsia="仿宋" w:cs="仿宋"/>
          <w:b/>
          <w:bCs/>
          <w:kern w:val="2"/>
          <w:sz w:val="24"/>
          <w:szCs w:val="24"/>
          <w:highlight w:val="none"/>
          <w:lang w:val="en-US" w:eastAsia="zh-CN"/>
        </w:rPr>
      </w:pPr>
    </w:p>
    <w:p w14:paraId="571D6F55">
      <w:pPr>
        <w:widowControl w:val="0"/>
        <w:ind w:firstLine="482" w:firstLineChars="200"/>
        <w:jc w:val="center"/>
        <w:rPr>
          <w:rFonts w:hint="eastAsia" w:ascii="仿宋" w:hAnsi="仿宋" w:eastAsia="仿宋" w:cs="仿宋"/>
          <w:b/>
          <w:bCs/>
          <w:kern w:val="2"/>
          <w:sz w:val="24"/>
          <w:szCs w:val="24"/>
          <w:highlight w:val="none"/>
          <w:lang w:val="en-US" w:eastAsia="zh-CN"/>
        </w:rPr>
      </w:pPr>
    </w:p>
    <w:p w14:paraId="5EA30690">
      <w:pPr>
        <w:pStyle w:val="6"/>
        <w:rPr>
          <w:rFonts w:hint="eastAsia" w:ascii="仿宋" w:hAnsi="仿宋" w:eastAsia="仿宋" w:cs="仿宋"/>
          <w:b/>
          <w:bCs/>
          <w:kern w:val="2"/>
          <w:sz w:val="24"/>
          <w:szCs w:val="24"/>
          <w:highlight w:val="none"/>
          <w:lang w:val="en-US" w:eastAsia="zh-CN"/>
        </w:rPr>
      </w:pPr>
    </w:p>
    <w:p w14:paraId="5C0AFD07">
      <w:pPr>
        <w:rPr>
          <w:rFonts w:hint="eastAsia" w:ascii="仿宋" w:hAnsi="仿宋" w:eastAsia="仿宋" w:cs="仿宋"/>
          <w:b/>
          <w:bCs/>
          <w:kern w:val="2"/>
          <w:sz w:val="24"/>
          <w:szCs w:val="24"/>
          <w:highlight w:val="none"/>
          <w:lang w:val="en-US" w:eastAsia="zh-CN"/>
        </w:rPr>
      </w:pPr>
    </w:p>
    <w:p w14:paraId="29C8D39F">
      <w:pPr>
        <w:pStyle w:val="6"/>
        <w:rPr>
          <w:rFonts w:hint="eastAsia" w:ascii="仿宋" w:hAnsi="仿宋" w:eastAsia="仿宋" w:cs="仿宋"/>
          <w:b/>
          <w:bCs/>
          <w:kern w:val="2"/>
          <w:sz w:val="24"/>
          <w:szCs w:val="24"/>
          <w:highlight w:val="none"/>
          <w:lang w:val="en-US" w:eastAsia="zh-CN"/>
        </w:rPr>
      </w:pPr>
    </w:p>
    <w:p w14:paraId="2EDBA0AC">
      <w:pPr>
        <w:rPr>
          <w:rFonts w:hint="eastAsia" w:ascii="仿宋" w:hAnsi="仿宋" w:eastAsia="仿宋" w:cs="仿宋"/>
          <w:b/>
          <w:bCs/>
          <w:kern w:val="2"/>
          <w:sz w:val="24"/>
          <w:szCs w:val="24"/>
          <w:highlight w:val="none"/>
          <w:lang w:val="en-US" w:eastAsia="zh-CN"/>
        </w:rPr>
      </w:pPr>
    </w:p>
    <w:p w14:paraId="079443BB">
      <w:pPr>
        <w:pStyle w:val="6"/>
        <w:rPr>
          <w:rFonts w:hint="eastAsia" w:ascii="仿宋" w:hAnsi="仿宋" w:eastAsia="仿宋" w:cs="仿宋"/>
          <w:b/>
          <w:bCs/>
          <w:kern w:val="2"/>
          <w:sz w:val="24"/>
          <w:szCs w:val="24"/>
          <w:highlight w:val="none"/>
          <w:lang w:val="en-US" w:eastAsia="zh-CN"/>
        </w:rPr>
      </w:pPr>
    </w:p>
    <w:p w14:paraId="7EE8092E">
      <w:pPr>
        <w:rPr>
          <w:rFonts w:hint="eastAsia" w:ascii="仿宋" w:hAnsi="仿宋" w:eastAsia="仿宋" w:cs="仿宋"/>
          <w:b/>
          <w:bCs/>
          <w:kern w:val="2"/>
          <w:sz w:val="24"/>
          <w:szCs w:val="24"/>
          <w:highlight w:val="none"/>
          <w:lang w:val="en-US" w:eastAsia="zh-CN"/>
        </w:rPr>
      </w:pPr>
    </w:p>
    <w:p w14:paraId="527939A8">
      <w:pPr>
        <w:pStyle w:val="6"/>
        <w:rPr>
          <w:rFonts w:hint="eastAsia" w:ascii="仿宋" w:hAnsi="仿宋" w:eastAsia="仿宋" w:cs="仿宋"/>
          <w:b/>
          <w:bCs/>
          <w:kern w:val="2"/>
          <w:sz w:val="24"/>
          <w:szCs w:val="24"/>
          <w:highlight w:val="none"/>
          <w:lang w:val="en-US" w:eastAsia="zh-CN"/>
        </w:rPr>
      </w:pPr>
    </w:p>
    <w:p w14:paraId="4F68039F">
      <w:pPr>
        <w:pStyle w:val="24"/>
        <w:rPr>
          <w:rFonts w:hint="eastAsia" w:ascii="仿宋" w:hAnsi="仿宋" w:eastAsia="仿宋" w:cs="仿宋"/>
          <w:b/>
          <w:bCs/>
          <w:kern w:val="2"/>
          <w:sz w:val="24"/>
          <w:szCs w:val="24"/>
          <w:highlight w:val="none"/>
          <w:lang w:val="en-US" w:eastAsia="zh-CN"/>
        </w:rPr>
      </w:pPr>
    </w:p>
    <w:p w14:paraId="307C3DAD">
      <w:pPr>
        <w:rPr>
          <w:rFonts w:hint="eastAsia" w:ascii="仿宋" w:hAnsi="仿宋" w:eastAsia="仿宋" w:cs="仿宋"/>
          <w:b/>
          <w:bCs/>
          <w:kern w:val="2"/>
          <w:sz w:val="24"/>
          <w:szCs w:val="24"/>
          <w:highlight w:val="none"/>
          <w:lang w:val="en-US" w:eastAsia="zh-CN"/>
        </w:rPr>
      </w:pPr>
    </w:p>
    <w:p w14:paraId="3247E2AE">
      <w:pPr>
        <w:pStyle w:val="6"/>
        <w:rPr>
          <w:rFonts w:hint="eastAsia" w:ascii="仿宋" w:hAnsi="仿宋" w:eastAsia="仿宋" w:cs="仿宋"/>
          <w:b/>
          <w:bCs/>
          <w:kern w:val="2"/>
          <w:sz w:val="24"/>
          <w:szCs w:val="24"/>
          <w:highlight w:val="none"/>
          <w:lang w:val="en-US" w:eastAsia="zh-CN"/>
        </w:rPr>
      </w:pPr>
    </w:p>
    <w:p w14:paraId="22601C73">
      <w:pPr>
        <w:pStyle w:val="24"/>
        <w:rPr>
          <w:rFonts w:hint="eastAsia" w:ascii="仿宋" w:hAnsi="仿宋" w:eastAsia="仿宋" w:cs="仿宋"/>
          <w:b/>
          <w:bCs/>
          <w:kern w:val="2"/>
          <w:sz w:val="24"/>
          <w:szCs w:val="24"/>
          <w:highlight w:val="none"/>
          <w:lang w:val="en-US" w:eastAsia="zh-CN"/>
        </w:rPr>
      </w:pPr>
    </w:p>
    <w:p w14:paraId="6CC8827C">
      <w:pPr>
        <w:rPr>
          <w:rFonts w:hint="eastAsia" w:ascii="仿宋" w:hAnsi="仿宋" w:eastAsia="仿宋" w:cs="仿宋"/>
          <w:b/>
          <w:bCs/>
          <w:kern w:val="2"/>
          <w:sz w:val="24"/>
          <w:szCs w:val="24"/>
          <w:highlight w:val="none"/>
          <w:lang w:val="en-US" w:eastAsia="zh-CN"/>
        </w:rPr>
      </w:pPr>
    </w:p>
    <w:p w14:paraId="2C9895B1">
      <w:pPr>
        <w:pStyle w:val="6"/>
        <w:rPr>
          <w:rFonts w:hint="eastAsia" w:ascii="仿宋" w:hAnsi="仿宋" w:eastAsia="仿宋" w:cs="仿宋"/>
          <w:b/>
          <w:bCs/>
          <w:kern w:val="2"/>
          <w:sz w:val="24"/>
          <w:szCs w:val="24"/>
          <w:highlight w:val="none"/>
          <w:lang w:val="en-US" w:eastAsia="zh-CN"/>
        </w:rPr>
      </w:pPr>
    </w:p>
    <w:p w14:paraId="1C77089A">
      <w:pPr>
        <w:pStyle w:val="24"/>
        <w:rPr>
          <w:rFonts w:hint="eastAsia" w:ascii="仿宋" w:hAnsi="仿宋" w:eastAsia="仿宋" w:cs="仿宋"/>
          <w:b/>
          <w:bCs/>
          <w:kern w:val="2"/>
          <w:sz w:val="24"/>
          <w:szCs w:val="24"/>
          <w:highlight w:val="none"/>
          <w:lang w:val="en-US" w:eastAsia="zh-CN"/>
        </w:rPr>
      </w:pPr>
    </w:p>
    <w:p w14:paraId="03CEEBA9">
      <w:pPr>
        <w:rPr>
          <w:rFonts w:hint="eastAsia" w:ascii="仿宋" w:hAnsi="仿宋" w:eastAsia="仿宋" w:cs="仿宋"/>
          <w:b/>
          <w:bCs/>
          <w:kern w:val="2"/>
          <w:sz w:val="24"/>
          <w:szCs w:val="24"/>
          <w:highlight w:val="none"/>
          <w:lang w:val="en-US" w:eastAsia="zh-CN"/>
        </w:rPr>
      </w:pPr>
    </w:p>
    <w:p w14:paraId="130E4735">
      <w:pPr>
        <w:pStyle w:val="6"/>
        <w:rPr>
          <w:rFonts w:hint="eastAsia" w:ascii="仿宋" w:hAnsi="仿宋" w:eastAsia="仿宋" w:cs="仿宋"/>
          <w:b/>
          <w:bCs/>
          <w:kern w:val="2"/>
          <w:sz w:val="24"/>
          <w:szCs w:val="24"/>
          <w:highlight w:val="none"/>
          <w:lang w:val="en-US" w:eastAsia="zh-CN"/>
        </w:rPr>
      </w:pPr>
    </w:p>
    <w:p w14:paraId="19F30D45">
      <w:pPr>
        <w:pStyle w:val="24"/>
        <w:rPr>
          <w:rFonts w:hint="eastAsia" w:ascii="仿宋" w:hAnsi="仿宋" w:eastAsia="仿宋" w:cs="仿宋"/>
          <w:b/>
          <w:bCs/>
          <w:kern w:val="2"/>
          <w:sz w:val="24"/>
          <w:szCs w:val="24"/>
          <w:highlight w:val="none"/>
          <w:lang w:val="en-US" w:eastAsia="zh-CN"/>
        </w:rPr>
      </w:pPr>
    </w:p>
    <w:p w14:paraId="4EBA2361">
      <w:pPr>
        <w:rPr>
          <w:rFonts w:hint="eastAsia" w:ascii="仿宋" w:hAnsi="仿宋" w:eastAsia="仿宋" w:cs="仿宋"/>
          <w:b/>
          <w:bCs/>
          <w:kern w:val="2"/>
          <w:sz w:val="24"/>
          <w:szCs w:val="24"/>
          <w:highlight w:val="none"/>
          <w:lang w:val="en-US" w:eastAsia="zh-CN"/>
        </w:rPr>
      </w:pPr>
    </w:p>
    <w:p w14:paraId="6A895E3A">
      <w:pPr>
        <w:pStyle w:val="6"/>
        <w:rPr>
          <w:rFonts w:hint="eastAsia" w:ascii="仿宋" w:hAnsi="仿宋" w:eastAsia="仿宋" w:cs="仿宋"/>
          <w:b/>
          <w:bCs/>
          <w:kern w:val="2"/>
          <w:sz w:val="24"/>
          <w:szCs w:val="24"/>
          <w:highlight w:val="none"/>
          <w:lang w:val="en-US" w:eastAsia="zh-CN"/>
        </w:rPr>
      </w:pPr>
    </w:p>
    <w:p w14:paraId="74D8B73F">
      <w:pPr>
        <w:pStyle w:val="24"/>
        <w:rPr>
          <w:rFonts w:hint="eastAsia" w:ascii="仿宋" w:hAnsi="仿宋" w:eastAsia="仿宋" w:cs="仿宋"/>
          <w:b/>
          <w:bCs/>
          <w:kern w:val="2"/>
          <w:sz w:val="24"/>
          <w:szCs w:val="24"/>
          <w:highlight w:val="none"/>
          <w:lang w:val="en-US" w:eastAsia="zh-CN"/>
        </w:rPr>
      </w:pPr>
    </w:p>
    <w:p w14:paraId="5925C3F4">
      <w:pPr>
        <w:rPr>
          <w:rFonts w:hint="eastAsia" w:ascii="仿宋" w:hAnsi="仿宋" w:eastAsia="仿宋" w:cs="仿宋"/>
          <w:b/>
          <w:bCs/>
          <w:kern w:val="2"/>
          <w:sz w:val="24"/>
          <w:szCs w:val="24"/>
          <w:highlight w:val="none"/>
          <w:lang w:val="en-US" w:eastAsia="zh-CN"/>
        </w:rPr>
      </w:pPr>
    </w:p>
    <w:p w14:paraId="0E0E2ADC">
      <w:pPr>
        <w:pStyle w:val="6"/>
        <w:rPr>
          <w:rFonts w:hint="eastAsia" w:ascii="仿宋" w:hAnsi="仿宋" w:eastAsia="仿宋" w:cs="仿宋"/>
          <w:b/>
          <w:bCs/>
          <w:kern w:val="2"/>
          <w:sz w:val="24"/>
          <w:szCs w:val="24"/>
          <w:highlight w:val="none"/>
          <w:lang w:val="en-US" w:eastAsia="zh-CN"/>
        </w:rPr>
      </w:pPr>
    </w:p>
    <w:p w14:paraId="0C09A56B">
      <w:pPr>
        <w:pStyle w:val="24"/>
        <w:rPr>
          <w:rFonts w:hint="eastAsia" w:ascii="仿宋" w:hAnsi="仿宋" w:eastAsia="仿宋" w:cs="仿宋"/>
          <w:b/>
          <w:bCs/>
          <w:kern w:val="2"/>
          <w:sz w:val="24"/>
          <w:szCs w:val="24"/>
          <w:highlight w:val="none"/>
          <w:lang w:val="en-US" w:eastAsia="zh-CN"/>
        </w:rPr>
      </w:pPr>
    </w:p>
    <w:p w14:paraId="2C02673B">
      <w:pPr>
        <w:rPr>
          <w:rFonts w:hint="eastAsia" w:ascii="仿宋" w:hAnsi="仿宋" w:eastAsia="仿宋" w:cs="仿宋"/>
          <w:b/>
          <w:bCs/>
          <w:kern w:val="2"/>
          <w:sz w:val="24"/>
          <w:szCs w:val="24"/>
          <w:highlight w:val="none"/>
          <w:lang w:val="en-US" w:eastAsia="zh-CN"/>
        </w:rPr>
      </w:pPr>
    </w:p>
    <w:p w14:paraId="45DDB729">
      <w:pPr>
        <w:pStyle w:val="6"/>
        <w:rPr>
          <w:rFonts w:hint="eastAsia" w:ascii="仿宋" w:hAnsi="仿宋" w:eastAsia="仿宋" w:cs="仿宋"/>
          <w:b/>
          <w:bCs/>
          <w:kern w:val="2"/>
          <w:sz w:val="24"/>
          <w:szCs w:val="24"/>
          <w:highlight w:val="none"/>
          <w:lang w:val="en-US" w:eastAsia="zh-CN"/>
        </w:rPr>
      </w:pPr>
    </w:p>
    <w:p w14:paraId="761462A5">
      <w:pPr>
        <w:pStyle w:val="24"/>
        <w:rPr>
          <w:rFonts w:hint="eastAsia" w:ascii="仿宋" w:hAnsi="仿宋" w:eastAsia="仿宋" w:cs="仿宋"/>
          <w:b/>
          <w:bCs/>
          <w:kern w:val="2"/>
          <w:sz w:val="24"/>
          <w:szCs w:val="24"/>
          <w:highlight w:val="none"/>
          <w:lang w:val="en-US" w:eastAsia="zh-CN"/>
        </w:rPr>
      </w:pPr>
    </w:p>
    <w:p w14:paraId="48E543D4">
      <w:pPr>
        <w:rPr>
          <w:rFonts w:hint="eastAsia" w:ascii="仿宋" w:hAnsi="仿宋" w:eastAsia="仿宋" w:cs="仿宋"/>
          <w:b/>
          <w:bCs/>
          <w:kern w:val="2"/>
          <w:sz w:val="24"/>
          <w:szCs w:val="24"/>
          <w:highlight w:val="none"/>
          <w:lang w:val="en-US" w:eastAsia="zh-CN"/>
        </w:rPr>
      </w:pPr>
    </w:p>
    <w:p w14:paraId="3C4296B7">
      <w:pPr>
        <w:pStyle w:val="6"/>
        <w:rPr>
          <w:rFonts w:hint="eastAsia" w:ascii="仿宋" w:hAnsi="仿宋" w:eastAsia="仿宋" w:cs="仿宋"/>
          <w:b/>
          <w:bCs/>
          <w:kern w:val="2"/>
          <w:sz w:val="24"/>
          <w:szCs w:val="24"/>
          <w:highlight w:val="none"/>
          <w:lang w:val="en-US" w:eastAsia="zh-CN"/>
        </w:rPr>
      </w:pPr>
    </w:p>
    <w:p w14:paraId="39D2727E">
      <w:pPr>
        <w:pStyle w:val="24"/>
        <w:rPr>
          <w:rFonts w:hint="eastAsia" w:ascii="仿宋" w:hAnsi="仿宋" w:eastAsia="仿宋" w:cs="仿宋"/>
          <w:b/>
          <w:bCs/>
          <w:kern w:val="2"/>
          <w:sz w:val="24"/>
          <w:szCs w:val="24"/>
          <w:highlight w:val="none"/>
          <w:lang w:val="en-US" w:eastAsia="zh-CN"/>
        </w:rPr>
      </w:pPr>
    </w:p>
    <w:p w14:paraId="6E2F7CFD">
      <w:pPr>
        <w:rPr>
          <w:rFonts w:hint="eastAsia" w:ascii="仿宋" w:hAnsi="仿宋" w:eastAsia="仿宋" w:cs="仿宋"/>
          <w:b/>
          <w:bCs/>
          <w:kern w:val="2"/>
          <w:sz w:val="24"/>
          <w:szCs w:val="24"/>
          <w:highlight w:val="none"/>
          <w:lang w:val="en-US" w:eastAsia="zh-CN"/>
        </w:rPr>
      </w:pPr>
    </w:p>
    <w:p w14:paraId="09E96620">
      <w:pPr>
        <w:pStyle w:val="6"/>
        <w:rPr>
          <w:rFonts w:hint="eastAsia" w:ascii="仿宋" w:hAnsi="仿宋" w:eastAsia="仿宋" w:cs="仿宋"/>
          <w:b/>
          <w:bCs/>
          <w:kern w:val="2"/>
          <w:sz w:val="24"/>
          <w:szCs w:val="24"/>
          <w:highlight w:val="none"/>
          <w:lang w:val="en-US" w:eastAsia="zh-CN"/>
        </w:rPr>
      </w:pPr>
    </w:p>
    <w:p w14:paraId="7EA615D3">
      <w:pPr>
        <w:pStyle w:val="24"/>
        <w:rPr>
          <w:rFonts w:hint="eastAsia" w:ascii="仿宋" w:hAnsi="仿宋" w:eastAsia="仿宋" w:cs="仿宋"/>
          <w:b/>
          <w:bCs/>
          <w:kern w:val="2"/>
          <w:sz w:val="24"/>
          <w:szCs w:val="24"/>
          <w:highlight w:val="none"/>
          <w:lang w:val="en-US" w:eastAsia="zh-CN"/>
        </w:rPr>
      </w:pPr>
    </w:p>
    <w:p w14:paraId="64896FAA">
      <w:pPr>
        <w:rPr>
          <w:rFonts w:hint="eastAsia" w:ascii="仿宋" w:hAnsi="仿宋" w:eastAsia="仿宋" w:cs="仿宋"/>
          <w:b/>
          <w:bCs/>
          <w:kern w:val="2"/>
          <w:sz w:val="24"/>
          <w:szCs w:val="24"/>
          <w:highlight w:val="none"/>
          <w:lang w:val="en-US" w:eastAsia="zh-CN"/>
        </w:rPr>
      </w:pPr>
    </w:p>
    <w:p w14:paraId="5C124932">
      <w:pPr>
        <w:pStyle w:val="6"/>
        <w:rPr>
          <w:rFonts w:hint="eastAsia" w:ascii="仿宋" w:hAnsi="仿宋" w:eastAsia="仿宋" w:cs="仿宋"/>
          <w:b/>
          <w:bCs/>
          <w:kern w:val="2"/>
          <w:sz w:val="24"/>
          <w:szCs w:val="24"/>
          <w:highlight w:val="none"/>
          <w:lang w:val="en-US" w:eastAsia="zh-CN"/>
        </w:rPr>
      </w:pPr>
    </w:p>
    <w:p w14:paraId="7F0559B8">
      <w:pPr>
        <w:pStyle w:val="24"/>
        <w:rPr>
          <w:rFonts w:hint="eastAsia" w:ascii="仿宋" w:hAnsi="仿宋" w:eastAsia="仿宋" w:cs="仿宋"/>
          <w:b/>
          <w:bCs/>
          <w:kern w:val="2"/>
          <w:sz w:val="24"/>
          <w:szCs w:val="24"/>
          <w:highlight w:val="none"/>
          <w:lang w:val="en-US" w:eastAsia="zh-CN"/>
        </w:rPr>
      </w:pPr>
    </w:p>
    <w:p w14:paraId="7953F613">
      <w:pPr>
        <w:rPr>
          <w:rFonts w:hint="eastAsia"/>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C50DE">
    <w:pPr>
      <w:pStyle w:val="1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C3DE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1C3DE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ECAC9">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B37B4641"/>
    <w:multiLevelType w:val="singleLevel"/>
    <w:tmpl w:val="B37B4641"/>
    <w:lvl w:ilvl="0" w:tentative="0">
      <w:start w:val="2"/>
      <w:numFmt w:val="decimal"/>
      <w:lvlText w:val="%1."/>
      <w:lvlJc w:val="left"/>
      <w:pPr>
        <w:tabs>
          <w:tab w:val="left" w:pos="312"/>
        </w:tabs>
      </w:pPr>
    </w:lvl>
  </w:abstractNum>
  <w:abstractNum w:abstractNumId="2">
    <w:nsid w:val="E823489C"/>
    <w:multiLevelType w:val="singleLevel"/>
    <w:tmpl w:val="E823489C"/>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257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311EF4"/>
    <w:rsid w:val="01AA7D1B"/>
    <w:rsid w:val="01CA5CC8"/>
    <w:rsid w:val="02070CCA"/>
    <w:rsid w:val="02510197"/>
    <w:rsid w:val="029D3A65"/>
    <w:rsid w:val="029E28CC"/>
    <w:rsid w:val="02FD73D9"/>
    <w:rsid w:val="037B371D"/>
    <w:rsid w:val="039778F3"/>
    <w:rsid w:val="03AD764F"/>
    <w:rsid w:val="03BC7892"/>
    <w:rsid w:val="03F34A98"/>
    <w:rsid w:val="040D7160"/>
    <w:rsid w:val="04180F6C"/>
    <w:rsid w:val="049A7A55"/>
    <w:rsid w:val="04A163D8"/>
    <w:rsid w:val="04DC643E"/>
    <w:rsid w:val="04F24EFB"/>
    <w:rsid w:val="04F31768"/>
    <w:rsid w:val="0523406D"/>
    <w:rsid w:val="056C5A14"/>
    <w:rsid w:val="06020126"/>
    <w:rsid w:val="06035E9D"/>
    <w:rsid w:val="06050740"/>
    <w:rsid w:val="066227F4"/>
    <w:rsid w:val="07100225"/>
    <w:rsid w:val="07A07BF6"/>
    <w:rsid w:val="07F949EC"/>
    <w:rsid w:val="07FC1113"/>
    <w:rsid w:val="0822685D"/>
    <w:rsid w:val="08AF3684"/>
    <w:rsid w:val="08D7672D"/>
    <w:rsid w:val="09722ECD"/>
    <w:rsid w:val="09797DD3"/>
    <w:rsid w:val="09862E1C"/>
    <w:rsid w:val="09A137B2"/>
    <w:rsid w:val="09EA6E37"/>
    <w:rsid w:val="0A0106F5"/>
    <w:rsid w:val="0A0807A0"/>
    <w:rsid w:val="0A310FDA"/>
    <w:rsid w:val="0A426DC6"/>
    <w:rsid w:val="0A485123"/>
    <w:rsid w:val="0AC70AC2"/>
    <w:rsid w:val="0B1701D0"/>
    <w:rsid w:val="0B5F1B77"/>
    <w:rsid w:val="0B9C2483"/>
    <w:rsid w:val="0BC11EE9"/>
    <w:rsid w:val="0C032502"/>
    <w:rsid w:val="0C141EDE"/>
    <w:rsid w:val="0C193AD3"/>
    <w:rsid w:val="0C662A91"/>
    <w:rsid w:val="0CAC2BC9"/>
    <w:rsid w:val="0CEA5470"/>
    <w:rsid w:val="0D501777"/>
    <w:rsid w:val="0D9553DC"/>
    <w:rsid w:val="0DB708FE"/>
    <w:rsid w:val="0DD74C12"/>
    <w:rsid w:val="0DE95727"/>
    <w:rsid w:val="0DFF46DE"/>
    <w:rsid w:val="0E0D4AF2"/>
    <w:rsid w:val="0E400B9F"/>
    <w:rsid w:val="0E4D5F06"/>
    <w:rsid w:val="0EA855E3"/>
    <w:rsid w:val="0EB86FCD"/>
    <w:rsid w:val="0EBE3E7B"/>
    <w:rsid w:val="0EF83E74"/>
    <w:rsid w:val="0F19203C"/>
    <w:rsid w:val="0F264E85"/>
    <w:rsid w:val="0F2F360E"/>
    <w:rsid w:val="0F9D4A1B"/>
    <w:rsid w:val="0FA22533"/>
    <w:rsid w:val="0FC24482"/>
    <w:rsid w:val="10AA73F0"/>
    <w:rsid w:val="10C852A7"/>
    <w:rsid w:val="11482EF1"/>
    <w:rsid w:val="11DA5AB3"/>
    <w:rsid w:val="11F701D1"/>
    <w:rsid w:val="11FA7F03"/>
    <w:rsid w:val="12176D07"/>
    <w:rsid w:val="12307DC9"/>
    <w:rsid w:val="12AF6F40"/>
    <w:rsid w:val="12E76E7A"/>
    <w:rsid w:val="14103A0E"/>
    <w:rsid w:val="145E012F"/>
    <w:rsid w:val="147E0AD7"/>
    <w:rsid w:val="15007F26"/>
    <w:rsid w:val="150317C5"/>
    <w:rsid w:val="156102B8"/>
    <w:rsid w:val="15903C4E"/>
    <w:rsid w:val="15C745A0"/>
    <w:rsid w:val="161A2BC3"/>
    <w:rsid w:val="16687697"/>
    <w:rsid w:val="167E0242"/>
    <w:rsid w:val="16B34B25"/>
    <w:rsid w:val="174836D7"/>
    <w:rsid w:val="17684DD0"/>
    <w:rsid w:val="17775829"/>
    <w:rsid w:val="17C91873"/>
    <w:rsid w:val="17EF7DDE"/>
    <w:rsid w:val="17FE49B9"/>
    <w:rsid w:val="18117D55"/>
    <w:rsid w:val="18143A6B"/>
    <w:rsid w:val="18357EE7"/>
    <w:rsid w:val="185C1918"/>
    <w:rsid w:val="186D1B4E"/>
    <w:rsid w:val="18AC5CCF"/>
    <w:rsid w:val="18AE4005"/>
    <w:rsid w:val="18F51424"/>
    <w:rsid w:val="19091C4A"/>
    <w:rsid w:val="19314B52"/>
    <w:rsid w:val="19AF7825"/>
    <w:rsid w:val="19C568A1"/>
    <w:rsid w:val="19D44C1D"/>
    <w:rsid w:val="1A3F504D"/>
    <w:rsid w:val="1AA72BF2"/>
    <w:rsid w:val="1AF3116E"/>
    <w:rsid w:val="1B0E2C71"/>
    <w:rsid w:val="1B827729"/>
    <w:rsid w:val="1BB07BC9"/>
    <w:rsid w:val="1BC23B09"/>
    <w:rsid w:val="1BD67990"/>
    <w:rsid w:val="1C0320AA"/>
    <w:rsid w:val="1C7D15FF"/>
    <w:rsid w:val="1C8C6544"/>
    <w:rsid w:val="1C9176B6"/>
    <w:rsid w:val="1CAB4C1C"/>
    <w:rsid w:val="1CBE5E33"/>
    <w:rsid w:val="1D274CCD"/>
    <w:rsid w:val="1D550FDE"/>
    <w:rsid w:val="1D5C581B"/>
    <w:rsid w:val="1D6E4E35"/>
    <w:rsid w:val="1DEF2EFA"/>
    <w:rsid w:val="1E393459"/>
    <w:rsid w:val="1E7B23CC"/>
    <w:rsid w:val="1F6115C2"/>
    <w:rsid w:val="1F6E3CDF"/>
    <w:rsid w:val="1FBC4A4A"/>
    <w:rsid w:val="1FED10A7"/>
    <w:rsid w:val="20612D7F"/>
    <w:rsid w:val="20765736"/>
    <w:rsid w:val="20D44015"/>
    <w:rsid w:val="20DD55C0"/>
    <w:rsid w:val="210A2DBD"/>
    <w:rsid w:val="2231143C"/>
    <w:rsid w:val="2245341D"/>
    <w:rsid w:val="22574EFE"/>
    <w:rsid w:val="22742716"/>
    <w:rsid w:val="22882FEA"/>
    <w:rsid w:val="22EB3FC4"/>
    <w:rsid w:val="23476D20"/>
    <w:rsid w:val="23614286"/>
    <w:rsid w:val="236379CA"/>
    <w:rsid w:val="237B69CA"/>
    <w:rsid w:val="239857CE"/>
    <w:rsid w:val="23CD3AA8"/>
    <w:rsid w:val="24030E99"/>
    <w:rsid w:val="244553D1"/>
    <w:rsid w:val="24912949"/>
    <w:rsid w:val="24E0742D"/>
    <w:rsid w:val="251175E6"/>
    <w:rsid w:val="254C061E"/>
    <w:rsid w:val="2556149D"/>
    <w:rsid w:val="25BB0CC3"/>
    <w:rsid w:val="25EA2F9C"/>
    <w:rsid w:val="26226C5D"/>
    <w:rsid w:val="2663431E"/>
    <w:rsid w:val="26FA72C2"/>
    <w:rsid w:val="270E64D3"/>
    <w:rsid w:val="279462AC"/>
    <w:rsid w:val="28553C8E"/>
    <w:rsid w:val="285A474C"/>
    <w:rsid w:val="28790EF5"/>
    <w:rsid w:val="28C92CBB"/>
    <w:rsid w:val="28E868B0"/>
    <w:rsid w:val="290C4C94"/>
    <w:rsid w:val="294C6E3F"/>
    <w:rsid w:val="29CE1F49"/>
    <w:rsid w:val="29FE21D6"/>
    <w:rsid w:val="2A3B223C"/>
    <w:rsid w:val="2A9E23A4"/>
    <w:rsid w:val="2BE07D12"/>
    <w:rsid w:val="2C0A4D8F"/>
    <w:rsid w:val="2C385076"/>
    <w:rsid w:val="2C9A4365"/>
    <w:rsid w:val="2C9A7A52"/>
    <w:rsid w:val="2CB84F08"/>
    <w:rsid w:val="2D5B3AF4"/>
    <w:rsid w:val="2DE112C4"/>
    <w:rsid w:val="2E183793"/>
    <w:rsid w:val="2EAD348A"/>
    <w:rsid w:val="2EBE0EDE"/>
    <w:rsid w:val="2F1C5505"/>
    <w:rsid w:val="2F4862FA"/>
    <w:rsid w:val="2F803CE6"/>
    <w:rsid w:val="304412AC"/>
    <w:rsid w:val="304A60A2"/>
    <w:rsid w:val="30E402A4"/>
    <w:rsid w:val="30E43E01"/>
    <w:rsid w:val="30E67B79"/>
    <w:rsid w:val="316769E0"/>
    <w:rsid w:val="31BD7D7C"/>
    <w:rsid w:val="31F91B2E"/>
    <w:rsid w:val="32672904"/>
    <w:rsid w:val="3309293E"/>
    <w:rsid w:val="33922D7B"/>
    <w:rsid w:val="33C148CD"/>
    <w:rsid w:val="342509B8"/>
    <w:rsid w:val="34391824"/>
    <w:rsid w:val="3529272A"/>
    <w:rsid w:val="3542559A"/>
    <w:rsid w:val="356B157C"/>
    <w:rsid w:val="35A707EA"/>
    <w:rsid w:val="35B2271F"/>
    <w:rsid w:val="368C11C2"/>
    <w:rsid w:val="36F32FEF"/>
    <w:rsid w:val="372A5FEC"/>
    <w:rsid w:val="37C82C94"/>
    <w:rsid w:val="37EB6F48"/>
    <w:rsid w:val="38C718C7"/>
    <w:rsid w:val="39470146"/>
    <w:rsid w:val="39A56EBD"/>
    <w:rsid w:val="3A744536"/>
    <w:rsid w:val="3AB1338A"/>
    <w:rsid w:val="3B141786"/>
    <w:rsid w:val="3B2F036E"/>
    <w:rsid w:val="3B385475"/>
    <w:rsid w:val="3BE8748C"/>
    <w:rsid w:val="3BFA6B84"/>
    <w:rsid w:val="3C1108C0"/>
    <w:rsid w:val="3C3C2D43"/>
    <w:rsid w:val="3CC147F6"/>
    <w:rsid w:val="3D367D36"/>
    <w:rsid w:val="3D9803AD"/>
    <w:rsid w:val="3DD1570D"/>
    <w:rsid w:val="3DD75110"/>
    <w:rsid w:val="3DDB63EB"/>
    <w:rsid w:val="3EAA55A5"/>
    <w:rsid w:val="3ED92ACB"/>
    <w:rsid w:val="3F23112A"/>
    <w:rsid w:val="3F623810"/>
    <w:rsid w:val="3F8C3FE1"/>
    <w:rsid w:val="3FA255B3"/>
    <w:rsid w:val="400F4B9B"/>
    <w:rsid w:val="4010076E"/>
    <w:rsid w:val="406749C8"/>
    <w:rsid w:val="407C22A8"/>
    <w:rsid w:val="41006A35"/>
    <w:rsid w:val="412E692E"/>
    <w:rsid w:val="41847666"/>
    <w:rsid w:val="41AB4D3E"/>
    <w:rsid w:val="41C061C4"/>
    <w:rsid w:val="41E74672"/>
    <w:rsid w:val="42066D19"/>
    <w:rsid w:val="426D634C"/>
    <w:rsid w:val="431D791B"/>
    <w:rsid w:val="435A3A27"/>
    <w:rsid w:val="437B23A2"/>
    <w:rsid w:val="43E21F24"/>
    <w:rsid w:val="43F809F6"/>
    <w:rsid w:val="44AF3681"/>
    <w:rsid w:val="44D77AAC"/>
    <w:rsid w:val="44DE52DF"/>
    <w:rsid w:val="44EE727B"/>
    <w:rsid w:val="453A628D"/>
    <w:rsid w:val="456450B8"/>
    <w:rsid w:val="45BE3CD9"/>
    <w:rsid w:val="45CB1F02"/>
    <w:rsid w:val="467A5994"/>
    <w:rsid w:val="46D0169F"/>
    <w:rsid w:val="46E62229"/>
    <w:rsid w:val="46EC6FD9"/>
    <w:rsid w:val="4762530A"/>
    <w:rsid w:val="47717F92"/>
    <w:rsid w:val="4797200E"/>
    <w:rsid w:val="47DB78B4"/>
    <w:rsid w:val="493354CD"/>
    <w:rsid w:val="493C0826"/>
    <w:rsid w:val="497F0713"/>
    <w:rsid w:val="49E21C9A"/>
    <w:rsid w:val="4A1238E7"/>
    <w:rsid w:val="4A155AE7"/>
    <w:rsid w:val="4B3B50B5"/>
    <w:rsid w:val="4B475260"/>
    <w:rsid w:val="4B5856BF"/>
    <w:rsid w:val="4B8B7843"/>
    <w:rsid w:val="4C667968"/>
    <w:rsid w:val="4C7B6174"/>
    <w:rsid w:val="4CC03B2A"/>
    <w:rsid w:val="4CDF5BD4"/>
    <w:rsid w:val="4E2850FC"/>
    <w:rsid w:val="4E910D5D"/>
    <w:rsid w:val="4EE259CC"/>
    <w:rsid w:val="4F8545A9"/>
    <w:rsid w:val="4FBD3D43"/>
    <w:rsid w:val="4FFFEDC3"/>
    <w:rsid w:val="503874F1"/>
    <w:rsid w:val="50A53155"/>
    <w:rsid w:val="511531C6"/>
    <w:rsid w:val="51A159FE"/>
    <w:rsid w:val="52287B99"/>
    <w:rsid w:val="52333AA7"/>
    <w:rsid w:val="52410C5B"/>
    <w:rsid w:val="52483D98"/>
    <w:rsid w:val="5269450D"/>
    <w:rsid w:val="526E3F03"/>
    <w:rsid w:val="529671F9"/>
    <w:rsid w:val="52992845"/>
    <w:rsid w:val="52BC29D7"/>
    <w:rsid w:val="533864BD"/>
    <w:rsid w:val="547D1CF3"/>
    <w:rsid w:val="54975D21"/>
    <w:rsid w:val="54BF4E56"/>
    <w:rsid w:val="5503044A"/>
    <w:rsid w:val="552F7602"/>
    <w:rsid w:val="56080135"/>
    <w:rsid w:val="562C577E"/>
    <w:rsid w:val="567809C3"/>
    <w:rsid w:val="56CD51B3"/>
    <w:rsid w:val="573A3ECB"/>
    <w:rsid w:val="575B02ED"/>
    <w:rsid w:val="57614FE6"/>
    <w:rsid w:val="57EE5AE8"/>
    <w:rsid w:val="5866703A"/>
    <w:rsid w:val="58C20F6F"/>
    <w:rsid w:val="58D8399B"/>
    <w:rsid w:val="58F46A27"/>
    <w:rsid w:val="595465EE"/>
    <w:rsid w:val="598002BB"/>
    <w:rsid w:val="59F30392"/>
    <w:rsid w:val="5A0C1B4F"/>
    <w:rsid w:val="5A2E7D17"/>
    <w:rsid w:val="5A837DC1"/>
    <w:rsid w:val="5ABF12B7"/>
    <w:rsid w:val="5B3F505C"/>
    <w:rsid w:val="5B40223A"/>
    <w:rsid w:val="5B4E6197"/>
    <w:rsid w:val="5B500161"/>
    <w:rsid w:val="5B94004E"/>
    <w:rsid w:val="5BE57E36"/>
    <w:rsid w:val="5C882305"/>
    <w:rsid w:val="5CFB4CC5"/>
    <w:rsid w:val="5D6B1282"/>
    <w:rsid w:val="5D705536"/>
    <w:rsid w:val="5D7212B5"/>
    <w:rsid w:val="5E0A2849"/>
    <w:rsid w:val="5E3E6CDB"/>
    <w:rsid w:val="5E6A32E8"/>
    <w:rsid w:val="5E8048B9"/>
    <w:rsid w:val="5E940365"/>
    <w:rsid w:val="5E95226E"/>
    <w:rsid w:val="5EA66A16"/>
    <w:rsid w:val="5ED54C05"/>
    <w:rsid w:val="5F117E4C"/>
    <w:rsid w:val="5F381638"/>
    <w:rsid w:val="5F8F2016"/>
    <w:rsid w:val="5FB213EA"/>
    <w:rsid w:val="60031CB2"/>
    <w:rsid w:val="608368E3"/>
    <w:rsid w:val="60C413D5"/>
    <w:rsid w:val="6111668E"/>
    <w:rsid w:val="615B6F6B"/>
    <w:rsid w:val="61EB0BE3"/>
    <w:rsid w:val="6220088D"/>
    <w:rsid w:val="623E27EF"/>
    <w:rsid w:val="62D578C9"/>
    <w:rsid w:val="63422A85"/>
    <w:rsid w:val="63736D0F"/>
    <w:rsid w:val="63EC046F"/>
    <w:rsid w:val="64041E8E"/>
    <w:rsid w:val="6470717E"/>
    <w:rsid w:val="649D4417"/>
    <w:rsid w:val="65393A14"/>
    <w:rsid w:val="655D6C47"/>
    <w:rsid w:val="658E3D60"/>
    <w:rsid w:val="658F2B3B"/>
    <w:rsid w:val="65BD63F3"/>
    <w:rsid w:val="662D5327"/>
    <w:rsid w:val="66361BAE"/>
    <w:rsid w:val="663F505A"/>
    <w:rsid w:val="66521231"/>
    <w:rsid w:val="666F1DE3"/>
    <w:rsid w:val="66AA05FC"/>
    <w:rsid w:val="66FE6C82"/>
    <w:rsid w:val="67FB0E26"/>
    <w:rsid w:val="682664D1"/>
    <w:rsid w:val="68297D70"/>
    <w:rsid w:val="68413EEA"/>
    <w:rsid w:val="685665D7"/>
    <w:rsid w:val="68AB69D7"/>
    <w:rsid w:val="68E1689C"/>
    <w:rsid w:val="69006D22"/>
    <w:rsid w:val="69056046"/>
    <w:rsid w:val="69111763"/>
    <w:rsid w:val="69823BDB"/>
    <w:rsid w:val="6A2829D5"/>
    <w:rsid w:val="6A2C3B47"/>
    <w:rsid w:val="6AC20EA1"/>
    <w:rsid w:val="6AC36259"/>
    <w:rsid w:val="6B3C7509"/>
    <w:rsid w:val="6B67752D"/>
    <w:rsid w:val="6B6F1F3D"/>
    <w:rsid w:val="6B7645C5"/>
    <w:rsid w:val="6C430180"/>
    <w:rsid w:val="6CA87DFD"/>
    <w:rsid w:val="6CCA5E07"/>
    <w:rsid w:val="6D2D712A"/>
    <w:rsid w:val="6D943EDD"/>
    <w:rsid w:val="6E1E6C74"/>
    <w:rsid w:val="6E5042A8"/>
    <w:rsid w:val="6E5978B6"/>
    <w:rsid w:val="6EC1605C"/>
    <w:rsid w:val="6F06541D"/>
    <w:rsid w:val="6F767D3E"/>
    <w:rsid w:val="70001CFE"/>
    <w:rsid w:val="70A55697"/>
    <w:rsid w:val="70DE7195"/>
    <w:rsid w:val="71184E25"/>
    <w:rsid w:val="715776FB"/>
    <w:rsid w:val="717A7E01"/>
    <w:rsid w:val="71F210A6"/>
    <w:rsid w:val="7280492B"/>
    <w:rsid w:val="72916C3D"/>
    <w:rsid w:val="72CC0A62"/>
    <w:rsid w:val="73492B25"/>
    <w:rsid w:val="7350022B"/>
    <w:rsid w:val="73AF381F"/>
    <w:rsid w:val="73C60B68"/>
    <w:rsid w:val="74B862DE"/>
    <w:rsid w:val="74DA4670"/>
    <w:rsid w:val="75F052ED"/>
    <w:rsid w:val="762D4ECF"/>
    <w:rsid w:val="76CC293A"/>
    <w:rsid w:val="77236647"/>
    <w:rsid w:val="7808174F"/>
    <w:rsid w:val="780D13B5"/>
    <w:rsid w:val="78197E01"/>
    <w:rsid w:val="789C3DC3"/>
    <w:rsid w:val="78DB5571"/>
    <w:rsid w:val="79BC128C"/>
    <w:rsid w:val="79E32474"/>
    <w:rsid w:val="7A2806AC"/>
    <w:rsid w:val="7A566D58"/>
    <w:rsid w:val="7B09415C"/>
    <w:rsid w:val="7B851309"/>
    <w:rsid w:val="7B8B5094"/>
    <w:rsid w:val="7B9C0D55"/>
    <w:rsid w:val="7BCF6656"/>
    <w:rsid w:val="7BE14791"/>
    <w:rsid w:val="7CA659DB"/>
    <w:rsid w:val="7CB71996"/>
    <w:rsid w:val="7D0970E6"/>
    <w:rsid w:val="7D126505"/>
    <w:rsid w:val="7D176902"/>
    <w:rsid w:val="7D273B57"/>
    <w:rsid w:val="7D4E7230"/>
    <w:rsid w:val="7DB82FAD"/>
    <w:rsid w:val="7DCE2E07"/>
    <w:rsid w:val="7DD10836"/>
    <w:rsid w:val="7E4454AB"/>
    <w:rsid w:val="7F0F1615"/>
    <w:rsid w:val="7FB34697"/>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3"/>
    <w:next w:val="4"/>
    <w:link w:val="30"/>
    <w:qFormat/>
    <w:locked/>
    <w:uiPriority w:val="0"/>
    <w:pPr>
      <w:adjustRightInd w:val="0"/>
      <w:spacing w:line="240" w:lineRule="auto"/>
      <w:jc w:val="center"/>
      <w:textAlignment w:val="baseline"/>
      <w:outlineLvl w:val="1"/>
    </w:pPr>
    <w:rPr>
      <w:rFonts w:ascii="宋体" w:hAnsi="宋体" w:cs="Times New Roman"/>
      <w:bCs w:val="0"/>
      <w:kern w:val="0"/>
      <w:sz w:val="24"/>
      <w:szCs w:val="20"/>
    </w:rPr>
  </w:style>
  <w:style w:type="paragraph" w:styleId="3">
    <w:name w:val="heading 3"/>
    <w:basedOn w:val="4"/>
    <w:next w:val="1"/>
    <w:link w:val="32"/>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3"/>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link w:val="31"/>
    <w:qFormat/>
    <w:uiPriority w:val="0"/>
    <w:pPr>
      <w:ind w:firstLine="420"/>
    </w:pPr>
    <w:rPr>
      <w:rFonts w:hAnsi="Verdana" w:cs="Times New Roman"/>
      <w:bCs/>
      <w:szCs w:val="24"/>
    </w:rPr>
  </w:style>
  <w:style w:type="paragraph" w:styleId="6">
    <w:name w:val="Body Text"/>
    <w:basedOn w:val="1"/>
    <w:next w:val="7"/>
    <w:unhideWhenUsed/>
    <w:qFormat/>
    <w:uiPriority w:val="99"/>
    <w:rPr>
      <w:rFonts w:asciiTheme="minorHAnsi" w:hAnsiTheme="minorHAnsi" w:cstheme="minorBidi"/>
      <w:szCs w:val="22"/>
    </w:rPr>
  </w:style>
  <w:style w:type="paragraph" w:styleId="7">
    <w:name w:val="Body Text 2"/>
    <w:basedOn w:val="1"/>
    <w:qFormat/>
    <w:uiPriority w:val="0"/>
    <w:pPr>
      <w:spacing w:line="360" w:lineRule="auto"/>
    </w:pPr>
    <w:rPr>
      <w:sz w:val="24"/>
    </w:rPr>
  </w:style>
  <w:style w:type="paragraph" w:styleId="8">
    <w:name w:val="Document Map"/>
    <w:basedOn w:val="1"/>
    <w:link w:val="37"/>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qFormat/>
    <w:uiPriority w:val="0"/>
    <w:pPr>
      <w:spacing w:line="360" w:lineRule="auto"/>
      <w:ind w:firstLine="420" w:firstLineChars="200"/>
    </w:pPr>
  </w:style>
  <w:style w:type="paragraph" w:styleId="11">
    <w:name w:val="Plain Text"/>
    <w:basedOn w:val="1"/>
    <w:link w:val="41"/>
    <w:semiHidden/>
    <w:unhideWhenUsed/>
    <w:qFormat/>
    <w:uiPriority w:val="99"/>
    <w:rPr>
      <w:rFonts w:ascii="宋体" w:hAnsi="Courier New" w:cs="Times New Roman"/>
      <w:szCs w:val="20"/>
    </w:rPr>
  </w:style>
  <w:style w:type="paragraph" w:styleId="12">
    <w:name w:val="Balloon Text"/>
    <w:basedOn w:val="1"/>
    <w:link w:val="35"/>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szCs w:val="21"/>
    </w:rPr>
  </w:style>
  <w:style w:type="paragraph" w:styleId="16">
    <w:name w:val="Normal (Web)"/>
    <w:basedOn w:val="1"/>
    <w:link w:val="40"/>
    <w:qFormat/>
    <w:uiPriority w:val="99"/>
    <w:pPr>
      <w:widowControl/>
      <w:spacing w:line="300" w:lineRule="atLeast"/>
      <w:jc w:val="left"/>
    </w:pPr>
    <w:rPr>
      <w:rFonts w:ascii="宋体" w:hAnsi="宋体" w:cs="宋体"/>
      <w:kern w:val="0"/>
      <w:sz w:val="24"/>
      <w:szCs w:val="24"/>
    </w:rPr>
  </w:style>
  <w:style w:type="paragraph" w:styleId="1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8">
    <w:name w:val="Body Text First Indent 2"/>
    <w:basedOn w:val="10"/>
    <w:semiHidden/>
    <w:unhideWhenUsed/>
    <w:qFormat/>
    <w:uiPriority w:val="99"/>
    <w:pPr>
      <w:spacing w:afterLines="25"/>
    </w:pPr>
  </w:style>
  <w:style w:type="table" w:styleId="20">
    <w:name w:val="Table Grid"/>
    <w:basedOn w:val="19"/>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rFonts w:eastAsia="宋体"/>
      <w:color w:val="0000FF"/>
      <w:kern w:val="2"/>
      <w:sz w:val="24"/>
      <w:szCs w:val="24"/>
      <w:u w:val="single"/>
      <w:lang w:val="en-US" w:eastAsia="zh-CN" w:bidi="ar-SA"/>
    </w:rPr>
  </w:style>
  <w:style w:type="character" w:styleId="23">
    <w:name w:val="annotation reference"/>
    <w:basedOn w:val="21"/>
    <w:qFormat/>
    <w:uiPriority w:val="99"/>
    <w:rPr>
      <w:sz w:val="21"/>
      <w:szCs w:val="21"/>
    </w:rPr>
  </w:style>
  <w:style w:type="paragraph" w:styleId="24">
    <w:name w:val="Quote"/>
    <w:basedOn w:val="1"/>
    <w:next w:val="1"/>
    <w:qFormat/>
    <w:uiPriority w:val="99"/>
    <w:rPr>
      <w:rFonts w:ascii="Calibri" w:hAnsi="Calibri" w:cs="Calibri"/>
      <w:i/>
      <w:iCs/>
      <w:color w:val="000000"/>
      <w:sz w:val="22"/>
      <w:szCs w:val="22"/>
    </w:rPr>
  </w:style>
  <w:style w:type="paragraph" w:customStyle="1" w:styleId="25">
    <w:name w:val="表格文字"/>
    <w:basedOn w:val="1"/>
    <w:qFormat/>
    <w:uiPriority w:val="99"/>
    <w:pPr>
      <w:spacing w:before="25" w:after="25"/>
    </w:pPr>
    <w:rPr>
      <w:spacing w:val="10"/>
      <w:sz w:val="24"/>
    </w:rPr>
  </w:style>
  <w:style w:type="paragraph" w:customStyle="1" w:styleId="26">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7">
    <w:name w:val="默认段落字体 Para Char Char Char Char"/>
    <w:basedOn w:val="1"/>
    <w:qFormat/>
    <w:uiPriority w:val="99"/>
    <w:rPr>
      <w:rFonts w:ascii="Times New Roman" w:hAnsi="Times New Roman" w:cs="Times New Roman"/>
    </w:rPr>
  </w:style>
  <w:style w:type="character" w:customStyle="1" w:styleId="28">
    <w:name w:val="页眉 Char"/>
    <w:basedOn w:val="21"/>
    <w:link w:val="14"/>
    <w:qFormat/>
    <w:uiPriority w:val="99"/>
    <w:rPr>
      <w:rFonts w:cs="Calibri"/>
      <w:sz w:val="18"/>
      <w:szCs w:val="18"/>
    </w:rPr>
  </w:style>
  <w:style w:type="character" w:customStyle="1" w:styleId="29">
    <w:name w:val="页脚 Char"/>
    <w:basedOn w:val="21"/>
    <w:link w:val="13"/>
    <w:qFormat/>
    <w:uiPriority w:val="99"/>
    <w:rPr>
      <w:rFonts w:cs="Calibri"/>
      <w:sz w:val="18"/>
      <w:szCs w:val="18"/>
    </w:rPr>
  </w:style>
  <w:style w:type="character" w:customStyle="1" w:styleId="30">
    <w:name w:val="标题 2 Char"/>
    <w:basedOn w:val="21"/>
    <w:link w:val="2"/>
    <w:qFormat/>
    <w:uiPriority w:val="0"/>
    <w:rPr>
      <w:rFonts w:ascii="宋体" w:hAnsi="宋体"/>
      <w:b/>
      <w:sz w:val="24"/>
    </w:rPr>
  </w:style>
  <w:style w:type="character" w:customStyle="1" w:styleId="31">
    <w:name w:val="正文缩进 Char"/>
    <w:basedOn w:val="21"/>
    <w:link w:val="5"/>
    <w:qFormat/>
    <w:uiPriority w:val="0"/>
    <w:rPr>
      <w:rFonts w:hAnsi="Verdana"/>
      <w:bCs/>
      <w:kern w:val="2"/>
      <w:sz w:val="21"/>
      <w:szCs w:val="24"/>
    </w:rPr>
  </w:style>
  <w:style w:type="character" w:customStyle="1" w:styleId="32">
    <w:name w:val="标题 3 Char"/>
    <w:basedOn w:val="21"/>
    <w:link w:val="3"/>
    <w:semiHidden/>
    <w:qFormat/>
    <w:uiPriority w:val="0"/>
    <w:rPr>
      <w:rFonts w:cs="Calibri"/>
      <w:b/>
      <w:bCs/>
      <w:kern w:val="2"/>
      <w:sz w:val="32"/>
      <w:szCs w:val="32"/>
    </w:rPr>
  </w:style>
  <w:style w:type="character" w:customStyle="1" w:styleId="33">
    <w:name w:val="标题 4 Char"/>
    <w:basedOn w:val="21"/>
    <w:link w:val="4"/>
    <w:semiHidden/>
    <w:qFormat/>
    <w:uiPriority w:val="0"/>
    <w:rPr>
      <w:rFonts w:ascii="Cambria" w:hAnsi="Cambria" w:eastAsia="宋体" w:cs="Times New Roman"/>
      <w:b/>
      <w:bCs/>
      <w:kern w:val="2"/>
      <w:sz w:val="28"/>
      <w:szCs w:val="28"/>
    </w:rPr>
  </w:style>
  <w:style w:type="paragraph" w:customStyle="1" w:styleId="34">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5">
    <w:name w:val="批注框文本 Char"/>
    <w:basedOn w:val="21"/>
    <w:link w:val="12"/>
    <w:semiHidden/>
    <w:qFormat/>
    <w:uiPriority w:val="99"/>
    <w:rPr>
      <w:rFonts w:cs="Calibri"/>
      <w:kern w:val="2"/>
      <w:sz w:val="18"/>
      <w:szCs w:val="18"/>
    </w:rPr>
  </w:style>
  <w:style w:type="paragraph" w:styleId="36">
    <w:name w:val="List Paragraph"/>
    <w:basedOn w:val="1"/>
    <w:qFormat/>
    <w:uiPriority w:val="34"/>
    <w:pPr>
      <w:ind w:firstLine="420" w:firstLineChars="200"/>
    </w:pPr>
  </w:style>
  <w:style w:type="character" w:customStyle="1" w:styleId="37">
    <w:name w:val="文档结构图 Char"/>
    <w:basedOn w:val="21"/>
    <w:link w:val="8"/>
    <w:semiHidden/>
    <w:qFormat/>
    <w:uiPriority w:val="99"/>
    <w:rPr>
      <w:rFonts w:ascii="宋体" w:cs="Calibri"/>
      <w:kern w:val="2"/>
      <w:sz w:val="18"/>
      <w:szCs w:val="18"/>
    </w:rPr>
  </w:style>
  <w:style w:type="paragraph" w:customStyle="1" w:styleId="38">
    <w:name w:val="_Style 1"/>
    <w:basedOn w:val="1"/>
    <w:qFormat/>
    <w:uiPriority w:val="0"/>
  </w:style>
  <w:style w:type="paragraph" w:customStyle="1" w:styleId="39">
    <w:name w:val="_Style 2"/>
    <w:basedOn w:val="1"/>
    <w:qFormat/>
    <w:uiPriority w:val="0"/>
  </w:style>
  <w:style w:type="character" w:customStyle="1" w:styleId="40">
    <w:name w:val="普通(网站) Char"/>
    <w:link w:val="16"/>
    <w:qFormat/>
    <w:uiPriority w:val="99"/>
    <w:rPr>
      <w:rFonts w:ascii="宋体" w:hAnsi="宋体" w:cs="宋体"/>
      <w:sz w:val="24"/>
      <w:szCs w:val="24"/>
    </w:rPr>
  </w:style>
  <w:style w:type="character" w:customStyle="1" w:styleId="41">
    <w:name w:val="纯文本 Char"/>
    <w:basedOn w:val="21"/>
    <w:link w:val="11"/>
    <w:semiHidden/>
    <w:qFormat/>
    <w:uiPriority w:val="99"/>
    <w:rPr>
      <w:rFonts w:ascii="宋体" w:hAnsi="Courier New"/>
      <w:kern w:val="2"/>
      <w:sz w:val="21"/>
    </w:rPr>
  </w:style>
  <w:style w:type="paragraph" w:customStyle="1" w:styleId="42">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3">
    <w:name w:val="列出段落1"/>
    <w:basedOn w:val="1"/>
    <w:qFormat/>
    <w:uiPriority w:val="0"/>
    <w:pPr>
      <w:ind w:firstLine="420" w:firstLineChars="200"/>
    </w:pPr>
    <w:rPr>
      <w:szCs w:val="24"/>
    </w:rPr>
  </w:style>
  <w:style w:type="character" w:customStyle="1" w:styleId="44">
    <w:name w:val="NormalCharacter"/>
    <w:qFormat/>
    <w:uiPriority w:val="0"/>
    <w:rPr>
      <w:kern w:val="2"/>
      <w:sz w:val="21"/>
      <w:szCs w:val="24"/>
      <w:lang w:val="en-US" w:eastAsia="zh-CN" w:bidi="ar-SA"/>
    </w:rPr>
  </w:style>
  <w:style w:type="paragraph" w:customStyle="1" w:styleId="45">
    <w:name w:val="Table Paragraph"/>
    <w:basedOn w:val="1"/>
    <w:qFormat/>
    <w:uiPriority w:val="1"/>
    <w:rPr>
      <w:rFonts w:ascii="宋体" w:hAnsi="宋体" w:cs="宋体"/>
      <w:lang w:val="zh-CN" w:bidi="zh-CN"/>
    </w:rPr>
  </w:style>
  <w:style w:type="paragraph" w:customStyle="1" w:styleId="4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7">
    <w:name w:val="Table Normal"/>
    <w:semiHidden/>
    <w:unhideWhenUsed/>
    <w:qFormat/>
    <w:uiPriority w:val="0"/>
    <w:tblPr>
      <w:tblCellMar>
        <w:top w:w="0" w:type="dxa"/>
        <w:left w:w="0" w:type="dxa"/>
        <w:bottom w:w="0" w:type="dxa"/>
        <w:right w:w="0" w:type="dxa"/>
      </w:tblCellMar>
    </w:tblPr>
  </w:style>
  <w:style w:type="table" w:customStyle="1" w:styleId="48">
    <w:name w:val="网格型1"/>
    <w:basedOn w:val="1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5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53</Pages>
  <Words>2708</Words>
  <Characters>2726</Characters>
  <Lines>1</Lines>
  <Paragraphs>1</Paragraphs>
  <TotalTime>17</TotalTime>
  <ScaleCrop>false</ScaleCrop>
  <LinksUpToDate>false</LinksUpToDate>
  <CharactersWithSpaces>2839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转转</cp:lastModifiedBy>
  <cp:lastPrinted>2023-05-19T00:05:00Z</cp:lastPrinted>
  <dcterms:modified xsi:type="dcterms:W3CDTF">2025-12-30T09:00:18Z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F4D607173F9B4944A98BCAC4AB9AFCFC_13</vt:lpwstr>
  </property>
  <property fmtid="{D5CDD505-2E9C-101B-9397-08002B2CF9AE}" pid="4" name="KSOTemplateDocerSaveRecord">
    <vt:lpwstr>eyJoZGlkIjoiN2Y4ZDA5ZTk2YzY4YjcyNDA3Y2NhOGY3MmQ2Nzg3NjMiLCJ1c2VySWQiOiI0NDA0ODE5ODgifQ==</vt:lpwstr>
  </property>
</Properties>
</file>