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eastAsia="黑体"/>
          <w:sz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eastAsia="黑体"/>
          <w:sz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宋体" w:hAnsi="宋体" w:cs="宋体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答复结果：B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  <w:t>南街函〔20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0"/>
          <w:kern w:val="21"/>
          <w:positio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rPr>
          <w:rFonts w:hint="eastAsia"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南湾街道关于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政协六届五次会议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20250109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答复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詹云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</w:t>
      </w:r>
      <w:r>
        <w:rPr>
          <w:rFonts w:hint="default" w:ascii="仿宋_GB2312" w:hAnsi="仿宋_GB2312" w:eastAsia="仿宋_GB2312" w:cs="仿宋_GB2312"/>
          <w:sz w:val="32"/>
          <w:szCs w:val="32"/>
        </w:rPr>
        <w:t>关于对云创公园进行适儿化提升改造的提案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收悉。现答复如下：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一、关于“公园+设施”，打造儿童友好公园“新场景”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为加强街道公共文体设施建设，切实保障辖区群众的全民健身公共权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  <w:t>益，2024年11月根据区文体局《关于做好2025年度全民健身工程（体彩）项目申报工作的函》，街道联动属地社区调研公园设施需求，结合云创公园公共场地实际情况，已指导下李朗社区向区文体局提交增设儿童乐园（儿童游乐设施）的申报，目前有关流程还在进一步审批中，后续街道将持续跟进后续进度，积极协调相关部门，加速推动儿童乐园落地，全力打造儿童幸福乐园。待儿童公园设施建成后，在标识系统方面，我街道也将兼顾儿童需求，建设安全、趣味、活力的儿童友好公园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关于“公园+共享”，满足妇儿多元需求</w:t>
      </w:r>
    </w:p>
    <w:p>
      <w:pPr>
        <w:pStyle w:val="9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一是关于完善现有母婴室制冷设备问题，根据上级部门要求市政公厕实行24小时开放，但现行云创公园执行二级管养标准，无法安排24小时保洁和安全巡查。一方面二级管养预算和运维力量难以支撑24小时制冷设备维护，另一方面，夜间时段母婴室处于无人值守状态，安装制冷设备容易导致人员长期留宿影响母婴室正常使用。根据上述情况综合考虑，故暂时无法实施此项安装计划，但街道将持续提升公园其他服务与管理。二是关于完善公园共享功能问题，为满足宠物家庭的户外休闲需求，为其提供便利的家庭出行场所和交流互动共享空间，2024年按照市城管局的要求，已在云创公园完成宠物友好活动空间建设，推动公园资源共享与多元需求的深度融合，让云创公园进一步成为人与自然、宠物和谐共处的生态共享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三、关于“公园+绿美”，注入绿色发展理念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z w:val="32"/>
          <w:szCs w:val="28"/>
          <w:lang w:val="en-US" w:eastAsia="zh-CN"/>
        </w:rPr>
        <w:t>在党建引领下，南湾街道</w:t>
      </w: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以绿美南湾建设为契机，打造了</w:t>
      </w:r>
      <w:r>
        <w:rPr>
          <w:rFonts w:hint="default" w:ascii="仿宋_GB2312" w:hAnsi="仿宋_GB2312" w:eastAsia="仿宋_GB2312" w:cs="仿宋_GB2312"/>
          <w:b w:val="0"/>
          <w:sz w:val="32"/>
          <w:szCs w:val="28"/>
          <w:lang w:val="en-US" w:eastAsia="zh-CN"/>
        </w:rPr>
        <w:t>云创公园绿美示范点</w:t>
      </w: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，通过</w:t>
      </w:r>
      <w:r>
        <w:rPr>
          <w:rFonts w:hint="default" w:ascii="仿宋_GB2312" w:hAnsi="仿宋_GB2312" w:eastAsia="仿宋_GB2312" w:cs="仿宋_GB2312"/>
          <w:b w:val="0"/>
          <w:sz w:val="32"/>
          <w:szCs w:val="28"/>
          <w:lang w:val="en-US" w:eastAsia="zh-CN"/>
        </w:rPr>
        <w:t>创新“1+1+N”共建模式，整合多方力量</w:t>
      </w: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，有效</w:t>
      </w:r>
      <w:r>
        <w:rPr>
          <w:rFonts w:hint="default" w:ascii="仿宋_GB2312" w:hAnsi="仿宋_GB2312" w:eastAsia="仿宋_GB2312" w:cs="仿宋_GB2312"/>
          <w:b w:val="0"/>
          <w:sz w:val="32"/>
          <w:szCs w:val="28"/>
          <w:lang w:val="en-US" w:eastAsia="zh-CN"/>
        </w:rPr>
        <w:t>拓展种植空间、解决资金难题，完成3500平方米闲置用地改造升级</w:t>
      </w: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，同时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>发动股份公司及企业捐赠72棵黄花风铃木，携手共建花海景观。新种的每一棵树均已悬挂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植物科普展示牌，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后续管养单位将持续推进该区域绿化升级工作，铺设生态草皮和增种花卉植被构建绿色基底，植入休闲步道完善功能配套，为辖区居民打造一片赏花圣地，在后续建设过程中也将持续关注儿童需求，在设施配置、空间设计等方面，充分考虑以“1米高度”的儿童视角，着力打造适合儿童成长的公园共享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28"/>
          <w:lang w:val="en-US" w:eastAsia="zh-CN"/>
        </w:rPr>
        <w:t>特此函复。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</w:t>
      </w:r>
      <w:r>
        <w:rPr>
          <w:rFonts w:hint="eastAsia" w:ascii="仿宋_GB2312" w:hAnsi="仿宋_GB2312" w:eastAsia="仿宋_GB2312" w:cs="仿宋_GB2312"/>
          <w:sz w:val="32"/>
          <w:szCs w:val="32"/>
        </w:rPr>
        <w:t>南湾街道办事处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8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8"/>
        <w:gridCol w:w="3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深圳市龙岗区南湾街道党政和人大办公室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210" w:lef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210" w:lef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F333E"/>
    <w:multiLevelType w:val="singleLevel"/>
    <w:tmpl w:val="DABF333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2815"/>
    <w:rsid w:val="13B7797B"/>
    <w:rsid w:val="13E36657"/>
    <w:rsid w:val="19225058"/>
    <w:rsid w:val="1A63432A"/>
    <w:rsid w:val="1FDD662B"/>
    <w:rsid w:val="29962DDD"/>
    <w:rsid w:val="2E4032B2"/>
    <w:rsid w:val="357F4035"/>
    <w:rsid w:val="39E86A36"/>
    <w:rsid w:val="3A5D5A9D"/>
    <w:rsid w:val="3B0E37E3"/>
    <w:rsid w:val="3B7B4AF6"/>
    <w:rsid w:val="3BFE0015"/>
    <w:rsid w:val="464A3654"/>
    <w:rsid w:val="48555BC3"/>
    <w:rsid w:val="490E5F7D"/>
    <w:rsid w:val="491865C4"/>
    <w:rsid w:val="49FC6FF1"/>
    <w:rsid w:val="49FF6D63"/>
    <w:rsid w:val="4A803975"/>
    <w:rsid w:val="4D835FF2"/>
    <w:rsid w:val="54402E25"/>
    <w:rsid w:val="54CF07B4"/>
    <w:rsid w:val="57DEC2B9"/>
    <w:rsid w:val="5A94690C"/>
    <w:rsid w:val="5BADBDD8"/>
    <w:rsid w:val="648D36A0"/>
    <w:rsid w:val="67F57B21"/>
    <w:rsid w:val="69904740"/>
    <w:rsid w:val="6B786D7C"/>
    <w:rsid w:val="6BFBFC2B"/>
    <w:rsid w:val="6F14787D"/>
    <w:rsid w:val="71A48F93"/>
    <w:rsid w:val="774E6DCC"/>
    <w:rsid w:val="7C7C60CF"/>
    <w:rsid w:val="7CF7E80B"/>
    <w:rsid w:val="7E652EE8"/>
    <w:rsid w:val="7FB3E51B"/>
    <w:rsid w:val="BDFD423E"/>
    <w:rsid w:val="BFFF0977"/>
    <w:rsid w:val="C1F3F156"/>
    <w:rsid w:val="ED3EE8F3"/>
    <w:rsid w:val="F37A84DF"/>
    <w:rsid w:val="F5F398A2"/>
    <w:rsid w:val="FB5A460B"/>
    <w:rsid w:val="FCBE9F05"/>
    <w:rsid w:val="FDEEC607"/>
    <w:rsid w:val="FFE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index 8"/>
    <w:basedOn w:val="1"/>
    <w:next w:val="1"/>
    <w:qFormat/>
    <w:uiPriority w:val="0"/>
    <w:pPr>
      <w:spacing w:before="100" w:beforeAutospacing="1" w:after="100" w:afterAutospacing="1"/>
      <w:ind w:left="1400" w:leftChars="1400"/>
    </w:pPr>
  </w:style>
  <w:style w:type="paragraph" w:styleId="5">
    <w:name w:val="Plain Text"/>
    <w:basedOn w:val="1"/>
    <w:next w:val="4"/>
    <w:qFormat/>
    <w:uiPriority w:val="0"/>
    <w:rPr>
      <w:rFonts w:ascii="宋体" w:hAnsi="Courier New" w:cs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1083</Characters>
  <Lines>0</Lines>
  <Paragraphs>0</Paragraphs>
  <TotalTime>0</TotalTime>
  <ScaleCrop>false</ScaleCrop>
  <LinksUpToDate>false</LinksUpToDate>
  <CharactersWithSpaces>1083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少少</cp:lastModifiedBy>
  <cp:lastPrinted>2025-06-22T14:41:00Z</cp:lastPrinted>
  <dcterms:modified xsi:type="dcterms:W3CDTF">2025-12-29T18:06:18Z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CD289D16BFE34D1199C41473A4969342_13</vt:lpwstr>
  </property>
  <property fmtid="{D5CDD505-2E9C-101B-9397-08002B2CF9AE}" pid="4" name="KSOTemplateDocerSaveRecord">
    <vt:lpwstr>eyJoZGlkIjoiMzkxNTQ1YWZjMWMzZDBhNGM0YzAyY2UzZmVlMjk4YzciLCJ1c2VySWQiOiI1MDI2OTMwODUifQ==</vt:lpwstr>
  </property>
</Properties>
</file>