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color w:val="auto"/>
          <w:sz w:val="44"/>
          <w:szCs w:val="44"/>
          <w:u w:val="none"/>
        </w:rPr>
      </w:pPr>
      <w:r>
        <w:rPr>
          <w:rFonts w:hint="eastAsia" w:ascii="仿宋_GB2312" w:hAnsi="仿宋_GB2312" w:eastAsia="仿宋_GB2312" w:cs="仿宋_GB2312"/>
          <w:kern w:val="2"/>
          <w:sz w:val="32"/>
          <w:szCs w:val="36"/>
          <w:u w:val="none"/>
          <w:lang w:eastAsia="zh-CN" w:bidi="ar-SA"/>
        </w:rPr>
        <w:t>深圳市</w:t>
      </w:r>
      <w:r>
        <w:rPr>
          <w:rFonts w:hint="eastAsia" w:ascii="仿宋_GB2312" w:hAnsi="仿宋_GB2312" w:eastAsia="仿宋_GB2312" w:cs="仿宋_GB2312"/>
          <w:kern w:val="2"/>
          <w:sz w:val="32"/>
          <w:szCs w:val="36"/>
          <w:u w:val="none"/>
          <w:lang w:val="en-US" w:eastAsia="zh-CN" w:bidi="ar-SA"/>
        </w:rPr>
        <w:t>龙岗区应急管理局项目自行采购结果公告</w:t>
      </w:r>
    </w:p>
    <w:p>
      <w:pPr>
        <w:spacing w:line="300" w:lineRule="exact"/>
        <w:jc w:val="center"/>
        <w:rPr>
          <w:rFonts w:hint="eastAsia" w:ascii="仿宋_GB2312" w:hAnsi="仿宋_GB2312" w:eastAsia="仿宋_GB2312" w:cs="仿宋_GB2312"/>
          <w:color w:val="auto"/>
          <w:sz w:val="44"/>
          <w:szCs w:val="44"/>
          <w:u w:val="none"/>
        </w:rPr>
      </w:pPr>
    </w:p>
    <w:tbl>
      <w:tblPr>
        <w:tblStyle w:val="8"/>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依照《深圳经济特区政府采购条例实施细则》相关规定，现将</w:t>
            </w:r>
            <w:r>
              <w:rPr>
                <w:rFonts w:hint="default" w:ascii="仿宋_GB2312" w:hAnsi="仿宋_GB2312" w:eastAsia="仿宋_GB2312" w:cs="仿宋_GB2312"/>
                <w:kern w:val="2"/>
                <w:sz w:val="24"/>
                <w:szCs w:val="28"/>
                <w:u w:val="none"/>
                <w:lang w:eastAsia="zh-CN" w:bidi="ar-SA"/>
              </w:rPr>
              <w:t>本单位</w:t>
            </w:r>
            <w:r>
              <w:rPr>
                <w:rFonts w:hint="eastAsia" w:ascii="仿宋_GB2312" w:hAnsi="仿宋_GB2312" w:eastAsia="仿宋_GB2312" w:cs="仿宋_GB2312"/>
                <w:kern w:val="2"/>
                <w:sz w:val="24"/>
                <w:szCs w:val="28"/>
                <w:u w:val="none"/>
                <w:lang w:val="en-US" w:eastAsia="zh-CN" w:bidi="ar-SA"/>
              </w:rPr>
              <w:t>“</w:t>
            </w:r>
            <w:r>
              <w:rPr>
                <w:rFonts w:hint="default" w:ascii="仿宋_GB2312" w:hAnsi="仿宋_GB2312" w:eastAsia="仿宋_GB2312" w:cs="仿宋_GB2312"/>
                <w:kern w:val="2"/>
                <w:sz w:val="24"/>
                <w:szCs w:val="28"/>
                <w:u w:val="none"/>
                <w:lang w:eastAsia="zh-CN" w:bidi="ar-SA"/>
              </w:rPr>
              <w:t>2026年小型移动应急平台设备维护服务项目</w:t>
            </w:r>
            <w:r>
              <w:rPr>
                <w:rFonts w:hint="eastAsia" w:ascii="仿宋_GB2312" w:hAnsi="仿宋_GB2312" w:eastAsia="仿宋_GB2312" w:cs="仿宋_GB2312"/>
                <w:kern w:val="2"/>
                <w:sz w:val="24"/>
                <w:szCs w:val="28"/>
                <w:u w:val="none"/>
                <w:lang w:val="en-US" w:eastAsia="zh-CN" w:bidi="ar-SA"/>
              </w:rPr>
              <w:t>”有关情况向社会公告: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default" w:ascii="仿宋_GB2312" w:hAnsi="仿宋_GB2312" w:eastAsia="仿宋_GB2312" w:cs="仿宋_GB2312"/>
                <w:kern w:val="2"/>
                <w:sz w:val="24"/>
                <w:szCs w:val="28"/>
                <w:u w:val="none"/>
                <w:lang w:eastAsia="zh-CN" w:bidi="ar-SA"/>
              </w:rPr>
            </w:pPr>
            <w:r>
              <w:rPr>
                <w:rFonts w:hint="eastAsia" w:ascii="仿宋_GB2312" w:hAnsi="仿宋_GB2312" w:eastAsia="仿宋_GB2312" w:cs="仿宋_GB2312"/>
                <w:kern w:val="2"/>
                <w:sz w:val="24"/>
                <w:szCs w:val="28"/>
                <w:u w:val="none"/>
                <w:lang w:val="en-US" w:eastAsia="zh-CN" w:bidi="ar-SA"/>
              </w:rPr>
              <w:t>采购项目名称：</w:t>
            </w:r>
            <w:r>
              <w:rPr>
                <w:rFonts w:hint="default" w:ascii="仿宋_GB2312" w:hAnsi="仿宋_GB2312" w:eastAsia="仿宋_GB2312" w:cs="仿宋_GB2312"/>
                <w:kern w:val="2"/>
                <w:sz w:val="24"/>
                <w:szCs w:val="28"/>
                <w:u w:val="none"/>
                <w:lang w:eastAsia="zh-CN" w:bidi="ar-SA"/>
              </w:rPr>
              <w:t>2026年小型移动应急平台设备维护服务项目</w:t>
            </w:r>
          </w:p>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项目预算金额：9.71万元人民币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6"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采购项目描述：提供小型移动应急平台3个（分布在龙岗区内三个地点），布控球3个，指挥终端1个，单兵终端3个</w:t>
            </w:r>
            <w:r>
              <w:rPr>
                <w:rFonts w:hint="default" w:ascii="仿宋_GB2312" w:hAnsi="仿宋_GB2312" w:eastAsia="仿宋_GB2312" w:cs="仿宋_GB2312"/>
                <w:kern w:val="2"/>
                <w:sz w:val="24"/>
                <w:szCs w:val="28"/>
                <w:u w:val="none"/>
                <w:lang w:eastAsia="zh-CN" w:bidi="ar-SA"/>
              </w:rPr>
              <w:t>以上维护服务</w:t>
            </w:r>
            <w:r>
              <w:rPr>
                <w:rFonts w:hint="eastAsia" w:ascii="仿宋_GB2312" w:hAnsi="仿宋_GB2312" w:eastAsia="仿宋_GB2312" w:cs="仿宋_GB2312"/>
                <w:kern w:val="2"/>
                <w:sz w:val="24"/>
                <w:szCs w:val="28"/>
                <w:u w:val="none"/>
                <w:lang w:val="en-US" w:eastAsia="zh-CN" w:bidi="ar-SA"/>
              </w:rPr>
              <w:t>。需每个月对维护范围内的设备进行一次巡检。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内容：1.硬件服务范围：招标人方设备由投标人方负责硬件的维护，如因硬件导致系统和设备不能正常运行，投标人方应负责1000元以内单项的维修费。根据硬件设备的故障情况，投标人方应配合招标人方的需求尽量在设备维修的过程中提供备用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2.软件服务范围：及时解决招标人方软件使用过程中出现的问题，主要包括系统和设备各项功能的故障排查处理，系统及设备操作的现场操作指导。对于以上范围以外的软件，投标人方应尽量协助解决。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3.需要维护的设备包含但不仅限于：小型移动应急平台3个（分布在龙岗区内三个地点），布控球3个，指挥终端1个，单兵终端3个。</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4.投标人方将按招标人方要求，每月1次提供工作时间上门维护服务，提供24小时电话咨询服务。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招标人方的设备出现故障，导致系统或设备不能正常工作，投标人方应及时派维修人员上门作好维修对接工作，并在接到招标人方有效报修电话的4小时内到达维修地点。如有其他原因不能保证按时到达，应向招标人方说明理由，并在接到招标人方有效报修电话后不超过24小时到达现场对系统或设备进行修复。维修人员的往返旅途、误餐等费用由投标人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6.投标人方维修人员到达现场后，应尽快检查出故障，给出相应的解决方案，提出维修建议。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7.在维护过程中，投标人方维护人员如需将招标人方的设备搬离招标人方所在地，须征得招标人方书面同意，出具相关文字手续，并在招标人方指定时间内送还给招标人方。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8.维修及维护保养工作结束时，投标人方人员应出具有关维护说明（报告），或向招标人方有关人员描述故障引发的原因及处理过程，以及今后在使用当中应注意的问题。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9.招标人方如有重大突发事件应急处置或演练等任务需求时，投标人方需派出至少一名技术人员技术保障，确保设备正常运作。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10.投标人方人员在维护过程中应不接触及不泄露招标人方的商业信息、商业秘密和招标人方IT安全秘密的一切书面资料、图表或者其它形式的资料和信息，包括口头或视觉透露的资料和信息。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11.投标人方保证其向招标人方提供的服务或设备不侵犯任何第三方的知识产权。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成交供应商名称：深圳市航安网络科技有限公司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项目成交金额：</w:t>
            </w:r>
            <w:r>
              <w:rPr>
                <w:rFonts w:hint="default" w:ascii="仿宋_GB2312" w:hAnsi="仿宋_GB2312" w:eastAsia="仿宋_GB2312" w:cs="仿宋_GB2312"/>
                <w:kern w:val="2"/>
                <w:sz w:val="24"/>
                <w:szCs w:val="28"/>
                <w:u w:val="none"/>
                <w:lang w:eastAsia="zh-CN" w:bidi="ar-SA"/>
              </w:rPr>
              <w:t>9</w:t>
            </w:r>
            <w:r>
              <w:rPr>
                <w:rFonts w:hint="default" w:ascii="仿宋_GB2312" w:hAnsi="仿宋_GB2312" w:eastAsia="仿宋_GB2312" w:cs="仿宋_GB2312"/>
                <w:kern w:val="2"/>
                <w:sz w:val="24"/>
                <w:szCs w:val="28"/>
                <w:u w:val="none"/>
                <w:lang w:eastAsia="zh-CN" w:bidi="ar-SA"/>
              </w:rPr>
              <w:t>.</w:t>
            </w:r>
            <w:r>
              <w:rPr>
                <w:rFonts w:hint="default" w:ascii="仿宋_GB2312" w:hAnsi="仿宋_GB2312" w:eastAsia="仿宋_GB2312" w:cs="仿宋_GB2312"/>
                <w:kern w:val="2"/>
                <w:sz w:val="24"/>
                <w:szCs w:val="28"/>
                <w:u w:val="none"/>
                <w:lang w:eastAsia="zh-CN" w:bidi="ar-SA"/>
              </w:rPr>
              <w:t>5916</w:t>
            </w:r>
            <w:r>
              <w:rPr>
                <w:rFonts w:hint="eastAsia" w:ascii="仿宋_GB2312" w:hAnsi="仿宋_GB2312" w:eastAsia="仿宋_GB2312" w:cs="仿宋_GB2312"/>
                <w:kern w:val="2"/>
                <w:sz w:val="24"/>
                <w:szCs w:val="28"/>
                <w:u w:val="none"/>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pStyle w:val="6"/>
              <w:ind w:left="0" w:leftChars="0" w:firstLine="0" w:firstLineChars="0"/>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中标产品（服务）说明：</w:t>
            </w:r>
            <w:r>
              <w:rPr>
                <w:rFonts w:hint="default" w:ascii="仿宋_GB2312" w:hAnsi="仿宋_GB2312" w:eastAsia="仿宋_GB2312" w:cs="仿宋_GB2312"/>
                <w:kern w:val="2"/>
                <w:sz w:val="24"/>
                <w:szCs w:val="28"/>
                <w:u w:val="none"/>
                <w:lang w:eastAsia="zh-CN" w:bidi="ar-SA"/>
              </w:rPr>
              <w:t>提供小型移动应急平台3个（分布在龙岗区内三个地点），布控球3个，指挥终端1个，单兵终端3个以上维护服务。需每个月对维护范围内的设备进行一次巡检。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8"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spacing w:line="500" w:lineRule="exact"/>
              <w:jc w:val="both"/>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供应商征集筛选情况说明：根据《深圳市龙岗区应急管理局2026年小型移动应急平台设备维护服务项目采购公告》，对符合资质的应标供应商进行综合评审法产生中标供应商。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公示时间：2025年1</w:t>
            </w:r>
            <w:r>
              <w:rPr>
                <w:rFonts w:hint="default" w:ascii="仿宋_GB2312" w:hAnsi="仿宋_GB2312" w:eastAsia="仿宋_GB2312" w:cs="仿宋_GB2312"/>
                <w:kern w:val="2"/>
                <w:sz w:val="24"/>
                <w:szCs w:val="28"/>
                <w:u w:val="none"/>
                <w:lang w:eastAsia="zh-CN" w:bidi="ar-SA"/>
              </w:rPr>
              <w:t>2</w:t>
            </w:r>
            <w:r>
              <w:rPr>
                <w:rFonts w:hint="eastAsia" w:ascii="仿宋_GB2312" w:hAnsi="仿宋_GB2312" w:eastAsia="仿宋_GB2312" w:cs="仿宋_GB2312"/>
                <w:kern w:val="2"/>
                <w:sz w:val="24"/>
                <w:szCs w:val="28"/>
                <w:u w:val="none"/>
                <w:lang w:val="en-US" w:eastAsia="zh-CN" w:bidi="ar-SA"/>
              </w:rPr>
              <w:t>月</w:t>
            </w:r>
            <w:r>
              <w:rPr>
                <w:rFonts w:hint="default" w:ascii="仿宋_GB2312" w:hAnsi="仿宋_GB2312" w:eastAsia="仿宋_GB2312" w:cs="仿宋_GB2312"/>
                <w:kern w:val="2"/>
                <w:sz w:val="24"/>
                <w:szCs w:val="28"/>
                <w:u w:val="none"/>
                <w:lang w:eastAsia="zh-CN" w:bidi="ar-SA"/>
              </w:rPr>
              <w:t>22</w:t>
            </w:r>
            <w:r>
              <w:rPr>
                <w:rFonts w:hint="eastAsia" w:ascii="仿宋_GB2312" w:hAnsi="仿宋_GB2312" w:eastAsia="仿宋_GB2312" w:cs="仿宋_GB2312"/>
                <w:kern w:val="2"/>
                <w:sz w:val="24"/>
                <w:szCs w:val="28"/>
                <w:u w:val="none"/>
                <w:lang w:val="en-US" w:eastAsia="zh-CN" w:bidi="ar-SA"/>
              </w:rPr>
              <w:t>日至2025年1</w:t>
            </w:r>
            <w:r>
              <w:rPr>
                <w:rFonts w:hint="default" w:ascii="仿宋_GB2312" w:hAnsi="仿宋_GB2312" w:eastAsia="仿宋_GB2312" w:cs="仿宋_GB2312"/>
                <w:kern w:val="2"/>
                <w:sz w:val="24"/>
                <w:szCs w:val="28"/>
                <w:u w:val="none"/>
                <w:lang w:eastAsia="zh-CN" w:bidi="ar-SA"/>
              </w:rPr>
              <w:t>2</w:t>
            </w:r>
            <w:r>
              <w:rPr>
                <w:rFonts w:hint="eastAsia" w:ascii="仿宋_GB2312" w:hAnsi="仿宋_GB2312" w:eastAsia="仿宋_GB2312" w:cs="仿宋_GB2312"/>
                <w:kern w:val="2"/>
                <w:sz w:val="24"/>
                <w:szCs w:val="28"/>
                <w:u w:val="none"/>
                <w:lang w:val="en-US" w:eastAsia="zh-CN" w:bidi="ar-SA"/>
              </w:rPr>
              <w:t>月</w:t>
            </w:r>
            <w:r>
              <w:rPr>
                <w:rFonts w:hint="default" w:ascii="仿宋_GB2312" w:hAnsi="仿宋_GB2312" w:eastAsia="仿宋_GB2312" w:cs="仿宋_GB2312"/>
                <w:kern w:val="2"/>
                <w:sz w:val="24"/>
                <w:szCs w:val="28"/>
                <w:u w:val="none"/>
                <w:lang w:eastAsia="zh-CN" w:bidi="ar-SA"/>
              </w:rPr>
              <w:t>24</w:t>
            </w:r>
            <w:r>
              <w:rPr>
                <w:rFonts w:hint="eastAsia" w:ascii="仿宋_GB2312" w:hAnsi="仿宋_GB2312" w:eastAsia="仿宋_GB2312" w:cs="仿宋_GB2312"/>
                <w:kern w:val="2"/>
                <w:sz w:val="24"/>
                <w:szCs w:val="28"/>
                <w:u w:val="none"/>
                <w:lang w:val="en-US" w:eastAsia="zh-CN" w:bidi="ar-SA"/>
              </w:rPr>
              <w:t>日（共3个工作日）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项目期限：2026年1月1</w:t>
            </w:r>
            <w:bookmarkStart w:id="0" w:name="_GoBack"/>
            <w:bookmarkEnd w:id="0"/>
            <w:r>
              <w:rPr>
                <w:rFonts w:hint="eastAsia" w:ascii="仿宋_GB2312" w:hAnsi="仿宋_GB2312" w:eastAsia="仿宋_GB2312" w:cs="仿宋_GB2312"/>
                <w:kern w:val="2"/>
                <w:sz w:val="24"/>
                <w:szCs w:val="28"/>
                <w:u w:val="none"/>
                <w:lang w:val="en-US" w:eastAsia="zh-CN" w:bidi="ar-SA"/>
              </w:rPr>
              <w:t>日—2026年12月31日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联系方式：</w:t>
            </w:r>
            <w:r>
              <w:rPr>
                <w:rFonts w:hint="eastAsia" w:ascii="仿宋_GB2312" w:hAnsi="仿宋_GB2312" w:eastAsia="仿宋_GB2312" w:cs="仿宋_GB2312"/>
                <w:kern w:val="2"/>
                <w:sz w:val="24"/>
                <w:szCs w:val="28"/>
                <w:u w:val="none"/>
                <w:lang w:eastAsia="zh-CN" w:bidi="ar-SA"/>
              </w:rPr>
              <w:t>深圳市</w:t>
            </w:r>
            <w:r>
              <w:rPr>
                <w:rFonts w:hint="eastAsia" w:ascii="仿宋_GB2312" w:hAnsi="仿宋_GB2312" w:eastAsia="仿宋_GB2312" w:cs="仿宋_GB2312"/>
                <w:kern w:val="2"/>
                <w:sz w:val="24"/>
                <w:szCs w:val="28"/>
                <w:u w:val="none"/>
                <w:lang w:val="en-US" w:eastAsia="zh-CN" w:bidi="ar-SA"/>
              </w:rPr>
              <w:t>龙岗区应急管理局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采购科室：应急指挥科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地址：深圳市龙岗区龙城街道愉龙路30号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联系电话：</w:t>
            </w:r>
            <w:r>
              <w:rPr>
                <w:rFonts w:hint="eastAsia" w:ascii="仿宋_GB2312" w:hAnsi="仿宋_GB2312" w:eastAsia="仿宋_GB2312" w:cs="仿宋_GB2312"/>
                <w:kern w:val="2"/>
                <w:sz w:val="24"/>
                <w:szCs w:val="28"/>
                <w:u w:val="none"/>
                <w:lang w:eastAsia="zh-CN" w:bidi="ar-SA"/>
              </w:rPr>
              <w:t>0755-</w:t>
            </w:r>
            <w:r>
              <w:rPr>
                <w:rFonts w:hint="eastAsia" w:ascii="仿宋_GB2312" w:hAnsi="仿宋_GB2312" w:eastAsia="仿宋_GB2312" w:cs="仿宋_GB2312"/>
                <w:kern w:val="2"/>
                <w:sz w:val="24"/>
                <w:szCs w:val="28"/>
                <w:u w:val="none"/>
                <w:lang w:val="en-US" w:eastAsia="zh-CN" w:bidi="ar-SA"/>
              </w:rPr>
              <w:t>84215679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B5128"/>
    <w:rsid w:val="336B5128"/>
    <w:rsid w:val="363F5D8A"/>
    <w:rsid w:val="37FF4DF1"/>
    <w:rsid w:val="7B5EBDDE"/>
    <w:rsid w:val="BE3F36CC"/>
    <w:rsid w:val="FBFC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Normal Indent"/>
    <w:basedOn w:val="1"/>
    <w:next w:val="7"/>
    <w:unhideWhenUsed/>
    <w:qFormat/>
    <w:uiPriority w:val="99"/>
    <w:pPr>
      <w:ind w:firstLine="420"/>
    </w:pPr>
  </w:style>
  <w:style w:type="paragraph" w:styleId="7">
    <w:name w:val="Body Text"/>
    <w:basedOn w:val="1"/>
    <w:next w:val="1"/>
    <w:unhideWhenUsed/>
    <w:qFormat/>
    <w:uiPriority w:val="0"/>
    <w:pPr>
      <w:spacing w:beforeLines="0" w:after="120" w:afterLines="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2025-11-04T00:46:00Z</dcterms:created>
  <dc:creator>WPS_1741853869</dc:creator>
  <cp:lastModifiedBy>郭睿</cp:lastModifiedBy>
  <dcterms:modified xsi:type="dcterms:W3CDTF">2025-12-22T10:57:17Z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E14268DDC7724CF48714D21975DAC33E_13</vt:lpwstr>
  </property>
  <property fmtid="{D5CDD505-2E9C-101B-9397-08002B2CF9AE}" pid="4" name="KSOTemplateDocerSaveRecord">
    <vt:lpwstr>eyJoZGlkIjoiMDEzYTliMzk5NTUyY2MwMzdlMGVjN2E2ZDQ5Mzk3YjMiLCJ1c2VySWQiOiIxNjg2MDA5MzkzIn0=</vt:lpwstr>
  </property>
</Properties>
</file>