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hAnsi="仿宋_GB2312" w:eastAsia="仿宋_GB2312" w:cs="仿宋_GB2312"/>
          <w:b/>
          <w:color w:val="auto"/>
          <w:sz w:val="44"/>
          <w:szCs w:val="44"/>
          <w:u w:val="none"/>
        </w:rPr>
      </w:pPr>
      <w:r>
        <w:rPr>
          <w:rFonts w:hint="eastAsia" w:ascii="仿宋_GB2312" w:hAnsi="仿宋_GB2312" w:eastAsia="仿宋_GB2312" w:cs="仿宋_GB2312"/>
          <w:kern w:val="2"/>
          <w:sz w:val="32"/>
          <w:szCs w:val="36"/>
          <w:u w:val="none"/>
          <w:lang w:eastAsia="zh-CN" w:bidi="ar-SA"/>
        </w:rPr>
        <w:t>深圳市</w:t>
      </w:r>
      <w:r>
        <w:rPr>
          <w:rFonts w:hint="eastAsia" w:ascii="仿宋_GB2312" w:hAnsi="仿宋_GB2312" w:eastAsia="仿宋_GB2312" w:cs="仿宋_GB2312"/>
          <w:kern w:val="2"/>
          <w:sz w:val="32"/>
          <w:szCs w:val="36"/>
          <w:u w:val="none"/>
          <w:lang w:val="en-US" w:eastAsia="zh-CN" w:bidi="ar-SA"/>
        </w:rPr>
        <w:t>龙岗区应急管理局项目自行采购结果公告</w:t>
      </w:r>
    </w:p>
    <w:p>
      <w:pPr>
        <w:spacing w:line="300" w:lineRule="exact"/>
        <w:jc w:val="center"/>
        <w:rPr>
          <w:rFonts w:hint="eastAsia" w:ascii="仿宋_GB2312" w:hAnsi="仿宋_GB2312" w:eastAsia="仿宋_GB2312" w:cs="仿宋_GB2312"/>
          <w:color w:val="auto"/>
          <w:sz w:val="44"/>
          <w:szCs w:val="44"/>
          <w:u w:val="none"/>
        </w:rPr>
      </w:pPr>
    </w:p>
    <w:tbl>
      <w:tblPr>
        <w:tblStyle w:val="8"/>
        <w:tblW w:w="92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firstLineChars="200"/>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依照《深圳经济特区政府采购条例实施细则》相关规定，现将</w:t>
            </w:r>
            <w:r>
              <w:rPr>
                <w:rFonts w:hint="default" w:ascii="仿宋_GB2312" w:hAnsi="仿宋_GB2312" w:eastAsia="仿宋_GB2312" w:cs="仿宋_GB2312"/>
                <w:kern w:val="2"/>
                <w:sz w:val="24"/>
                <w:szCs w:val="28"/>
                <w:u w:val="none"/>
                <w:lang w:eastAsia="zh-CN" w:bidi="ar-SA"/>
              </w:rPr>
              <w:t>本单位</w:t>
            </w:r>
            <w:r>
              <w:rPr>
                <w:rFonts w:hint="eastAsia" w:ascii="仿宋_GB2312" w:hAnsi="仿宋_GB2312" w:eastAsia="仿宋_GB2312" w:cs="仿宋_GB2312"/>
                <w:kern w:val="2"/>
                <w:sz w:val="24"/>
                <w:szCs w:val="28"/>
                <w:u w:val="none"/>
                <w:lang w:val="en-US" w:eastAsia="zh-CN" w:bidi="ar-SA"/>
              </w:rPr>
              <w:t>“</w:t>
            </w:r>
            <w:r>
              <w:rPr>
                <w:rFonts w:hint="eastAsia" w:ascii="仿宋_GB2312" w:hAnsi="仿宋_GB2312" w:eastAsia="仿宋_GB2312" w:cs="仿宋_GB2312"/>
                <w:kern w:val="2"/>
                <w:sz w:val="24"/>
                <w:szCs w:val="28"/>
                <w:u w:val="none"/>
                <w:lang w:eastAsia="zh-CN" w:bidi="ar-SA"/>
              </w:rPr>
              <w:t>2026年无线数字对讲机维护服务项目</w:t>
            </w:r>
            <w:r>
              <w:rPr>
                <w:rFonts w:hint="eastAsia" w:ascii="仿宋_GB2312" w:hAnsi="仿宋_GB2312" w:eastAsia="仿宋_GB2312" w:cs="仿宋_GB2312"/>
                <w:kern w:val="2"/>
                <w:sz w:val="24"/>
                <w:szCs w:val="28"/>
                <w:u w:val="none"/>
                <w:lang w:val="en-US" w:eastAsia="zh-CN" w:bidi="ar-SA"/>
              </w:rPr>
              <w:t>”有关情况向社会公告: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采购项目名称：2026年无线数字对讲机维护服务</w:t>
            </w:r>
            <w:bookmarkStart w:id="0" w:name="_GoBack"/>
            <w:bookmarkEnd w:id="0"/>
            <w:r>
              <w:rPr>
                <w:rFonts w:hint="eastAsia" w:ascii="仿宋_GB2312" w:hAnsi="仿宋_GB2312" w:eastAsia="仿宋_GB2312" w:cs="仿宋_GB2312"/>
                <w:kern w:val="2"/>
                <w:sz w:val="24"/>
                <w:szCs w:val="28"/>
                <w:u w:val="none"/>
                <w:lang w:val="en-US" w:eastAsia="zh-CN" w:bidi="ar-SA"/>
              </w:rPr>
              <w:t>项目</w:t>
            </w:r>
          </w:p>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项目预算金额：7.485万元人民币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6" w:hRule="atLeast"/>
          <w:jc w:val="center"/>
        </w:trPr>
        <w:tc>
          <w:tcPr>
            <w:tcW w:w="9290" w:type="dxa"/>
            <w:tcBorders>
              <w:top w:val="single" w:color="000000" w:sz="4" w:space="0"/>
              <w:left w:val="single" w:color="000000" w:sz="4" w:space="0"/>
              <w:bottom w:val="single" w:color="000000" w:sz="4" w:space="0"/>
              <w:right w:val="single" w:color="000000" w:sz="4"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采购项目描述：提供367台设备维护服务，包括手持机338台；固定台29台。需每三个月对维护范围内的数字对讲机设备进行一次巡检。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内容：1.投标方提供车载台、固定台、手持台等350兆TETRA终端设备的一年维护、保养、巡检等工作。本次维护的设备共计367台，包括手持机338台；固定台29台。需每三个月对维护范围内的数字对讲机设备进行一次巡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2.投标方需配备专业技术人员实行三班倒工作制，负责终端设备技术保障的24小时值班运维，24小时故障接听和预处理，受理和解决用户申告；负责综合信息应用的服务支持，包括人工受理电话、传真查询请求、语音查询等24小时信息服务；对甲方申告进行统计和分析，并据此提出问题或建议。</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 xml:space="preserve"> 3.为保证甲方的正常使用，投标方配备专业无线通讯技术人员及专业设备检修工具负责对固定台、车载台和手持台等对讲机巡检，进行设备检修、通话测试和供电检测，保证所有对讲机设备运转良好，消除故障和事故隐患，并做好维护、维修记录，每季度提交一次维护、维修报告和相关报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4.投标方提供应急服务，在甲方遇到大型活动或应急事件时，投标方提供现场技术支持、终端备件现场更换服务、后台处理用户申告、快速维修等服务保障大型活动对讲机用户使用正常。每次服务提供现场工程师2名，车辆1辆，后台技术支持2人，有需要时加派车辆和人手以确保通信指挥通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成交供应商名称：深圳市星火电子工程公司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项目成交金额：</w:t>
            </w:r>
            <w:r>
              <w:rPr>
                <w:rFonts w:hint="default" w:ascii="仿宋_GB2312" w:hAnsi="仿宋_GB2312" w:eastAsia="仿宋_GB2312" w:cs="仿宋_GB2312"/>
                <w:kern w:val="2"/>
                <w:sz w:val="24"/>
                <w:szCs w:val="28"/>
                <w:u w:val="none"/>
                <w:lang w:eastAsia="zh-CN" w:bidi="ar-SA"/>
              </w:rPr>
              <w:t>6.78</w:t>
            </w:r>
            <w:r>
              <w:rPr>
                <w:rFonts w:hint="eastAsia" w:ascii="仿宋_GB2312" w:hAnsi="仿宋_GB2312" w:eastAsia="仿宋_GB2312" w:cs="仿宋_GB2312"/>
                <w:kern w:val="2"/>
                <w:sz w:val="24"/>
                <w:szCs w:val="28"/>
                <w:u w:val="none"/>
                <w:lang w:val="en-US" w:eastAsia="zh-CN" w:bidi="ar-SA"/>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pStyle w:val="6"/>
              <w:ind w:left="0" w:leftChars="0" w:firstLine="0" w:firstLineChars="0"/>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中标产品（服务）说明：</w:t>
            </w:r>
            <w:r>
              <w:rPr>
                <w:rFonts w:hint="default" w:ascii="仿宋_GB2312" w:hAnsi="仿宋_GB2312" w:eastAsia="仿宋_GB2312" w:cs="仿宋_GB2312"/>
                <w:kern w:val="2"/>
                <w:sz w:val="24"/>
                <w:szCs w:val="28"/>
                <w:u w:val="none"/>
                <w:lang w:eastAsia="zh-CN" w:bidi="ar-SA"/>
              </w:rPr>
              <w:t>提供367台设备</w:t>
            </w:r>
            <w:r>
              <w:rPr>
                <w:rFonts w:hint="eastAsia" w:ascii="仿宋_GB2312" w:hAnsi="仿宋_GB2312" w:eastAsia="仿宋_GB2312" w:cs="仿宋_GB2312"/>
                <w:kern w:val="2"/>
                <w:sz w:val="24"/>
                <w:szCs w:val="28"/>
                <w:u w:val="none"/>
                <w:lang w:val="en-US" w:eastAsia="zh-CN" w:bidi="ar-SA"/>
              </w:rPr>
              <w:t>维护</w:t>
            </w:r>
            <w:r>
              <w:rPr>
                <w:rFonts w:hint="default" w:ascii="仿宋_GB2312" w:hAnsi="仿宋_GB2312" w:eastAsia="仿宋_GB2312" w:cs="仿宋_GB2312"/>
                <w:kern w:val="2"/>
                <w:sz w:val="24"/>
                <w:szCs w:val="28"/>
                <w:u w:val="none"/>
                <w:lang w:eastAsia="zh-CN" w:bidi="ar-SA"/>
              </w:rPr>
              <w:t>服务</w:t>
            </w:r>
            <w:r>
              <w:rPr>
                <w:rFonts w:hint="eastAsia" w:ascii="仿宋_GB2312" w:hAnsi="仿宋_GB2312" w:eastAsia="仿宋_GB2312" w:cs="仿宋_GB2312"/>
                <w:kern w:val="2"/>
                <w:sz w:val="24"/>
                <w:szCs w:val="28"/>
                <w:u w:val="none"/>
                <w:lang w:val="en-US" w:eastAsia="zh-CN" w:bidi="ar-SA"/>
              </w:rPr>
              <w:t>，包括手持机338台；固定台29台。需每三个月对维护范围内的数字对讲机设备进行一次巡检。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8" w:hRule="atLeast"/>
          <w:jc w:val="center"/>
        </w:trPr>
        <w:tc>
          <w:tcPr>
            <w:tcW w:w="9290" w:type="dxa"/>
            <w:tcBorders>
              <w:top w:val="single" w:color="000000" w:sz="4" w:space="0"/>
              <w:left w:val="single" w:color="000000" w:sz="4" w:space="0"/>
              <w:bottom w:val="single" w:color="000000" w:sz="4" w:space="0"/>
              <w:right w:val="single" w:color="000000" w:sz="4" w:space="0"/>
            </w:tcBorders>
            <w:vAlign w:val="top"/>
          </w:tcPr>
          <w:p>
            <w:pPr>
              <w:spacing w:line="500" w:lineRule="exact"/>
              <w:jc w:val="both"/>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供应商征集筛选情况说明：根据《深圳市龙岗区应急管理局2026年无线数字对讲机维护服务项目采购公告》，对符合资质的应标供应商进行综合评审法产生中标供应商。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公示时间：2025年1</w:t>
            </w:r>
            <w:r>
              <w:rPr>
                <w:rFonts w:hint="default" w:ascii="仿宋_GB2312" w:hAnsi="仿宋_GB2312" w:eastAsia="仿宋_GB2312" w:cs="仿宋_GB2312"/>
                <w:kern w:val="2"/>
                <w:sz w:val="24"/>
                <w:szCs w:val="28"/>
                <w:u w:val="none"/>
                <w:lang w:eastAsia="zh-CN" w:bidi="ar-SA"/>
              </w:rPr>
              <w:t>2</w:t>
            </w:r>
            <w:r>
              <w:rPr>
                <w:rFonts w:hint="eastAsia" w:ascii="仿宋_GB2312" w:hAnsi="仿宋_GB2312" w:eastAsia="仿宋_GB2312" w:cs="仿宋_GB2312"/>
                <w:kern w:val="2"/>
                <w:sz w:val="24"/>
                <w:szCs w:val="28"/>
                <w:u w:val="none"/>
                <w:lang w:val="en-US" w:eastAsia="zh-CN" w:bidi="ar-SA"/>
              </w:rPr>
              <w:t>月</w:t>
            </w:r>
            <w:r>
              <w:rPr>
                <w:rFonts w:hint="default" w:ascii="仿宋_GB2312" w:hAnsi="仿宋_GB2312" w:eastAsia="仿宋_GB2312" w:cs="仿宋_GB2312"/>
                <w:kern w:val="2"/>
                <w:sz w:val="24"/>
                <w:szCs w:val="28"/>
                <w:u w:val="none"/>
                <w:lang w:eastAsia="zh-CN" w:bidi="ar-SA"/>
              </w:rPr>
              <w:t>22</w:t>
            </w:r>
            <w:r>
              <w:rPr>
                <w:rFonts w:hint="eastAsia" w:ascii="仿宋_GB2312" w:hAnsi="仿宋_GB2312" w:eastAsia="仿宋_GB2312" w:cs="仿宋_GB2312"/>
                <w:kern w:val="2"/>
                <w:sz w:val="24"/>
                <w:szCs w:val="28"/>
                <w:u w:val="none"/>
                <w:lang w:val="en-US" w:eastAsia="zh-CN" w:bidi="ar-SA"/>
              </w:rPr>
              <w:t>日至2025年1</w:t>
            </w:r>
            <w:r>
              <w:rPr>
                <w:rFonts w:hint="default" w:ascii="仿宋_GB2312" w:hAnsi="仿宋_GB2312" w:eastAsia="仿宋_GB2312" w:cs="仿宋_GB2312"/>
                <w:kern w:val="2"/>
                <w:sz w:val="24"/>
                <w:szCs w:val="28"/>
                <w:u w:val="none"/>
                <w:lang w:eastAsia="zh-CN" w:bidi="ar-SA"/>
              </w:rPr>
              <w:t>2</w:t>
            </w:r>
            <w:r>
              <w:rPr>
                <w:rFonts w:hint="eastAsia" w:ascii="仿宋_GB2312" w:hAnsi="仿宋_GB2312" w:eastAsia="仿宋_GB2312" w:cs="仿宋_GB2312"/>
                <w:kern w:val="2"/>
                <w:sz w:val="24"/>
                <w:szCs w:val="28"/>
                <w:u w:val="none"/>
                <w:lang w:val="en-US" w:eastAsia="zh-CN" w:bidi="ar-SA"/>
              </w:rPr>
              <w:t>月</w:t>
            </w:r>
            <w:r>
              <w:rPr>
                <w:rFonts w:hint="default" w:ascii="仿宋_GB2312" w:hAnsi="仿宋_GB2312" w:eastAsia="仿宋_GB2312" w:cs="仿宋_GB2312"/>
                <w:kern w:val="2"/>
                <w:sz w:val="24"/>
                <w:szCs w:val="28"/>
                <w:u w:val="none"/>
                <w:lang w:eastAsia="zh-CN" w:bidi="ar-SA"/>
              </w:rPr>
              <w:t>24</w:t>
            </w:r>
            <w:r>
              <w:rPr>
                <w:rFonts w:hint="eastAsia" w:ascii="仿宋_GB2312" w:hAnsi="仿宋_GB2312" w:eastAsia="仿宋_GB2312" w:cs="仿宋_GB2312"/>
                <w:kern w:val="2"/>
                <w:sz w:val="24"/>
                <w:szCs w:val="28"/>
                <w:u w:val="none"/>
                <w:lang w:val="en-US" w:eastAsia="zh-CN" w:bidi="ar-SA"/>
              </w:rPr>
              <w:t>日（共3个工作日）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both"/>
              <w:textAlignment w:val="auto"/>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项目期限：2026年1月1日—2026年12月31日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jc w:val="center"/>
        </w:trPr>
        <w:tc>
          <w:tcPr>
            <w:tcW w:w="92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联系方式：</w:t>
            </w:r>
            <w:r>
              <w:rPr>
                <w:rFonts w:hint="eastAsia" w:ascii="仿宋_GB2312" w:hAnsi="仿宋_GB2312" w:eastAsia="仿宋_GB2312" w:cs="仿宋_GB2312"/>
                <w:kern w:val="2"/>
                <w:sz w:val="24"/>
                <w:szCs w:val="28"/>
                <w:u w:val="none"/>
                <w:lang w:eastAsia="zh-CN" w:bidi="ar-SA"/>
              </w:rPr>
              <w:t>深圳市</w:t>
            </w:r>
            <w:r>
              <w:rPr>
                <w:rFonts w:hint="eastAsia" w:ascii="仿宋_GB2312" w:hAnsi="仿宋_GB2312" w:eastAsia="仿宋_GB2312" w:cs="仿宋_GB2312"/>
                <w:kern w:val="2"/>
                <w:sz w:val="24"/>
                <w:szCs w:val="28"/>
                <w:u w:val="none"/>
                <w:lang w:val="en-US" w:eastAsia="zh-CN" w:bidi="ar-SA"/>
              </w:rPr>
              <w:t>龙岗区应急管理局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采购科室：应急指挥科</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地址：深圳市龙岗区龙城街道愉龙路30号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仿宋_GB2312" w:hAnsi="仿宋_GB2312" w:eastAsia="仿宋_GB2312" w:cs="仿宋_GB2312"/>
                <w:kern w:val="2"/>
                <w:sz w:val="24"/>
                <w:szCs w:val="28"/>
                <w:u w:val="none"/>
                <w:lang w:val="en-US" w:eastAsia="zh-CN" w:bidi="ar-SA"/>
              </w:rPr>
            </w:pPr>
            <w:r>
              <w:rPr>
                <w:rFonts w:hint="eastAsia" w:ascii="仿宋_GB2312" w:hAnsi="仿宋_GB2312" w:eastAsia="仿宋_GB2312" w:cs="仿宋_GB2312"/>
                <w:kern w:val="2"/>
                <w:sz w:val="24"/>
                <w:szCs w:val="28"/>
                <w:u w:val="none"/>
                <w:lang w:val="en-US" w:eastAsia="zh-CN" w:bidi="ar-SA"/>
              </w:rPr>
              <w:t>联系电话：</w:t>
            </w:r>
            <w:r>
              <w:rPr>
                <w:rFonts w:hint="eastAsia" w:ascii="仿宋_GB2312" w:hAnsi="仿宋_GB2312" w:eastAsia="仿宋_GB2312" w:cs="仿宋_GB2312"/>
                <w:kern w:val="2"/>
                <w:sz w:val="24"/>
                <w:szCs w:val="28"/>
                <w:u w:val="none"/>
                <w:lang w:eastAsia="zh-CN" w:bidi="ar-SA"/>
              </w:rPr>
              <w:t>0755-</w:t>
            </w:r>
            <w:r>
              <w:rPr>
                <w:rFonts w:hint="eastAsia" w:ascii="仿宋_GB2312" w:hAnsi="仿宋_GB2312" w:eastAsia="仿宋_GB2312" w:cs="仿宋_GB2312"/>
                <w:kern w:val="2"/>
                <w:sz w:val="24"/>
                <w:szCs w:val="28"/>
                <w:u w:val="none"/>
                <w:lang w:val="en-US" w:eastAsia="zh-CN" w:bidi="ar-SA"/>
              </w:rPr>
              <w:t>84215679</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B5128"/>
    <w:rsid w:val="336B5128"/>
    <w:rsid w:val="363F5D8A"/>
    <w:rsid w:val="7B5EBDDE"/>
    <w:rsid w:val="BE3F36CC"/>
    <w:rsid w:val="FFF4F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widowControl w:val="0"/>
      <w:spacing w:line="548" w:lineRule="atLeast"/>
      <w:ind w:firstLine="640"/>
    </w:pPr>
    <w:rPr>
      <w:rFonts w:ascii="楷体_GB2312"/>
      <w:kern w:val="24"/>
    </w:r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style>
  <w:style w:type="paragraph" w:styleId="6">
    <w:name w:val="Normal Indent"/>
    <w:basedOn w:val="1"/>
    <w:next w:val="7"/>
    <w:unhideWhenUsed/>
    <w:qFormat/>
    <w:uiPriority w:val="99"/>
    <w:pPr>
      <w:ind w:firstLine="420"/>
    </w:pPr>
  </w:style>
  <w:style w:type="paragraph" w:styleId="7">
    <w:name w:val="Body Text"/>
    <w:basedOn w:val="1"/>
    <w:next w:val="1"/>
    <w:unhideWhenUsed/>
    <w:qFormat/>
    <w:uiPriority w:val="0"/>
    <w:pPr>
      <w:spacing w:beforeLines="0" w:after="120" w:afterLines="0"/>
    </w:pPr>
    <w:rPr>
      <w:rFonts w:hint="default"/>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2025-11-04T00:46:00Z</dcterms:created>
  <dc:creator>WPS_1741853869</dc:creator>
  <cp:lastModifiedBy>郭睿</cp:lastModifiedBy>
  <dcterms:modified xsi:type="dcterms:W3CDTF">2025-12-22T10:53:00Z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E14268DDC7724CF48714D21975DAC33E_13</vt:lpwstr>
  </property>
  <property fmtid="{D5CDD505-2E9C-101B-9397-08002B2CF9AE}" pid="4" name="KSOTemplateDocerSaveRecord">
    <vt:lpwstr>eyJoZGlkIjoiMDEzYTliMzk5NTUyY2MwMzdlMGVjN2E2ZDQ5Mzk3YjMiLCJ1c2VySWQiOiIxNjg2MDA5MzkzIn0=</vt:lpwstr>
  </property>
</Properties>
</file>