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海科兴战略新兴产业园、工业软件园物业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管理用房装修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施工单位遴选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评定细则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方式及</w:t>
      </w:r>
      <w:r>
        <w:rPr>
          <w:rFonts w:hint="eastAsia" w:ascii="仿宋_GB2312" w:hAnsi="仿宋_GB2312" w:eastAsia="仿宋_GB2312" w:cs="仿宋_GB2312"/>
          <w:sz w:val="32"/>
          <w:szCs w:val="32"/>
        </w:rPr>
        <w:t>评定细则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如下：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遴选方式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本项目采用综合评审（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择优票决法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）方式确定施工单位，在龙岗区产服集团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官网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发布遴选公告，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截标后由项目小组组织关联部门组成评审和监督小组，召开开标评审会，对响应单位的资质、业绩、报价等情况进行综合对比后，采用直接票决法选择成交候选单位，经中选公示、合同审批后，选定合同单位。</w:t>
      </w:r>
    </w:p>
    <w:p>
      <w:pPr>
        <w:adjustRightInd/>
        <w:snapToGrid/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二、评定细则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A.2022年起至今近有3项同类工程业绩的为优；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B.具备建筑装修装饰工程专业承包二级及以上的为优；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统计所有进入综合评审环节的投标供应商的报价下浮率，计算得出平均下浮率，横向对比其中最接近平均下浮率的为优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D.2022年至今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bidi="ar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在经营活动中没有重大违法记录；供应商未被列入失信被执行人、重大税收违法案件当事人名单、企业经营异常名录、联合惩戒清单或严重违法失信企业名单（提供“信用中国”的查询结果）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E.评审小组根据响应服务方案，横向对比后，选取一名响应单位评优。重点考察包括对本项目及工作内容的理解、拟派遣团队及业绩、响应速度、工作安排及相关服务承诺等。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评审小组根据上述择优项按为“优”项数多少选取第一名响应单位作为成交候选承包商。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如得优数量一致，则根据评审人对本项目的理解，投票确定候选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单位。</w:t>
      </w:r>
    </w:p>
    <w:p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附件：1.投标文件一览表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2.承诺函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3.龙岗区进一步规范政商交往行为告知书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3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深圳市湾东物业服务有限公司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2025年12月12日</w:t>
      </w:r>
    </w:p>
    <w:p/>
    <w:p>
      <w:pPr>
        <w:pStyle w:val="2"/>
      </w:pPr>
    </w:p>
    <w:p>
      <w:r>
        <w:br w:type="page"/>
      </w:r>
    </w:p>
    <w:p>
      <w:pPr>
        <w:pStyle w:val="12"/>
        <w:widowControl/>
        <w:spacing w:line="560" w:lineRule="exact"/>
        <w:jc w:val="left"/>
        <w:rPr>
          <w:rFonts w:hint="eastAsia" w:ascii="方正公文小标宋" w:hAnsi="方正公文小标宋" w:eastAsia="方正公文小标宋" w:cs="方正公文小标宋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pStyle w:val="12"/>
        <w:widowControl/>
        <w:spacing w:line="560" w:lineRule="exact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  <w:t>投标文件一览表</w:t>
      </w:r>
    </w:p>
    <w:p>
      <w:pPr>
        <w:pStyle w:val="2"/>
      </w:pPr>
    </w:p>
    <w:p/>
    <w:tbl>
      <w:tblPr>
        <w:tblStyle w:val="9"/>
        <w:tblpPr w:leftFromText="180" w:rightFromText="180" w:vertAnchor="page" w:horzAnchor="page" w:tblpX="1777" w:tblpY="2651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55"/>
        <w:gridCol w:w="5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文件名称</w:t>
            </w:r>
          </w:p>
        </w:tc>
        <w:tc>
          <w:tcPr>
            <w:tcW w:w="51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Ansi="宋体"/>
                <w:b/>
                <w:bCs/>
                <w:sz w:val="24"/>
                <w:szCs w:val="24"/>
              </w:rPr>
            </w:pPr>
            <w:r>
              <w:rPr>
                <w:rFonts w:hint="eastAsia" w:hAnsi="宋体"/>
                <w:b/>
                <w:bCs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基本情况资料</w:t>
            </w:r>
          </w:p>
        </w:tc>
        <w:tc>
          <w:tcPr>
            <w:tcW w:w="5154" w:type="dxa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承诺函</w:t>
            </w:r>
          </w:p>
        </w:tc>
        <w:tc>
          <w:tcPr>
            <w:tcW w:w="515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55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龙岗区进一步规范政商交往行为告知书</w:t>
            </w:r>
          </w:p>
        </w:tc>
        <w:tc>
          <w:tcPr>
            <w:tcW w:w="515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格式后附。提供法定代表人或者法定代表人授权人签字版。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投标单位业绩</w:t>
            </w:r>
          </w:p>
        </w:tc>
        <w:tc>
          <w:tcPr>
            <w:tcW w:w="515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起至今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有3项业绩（不超过3项，若超过3项，招标人仅对前3项业绩进行复核及统计）提供合同关键扫描页，以合同签订时间为准，未体现合同签订时间的为无效业绩。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55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服务方案</w:t>
            </w:r>
          </w:p>
        </w:tc>
        <w:tc>
          <w:tcPr>
            <w:tcW w:w="5154" w:type="dxa"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重点考察包括对本项目及工作内容的理解、拟派遣团队及业绩、响应速度、工作安排及相关服务承诺等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55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“信用中国”查询报告</w:t>
            </w:r>
          </w:p>
        </w:tc>
        <w:tc>
          <w:tcPr>
            <w:tcW w:w="515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提供“信用中国”完整查询报告。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1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55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报价人认为需要加以说明的其他内容</w:t>
            </w:r>
          </w:p>
        </w:tc>
        <w:tc>
          <w:tcPr>
            <w:tcW w:w="5154" w:type="dxa"/>
            <w:vAlign w:val="center"/>
          </w:tcPr>
          <w:p>
            <w:pPr>
              <w:pStyle w:val="13"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如有。</w:t>
            </w:r>
          </w:p>
        </w:tc>
      </w:tr>
    </w:tbl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hAnsi="宋体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  <w:t>承诺函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致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 xml:space="preserve">: </w:t>
      </w: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  <w:u w:val="single"/>
          <w:lang w:val="en-US" w:eastAsia="zh-CN"/>
        </w:rPr>
        <w:t xml:space="preserve"> 深圳市湾东物业服务有限公司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为了确保本工程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设计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相关工作顺利进行，我方将严格执行建设工程招标投标管理的法律法规，并完全接受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 xml:space="preserve"> 海科兴战略新兴产业园、工业软件园物业管理用房装修项目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的招标文件所有内容，为此作出如下承诺：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根据企业自身情况，理性报价，不会以低于成本的报价竞标。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本项目施</w:t>
      </w:r>
      <w:r>
        <w:rPr>
          <w:rFonts w:hint="eastAsia" w:ascii="Times New Roman" w:hAnsi="Times New Roman" w:cs="Times New Roman" w:eastAsiaTheme="minorEastAsia"/>
          <w:sz w:val="24"/>
          <w:szCs w:val="24"/>
          <w:u w:val="none"/>
          <w:lang w:val="en-US" w:eastAsia="zh-CN"/>
        </w:rPr>
        <w:t>工控制价257673.97元（不包括暂列金），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我方</w:t>
      </w:r>
      <w:bookmarkStart w:id="0" w:name="_GoBack"/>
      <w:bookmarkEnd w:id="0"/>
      <w:r>
        <w:rPr>
          <w:rFonts w:hint="default" w:ascii="Times New Roman" w:hAnsi="Times New Roman" w:cs="Times New Roman" w:eastAsiaTheme="minorEastAsia"/>
          <w:sz w:val="24"/>
          <w:szCs w:val="24"/>
        </w:rPr>
        <w:t>所报下浮率为</w:t>
      </w:r>
      <w:r>
        <w:rPr>
          <w:rFonts w:hint="default" w:ascii="Times New Roman" w:hAnsi="Times New Roman" w:cs="Times New Roman" w:eastAsiaTheme="minorEastAsia"/>
          <w:sz w:val="24"/>
          <w:szCs w:val="24"/>
          <w:u w:val="single"/>
        </w:rPr>
        <w:t xml:space="preserve">      %</w:t>
      </w:r>
      <w:r>
        <w:rPr>
          <w:rFonts w:hint="eastAsia" w:ascii="Times New Roman" w:hAnsi="Times New Roman" w:cs="Times New Roman" w:eastAsiaTheme="minorEastAsia"/>
          <w:sz w:val="24"/>
          <w:szCs w:val="24"/>
          <w:u w:val="single"/>
          <w:lang w:eastAsia="zh-CN"/>
        </w:rPr>
        <w:t>，</w:t>
      </w:r>
      <w:r>
        <w:rPr>
          <w:rFonts w:hint="eastAsia" w:ascii="Times New Roman" w:hAnsi="Times New Roman" w:cs="Times New Roman" w:eastAsiaTheme="minorEastAsia"/>
          <w:sz w:val="24"/>
          <w:szCs w:val="24"/>
          <w:u w:val="single"/>
          <w:lang w:val="en-US" w:eastAsia="zh-CN"/>
        </w:rPr>
        <w:t>报价金额        元（不包括暂列金）</w:t>
      </w:r>
      <w:r>
        <w:rPr>
          <w:rFonts w:hint="eastAsia" w:ascii="Times New Roman" w:hAnsi="Times New Roman" w:cs="Times New Roman" w:eastAsiaTheme="minorEastAsia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按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采购人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要求承包本项目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工作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。否则，我方愿意承担任何风险。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当所报下浮率与响应报价折算出的下浮率不一致时，以所报下浮率为准，同意采购人以所报下浮率为准则正响应报价。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（投标人填写）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2、我方承诺履行项目管理班子配备义务,不擅自更换响应文件所报的项目团队(注册执业人员),如不能继续履行职责确需更换的,所更换人员为我单位职工,其从业资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格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不低于遴选时承诺条件。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3、我方承诺严格按安全施工有关规定,采取严格、科学的用电及登高安全防护措施,确保施工安全和第三者的安全,服从贵司及园区物业管理单位的现场安全管理,并对检查时提出的安全问题及时落实。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、如果违反本承诺书中任何条款，我方愿意接受：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（2）履约评价评定为合格及以下；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（3）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贵方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今后可拒绝我方参与投标；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37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（4）建设行政主管部门或相关主管部门的不良行为记录、行政处罚。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00" w:firstLineChars="1500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承诺单位（盖章）：</w:t>
      </w:r>
    </w:p>
    <w:p>
      <w:pPr>
        <w:pStyle w:val="2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kern w:val="0"/>
          <w:sz w:val="24"/>
          <w:szCs w:val="24"/>
        </w:rPr>
        <w:t>签署日期：    年    月    日</w:t>
      </w:r>
    </w:p>
    <w:p>
      <w:pPr>
        <w:rPr>
          <w:rStyle w:val="15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15"/>
          <w:rFonts w:hint="default" w:ascii="Times New Roman" w:hAnsi="Times New Roman" w:cs="Times New Roman"/>
          <w:b/>
          <w:bCs/>
          <w:sz w:val="24"/>
          <w:szCs w:val="24"/>
        </w:rPr>
        <w:br w:type="page"/>
      </w:r>
    </w:p>
    <w:p>
      <w:pPr>
        <w:pStyle w:val="2"/>
        <w:spacing w:line="52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附件3</w:t>
      </w:r>
    </w:p>
    <w:p>
      <w:pPr>
        <w:pStyle w:val="2"/>
        <w:spacing w:line="520" w:lineRule="exact"/>
        <w:ind w:firstLine="1440" w:firstLineChars="4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lang w:val="en-US" w:eastAsia="zh-CN" w:bidi="ar-SA"/>
        </w:rPr>
        <w:t>龙岗区进一步规范政商交往行为告知书</w:t>
      </w:r>
      <w:r>
        <w:rPr>
          <w:rFonts w:hint="eastAsia" w:hAnsi="宋体" w:cs="宋体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 xml:space="preserve">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为深入构建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“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亲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”“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清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eastAsia="zh-CN"/>
        </w:rPr>
        <w:t>”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一、 不得向公职人员赠送礼品、礼金、消费卡等财物。</w:t>
      </w:r>
    </w:p>
    <w:p>
      <w:pPr>
        <w:pStyle w:val="2"/>
        <w:numPr>
          <w:ilvl w:val="0"/>
          <w:numId w:val="3"/>
        </w:numPr>
        <w:spacing w:line="520" w:lineRule="exact"/>
        <w:ind w:firstLine="480" w:firstLineChars="2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不得违规向公职人员提供宴请、旅游、娱乐等安排。</w:t>
      </w:r>
    </w:p>
    <w:p>
      <w:pPr>
        <w:pStyle w:val="2"/>
        <w:numPr>
          <w:ilvl w:val="0"/>
          <w:numId w:val="3"/>
        </w:numPr>
        <w:spacing w:line="520" w:lineRule="exact"/>
        <w:ind w:firstLine="480" w:firstLineChars="200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不得通过打麻将等形式向公职人员输送利益。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四、 不得为公职人员报销应由其个人支付的费用。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五、 不得违规向公职人员及其亲友借贷款。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六、 不得违规将车辆、住房等借给公职人员使用。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七、 不得在招投标中与公职人员搞暗箱操作、围标串标。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八、 不得为利益相关人和公职人员牵线搭桥或者代为传递信息、 传递财物。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九、 不得让公职人员在企业违规兼职取酬。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十、 不得为公职人员亲友违规承揽业务提供便利。</w:t>
      </w:r>
    </w:p>
    <w:p>
      <w:pPr>
        <w:pStyle w:val="2"/>
        <w:spacing w:line="520" w:lineRule="exact"/>
        <w:ind w:firstLine="480" w:firstLineChars="200"/>
        <w:jc w:val="lef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</w:t>
      </w:r>
    </w:p>
    <w:p>
      <w:pPr>
        <w:pStyle w:val="3"/>
        <w:rPr>
          <w:rFonts w:hint="default" w:ascii="Times New Roman" w:hAnsi="Times New Roman" w:cs="Times New Roman" w:eastAsiaTheme="minorEastAsia"/>
        </w:rPr>
      </w:pPr>
    </w:p>
    <w:p>
      <w:pPr>
        <w:pStyle w:val="2"/>
        <w:spacing w:line="520" w:lineRule="exact"/>
        <w:ind w:firstLine="480" w:firstLineChars="200"/>
        <w:jc w:val="lef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本人已知晓上述告知内容，并愿意遵照执行（签名）：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                                          </w:t>
      </w:r>
    </w:p>
    <w:p>
      <w:pPr>
        <w:pStyle w:val="2"/>
        <w:spacing w:line="520" w:lineRule="exact"/>
        <w:ind w:firstLine="5280" w:firstLineChars="2200"/>
        <w:jc w:val="right"/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2025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 xml:space="preserve">年    月  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Style w:val="16"/>
          <w:rFonts w:hint="default" w:ascii="Times New Roman" w:hAnsi="Times New Roman" w:cs="Times New Roman" w:eastAsiaTheme="minorEastAsia"/>
          <w:sz w:val="24"/>
          <w:szCs w:val="24"/>
        </w:rPr>
        <w:t>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XBSJW--GB1-0">
    <w:altName w:val="ESRI AMFM Electr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2762102E"/>
    <w:multiLevelType w:val="singleLevel"/>
    <w:tmpl w:val="2762102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BDE8B81"/>
    <w:multiLevelType w:val="singleLevel"/>
    <w:tmpl w:val="7BDE8B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OTk5ZjI3NmI3YTQ1MjdmNmE0ZGFjZjhhY2FkZGEifQ=="/>
  </w:docVars>
  <w:rsids>
    <w:rsidRoot w:val="6DE529E1"/>
    <w:rsid w:val="0205540C"/>
    <w:rsid w:val="03617D3E"/>
    <w:rsid w:val="03A304B8"/>
    <w:rsid w:val="068B6629"/>
    <w:rsid w:val="07AE02AA"/>
    <w:rsid w:val="08447969"/>
    <w:rsid w:val="0A112087"/>
    <w:rsid w:val="0AE91AA3"/>
    <w:rsid w:val="0C8830A2"/>
    <w:rsid w:val="0CF71704"/>
    <w:rsid w:val="0E4A3F73"/>
    <w:rsid w:val="0FEE6E0B"/>
    <w:rsid w:val="0FFE5FA3"/>
    <w:rsid w:val="10030AE6"/>
    <w:rsid w:val="13D304F0"/>
    <w:rsid w:val="14BE4591"/>
    <w:rsid w:val="17C53ACA"/>
    <w:rsid w:val="17D64623"/>
    <w:rsid w:val="1BFB035C"/>
    <w:rsid w:val="20516C7E"/>
    <w:rsid w:val="217F2A10"/>
    <w:rsid w:val="25F208DB"/>
    <w:rsid w:val="29827270"/>
    <w:rsid w:val="29AF7543"/>
    <w:rsid w:val="2CC130B4"/>
    <w:rsid w:val="2D5F3C07"/>
    <w:rsid w:val="37213E3B"/>
    <w:rsid w:val="374238E4"/>
    <w:rsid w:val="39F979AF"/>
    <w:rsid w:val="3A525CE1"/>
    <w:rsid w:val="40A74254"/>
    <w:rsid w:val="41C54681"/>
    <w:rsid w:val="44B37E48"/>
    <w:rsid w:val="45FE70AA"/>
    <w:rsid w:val="46297FA4"/>
    <w:rsid w:val="4C933E0B"/>
    <w:rsid w:val="4D4104B9"/>
    <w:rsid w:val="4D7F4D84"/>
    <w:rsid w:val="524A66FA"/>
    <w:rsid w:val="53410BC0"/>
    <w:rsid w:val="53E640E7"/>
    <w:rsid w:val="5A6963CE"/>
    <w:rsid w:val="5D2D5D83"/>
    <w:rsid w:val="5DB67C63"/>
    <w:rsid w:val="5E332443"/>
    <w:rsid w:val="651F28E8"/>
    <w:rsid w:val="69427C8C"/>
    <w:rsid w:val="69CD4733"/>
    <w:rsid w:val="6A1C1A80"/>
    <w:rsid w:val="6C6C179C"/>
    <w:rsid w:val="6DE529E1"/>
    <w:rsid w:val="721C27BF"/>
    <w:rsid w:val="749277ED"/>
    <w:rsid w:val="75DC4384"/>
    <w:rsid w:val="7B76582E"/>
    <w:rsid w:val="7C47684C"/>
    <w:rsid w:val="7FFDE350"/>
    <w:rsid w:val="9FBED270"/>
    <w:rsid w:val="DF7D6DDD"/>
    <w:rsid w:val="EF27FA97"/>
    <w:rsid w:val="FFEFF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spacing w:line="600" w:lineRule="exact"/>
      <w:ind w:firstLine="880" w:firstLineChars="200"/>
    </w:pPr>
  </w:style>
  <w:style w:type="character" w:styleId="11">
    <w:name w:val="page number"/>
    <w:basedOn w:val="10"/>
    <w:qFormat/>
    <w:uiPriority w:val="0"/>
  </w:style>
  <w:style w:type="paragraph" w:customStyle="1" w:styleId="1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5">
    <w:name w:val="fontstyle21"/>
    <w:basedOn w:val="10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  <w:style w:type="character" w:customStyle="1" w:styleId="16">
    <w:name w:val="fontstyle31"/>
    <w:basedOn w:val="1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2206</Words>
  <Characters>2238</Characters>
  <Lines>0</Lines>
  <Paragraphs>0</Paragraphs>
  <TotalTime>1</TotalTime>
  <ScaleCrop>false</ScaleCrop>
  <LinksUpToDate>false</LinksUpToDate>
  <CharactersWithSpaces>2396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2020-05-26T17:49:00Z</dcterms:created>
  <dc:creator>廖蜀黍</dc:creator>
  <cp:lastModifiedBy>李伟敬</cp:lastModifiedBy>
  <dcterms:modified xsi:type="dcterms:W3CDTF">2025-12-12T05:03:53Z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F403241E56694CC283612CB3AE4DF34F_12</vt:lpwstr>
  </property>
</Properties>
</file>