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7CCD9">
      <w:pPr>
        <w:spacing w:line="360" w:lineRule="auto"/>
        <w:jc w:val="center"/>
        <w:rPr>
          <w:rFonts w:hint="eastAsia" w:ascii="宋体" w:hAnsi="宋体"/>
          <w:b/>
          <w:bCs/>
          <w:sz w:val="44"/>
          <w:szCs w:val="44"/>
        </w:rPr>
      </w:pPr>
      <w:r>
        <w:rPr>
          <w:rFonts w:hint="eastAsia" w:ascii="宋体" w:hAnsi="宋体"/>
          <w:b/>
          <w:bCs/>
          <w:sz w:val="44"/>
          <w:szCs w:val="44"/>
        </w:rPr>
        <w:t>深圳市龙岗区妇幼保健院</w:t>
      </w:r>
    </w:p>
    <w:p w14:paraId="75483040">
      <w:pPr>
        <w:spacing w:line="360" w:lineRule="auto"/>
        <w:jc w:val="center"/>
        <w:rPr>
          <w:rFonts w:hint="eastAsia" w:ascii="宋体" w:hAnsi="宋体"/>
          <w:b/>
          <w:bCs/>
          <w:sz w:val="32"/>
        </w:rPr>
      </w:pPr>
      <w:r>
        <w:rPr>
          <w:rFonts w:hint="eastAsia" w:ascii="宋体" w:hAnsi="宋体"/>
          <w:b/>
          <w:bCs/>
          <w:sz w:val="44"/>
          <w:szCs w:val="44"/>
          <w:lang w:eastAsia="zh-CN"/>
        </w:rPr>
        <w:t>通用</w:t>
      </w:r>
      <w:r>
        <w:rPr>
          <w:rFonts w:hint="eastAsia" w:ascii="宋体" w:hAnsi="宋体"/>
          <w:b/>
          <w:bCs/>
          <w:sz w:val="44"/>
          <w:szCs w:val="44"/>
        </w:rPr>
        <w:t>设备</w:t>
      </w:r>
      <w:r>
        <w:rPr>
          <w:rFonts w:hint="eastAsia" w:ascii="宋体" w:hAnsi="宋体"/>
          <w:b/>
          <w:bCs/>
          <w:sz w:val="44"/>
          <w:szCs w:val="44"/>
          <w:lang w:eastAsia="zh-CN"/>
        </w:rPr>
        <w:t>类</w:t>
      </w:r>
      <w:r>
        <w:rPr>
          <w:rFonts w:hint="eastAsia" w:ascii="宋体" w:hAnsi="宋体"/>
          <w:b/>
          <w:bCs/>
          <w:sz w:val="44"/>
          <w:szCs w:val="44"/>
        </w:rPr>
        <w:t>采购项目合同书</w:t>
      </w:r>
    </w:p>
    <w:p w14:paraId="38A08C73">
      <w:pPr>
        <w:ind w:firstLine="560" w:firstLineChars="200"/>
        <w:jc w:val="center"/>
        <w:rPr>
          <w:rFonts w:hint="eastAsia" w:ascii="宋体" w:hAnsi="宋体"/>
          <w:sz w:val="28"/>
          <w:szCs w:val="28"/>
        </w:rPr>
      </w:pPr>
    </w:p>
    <w:p w14:paraId="0034A353">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项目名称：</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321B225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25DCBD81">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采购单位（甲方）：深圳市龙岗区妇幼保健院</w:t>
      </w:r>
    </w:p>
    <w:p w14:paraId="1EB94C24">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供 应 商（乙方）：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0B1E41AB">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根据《中华人民共和国政府采购法》、《中华人民共和国</w:t>
      </w:r>
      <w:r>
        <w:rPr>
          <w:rFonts w:hint="eastAsia" w:ascii="仿宋_GB2312" w:hAnsi="宋体" w:eastAsia="仿宋_GB2312"/>
          <w:sz w:val="28"/>
          <w:szCs w:val="28"/>
          <w:lang w:eastAsia="zh-CN"/>
        </w:rPr>
        <w:t>民法典</w:t>
      </w:r>
      <w:r>
        <w:rPr>
          <w:rFonts w:hint="eastAsia" w:ascii="仿宋_GB2312" w:hAnsi="宋体" w:eastAsia="仿宋_GB2312"/>
          <w:sz w:val="28"/>
          <w:szCs w:val="28"/>
        </w:rPr>
        <w:t>》、《深圳经济特区政府采购条例实施细则》、《深圳经济特区政府采购条例》等法律法规的规定，甲乙双方按照</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的招标结果并经双方协商一致签订本合同。</w:t>
      </w:r>
    </w:p>
    <w:p w14:paraId="75660BA2">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第一条</w:t>
      </w:r>
      <w:r>
        <w:rPr>
          <w:rFonts w:hint="eastAsia" w:ascii="宋体" w:hAnsi="宋体" w:eastAsia="仿宋_GB2312"/>
          <w:b/>
          <w:sz w:val="28"/>
          <w:szCs w:val="28"/>
        </w:rPr>
        <w:t> </w:t>
      </w:r>
      <w:r>
        <w:rPr>
          <w:rFonts w:hint="eastAsia" w:ascii="仿宋_GB2312" w:hAnsi="宋体" w:eastAsia="仿宋_GB2312"/>
          <w:b/>
          <w:sz w:val="28"/>
          <w:szCs w:val="28"/>
        </w:rPr>
        <w:t xml:space="preserve"> 合同标的</w:t>
      </w:r>
      <w:r>
        <w:rPr>
          <w:rFonts w:hint="eastAsia" w:ascii="宋体" w:hAnsi="宋体" w:eastAsia="仿宋_GB2312"/>
          <w:b/>
          <w:sz w:val="28"/>
          <w:szCs w:val="28"/>
        </w:rPr>
        <w:t> </w:t>
      </w:r>
    </w:p>
    <w:p w14:paraId="1780095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rPr>
      </w:pPr>
      <w:r>
        <w:rPr>
          <w:rFonts w:ascii="仿宋_GB2312" w:hAnsi="宋体" w:eastAsia="仿宋_GB2312"/>
          <w:sz w:val="28"/>
          <w:szCs w:val="28"/>
        </w:rPr>
        <w:t>乙方根据甲方需求提供下列</w:t>
      </w:r>
      <w:r>
        <w:rPr>
          <w:rFonts w:hint="eastAsia" w:ascii="仿宋_GB2312" w:hAnsi="宋体" w:eastAsia="仿宋_GB2312"/>
          <w:sz w:val="28"/>
          <w:szCs w:val="28"/>
        </w:rPr>
        <w:t>设备</w:t>
      </w:r>
      <w:r>
        <w:rPr>
          <w:rFonts w:ascii="仿宋_GB2312" w:hAnsi="宋体" w:eastAsia="仿宋_GB2312"/>
          <w:sz w:val="28"/>
          <w:szCs w:val="28"/>
        </w:rPr>
        <w:t>：</w:t>
      </w:r>
      <w:r>
        <w:rPr>
          <w:rFonts w:hint="eastAsia" w:ascii="仿宋_GB2312" w:hAnsi="宋体" w:eastAsia="仿宋_GB2312"/>
          <w:sz w:val="28"/>
          <w:szCs w:val="28"/>
        </w:rPr>
        <w:t>或</w:t>
      </w:r>
      <w:r>
        <w:rPr>
          <w:rFonts w:ascii="仿宋_GB2312" w:hAnsi="宋体" w:eastAsia="仿宋_GB2312"/>
          <w:sz w:val="28"/>
          <w:szCs w:val="28"/>
        </w:rPr>
        <w:t>详见</w:t>
      </w:r>
      <w:r>
        <w:rPr>
          <w:rFonts w:hint="eastAsia" w:ascii="仿宋_GB2312" w:hAnsi="宋体" w:eastAsia="仿宋_GB2312"/>
          <w:sz w:val="28"/>
          <w:szCs w:val="28"/>
        </w:rPr>
        <w:t>附件2</w:t>
      </w:r>
      <w:r>
        <w:rPr>
          <w:rFonts w:ascii="仿宋_GB2312" w:hAnsi="宋体" w:eastAsia="仿宋_GB2312"/>
          <w:sz w:val="28"/>
          <w:szCs w:val="28"/>
        </w:rPr>
        <w:t>“供货一览表”。</w:t>
      </w:r>
    </w:p>
    <w:p w14:paraId="592F4837">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u w:val="single"/>
        </w:rPr>
      </w:pPr>
      <w:r>
        <w:rPr>
          <w:rFonts w:hint="eastAsia" w:ascii="仿宋_GB2312" w:hAnsi="宋体" w:eastAsia="仿宋_GB2312"/>
          <w:sz w:val="28"/>
          <w:szCs w:val="28"/>
        </w:rPr>
        <w:t>1.设备</w:t>
      </w:r>
      <w:r>
        <w:rPr>
          <w:rFonts w:ascii="仿宋_GB2312" w:hAnsi="宋体" w:eastAsia="仿宋_GB2312"/>
          <w:sz w:val="28"/>
          <w:szCs w:val="28"/>
        </w:rPr>
        <w:t>名称</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56C146DA">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u w:val="single"/>
        </w:rPr>
      </w:pPr>
      <w:r>
        <w:rPr>
          <w:rFonts w:hint="eastAsia" w:ascii="仿宋_GB2312" w:hAnsi="宋体" w:eastAsia="仿宋_GB2312"/>
          <w:sz w:val="28"/>
          <w:szCs w:val="28"/>
        </w:rPr>
        <w:t>2.设备品牌及</w:t>
      </w:r>
      <w:r>
        <w:rPr>
          <w:rFonts w:ascii="仿宋_GB2312" w:hAnsi="宋体" w:eastAsia="仿宋_GB2312"/>
          <w:sz w:val="28"/>
          <w:szCs w:val="28"/>
        </w:rPr>
        <w:t>规格</w:t>
      </w:r>
      <w:r>
        <w:rPr>
          <w:rFonts w:hint="eastAsia" w:ascii="仿宋_GB2312" w:hAnsi="宋体" w:eastAsia="仿宋_GB2312"/>
          <w:sz w:val="28"/>
          <w:szCs w:val="28"/>
        </w:rPr>
        <w:t>型号：</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728EA3B1">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u w:val="single"/>
        </w:rPr>
      </w:pPr>
      <w:r>
        <w:rPr>
          <w:rFonts w:hint="eastAsia" w:ascii="仿宋_GB2312" w:hAnsi="宋体" w:eastAsia="仿宋_GB2312"/>
          <w:sz w:val="28"/>
          <w:szCs w:val="28"/>
        </w:rPr>
        <w:t>3.设备产地及厂家：</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6868E22F">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u w:val="single"/>
        </w:rPr>
      </w:pPr>
      <w:r>
        <w:rPr>
          <w:rFonts w:hint="eastAsia" w:ascii="仿宋_GB2312" w:hAnsi="宋体" w:eastAsia="仿宋_GB2312"/>
          <w:sz w:val="28"/>
          <w:szCs w:val="28"/>
        </w:rPr>
        <w:t>4.设备单价：（大写）人民币</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58F89D9F">
      <w:pPr>
        <w:keepNext w:val="0"/>
        <w:keepLines w:val="0"/>
        <w:pageBreakBefore w:val="0"/>
        <w:widowControl/>
        <w:kinsoku/>
        <w:wordWrap/>
        <w:overflowPunct/>
        <w:topLinePunct w:val="0"/>
        <w:autoSpaceDE/>
        <w:autoSpaceDN/>
        <w:bidi w:val="0"/>
        <w:adjustRightInd/>
        <w:snapToGrid/>
        <w:spacing w:line="440" w:lineRule="exact"/>
        <w:ind w:left="0" w:leftChars="0" w:firstLine="2240" w:firstLineChars="800"/>
        <w:jc w:val="left"/>
        <w:textAlignment w:val="auto"/>
        <w:rPr>
          <w:rFonts w:hint="eastAsia" w:ascii="仿宋_GB2312" w:hAnsi="宋体" w:eastAsia="仿宋_GB2312"/>
          <w:sz w:val="28"/>
          <w:szCs w:val="28"/>
        </w:rPr>
      </w:pPr>
      <w:r>
        <w:rPr>
          <w:rFonts w:hint="eastAsia" w:ascii="仿宋_GB2312" w:hAnsi="宋体" w:eastAsia="仿宋_GB2312"/>
          <w:sz w:val="28"/>
          <w:szCs w:val="28"/>
          <w:u w:val="single"/>
        </w:rPr>
        <w:t>（小写：￥</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元） </w:t>
      </w:r>
      <w:r>
        <w:rPr>
          <w:rFonts w:hint="eastAsia" w:ascii="仿宋_GB2312" w:hAnsi="宋体" w:eastAsia="仿宋_GB2312"/>
          <w:sz w:val="28"/>
          <w:szCs w:val="28"/>
        </w:rPr>
        <w:t xml:space="preserve"> </w:t>
      </w:r>
    </w:p>
    <w:p w14:paraId="49E13C7D">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rPr>
        <w:t>5.设备数量：</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rPr>
        <w:t>　</w:t>
      </w:r>
    </w:p>
    <w:p w14:paraId="50A88624">
      <w:pPr>
        <w:pStyle w:val="8"/>
        <w:keepNext w:val="0"/>
        <w:keepLines w:val="0"/>
        <w:pageBreakBefore w:val="0"/>
        <w:kinsoku/>
        <w:wordWrap/>
        <w:overflowPunct/>
        <w:topLinePunct w:val="0"/>
        <w:autoSpaceDE/>
        <w:autoSpaceDN/>
        <w:bidi w:val="0"/>
        <w:adjustRightInd/>
        <w:snapToGrid/>
        <w:spacing w:line="440" w:lineRule="exact"/>
        <w:ind w:left="0" w:leftChars="0" w:firstLine="560"/>
        <w:textAlignment w:val="auto"/>
        <w:rPr>
          <w:rFonts w:hint="eastAsia" w:ascii="仿宋_GB2312" w:hAnsi="宋体" w:eastAsia="仿宋_GB2312"/>
          <w:b/>
          <w:sz w:val="28"/>
          <w:szCs w:val="28"/>
        </w:rPr>
      </w:pPr>
      <w:r>
        <w:rPr>
          <w:rFonts w:hint="eastAsia" w:ascii="仿宋_GB2312" w:hAnsi="宋体" w:eastAsia="仿宋_GB2312"/>
          <w:b/>
          <w:sz w:val="28"/>
          <w:szCs w:val="28"/>
        </w:rPr>
        <w:t>第二条  合同总价款</w:t>
      </w:r>
    </w:p>
    <w:p w14:paraId="5795E607">
      <w:pPr>
        <w:pStyle w:val="8"/>
        <w:keepNext w:val="0"/>
        <w:keepLines w:val="0"/>
        <w:pageBreakBefore w:val="0"/>
        <w:kinsoku/>
        <w:wordWrap/>
        <w:overflowPunct/>
        <w:topLinePunct w:val="0"/>
        <w:autoSpaceDE/>
        <w:autoSpaceDN/>
        <w:bidi w:val="0"/>
        <w:adjustRightInd/>
        <w:snapToGrid/>
        <w:spacing w:line="440" w:lineRule="exact"/>
        <w:ind w:left="0" w:leftChars="0" w:firstLine="560"/>
        <w:textAlignment w:val="auto"/>
        <w:rPr>
          <w:rFonts w:hint="eastAsia" w:ascii="仿宋_GB2312" w:hAnsi="宋体" w:eastAsia="仿宋_GB2312"/>
          <w:sz w:val="28"/>
          <w:szCs w:val="28"/>
        </w:rPr>
      </w:pPr>
      <w:r>
        <w:rPr>
          <w:rFonts w:hint="eastAsia" w:ascii="仿宋_GB2312" w:hAnsi="宋体" w:eastAsia="仿宋_GB2312"/>
          <w:sz w:val="28"/>
          <w:szCs w:val="28"/>
        </w:rPr>
        <w:t>本合同总金额为（大写）人民币</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（小写￥</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元）。</w:t>
      </w:r>
    </w:p>
    <w:p w14:paraId="5C0C4CB0">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本合同金额包括设备价款，备件、专用工具、安装、调试、检验、技术培训、技术资料、包装、运输及验收合格之前及保修期内备品备件发生的所有含税费用（包括关税、增值税、商检费等一切费用）。</w:t>
      </w:r>
    </w:p>
    <w:p w14:paraId="32138A9E">
      <w:pPr>
        <w:pStyle w:val="8"/>
        <w:keepNext w:val="0"/>
        <w:keepLines w:val="0"/>
        <w:pageBreakBefore w:val="0"/>
        <w:kinsoku/>
        <w:wordWrap/>
        <w:overflowPunct/>
        <w:topLinePunct w:val="0"/>
        <w:autoSpaceDE/>
        <w:autoSpaceDN/>
        <w:bidi w:val="0"/>
        <w:adjustRightInd/>
        <w:snapToGrid/>
        <w:spacing w:line="440" w:lineRule="exact"/>
        <w:ind w:left="0" w:leftChars="0" w:firstLine="560"/>
        <w:textAlignment w:val="auto"/>
        <w:rPr>
          <w:rFonts w:hint="eastAsia" w:ascii="仿宋_GB2312" w:hAnsi="宋体" w:eastAsia="仿宋_GB2312"/>
          <w:sz w:val="28"/>
          <w:szCs w:val="28"/>
        </w:rPr>
      </w:pPr>
      <w:r>
        <w:rPr>
          <w:rFonts w:hint="eastAsia" w:ascii="仿宋_GB2312" w:hAnsi="宋体" w:eastAsia="仿宋_GB2312"/>
          <w:sz w:val="28"/>
          <w:szCs w:val="28"/>
        </w:rPr>
        <w:t>本合同总价款还包含乙方应当提供的伴随服务/售后服务费用。</w:t>
      </w:r>
    </w:p>
    <w:p w14:paraId="52EA35A4">
      <w:pPr>
        <w:keepNext w:val="0"/>
        <w:keepLines w:val="0"/>
        <w:pageBreakBefore w:val="0"/>
        <w:kinsoku/>
        <w:wordWrap/>
        <w:overflowPunct/>
        <w:topLinePunct w:val="0"/>
        <w:autoSpaceDE/>
        <w:autoSpaceDN/>
        <w:bidi w:val="0"/>
        <w:adjustRightInd/>
        <w:snapToGrid/>
        <w:spacing w:line="440" w:lineRule="exact"/>
        <w:ind w:left="0" w:leftChars="0" w:firstLine="610" w:firstLineChars="218"/>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本合同执行期间合同总价款不变。</w:t>
      </w:r>
    </w:p>
    <w:p w14:paraId="4C766ABD">
      <w:pPr>
        <w:pStyle w:val="8"/>
        <w:keepNext w:val="0"/>
        <w:keepLines w:val="0"/>
        <w:pageBreakBefore w:val="0"/>
        <w:kinsoku/>
        <w:wordWrap/>
        <w:overflowPunct/>
        <w:topLinePunct w:val="0"/>
        <w:autoSpaceDE/>
        <w:autoSpaceDN/>
        <w:bidi w:val="0"/>
        <w:adjustRightInd/>
        <w:snapToGrid/>
        <w:spacing w:line="440" w:lineRule="exact"/>
        <w:ind w:left="0" w:leftChars="0" w:firstLine="560"/>
        <w:textAlignment w:val="auto"/>
        <w:rPr>
          <w:rFonts w:hint="eastAsia" w:ascii="仿宋_GB2312" w:hAnsi="宋体" w:eastAsia="仿宋_GB2312"/>
          <w:b/>
          <w:sz w:val="28"/>
          <w:szCs w:val="28"/>
        </w:rPr>
      </w:pPr>
      <w:r>
        <w:rPr>
          <w:rFonts w:hint="eastAsia" w:ascii="仿宋_GB2312" w:hAnsi="宋体" w:eastAsia="仿宋_GB2312"/>
          <w:b/>
          <w:sz w:val="28"/>
          <w:szCs w:val="28"/>
          <w:lang w:eastAsia="zh-CN"/>
        </w:rPr>
        <w:t>第三条</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rPr>
        <w:t>交货时间、地点、方式</w:t>
      </w:r>
    </w:p>
    <w:p w14:paraId="658722B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合同签订后</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z w:val="28"/>
          <w:szCs w:val="28"/>
        </w:rPr>
        <w:t>天，</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方负责将设备运送到深圳市龙岗区妇幼保健院指定地点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进行安装调试，设备运送产生的费用由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方负责。</w:t>
      </w:r>
    </w:p>
    <w:p w14:paraId="288ECE2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方应提前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设备送达的日期，以方便</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做好接收准备。否则，由此发生的一切费用，由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方承担。</w:t>
      </w:r>
    </w:p>
    <w:p w14:paraId="6AAD5F0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方向</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交付设备时，由双方代表共同就设备的包装是否完好进行检查。</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对设备的包装无异议的，</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接收，并指派代表签字确认</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对设备的包装有异议的，由双方协商解决，协商不成的，</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有权拒收。</w:t>
      </w:r>
    </w:p>
    <w:p w14:paraId="0A13474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4.乙方确保规范、安全的完成设备的安装调试工作，安装调试过程中发生人身、财产损害事故或给第三人人身、财产造成损害的，由乙方自行承担全部责任和损失，与甲方无关。</w:t>
      </w:r>
    </w:p>
    <w:p w14:paraId="50A638FF">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第四条  权利保证</w:t>
      </w:r>
      <w:r>
        <w:rPr>
          <w:rFonts w:hint="eastAsia" w:ascii="宋体" w:hAnsi="宋体" w:eastAsia="仿宋_GB2312"/>
          <w:b/>
          <w:sz w:val="28"/>
          <w:szCs w:val="28"/>
        </w:rPr>
        <w:t> </w:t>
      </w:r>
      <w:r>
        <w:rPr>
          <w:rFonts w:hint="eastAsia" w:ascii="仿宋_GB2312" w:hAnsi="宋体" w:eastAsia="仿宋_GB2312"/>
          <w:b/>
          <w:sz w:val="28"/>
          <w:szCs w:val="28"/>
        </w:rPr>
        <w:t xml:space="preserve"> </w:t>
      </w:r>
    </w:p>
    <w:p w14:paraId="566F5D45">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b/>
          <w:sz w:val="28"/>
          <w:szCs w:val="28"/>
        </w:rPr>
      </w:pPr>
      <w:r>
        <w:rPr>
          <w:rFonts w:hint="eastAsia" w:ascii="仿宋_GB2312" w:hAnsi="宋体" w:eastAsia="仿宋_GB2312"/>
          <w:sz w:val="28"/>
          <w:szCs w:val="28"/>
        </w:rPr>
        <w:t>乙方应保证甲方在使用、接受本合同设备和服务或其任何一部分时不受第三方提出侵犯其专利权、版权、商标权和工业设计权等知识产权以及所有权、使用权等物权方面的起诉。一旦出现侵权，由乙方负全部责任。</w:t>
      </w:r>
    </w:p>
    <w:p w14:paraId="70BBFF83">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 xml:space="preserve">第五条  质量保证  </w:t>
      </w:r>
    </w:p>
    <w:p w14:paraId="31AD417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方提供的设备必须是全新（包括零部件）的设备，</w:t>
      </w:r>
      <w:r>
        <w:rPr>
          <w:rFonts w:hint="eastAsia" w:ascii="仿宋_GB2312" w:hAnsi="宋体" w:eastAsia="仿宋_GB2312"/>
          <w:sz w:val="28"/>
          <w:szCs w:val="28"/>
        </w:rPr>
        <w:t>并完全符合合同规定的质量、规格和性能的要求，</w:t>
      </w:r>
      <w:r>
        <w:rPr>
          <w:rFonts w:hint="eastAsia" w:ascii="仿宋_GB2312" w:hAnsi="仿宋_GB2312" w:eastAsia="仿宋_GB2312" w:cs="仿宋_GB2312"/>
          <w:sz w:val="28"/>
          <w:szCs w:val="28"/>
        </w:rPr>
        <w:t>有关设备必须符合国家检测标准或具有有关质检部门出具的产品检验合格证明，一切费用由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方负责。</w:t>
      </w:r>
    </w:p>
    <w:p w14:paraId="3E3DB67A">
      <w:pPr>
        <w:keepNext w:val="0"/>
        <w:keepLines w:val="0"/>
        <w:pageBreakBefore w:val="0"/>
        <w:widowControl w:val="0"/>
        <w:tabs>
          <w:tab w:val="left" w:pos="420"/>
        </w:tabs>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eastAsia" w:ascii="仿宋_GB2312" w:hAnsi="宋体" w:eastAsia="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方对所提供的设备须提供相应的维修保养期，保</w:t>
      </w:r>
      <w:r>
        <w:rPr>
          <w:rFonts w:hint="eastAsia" w:ascii="仿宋_GB2312" w:hAnsi="仿宋_GB2312" w:eastAsia="仿宋_GB2312" w:cs="仿宋_GB2312"/>
          <w:sz w:val="28"/>
          <w:szCs w:val="28"/>
          <w:lang w:eastAsia="zh-CN"/>
        </w:rPr>
        <w:t>修</w:t>
      </w:r>
      <w:r>
        <w:rPr>
          <w:rFonts w:hint="eastAsia" w:ascii="仿宋_GB2312" w:hAnsi="仿宋_GB2312" w:eastAsia="仿宋_GB2312" w:cs="仿宋_GB2312"/>
          <w:sz w:val="28"/>
          <w:szCs w:val="28"/>
        </w:rPr>
        <w:t>期内非因</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的人为原因而出现质量问题，由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方负责包修、包换或者包退，并承担修理、调换或退货的实际费用。</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方不能修理或不能调换，按不能交货处理。</w:t>
      </w:r>
    </w:p>
    <w:p w14:paraId="48F0F47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default"/>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.乙方应保证其提供的设备在正确安装、正常使用和保养</w:t>
      </w: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 HYPERLINK "http://www.lawtime.cn/info/zhuanti/2010071337701.html" \t "_blank" </w:instrText>
      </w:r>
      <w:r>
        <w:rPr>
          <w:rFonts w:hint="eastAsia" w:ascii="仿宋_GB2312" w:hAnsi="宋体" w:eastAsia="仿宋_GB2312"/>
          <w:sz w:val="28"/>
          <w:szCs w:val="28"/>
        </w:rPr>
        <w:fldChar w:fldCharType="separate"/>
      </w:r>
      <w:r>
        <w:rPr>
          <w:rFonts w:hint="eastAsia" w:ascii="仿宋_GB2312" w:hAnsi="宋体" w:eastAsia="仿宋_GB2312"/>
          <w:sz w:val="28"/>
          <w:szCs w:val="28"/>
        </w:rPr>
        <w:t>条件</w:t>
      </w:r>
      <w:r>
        <w:rPr>
          <w:rFonts w:hint="eastAsia" w:ascii="仿宋_GB2312" w:hAnsi="宋体" w:eastAsia="仿宋_GB2312"/>
          <w:sz w:val="28"/>
          <w:szCs w:val="28"/>
        </w:rPr>
        <w:fldChar w:fldCharType="end"/>
      </w:r>
      <w:r>
        <w:rPr>
          <w:rFonts w:hint="eastAsia" w:ascii="仿宋_GB2312" w:hAnsi="宋体" w:eastAsia="仿宋_GB2312"/>
          <w:sz w:val="28"/>
          <w:szCs w:val="28"/>
        </w:rPr>
        <w:t>下，在其使用寿命内具有良好的性能。</w:t>
      </w:r>
    </w:p>
    <w:p w14:paraId="1A1205F2">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sz w:val="28"/>
          <w:szCs w:val="28"/>
        </w:rPr>
      </w:pPr>
      <w:r>
        <w:rPr>
          <w:rFonts w:hint="eastAsia" w:ascii="仿宋_GB2312" w:hAnsi="宋体" w:eastAsia="仿宋_GB2312"/>
          <w:b/>
          <w:sz w:val="28"/>
          <w:szCs w:val="28"/>
        </w:rPr>
        <w:t>第六条</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仿宋_GB2312" w:hAnsi="宋体" w:eastAsia="仿宋_GB2312"/>
          <w:b/>
          <w:sz w:val="28"/>
          <w:szCs w:val="28"/>
        </w:rPr>
        <w:t>包装和运输</w:t>
      </w:r>
      <w:r>
        <w:rPr>
          <w:rFonts w:hint="eastAsia" w:ascii="宋体" w:hAnsi="宋体" w:eastAsia="仿宋_GB2312"/>
          <w:b/>
          <w:sz w:val="28"/>
          <w:szCs w:val="28"/>
        </w:rPr>
        <w:t> </w:t>
      </w:r>
      <w:r>
        <w:rPr>
          <w:rFonts w:hint="eastAsia" w:ascii="仿宋_GB2312" w:hAnsi="宋体" w:eastAsia="仿宋_GB2312"/>
          <w:sz w:val="28"/>
          <w:szCs w:val="28"/>
        </w:rPr>
        <w:t xml:space="preserve"> </w:t>
      </w:r>
    </w:p>
    <w:p w14:paraId="04BBF12B">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14:paraId="25D68A66">
      <w:pPr>
        <w:keepNext w:val="0"/>
        <w:keepLines w:val="0"/>
        <w:pageBreakBefore w:val="0"/>
        <w:kinsoku/>
        <w:wordWrap/>
        <w:overflowPunct/>
        <w:topLinePunct w:val="0"/>
        <w:autoSpaceDE/>
        <w:autoSpaceDN/>
        <w:bidi w:val="0"/>
        <w:adjustRightInd/>
        <w:snapToGrid/>
        <w:spacing w:line="440" w:lineRule="exact"/>
        <w:ind w:left="0" w:leftChars="0" w:firstLine="420" w:firstLineChars="150"/>
        <w:textAlignment w:val="auto"/>
        <w:rPr>
          <w:rFonts w:hint="eastAsia" w:ascii="仿宋_GB2312" w:hAnsi="宋体" w:eastAsia="仿宋_GB2312"/>
          <w:sz w:val="28"/>
          <w:szCs w:val="28"/>
        </w:rPr>
      </w:pPr>
      <w:r>
        <w:rPr>
          <w:rFonts w:hint="eastAsia" w:ascii="仿宋_GB2312" w:hAnsi="宋体" w:eastAsia="仿宋_GB2312"/>
          <w:sz w:val="28"/>
          <w:szCs w:val="28"/>
        </w:rPr>
        <w:t>2.乙方负责货物运输，运输费由乙方负责。</w:t>
      </w:r>
    </w:p>
    <w:p w14:paraId="2DEE826B">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 xml:space="preserve">第七条 验收 </w:t>
      </w:r>
    </w:p>
    <w:p w14:paraId="49C3A0A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设备到达后，</w:t>
      </w:r>
      <w:r>
        <w:rPr>
          <w:rFonts w:hint="eastAsia" w:ascii="仿宋_GB2312" w:hAnsi="宋体" w:eastAsia="仿宋_GB2312"/>
          <w:sz w:val="28"/>
          <w:szCs w:val="28"/>
          <w:lang w:eastAsia="zh-CN"/>
        </w:rPr>
        <w:t>乙</w:t>
      </w:r>
      <w:r>
        <w:rPr>
          <w:rFonts w:hint="eastAsia" w:ascii="仿宋_GB2312" w:hAnsi="宋体" w:eastAsia="仿宋_GB2312"/>
          <w:sz w:val="28"/>
          <w:szCs w:val="28"/>
        </w:rPr>
        <w:t>方向</w:t>
      </w:r>
      <w:r>
        <w:rPr>
          <w:rFonts w:hint="eastAsia" w:ascii="仿宋_GB2312" w:hAnsi="宋体" w:eastAsia="仿宋_GB2312"/>
          <w:sz w:val="28"/>
          <w:szCs w:val="28"/>
          <w:lang w:eastAsia="zh-CN"/>
        </w:rPr>
        <w:t>甲方</w:t>
      </w:r>
      <w:r>
        <w:rPr>
          <w:rFonts w:hint="eastAsia" w:ascii="仿宋_GB2312" w:hAnsi="宋体" w:eastAsia="仿宋_GB2312"/>
          <w:sz w:val="28"/>
          <w:szCs w:val="28"/>
        </w:rPr>
        <w:t>提供全套的设备</w:t>
      </w:r>
      <w:r>
        <w:rPr>
          <w:rFonts w:hint="eastAsia" w:ascii="仿宋_GB2312" w:hAnsi="宋体" w:eastAsia="仿宋_GB2312"/>
          <w:sz w:val="28"/>
          <w:szCs w:val="28"/>
          <w:lang w:eastAsia="zh-CN"/>
        </w:rPr>
        <w:t>、</w:t>
      </w:r>
      <w:r>
        <w:rPr>
          <w:rFonts w:hint="eastAsia" w:ascii="仿宋_GB2312" w:hAnsi="宋体" w:eastAsia="仿宋_GB2312"/>
          <w:sz w:val="28"/>
          <w:szCs w:val="28"/>
        </w:rPr>
        <w:t>产品合格证、使用说明书</w:t>
      </w:r>
      <w:r>
        <w:rPr>
          <w:rFonts w:hint="eastAsia" w:ascii="仿宋_GB2312" w:hAnsi="宋体" w:eastAsia="仿宋_GB2312"/>
          <w:sz w:val="28"/>
          <w:szCs w:val="28"/>
          <w:lang w:eastAsia="zh-CN"/>
        </w:rPr>
        <w:t>等</w:t>
      </w:r>
      <w:r>
        <w:rPr>
          <w:rFonts w:hint="eastAsia" w:ascii="仿宋_GB2312" w:hAnsi="宋体" w:eastAsia="仿宋_GB2312"/>
          <w:sz w:val="28"/>
          <w:szCs w:val="28"/>
        </w:rPr>
        <w:t>技术资料，进口设备</w:t>
      </w:r>
      <w:r>
        <w:rPr>
          <w:rFonts w:hint="eastAsia" w:ascii="仿宋_GB2312" w:hAnsi="宋体" w:eastAsia="仿宋_GB2312"/>
          <w:sz w:val="28"/>
          <w:szCs w:val="28"/>
          <w:lang w:eastAsia="zh-CN"/>
        </w:rPr>
        <w:t>还</w:t>
      </w:r>
      <w:r>
        <w:rPr>
          <w:rFonts w:hint="eastAsia" w:ascii="仿宋_GB2312" w:hAnsi="宋体" w:eastAsia="仿宋_GB2312"/>
          <w:sz w:val="28"/>
          <w:szCs w:val="28"/>
        </w:rPr>
        <w:t>需提供报关资料。</w:t>
      </w:r>
      <w:r>
        <w:rPr>
          <w:rFonts w:hint="eastAsia" w:ascii="仿宋_GB2312" w:hAnsi="宋体" w:eastAsia="仿宋_GB2312"/>
          <w:sz w:val="28"/>
          <w:szCs w:val="28"/>
          <w:lang w:eastAsia="zh-CN"/>
        </w:rPr>
        <w:t>乙</w:t>
      </w:r>
      <w:r>
        <w:rPr>
          <w:rFonts w:hint="eastAsia" w:ascii="仿宋_GB2312" w:hAnsi="宋体" w:eastAsia="仿宋_GB2312"/>
          <w:sz w:val="28"/>
          <w:szCs w:val="28"/>
        </w:rPr>
        <w:t>方在交货</w:t>
      </w:r>
      <w:r>
        <w:rPr>
          <w:rFonts w:hint="eastAsia" w:ascii="仿宋_GB2312" w:hAnsi="仿宋_GB2312" w:eastAsia="仿宋_GB2312" w:cs="仿宋_GB2312"/>
          <w:sz w:val="28"/>
          <w:szCs w:val="28"/>
          <w:u w:val="single"/>
        </w:rPr>
        <w:t xml:space="preserve">     </w:t>
      </w:r>
      <w:r>
        <w:rPr>
          <w:rFonts w:hint="eastAsia" w:ascii="仿宋_GB2312" w:hAnsi="宋体" w:eastAsia="仿宋_GB2312"/>
          <w:sz w:val="28"/>
          <w:szCs w:val="28"/>
          <w:lang w:eastAsia="zh-CN"/>
        </w:rPr>
        <w:t>日</w:t>
      </w:r>
      <w:r>
        <w:rPr>
          <w:rFonts w:hint="eastAsia" w:ascii="仿宋_GB2312" w:hAnsi="宋体" w:eastAsia="仿宋_GB2312"/>
          <w:sz w:val="28"/>
          <w:szCs w:val="28"/>
        </w:rPr>
        <w:t>内提供现场免费的设备安装、调试，直至运行正常，并由</w:t>
      </w:r>
      <w:r>
        <w:rPr>
          <w:rFonts w:hint="eastAsia" w:ascii="仿宋_GB2312" w:hAnsi="宋体" w:eastAsia="仿宋_GB2312"/>
          <w:sz w:val="28"/>
          <w:szCs w:val="28"/>
          <w:lang w:eastAsia="zh-CN"/>
        </w:rPr>
        <w:t>甲方</w:t>
      </w:r>
      <w:r>
        <w:rPr>
          <w:rFonts w:hint="eastAsia" w:ascii="仿宋_GB2312" w:hAnsi="宋体" w:eastAsia="仿宋_GB2312"/>
          <w:sz w:val="28"/>
          <w:szCs w:val="28"/>
        </w:rPr>
        <w:t>进行验收。</w:t>
      </w:r>
    </w:p>
    <w:p w14:paraId="7C61AFF3">
      <w:pPr>
        <w:keepNext w:val="0"/>
        <w:keepLines w:val="0"/>
        <w:pageBreakBefore w:val="0"/>
        <w:tabs>
          <w:tab w:val="left" w:pos="525"/>
        </w:tabs>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验收时以乙方投标文件中的技术规格偏离表为准；设备配置如</w:t>
      </w:r>
      <w:r>
        <w:rPr>
          <w:rFonts w:hint="eastAsia" w:ascii="仿宋_GB2312" w:hAnsi="宋体" w:eastAsia="仿宋_GB2312"/>
          <w:sz w:val="28"/>
          <w:szCs w:val="28"/>
          <w:highlight w:val="none"/>
        </w:rPr>
        <w:t>《合同</w:t>
      </w:r>
      <w:r>
        <w:rPr>
          <w:rFonts w:hint="eastAsia" w:ascii="仿宋_GB2312" w:hAnsi="宋体" w:eastAsia="仿宋_GB2312"/>
          <w:sz w:val="28"/>
          <w:szCs w:val="28"/>
          <w:highlight w:val="none"/>
          <w:lang w:eastAsia="zh-CN"/>
        </w:rPr>
        <w:t>书</w:t>
      </w:r>
      <w:r>
        <w:rPr>
          <w:rFonts w:hint="eastAsia" w:ascii="仿宋_GB2312" w:hAnsi="宋体" w:eastAsia="仿宋_GB2312"/>
          <w:sz w:val="28"/>
          <w:szCs w:val="28"/>
          <w:highlight w:val="none"/>
        </w:rPr>
        <w:t>》</w:t>
      </w:r>
      <w:r>
        <w:rPr>
          <w:rFonts w:hint="eastAsia" w:ascii="仿宋_GB2312" w:hAnsi="宋体" w:eastAsia="仿宋_GB2312"/>
          <w:sz w:val="28"/>
          <w:szCs w:val="28"/>
        </w:rPr>
        <w:t>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14:paraId="25BFFE2E">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第八条</w:t>
      </w:r>
      <w:r>
        <w:rPr>
          <w:rFonts w:hint="eastAsia" w:ascii="宋体" w:hAnsi="宋体" w:eastAsia="仿宋_GB2312"/>
          <w:b/>
          <w:sz w:val="28"/>
          <w:szCs w:val="28"/>
        </w:rPr>
        <w:t xml:space="preserve">  </w:t>
      </w:r>
      <w:r>
        <w:rPr>
          <w:rFonts w:hint="eastAsia" w:ascii="仿宋_GB2312" w:hAnsi="宋体" w:eastAsia="仿宋_GB2312"/>
          <w:b/>
          <w:sz w:val="28"/>
          <w:szCs w:val="28"/>
        </w:rPr>
        <w:t>伴随服务/售后服务</w:t>
      </w:r>
    </w:p>
    <w:p w14:paraId="25AB2A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乙方对所提供的设备（包括主机和零配件）提供免费维修保养(质保期</w:t>
      </w:r>
      <w:r>
        <w:rPr>
          <w:rFonts w:hint="eastAsia" w:ascii="仿宋_GB2312" w:hAnsi="宋体" w:eastAsia="仿宋_GB2312"/>
          <w:color w:val="auto"/>
          <w:sz w:val="28"/>
          <w:szCs w:val="28"/>
        </w:rPr>
        <w:t>)</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u w:val="single"/>
          <w:lang w:val="en-US" w:eastAsia="zh-CN"/>
        </w:rPr>
        <w:t xml:space="preserve">   </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rPr>
        <w:t>年，保修期</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u w:val="single"/>
          <w:lang w:val="en-US" w:eastAsia="zh-CN"/>
        </w:rPr>
        <w:t xml:space="preserve">  </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rPr>
        <w:t>年，</w:t>
      </w:r>
      <w:r>
        <w:rPr>
          <w:rFonts w:hint="eastAsia" w:ascii="仿宋_GB2312" w:hAnsi="宋体" w:eastAsia="仿宋_GB2312"/>
          <w:sz w:val="28"/>
          <w:szCs w:val="28"/>
        </w:rPr>
        <w:t>终身维护。(质保期从设备验收合格之日算起，保修期从质保期满之日起计算）。</w:t>
      </w:r>
    </w:p>
    <w:p w14:paraId="194971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质保期内非甲方人为因素而出现的质量问题，由乙方负责，乙方负责包修、包换或者包退，并承担修理、调换或退货的实际费用。保修期内乙方维修按市场的优惠价格只收零配件费用，不能收取人工费用（食宿和交通等）。</w:t>
      </w:r>
    </w:p>
    <w:p w14:paraId="184787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质保期内乙方公司或厂家工程师在接到维修要求后</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u w:val="single"/>
          <w:lang w:val="en-US" w:eastAsia="zh-CN"/>
        </w:rPr>
        <w:t xml:space="preserve">  </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sz w:val="28"/>
          <w:szCs w:val="28"/>
        </w:rPr>
        <w:t>小时内到达现场处理故障,</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u w:val="single"/>
          <w:lang w:val="en-US" w:eastAsia="zh-CN"/>
        </w:rPr>
        <w:t xml:space="preserve">  </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sz w:val="28"/>
          <w:szCs w:val="28"/>
        </w:rPr>
        <w:t>小时如故障处理不好，</w:t>
      </w:r>
      <w:r>
        <w:rPr>
          <w:rFonts w:hint="eastAsia" w:ascii="仿宋_GB2312" w:hAnsi="宋体" w:eastAsia="仿宋_GB2312"/>
          <w:sz w:val="28"/>
          <w:szCs w:val="28"/>
          <w:highlight w:val="none"/>
          <w:lang w:val="en-US" w:eastAsia="zh-CN"/>
        </w:rPr>
        <w:t>甲方要求提供备用机时，乙方</w:t>
      </w:r>
      <w:r>
        <w:rPr>
          <w:rFonts w:hint="eastAsia" w:ascii="仿宋_GB2312" w:hAnsi="宋体" w:eastAsia="仿宋_GB2312"/>
          <w:sz w:val="28"/>
          <w:szCs w:val="28"/>
          <w:highlight w:val="none"/>
        </w:rPr>
        <w:t>需</w:t>
      </w:r>
      <w:r>
        <w:rPr>
          <w:rFonts w:hint="eastAsia" w:ascii="仿宋_GB2312" w:hAnsi="宋体" w:eastAsia="仿宋_GB2312"/>
          <w:sz w:val="28"/>
          <w:szCs w:val="28"/>
          <w:highlight w:val="none"/>
          <w:lang w:val="en-US" w:eastAsia="zh-CN"/>
        </w:rPr>
        <w:t>无条件</w:t>
      </w:r>
      <w:r>
        <w:rPr>
          <w:rFonts w:hint="eastAsia" w:ascii="仿宋_GB2312" w:hAnsi="宋体" w:eastAsia="仿宋_GB2312"/>
          <w:sz w:val="28"/>
          <w:szCs w:val="28"/>
          <w:highlight w:val="none"/>
        </w:rPr>
        <w:t>提供</w:t>
      </w:r>
      <w:r>
        <w:rPr>
          <w:rFonts w:hint="eastAsia" w:ascii="仿宋_GB2312" w:hAnsi="宋体" w:eastAsia="仿宋_GB2312"/>
          <w:sz w:val="28"/>
          <w:szCs w:val="28"/>
          <w:highlight w:val="none"/>
          <w:lang w:val="en-US" w:eastAsia="zh-CN"/>
        </w:rPr>
        <w:t>给甲方</w:t>
      </w:r>
      <w:r>
        <w:rPr>
          <w:rFonts w:hint="eastAsia" w:ascii="仿宋_GB2312" w:hAnsi="宋体" w:eastAsia="仿宋_GB2312"/>
          <w:sz w:val="28"/>
          <w:szCs w:val="28"/>
        </w:rPr>
        <w:t>。质保期内乙方负责该套设备软件的免费安装和免费的升级维护服务。</w:t>
      </w:r>
      <w:r>
        <w:rPr>
          <w:rFonts w:hint="eastAsia" w:ascii="仿宋_GB2312" w:hAnsi="宋体" w:eastAsia="仿宋_GB2312"/>
          <w:sz w:val="28"/>
          <w:szCs w:val="28"/>
          <w:highlight w:val="none"/>
        </w:rPr>
        <w:t>质保期满之日起</w:t>
      </w:r>
      <w:r>
        <w:rPr>
          <w:rFonts w:hint="eastAsia" w:ascii="仿宋_GB2312" w:hAnsi="宋体" w:eastAsia="仿宋_GB2312"/>
          <w:sz w:val="28"/>
          <w:szCs w:val="28"/>
          <w:highlight w:val="none"/>
          <w:u w:val="single"/>
          <w:lang w:val="en-US" w:eastAsia="zh-CN"/>
        </w:rPr>
        <w:t xml:space="preserve">     </w:t>
      </w:r>
      <w:r>
        <w:rPr>
          <w:rFonts w:hint="eastAsia" w:ascii="仿宋_GB2312" w:hAnsi="宋体" w:eastAsia="仿宋_GB2312"/>
          <w:sz w:val="28"/>
          <w:szCs w:val="28"/>
          <w:highlight w:val="none"/>
        </w:rPr>
        <w:t>年内免费提供软件升级、终身软件备份。</w:t>
      </w:r>
      <w:r>
        <w:rPr>
          <w:rFonts w:hint="eastAsia" w:ascii="仿宋_GB2312" w:hAnsi="宋体" w:eastAsia="仿宋_GB2312"/>
          <w:sz w:val="28"/>
          <w:szCs w:val="28"/>
        </w:rPr>
        <w:t xml:space="preserve"> </w:t>
      </w:r>
    </w:p>
    <w:p w14:paraId="324E14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乙方提供的服务承诺和售后服务及保修期责任等其它具体约定事项。（见合同附件1）</w:t>
      </w:r>
    </w:p>
    <w:p w14:paraId="04471A4F">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w:t>
      </w:r>
      <w:r>
        <w:rPr>
          <w:rFonts w:hint="eastAsia" w:ascii="仿宋_GB2312" w:hAnsi="宋体" w:eastAsia="仿宋_GB2312"/>
          <w:b/>
          <w:sz w:val="28"/>
          <w:szCs w:val="28"/>
          <w:lang w:val="en-US" w:eastAsia="zh-CN"/>
        </w:rPr>
        <w:t>九</w:t>
      </w:r>
      <w:r>
        <w:rPr>
          <w:rFonts w:hint="eastAsia" w:ascii="仿宋_GB2312" w:hAnsi="宋体" w:eastAsia="仿宋_GB2312"/>
          <w:b/>
          <w:sz w:val="28"/>
          <w:szCs w:val="28"/>
        </w:rPr>
        <w:t>条   付款方式</w:t>
      </w:r>
    </w:p>
    <w:p w14:paraId="1F9AEE04">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项目完成通过甲方验收合格后，按相关规定程序向乙方办理付款。支付进度以招标文件的有关规定为准。如招标文件未作特别规定，则付款进度应符合如下约定：</w:t>
      </w:r>
    </w:p>
    <w:p w14:paraId="12ADD7A4">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1.货款：甲方于本合同全部货物到货且全面验收合格后</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天内向乙方支付合同总金额的100%。</w:t>
      </w:r>
    </w:p>
    <w:p w14:paraId="7F4A3113">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2.合同款的付款方式：转</w:t>
      </w:r>
      <w:r>
        <w:rPr>
          <w:rFonts w:hint="eastAsia" w:ascii="仿宋_GB2312" w:hAnsi="宋体" w:eastAsia="仿宋_GB2312"/>
          <w:sz w:val="28"/>
          <w:szCs w:val="28"/>
          <w:lang w:val="en-US" w:eastAsia="zh-CN"/>
        </w:rPr>
        <w:t>账</w:t>
      </w:r>
      <w:r>
        <w:rPr>
          <w:rFonts w:hint="eastAsia" w:ascii="仿宋_GB2312" w:hAnsi="宋体" w:eastAsia="仿宋_GB2312"/>
          <w:sz w:val="28"/>
          <w:szCs w:val="28"/>
        </w:rPr>
        <w:t>结算。</w:t>
      </w:r>
    </w:p>
    <w:p w14:paraId="3CBEA2EC">
      <w:pPr>
        <w:keepNext w:val="0"/>
        <w:keepLines w:val="0"/>
        <w:pageBreakBefore w:val="0"/>
        <w:widowControl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 xml:space="preserve">第十条  合同的变更、终止与转让  </w:t>
      </w:r>
    </w:p>
    <w:p w14:paraId="29DC5576">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 除《</w:t>
      </w:r>
      <w:r>
        <w:rPr>
          <w:rFonts w:hint="eastAsia" w:ascii="仿宋_GB2312" w:hAnsi="宋体" w:eastAsia="仿宋_GB2312"/>
          <w:sz w:val="28"/>
          <w:szCs w:val="28"/>
          <w:lang w:val="en-US" w:eastAsia="zh-CN"/>
        </w:rPr>
        <w:t>中华人民共和国</w:t>
      </w:r>
      <w:r>
        <w:rPr>
          <w:rFonts w:hint="eastAsia" w:ascii="仿宋_GB2312" w:hAnsi="宋体" w:eastAsia="仿宋_GB2312"/>
          <w:sz w:val="28"/>
          <w:szCs w:val="28"/>
        </w:rPr>
        <w:t xml:space="preserve">政府采购法》第49条、第50条第二款规定的情形外，本合同一经签订，甲乙双方不得擅自变更、中止或终止合同。  </w:t>
      </w:r>
    </w:p>
    <w:p w14:paraId="61386C8A">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宋体"/>
          <w:kern w:val="0"/>
          <w:sz w:val="28"/>
          <w:szCs w:val="28"/>
        </w:rPr>
      </w:pPr>
      <w:r>
        <w:rPr>
          <w:rFonts w:hint="eastAsia" w:ascii="仿宋_GB2312" w:hAnsi="宋体" w:eastAsia="仿宋_GB2312"/>
          <w:sz w:val="28"/>
          <w:szCs w:val="28"/>
        </w:rPr>
        <w:t>2. 乙方不得擅自部分或全部转让其应履行的</w:t>
      </w: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 HYPERLINK "http://www.lawtime.cn/info/zhuanti/2010071337707.html" \t "_blank" </w:instrText>
      </w:r>
      <w:r>
        <w:rPr>
          <w:rFonts w:hint="eastAsia" w:ascii="仿宋_GB2312" w:hAnsi="宋体" w:eastAsia="仿宋_GB2312"/>
          <w:sz w:val="28"/>
          <w:szCs w:val="28"/>
        </w:rPr>
        <w:fldChar w:fldCharType="separate"/>
      </w:r>
      <w:r>
        <w:rPr>
          <w:rFonts w:hint="eastAsia" w:ascii="仿宋_GB2312" w:hAnsi="宋体" w:eastAsia="仿宋_GB2312"/>
          <w:sz w:val="28"/>
          <w:szCs w:val="28"/>
        </w:rPr>
        <w:t>合同义务</w:t>
      </w:r>
      <w:r>
        <w:rPr>
          <w:rFonts w:hint="eastAsia" w:ascii="仿宋_GB2312" w:hAnsi="宋体" w:eastAsia="仿宋_GB2312"/>
          <w:sz w:val="28"/>
          <w:szCs w:val="28"/>
        </w:rPr>
        <w:fldChar w:fldCharType="end"/>
      </w:r>
      <w:r>
        <w:rPr>
          <w:rFonts w:hint="eastAsia" w:ascii="仿宋_GB2312" w:hAnsi="宋体" w:eastAsia="仿宋_GB2312"/>
          <w:sz w:val="28"/>
          <w:szCs w:val="28"/>
        </w:rPr>
        <w:t>。</w:t>
      </w:r>
      <w:r>
        <w:rPr>
          <w:rFonts w:hint="eastAsia" w:ascii="仿宋_GB2312" w:hAnsi="宋体" w:eastAsia="仿宋_GB2312" w:cs="宋体"/>
          <w:kern w:val="0"/>
          <w:sz w:val="28"/>
          <w:szCs w:val="28"/>
        </w:rPr>
        <w:t>　</w:t>
      </w:r>
    </w:p>
    <w:p w14:paraId="110B73F8">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sz w:val="28"/>
          <w:szCs w:val="28"/>
        </w:rPr>
      </w:pPr>
      <w:r>
        <w:rPr>
          <w:rFonts w:hint="eastAsia" w:ascii="仿宋_GB2312" w:hAnsi="宋体" w:eastAsia="仿宋_GB2312"/>
          <w:b/>
          <w:sz w:val="28"/>
          <w:szCs w:val="28"/>
        </w:rPr>
        <w:t>第十</w:t>
      </w:r>
      <w:r>
        <w:rPr>
          <w:rFonts w:hint="eastAsia" w:ascii="仿宋_GB2312" w:hAnsi="宋体" w:eastAsia="仿宋_GB2312"/>
          <w:b/>
          <w:sz w:val="28"/>
          <w:szCs w:val="28"/>
          <w:lang w:val="en-US" w:eastAsia="zh-CN"/>
        </w:rPr>
        <w:t>一</w:t>
      </w:r>
      <w:r>
        <w:rPr>
          <w:rFonts w:hint="eastAsia" w:ascii="仿宋_GB2312" w:hAnsi="宋体" w:eastAsia="仿宋_GB2312"/>
          <w:b/>
          <w:sz w:val="28"/>
          <w:szCs w:val="28"/>
        </w:rPr>
        <w:t>条  违约责任</w:t>
      </w:r>
    </w:p>
    <w:p w14:paraId="7858F41C">
      <w:pPr>
        <w:keepNext w:val="0"/>
        <w:keepLines w:val="0"/>
        <w:pageBreakBefore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1</w:t>
      </w:r>
      <w:r>
        <w:rPr>
          <w:rFonts w:hint="eastAsia" w:ascii="仿宋_GB2312" w:hAnsi="宋体" w:eastAsia="仿宋_GB2312"/>
          <w:sz w:val="28"/>
          <w:szCs w:val="28"/>
          <w:highlight w:val="none"/>
          <w:lang w:val="en-US" w:eastAsia="zh-CN"/>
        </w:rPr>
        <w:t>.</w:t>
      </w:r>
      <w:r>
        <w:rPr>
          <w:rFonts w:hint="eastAsia" w:ascii="仿宋_GB2312" w:hAnsi="宋体" w:eastAsia="仿宋_GB2312"/>
          <w:sz w:val="28"/>
          <w:szCs w:val="28"/>
          <w:highlight w:val="none"/>
        </w:rPr>
        <w:t>乙方所交的设备品种、型号、规格、质量不符合同</w:t>
      </w:r>
      <w:r>
        <w:rPr>
          <w:rFonts w:hint="eastAsia" w:ascii="仿宋_GB2312" w:hAnsi="宋体" w:eastAsia="仿宋_GB2312"/>
          <w:sz w:val="28"/>
          <w:szCs w:val="28"/>
          <w:highlight w:val="none"/>
          <w:lang w:val="en-US" w:eastAsia="zh-CN"/>
        </w:rPr>
        <w:t>或者投标文件要求</w:t>
      </w:r>
      <w:r>
        <w:rPr>
          <w:rFonts w:hint="eastAsia" w:ascii="仿宋_GB2312" w:hAnsi="宋体" w:eastAsia="仿宋_GB2312"/>
          <w:sz w:val="28"/>
          <w:szCs w:val="28"/>
          <w:highlight w:val="none"/>
        </w:rPr>
        <w:t>的，甲方有权拒绝收货</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第二次交货仍不符合要求的，</w:t>
      </w:r>
      <w:r>
        <w:rPr>
          <w:rFonts w:hint="eastAsia" w:ascii="仿宋_GB2312" w:hAnsi="宋体" w:eastAsia="仿宋_GB2312"/>
          <w:sz w:val="28"/>
          <w:szCs w:val="28"/>
          <w:highlight w:val="none"/>
        </w:rPr>
        <w:t>乙方向甲方偿付设备款百分之三十的违约金</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本合同自动解除</w:t>
      </w:r>
      <w:r>
        <w:rPr>
          <w:rFonts w:hint="eastAsia" w:ascii="仿宋_GB2312" w:hAnsi="宋体" w:eastAsia="仿宋_GB2312"/>
          <w:sz w:val="28"/>
          <w:szCs w:val="28"/>
          <w:highlight w:val="none"/>
        </w:rPr>
        <w:t>。</w:t>
      </w:r>
    </w:p>
    <w:p w14:paraId="659E6E08">
      <w:pPr>
        <w:keepNext w:val="0"/>
        <w:keepLines w:val="0"/>
        <w:pageBreakBefore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.乙方逾期交付设备的，乙方向甲方每日偿付设备款</w:t>
      </w:r>
      <w:r>
        <w:rPr>
          <w:rFonts w:hint="eastAsia" w:ascii="仿宋_GB2312" w:hAnsi="宋体" w:eastAsia="仿宋_GB2312"/>
          <w:sz w:val="28"/>
          <w:szCs w:val="28"/>
          <w:highlight w:val="none"/>
          <w:lang w:eastAsia="zh-CN"/>
        </w:rPr>
        <w:t>万</w:t>
      </w:r>
      <w:r>
        <w:rPr>
          <w:rFonts w:hint="eastAsia" w:ascii="仿宋_GB2312" w:hAnsi="宋体" w:eastAsia="仿宋_GB2312"/>
          <w:sz w:val="28"/>
          <w:szCs w:val="28"/>
          <w:highlight w:val="none"/>
        </w:rPr>
        <w:t>分之五违约金。</w:t>
      </w:r>
    </w:p>
    <w:p w14:paraId="4B681DF5">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highlight w:val="green"/>
        </w:rPr>
      </w:pPr>
      <w:r>
        <w:rPr>
          <w:rFonts w:hint="eastAsia" w:ascii="仿宋_GB2312" w:hAnsi="宋体" w:eastAsia="仿宋_GB2312"/>
          <w:sz w:val="28"/>
          <w:szCs w:val="28"/>
          <w:highlight w:val="none"/>
          <w:lang w:val="en-US" w:eastAsia="zh-CN"/>
        </w:rPr>
        <w:t>3.</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val="en-US" w:eastAsia="zh-CN"/>
        </w:rPr>
        <w:t>逾期未</w:t>
      </w:r>
      <w:r>
        <w:rPr>
          <w:rFonts w:hint="eastAsia" w:ascii="仿宋_GB2312" w:hAnsi="仿宋_GB2312" w:eastAsia="仿宋_GB2312" w:cs="仿宋_GB2312"/>
          <w:sz w:val="28"/>
          <w:szCs w:val="28"/>
        </w:rPr>
        <w:t>交付设备的，</w:t>
      </w:r>
      <w:r>
        <w:rPr>
          <w:rFonts w:hint="eastAsia" w:ascii="仿宋_GB2312" w:hAnsi="仿宋_GB2312" w:eastAsia="仿宋_GB2312" w:cs="仿宋_GB2312"/>
          <w:sz w:val="28"/>
          <w:szCs w:val="28"/>
          <w:lang w:val="en-US" w:eastAsia="zh-CN"/>
        </w:rPr>
        <w:t>经甲方催促乙方在承诺期限内仍不能交付设备的，</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偿付设备</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百分之三十的违约金</w:t>
      </w:r>
      <w:r>
        <w:rPr>
          <w:rFonts w:hint="eastAsia" w:ascii="仿宋_GB2312" w:hAnsi="仿宋_GB2312" w:eastAsia="仿宋_GB2312" w:cs="仿宋_GB2312"/>
          <w:sz w:val="28"/>
          <w:szCs w:val="28"/>
          <w:lang w:eastAsia="zh-CN"/>
        </w:rPr>
        <w:t>，本合同自动解除。</w:t>
      </w:r>
    </w:p>
    <w:p w14:paraId="5052911E">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w:t>
      </w:r>
      <w:r>
        <w:rPr>
          <w:rFonts w:hint="eastAsia" w:ascii="仿宋_GB2312" w:hAnsi="宋体" w:eastAsia="仿宋_GB2312"/>
          <w:sz w:val="28"/>
          <w:szCs w:val="28"/>
          <w:highlight w:val="none"/>
          <w:lang w:eastAsia="zh-CN"/>
        </w:rPr>
        <w:t>质</w:t>
      </w:r>
      <w:r>
        <w:rPr>
          <w:rFonts w:hint="eastAsia" w:ascii="仿宋_GB2312" w:hAnsi="宋体" w:eastAsia="仿宋_GB2312"/>
          <w:sz w:val="28"/>
          <w:szCs w:val="28"/>
          <w:highlight w:val="none"/>
        </w:rPr>
        <w:t>保期内该套设备如出现任何</w:t>
      </w:r>
      <w:r>
        <w:rPr>
          <w:rFonts w:hint="eastAsia" w:ascii="仿宋_GB2312" w:hAnsi="宋体" w:eastAsia="仿宋_GB2312"/>
          <w:sz w:val="28"/>
          <w:szCs w:val="28"/>
          <w:highlight w:val="none"/>
          <w:lang w:val="en-US" w:eastAsia="zh-CN"/>
        </w:rPr>
        <w:t>问题</w:t>
      </w:r>
      <w:r>
        <w:rPr>
          <w:rFonts w:hint="eastAsia" w:ascii="仿宋_GB2312" w:hAnsi="宋体" w:eastAsia="仿宋_GB2312"/>
          <w:sz w:val="28"/>
          <w:szCs w:val="28"/>
          <w:highlight w:val="none"/>
        </w:rPr>
        <w:t>，</w:t>
      </w:r>
      <w:r>
        <w:rPr>
          <w:rFonts w:hint="eastAsia" w:ascii="仿宋_GB2312" w:hAnsi="宋体" w:eastAsia="仿宋_GB2312"/>
          <w:sz w:val="28"/>
          <w:szCs w:val="28"/>
          <w:highlight w:val="none"/>
          <w:lang w:val="en-US" w:eastAsia="zh-CN"/>
        </w:rPr>
        <w:t>乙方</w:t>
      </w:r>
      <w:r>
        <w:rPr>
          <w:rFonts w:hint="eastAsia" w:ascii="仿宋_GB2312" w:hAnsi="宋体" w:eastAsia="仿宋_GB2312"/>
          <w:sz w:val="28"/>
          <w:szCs w:val="28"/>
          <w:highlight w:val="none"/>
        </w:rPr>
        <w:t>未能及时提供服务，经甲方书面通知后，乙方仍未能及时提供服务的，</w:t>
      </w:r>
      <w:r>
        <w:rPr>
          <w:rFonts w:hint="eastAsia" w:ascii="仿宋_GB2312" w:hAnsi="宋体" w:eastAsia="仿宋_GB2312"/>
          <w:sz w:val="28"/>
          <w:szCs w:val="28"/>
          <w:highlight w:val="none"/>
          <w:lang w:eastAsia="zh-CN"/>
        </w:rPr>
        <w:t>甲方可自行处理，产生的费用全部由乙方承担。</w:t>
      </w:r>
    </w:p>
    <w:p w14:paraId="3178D891">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第十</w:t>
      </w:r>
      <w:r>
        <w:rPr>
          <w:rFonts w:hint="eastAsia" w:ascii="仿宋_GB2312" w:hAnsi="宋体" w:eastAsia="仿宋_GB2312"/>
          <w:b/>
          <w:sz w:val="28"/>
          <w:szCs w:val="28"/>
          <w:lang w:val="en-US" w:eastAsia="zh-CN"/>
        </w:rPr>
        <w:t>二</w:t>
      </w:r>
      <w:r>
        <w:rPr>
          <w:rFonts w:hint="eastAsia" w:ascii="仿宋_GB2312" w:hAnsi="宋体" w:eastAsia="仿宋_GB2312"/>
          <w:b/>
          <w:sz w:val="28"/>
          <w:szCs w:val="28"/>
        </w:rPr>
        <w:t>条  免责条款</w:t>
      </w:r>
    </w:p>
    <w:p w14:paraId="1064511D">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若甲、乙双方的任何一方由于不可抗力原因造成不能及时履行或不能履行合同时，应及时向对方通报不能履行或不能及时履行的理由，在取得有关证明后，允许延期履行、部分履行或不履行合同，并根据情况，免除相应责任。</w:t>
      </w:r>
    </w:p>
    <w:p w14:paraId="1E626526">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第十</w:t>
      </w:r>
      <w:r>
        <w:rPr>
          <w:rFonts w:hint="eastAsia" w:ascii="仿宋_GB2312" w:hAnsi="宋体" w:eastAsia="仿宋_GB2312"/>
          <w:b/>
          <w:sz w:val="28"/>
          <w:szCs w:val="28"/>
          <w:lang w:val="en-US" w:eastAsia="zh-CN"/>
        </w:rPr>
        <w:t>三</w:t>
      </w:r>
      <w:r>
        <w:rPr>
          <w:rFonts w:hint="eastAsia" w:ascii="仿宋_GB2312" w:hAnsi="宋体" w:eastAsia="仿宋_GB2312"/>
          <w:b/>
          <w:sz w:val="28"/>
          <w:szCs w:val="28"/>
        </w:rPr>
        <w:t>条  合同争议解决</w:t>
      </w:r>
    </w:p>
    <w:p w14:paraId="31C3661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14:paraId="6A19713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2、因履行本合同引起的或与本合同有关的争议，甲乙双方应首先通过友好协商解决，如果协商不能解决，则采取以下第</w:t>
      </w:r>
      <w:r>
        <w:rPr>
          <w:rFonts w:hint="eastAsia" w:ascii="仿宋_GB2312" w:hAnsi="宋体" w:eastAsia="仿宋_GB2312"/>
          <w:sz w:val="28"/>
          <w:szCs w:val="28"/>
          <w:u w:val="single"/>
        </w:rPr>
        <w:t>（1）</w:t>
      </w:r>
      <w:r>
        <w:rPr>
          <w:rFonts w:hint="eastAsia" w:ascii="仿宋_GB2312" w:hAnsi="宋体" w:eastAsia="仿宋_GB2312"/>
          <w:sz w:val="28"/>
          <w:szCs w:val="28"/>
        </w:rPr>
        <w:t>种方式解决争议：</w:t>
      </w:r>
      <w:r>
        <w:rPr>
          <w:rFonts w:hint="eastAsia" w:ascii="仿宋_GB2312" w:hAnsi="宋体" w:eastAsia="仿宋_GB2312"/>
          <w:sz w:val="28"/>
          <w:szCs w:val="28"/>
        </w:rPr>
        <w:br w:type="textWrapping"/>
      </w:r>
      <w:r>
        <w:rPr>
          <w:rFonts w:hint="eastAsia" w:ascii="仿宋_GB2312" w:hAnsi="宋体" w:eastAsia="仿宋_GB2312"/>
          <w:sz w:val="28"/>
          <w:szCs w:val="28"/>
        </w:rPr>
        <w:t>　　（1）向甲方所在地有管辖权的人民法院提起诉讼；</w:t>
      </w:r>
      <w:r>
        <w:rPr>
          <w:rFonts w:hint="eastAsia" w:ascii="仿宋_GB2312" w:hAnsi="宋体" w:eastAsia="仿宋_GB2312"/>
          <w:sz w:val="28"/>
          <w:szCs w:val="28"/>
        </w:rPr>
        <w:br w:type="textWrapping"/>
      </w:r>
      <w:r>
        <w:rPr>
          <w:rFonts w:hint="eastAsia" w:ascii="仿宋_GB2312" w:hAnsi="宋体" w:eastAsia="仿宋_GB2312"/>
          <w:sz w:val="28"/>
          <w:szCs w:val="28"/>
        </w:rPr>
        <w:t>　　（2）向</w:t>
      </w:r>
      <w:r>
        <w:rPr>
          <w:rFonts w:hint="eastAsia" w:ascii="仿宋_GB2312" w:hAnsi="宋体" w:eastAsia="仿宋_GB2312"/>
          <w:sz w:val="28"/>
          <w:szCs w:val="28"/>
          <w:u w:val="single"/>
        </w:rPr>
        <w:t xml:space="preserve">       /       </w:t>
      </w:r>
      <w:r>
        <w:rPr>
          <w:rFonts w:hint="eastAsia" w:ascii="仿宋_GB2312" w:hAnsi="宋体" w:eastAsia="仿宋_GB2312"/>
          <w:sz w:val="28"/>
          <w:szCs w:val="28"/>
        </w:rPr>
        <w:t>仲裁委员会按其仲裁规则申请仲裁。</w:t>
      </w:r>
    </w:p>
    <w:p w14:paraId="06125063">
      <w:pPr>
        <w:keepNext w:val="0"/>
        <w:keepLines w:val="0"/>
        <w:pageBreakBefore w:val="0"/>
        <w:kinsoku/>
        <w:wordWrap/>
        <w:overflowPunct/>
        <w:topLinePunct w:val="0"/>
        <w:autoSpaceDE/>
        <w:autoSpaceDN/>
        <w:bidi w:val="0"/>
        <w:adjustRightInd/>
        <w:snapToGrid/>
        <w:spacing w:line="440" w:lineRule="exact"/>
        <w:ind w:left="0" w:leftChars="0" w:firstLine="551" w:firstLineChars="196"/>
        <w:textAlignment w:val="auto"/>
        <w:rPr>
          <w:rFonts w:hint="eastAsia" w:ascii="仿宋_GB2312" w:hAnsi="宋体" w:eastAsia="仿宋_GB2312"/>
          <w:b/>
          <w:sz w:val="28"/>
          <w:szCs w:val="28"/>
        </w:rPr>
      </w:pPr>
      <w:r>
        <w:rPr>
          <w:rFonts w:hint="eastAsia" w:ascii="仿宋_GB2312" w:hAnsi="宋体" w:eastAsia="仿宋_GB2312"/>
          <w:b/>
          <w:sz w:val="28"/>
          <w:szCs w:val="28"/>
        </w:rPr>
        <w:t>第十</w:t>
      </w: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条  本合同附件</w:t>
      </w:r>
    </w:p>
    <w:p w14:paraId="1A66735A">
      <w:pPr>
        <w:keepNext w:val="0"/>
        <w:keepLines w:val="0"/>
        <w:pageBreakBefore w:val="0"/>
        <w:kinsoku/>
        <w:wordWrap/>
        <w:overflowPunct/>
        <w:topLinePunct w:val="0"/>
        <w:autoSpaceDE/>
        <w:autoSpaceDN/>
        <w:bidi w:val="0"/>
        <w:adjustRightInd/>
        <w:snapToGrid/>
        <w:spacing w:line="440" w:lineRule="exact"/>
        <w:ind w:left="0" w:leftChars="0" w:firstLine="548" w:firstLineChars="196"/>
        <w:textAlignment w:val="auto"/>
        <w:rPr>
          <w:rFonts w:hint="eastAsia" w:ascii="仿宋_GB2312" w:hAnsi="宋体" w:eastAsia="仿宋_GB2312"/>
          <w:sz w:val="28"/>
          <w:szCs w:val="28"/>
        </w:rPr>
      </w:pPr>
      <w:r>
        <w:rPr>
          <w:rFonts w:hint="eastAsia" w:ascii="仿宋_GB2312" w:hAnsi="宋体" w:eastAsia="仿宋_GB2312"/>
          <w:sz w:val="28"/>
          <w:szCs w:val="28"/>
        </w:rPr>
        <w:t>以下附件及乙方投标时提供的投标文件和其他相关资料作为本合同的补充内容，具有同等法律效力。</w:t>
      </w:r>
    </w:p>
    <w:p w14:paraId="5447745C">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附件1：售后服务承诺（加盖公章）；</w:t>
      </w:r>
    </w:p>
    <w:p w14:paraId="6DEAC3B4">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附件2：货物清单、设备详细配置清单（加盖公章）；</w:t>
      </w:r>
    </w:p>
    <w:p w14:paraId="08DDDF9F">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附件3：设备常用配件、消耗品报价、优惠价（加盖公章）</w:t>
      </w:r>
      <w:r>
        <w:rPr>
          <w:rFonts w:hint="eastAsia" w:ascii="仿宋_GB2312" w:hAnsi="宋体" w:eastAsia="仿宋_GB2312"/>
          <w:sz w:val="28"/>
          <w:szCs w:val="28"/>
          <w:highlight w:val="red"/>
          <w:lang w:eastAsia="zh-CN"/>
        </w:rPr>
        <w:t>（如不需要该附件可删除）</w:t>
      </w:r>
      <w:r>
        <w:rPr>
          <w:rFonts w:hint="eastAsia" w:ascii="仿宋_GB2312" w:hAnsi="宋体" w:eastAsia="仿宋_GB2312" w:cs="Times New Roman"/>
          <w:sz w:val="28"/>
          <w:szCs w:val="28"/>
        </w:rPr>
        <w:t>；</w:t>
      </w:r>
    </w:p>
    <w:p w14:paraId="10359EFD">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附件</w:t>
      </w:r>
      <w:r>
        <w:rPr>
          <w:rFonts w:hint="eastAsia" w:ascii="仿宋_GB2312" w:hAnsi="宋体" w:eastAsia="仿宋_GB2312" w:cs="Times New Roman"/>
          <w:sz w:val="28"/>
          <w:szCs w:val="28"/>
          <w:lang w:val="en-US" w:eastAsia="zh-CN"/>
        </w:rPr>
        <w:t>4</w:t>
      </w:r>
      <w:r>
        <w:rPr>
          <w:rFonts w:hint="eastAsia" w:ascii="仿宋_GB2312" w:hAnsi="宋体" w:eastAsia="仿宋_GB2312" w:cs="Times New Roman"/>
          <w:sz w:val="28"/>
          <w:szCs w:val="28"/>
        </w:rPr>
        <w:t>：深圳市龙岗区妇幼保健院廉洁购销合同（加盖公章）；</w:t>
      </w:r>
    </w:p>
    <w:p w14:paraId="08976FF6">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附件</w:t>
      </w: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w:t>
      </w:r>
      <w:r>
        <w:rPr>
          <w:rFonts w:hint="eastAsia" w:ascii="仿宋_GB2312" w:hAnsi="宋体" w:eastAsia="仿宋_GB2312" w:cs="Times New Roman"/>
          <w:sz w:val="28"/>
          <w:szCs w:val="28"/>
          <w:highlight w:val="none"/>
          <w:lang w:val="en-US" w:eastAsia="zh-CN"/>
        </w:rPr>
        <w:t>深圳市龙岗区妇幼保健院安</w:t>
      </w:r>
      <w:bookmarkStart w:id="0" w:name="_GoBack"/>
      <w:bookmarkEnd w:id="0"/>
      <w:r>
        <w:rPr>
          <w:rFonts w:hint="eastAsia" w:ascii="仿宋_GB2312" w:hAnsi="宋体" w:eastAsia="仿宋_GB2312" w:cs="Times New Roman"/>
          <w:sz w:val="28"/>
          <w:szCs w:val="28"/>
          <w:highlight w:val="none"/>
          <w:lang w:val="en-US" w:eastAsia="zh-CN"/>
        </w:rPr>
        <w:t>全责任协议书（加盖公章）；</w:t>
      </w:r>
    </w:p>
    <w:p w14:paraId="78AC012B">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val="en-US" w:eastAsia="zh-CN"/>
        </w:rPr>
        <w:t>附件6：</w:t>
      </w:r>
      <w:r>
        <w:rPr>
          <w:rFonts w:hint="eastAsia" w:ascii="仿宋_GB2312" w:hAnsi="宋体" w:eastAsia="仿宋_GB2312" w:cs="Times New Roman"/>
          <w:sz w:val="28"/>
          <w:szCs w:val="28"/>
        </w:rPr>
        <w:t>龙岗区进一步规范政商交往行为告知书</w:t>
      </w:r>
      <w:r>
        <w:rPr>
          <w:rFonts w:hint="eastAsia" w:ascii="仿宋_GB2312" w:hAnsi="宋体" w:eastAsia="仿宋_GB2312" w:cs="Times New Roman"/>
          <w:sz w:val="28"/>
          <w:szCs w:val="28"/>
          <w:lang w:eastAsia="zh-CN"/>
        </w:rPr>
        <w:t>。</w:t>
      </w:r>
    </w:p>
    <w:p w14:paraId="0AEE06AD">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eastAsia="仿宋_GB2312"/>
          <w:b/>
          <w:sz w:val="28"/>
          <w:szCs w:val="28"/>
        </w:rPr>
      </w:pPr>
      <w:r>
        <w:rPr>
          <w:rFonts w:hint="eastAsia" w:ascii="仿宋_GB2312" w:hAnsi="宋体" w:eastAsia="仿宋_GB2312"/>
          <w:b/>
          <w:sz w:val="28"/>
          <w:szCs w:val="28"/>
        </w:rPr>
        <w:t>第十六条  合同生效及其它</w:t>
      </w:r>
    </w:p>
    <w:p w14:paraId="3101FEDD">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 合同经双方法定代表人或授权委托代表人签字并加盖单位公章后生效。</w:t>
      </w:r>
    </w:p>
    <w:p w14:paraId="3AE8A1BE">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2.本合同未尽事宜，遵照《</w:t>
      </w:r>
      <w:r>
        <w:rPr>
          <w:rFonts w:hint="eastAsia" w:ascii="仿宋_GB2312" w:hAnsi="宋体" w:eastAsia="仿宋_GB2312"/>
          <w:sz w:val="28"/>
          <w:szCs w:val="28"/>
          <w:lang w:val="en-US" w:eastAsia="zh-CN"/>
        </w:rPr>
        <w:t>中华人民共和国</w:t>
      </w:r>
      <w:r>
        <w:rPr>
          <w:rFonts w:hint="eastAsia" w:ascii="仿宋_GB2312" w:hAnsi="宋体" w:eastAsia="仿宋_GB2312"/>
          <w:sz w:val="28"/>
          <w:szCs w:val="28"/>
          <w:lang w:eastAsia="zh-CN"/>
        </w:rPr>
        <w:t>民法典</w:t>
      </w:r>
      <w:r>
        <w:rPr>
          <w:rFonts w:hint="eastAsia" w:ascii="仿宋_GB2312" w:hAnsi="宋体" w:eastAsia="仿宋_GB2312"/>
          <w:sz w:val="28"/>
          <w:szCs w:val="28"/>
        </w:rPr>
        <w:t>》有关条文执行。</w:t>
      </w:r>
    </w:p>
    <w:p w14:paraId="1B36A7F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.本合同正本一式</w:t>
      </w:r>
      <w:r>
        <w:rPr>
          <w:rFonts w:hint="eastAsia" w:ascii="仿宋_GB2312" w:hAnsi="宋体" w:eastAsia="仿宋_GB2312"/>
          <w:sz w:val="28"/>
          <w:szCs w:val="28"/>
          <w:lang w:eastAsia="zh-CN"/>
        </w:rPr>
        <w:t>四</w:t>
      </w:r>
      <w:r>
        <w:rPr>
          <w:rFonts w:hint="eastAsia" w:ascii="仿宋_GB2312" w:hAnsi="宋体" w:eastAsia="仿宋_GB2312"/>
          <w:sz w:val="28"/>
          <w:szCs w:val="28"/>
        </w:rPr>
        <w:t>份，具有同等法律效力，甲方</w:t>
      </w:r>
      <w:r>
        <w:rPr>
          <w:rFonts w:hint="eastAsia" w:ascii="仿宋_GB2312" w:hAnsi="宋体" w:eastAsia="仿宋_GB2312"/>
          <w:sz w:val="28"/>
          <w:szCs w:val="28"/>
          <w:lang w:eastAsia="zh-CN"/>
        </w:rPr>
        <w:t>三</w:t>
      </w:r>
      <w:r>
        <w:rPr>
          <w:rFonts w:hint="eastAsia" w:ascii="仿宋_GB2312" w:hAnsi="宋体" w:eastAsia="仿宋_GB2312"/>
          <w:sz w:val="28"/>
          <w:szCs w:val="28"/>
        </w:rPr>
        <w:t>份、乙方一份。</w:t>
      </w:r>
    </w:p>
    <w:p w14:paraId="577CED81">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w:t>
      </w:r>
      <w:r>
        <w:rPr>
          <w:rFonts w:hint="eastAsia" w:ascii="仿宋_GB2312" w:hAnsi="宋体" w:eastAsia="仿宋_GB2312"/>
          <w:sz w:val="28"/>
          <w:szCs w:val="28"/>
          <w:highlight w:val="none"/>
          <w:lang w:val="en-US" w:eastAsia="zh-CN"/>
        </w:rPr>
        <w:t>预算100万元以上（含）的采购项目，</w:t>
      </w:r>
      <w:r>
        <w:rPr>
          <w:rFonts w:hint="eastAsia" w:ascii="仿宋_GB2312" w:hAnsi="宋体" w:eastAsia="仿宋_GB2312"/>
          <w:sz w:val="28"/>
          <w:szCs w:val="28"/>
          <w:highlight w:val="none"/>
        </w:rPr>
        <w:t>自合同签订之日起十日内，</w:t>
      </w:r>
      <w:r>
        <w:rPr>
          <w:rFonts w:hint="eastAsia" w:ascii="仿宋_GB2312" w:hAnsi="宋体" w:eastAsia="仿宋_GB2312"/>
          <w:sz w:val="28"/>
          <w:szCs w:val="28"/>
          <w:highlight w:val="none"/>
          <w:lang w:eastAsia="zh-CN"/>
        </w:rPr>
        <w:t>甲方</w:t>
      </w:r>
      <w:r>
        <w:rPr>
          <w:rFonts w:hint="eastAsia" w:ascii="仿宋_GB2312" w:hAnsi="宋体" w:eastAsia="仿宋_GB2312"/>
          <w:sz w:val="28"/>
          <w:szCs w:val="28"/>
          <w:highlight w:val="none"/>
          <w:lang w:val="en-US" w:eastAsia="zh-CN"/>
        </w:rPr>
        <w:t>按规定进行合同备案</w:t>
      </w:r>
      <w:r>
        <w:rPr>
          <w:rFonts w:hint="eastAsia" w:ascii="仿宋_GB2312" w:hAnsi="宋体" w:eastAsia="仿宋_GB2312"/>
          <w:sz w:val="28"/>
          <w:szCs w:val="28"/>
          <w:highlight w:val="none"/>
        </w:rPr>
        <w:t>。</w:t>
      </w:r>
    </w:p>
    <w:p w14:paraId="1AE1B3F2">
      <w:pPr>
        <w:pStyle w:val="2"/>
        <w:rPr>
          <w:rFonts w:hint="eastAsia"/>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6ED0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l2br w:val="nil"/>
              <w:tr2bl w:val="nil"/>
            </w:tcBorders>
            <w:noWrap w:val="0"/>
            <w:vAlign w:val="top"/>
          </w:tcPr>
          <w:p w14:paraId="78886D51">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1B77FB2C">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仿宋_GB2312" w:hAnsi="仿宋_GB2312" w:eastAsia="仿宋_GB2312" w:cs="仿宋_GB2312"/>
                <w:b w:val="0"/>
                <w:bCs w:val="0"/>
                <w:sz w:val="28"/>
                <w:szCs w:val="28"/>
              </w:rPr>
              <w:t>深圳龙岗区龙城街道中心城</w:t>
            </w:r>
            <w:r>
              <w:rPr>
                <w:rFonts w:hint="eastAsia" w:ascii="仿宋_GB2312" w:hAnsi="仿宋_GB2312" w:cs="仿宋_GB2312"/>
                <w:b w:val="0"/>
                <w:bCs w:val="0"/>
                <w:sz w:val="28"/>
                <w:szCs w:val="28"/>
                <w:lang w:eastAsia="zh-CN"/>
              </w:rPr>
              <w:t>爱龙路</w:t>
            </w:r>
            <w:r>
              <w:rPr>
                <w:rFonts w:hint="eastAsia" w:ascii="仿宋_GB2312" w:hAnsi="仿宋_GB2312" w:cs="仿宋_GB2312"/>
                <w:b w:val="0"/>
                <w:bCs w:val="0"/>
                <w:sz w:val="28"/>
                <w:szCs w:val="28"/>
                <w:lang w:val="en-US" w:eastAsia="zh-CN"/>
              </w:rPr>
              <w:t>6号</w:t>
            </w:r>
          </w:p>
          <w:p w14:paraId="581E0A0F">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286CD5FE">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5F34C225">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27A8D649">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开户银行：中国光大银行龙岗支行</w:t>
            </w:r>
          </w:p>
          <w:p w14:paraId="40F1219F">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val="en-US" w:eastAsia="zh-CN"/>
              </w:rPr>
              <w:t>账</w:t>
            </w:r>
            <w:r>
              <w:rPr>
                <w:rFonts w:hint="eastAsia" w:ascii="仿宋_GB2312" w:hAnsi="宋体" w:eastAsia="仿宋_GB2312"/>
                <w:b w:val="0"/>
                <w:bCs w:val="0"/>
                <w:color w:val="000000"/>
                <w:sz w:val="28"/>
                <w:szCs w:val="28"/>
              </w:rPr>
              <w:t xml:space="preserve">    号：39110188000011393</w:t>
            </w:r>
          </w:p>
        </w:tc>
        <w:tc>
          <w:tcPr>
            <w:tcW w:w="4700" w:type="dxa"/>
            <w:tcBorders>
              <w:tl2br w:val="nil"/>
              <w:tr2bl w:val="nil"/>
            </w:tcBorders>
            <w:noWrap w:val="0"/>
            <w:vAlign w:val="top"/>
          </w:tcPr>
          <w:p w14:paraId="198B5693">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lang w:eastAsia="zh-CN"/>
              </w:rPr>
            </w:pPr>
            <w:r>
              <w:rPr>
                <w:rFonts w:hint="eastAsia" w:ascii="仿宋_GB2312" w:hAnsi="宋体" w:eastAsia="仿宋_GB2312"/>
                <w:b w:val="0"/>
                <w:bCs w:val="0"/>
                <w:sz w:val="28"/>
                <w:szCs w:val="28"/>
              </w:rPr>
              <w:t>乙方</w:t>
            </w:r>
            <w:r>
              <w:rPr>
                <w:rFonts w:hint="eastAsia" w:ascii="仿宋_GB2312" w:hAnsi="宋体" w:eastAsia="仿宋_GB2312"/>
                <w:b w:val="0"/>
                <w:bCs w:val="0"/>
                <w:color w:val="000000"/>
                <w:sz w:val="28"/>
                <w:szCs w:val="28"/>
              </w:rPr>
              <w:t>：</w:t>
            </w:r>
          </w:p>
          <w:p w14:paraId="12981211">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地址：</w:t>
            </w:r>
          </w:p>
          <w:p w14:paraId="56AC553F">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4929DF3F">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64E7753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w:t>
            </w:r>
          </w:p>
          <w:p w14:paraId="2A960CBE">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开户银行：</w:t>
            </w:r>
          </w:p>
          <w:p w14:paraId="383E1C0D">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val="en-US" w:eastAsia="zh-CN"/>
              </w:rPr>
              <w:t>账</w:t>
            </w:r>
            <w:r>
              <w:rPr>
                <w:rFonts w:hint="eastAsia" w:ascii="仿宋_GB2312" w:hAnsi="宋体" w:eastAsia="仿宋_GB2312"/>
                <w:b w:val="0"/>
                <w:bCs w:val="0"/>
                <w:color w:val="000000"/>
                <w:sz w:val="28"/>
                <w:szCs w:val="28"/>
              </w:rPr>
              <w:t xml:space="preserve">    号：</w:t>
            </w:r>
          </w:p>
        </w:tc>
      </w:tr>
    </w:tbl>
    <w:p w14:paraId="7CDAD4E3">
      <w:pPr>
        <w:ind w:firstLine="2660" w:firstLineChars="950"/>
        <w:rPr>
          <w:rFonts w:hint="eastAsia" w:ascii="仿宋_GB2312" w:hAnsi="宋体" w:eastAsia="仿宋_GB2312"/>
          <w:color w:val="000000"/>
          <w:sz w:val="28"/>
          <w:szCs w:val="28"/>
        </w:rPr>
      </w:pPr>
      <w:r>
        <w:rPr>
          <w:rFonts w:hint="eastAsia" w:ascii="仿宋_GB2312" w:hAnsi="宋体" w:eastAsia="仿宋_GB2312"/>
          <w:color w:val="000000"/>
          <w:sz w:val="28"/>
          <w:szCs w:val="28"/>
        </w:rPr>
        <w:t>签约时间：</w:t>
      </w:r>
    </w:p>
    <w:p w14:paraId="2AEA6328">
      <w:pPr>
        <w:ind w:firstLine="2660" w:firstLineChars="950"/>
        <w:rPr>
          <w:rFonts w:hint="eastAsia" w:ascii="仿宋_GB2312" w:hAnsi="宋体" w:eastAsia="仿宋_GB2312"/>
          <w:b/>
          <w:color w:val="000000"/>
          <w:sz w:val="28"/>
          <w:szCs w:val="28"/>
        </w:rPr>
      </w:pPr>
      <w:r>
        <w:rPr>
          <w:rFonts w:hint="eastAsia" w:ascii="仿宋_GB2312" w:hAnsi="宋体" w:eastAsia="仿宋_GB2312"/>
          <w:color w:val="000000"/>
          <w:sz w:val="28"/>
          <w:szCs w:val="28"/>
        </w:rPr>
        <w:t>签约地址：深圳市龙岗区妇幼保健院</w:t>
      </w:r>
    </w:p>
    <w:p w14:paraId="0B086EBD">
      <w:pPr>
        <w:rPr>
          <w:rFonts w:hint="eastAsia" w:ascii="仿宋_GB2312" w:hAnsi="宋体" w:eastAsia="仿宋_GB2312"/>
          <w:sz w:val="28"/>
          <w:szCs w:val="28"/>
        </w:rPr>
      </w:pPr>
      <w:r>
        <w:rPr>
          <w:rFonts w:hint="eastAsia" w:ascii="仿宋_GB2312" w:hAnsi="宋体" w:eastAsia="仿宋_GB2312"/>
          <w:sz w:val="28"/>
          <w:szCs w:val="28"/>
        </w:rPr>
        <w:br w:type="page"/>
      </w:r>
      <w:r>
        <w:rPr>
          <w:rFonts w:hint="eastAsia" w:ascii="仿宋_GB2312" w:hAnsi="宋体" w:eastAsia="仿宋_GB2312"/>
          <w:sz w:val="28"/>
          <w:szCs w:val="28"/>
        </w:rPr>
        <w:t>附件1：售后服务承诺（加盖公章）</w:t>
      </w:r>
    </w:p>
    <w:p w14:paraId="7690E8C7">
      <w:pPr>
        <w:rPr>
          <w:rFonts w:hint="eastAsia" w:ascii="仿宋_GB2312" w:hAnsi="宋体" w:eastAsia="仿宋_GB2312"/>
          <w:sz w:val="28"/>
          <w:szCs w:val="28"/>
        </w:rPr>
      </w:pPr>
    </w:p>
    <w:p w14:paraId="6D44EF92">
      <w:pPr>
        <w:ind w:firstLine="883" w:firstLineChars="200"/>
        <w:jc w:val="center"/>
        <w:rPr>
          <w:rFonts w:hint="eastAsia" w:ascii="黑体" w:hAnsi="宋体" w:eastAsia="黑体"/>
          <w:b/>
          <w:sz w:val="44"/>
          <w:szCs w:val="44"/>
        </w:rPr>
      </w:pPr>
      <w:r>
        <w:rPr>
          <w:rFonts w:hint="eastAsia" w:ascii="黑体" w:hAnsi="宋体" w:eastAsia="黑体"/>
          <w:b/>
          <w:sz w:val="44"/>
          <w:szCs w:val="44"/>
        </w:rPr>
        <w:t>售后服务承诺</w:t>
      </w:r>
    </w:p>
    <w:p w14:paraId="7AD65F49">
      <w:pPr>
        <w:ind w:firstLine="883" w:firstLineChars="200"/>
        <w:jc w:val="center"/>
        <w:rPr>
          <w:rFonts w:hint="eastAsia" w:ascii="黑体" w:hAnsi="宋体" w:eastAsia="黑体"/>
          <w:b/>
          <w:sz w:val="44"/>
          <w:szCs w:val="44"/>
        </w:rPr>
      </w:pPr>
    </w:p>
    <w:p w14:paraId="5F15F207">
      <w:pPr>
        <w:rPr>
          <w:rFonts w:hint="eastAsia" w:ascii="仿宋_GB2312" w:hAnsi="宋体" w:eastAsia="仿宋_GB2312"/>
          <w:sz w:val="28"/>
          <w:szCs w:val="28"/>
        </w:rPr>
      </w:pPr>
    </w:p>
    <w:p w14:paraId="594DE86A">
      <w:pPr>
        <w:rPr>
          <w:rFonts w:hint="eastAsia" w:ascii="仿宋_GB2312" w:hAnsi="宋体" w:eastAsia="仿宋_GB2312"/>
          <w:sz w:val="28"/>
          <w:szCs w:val="28"/>
        </w:rPr>
      </w:pPr>
    </w:p>
    <w:p w14:paraId="046F84D3">
      <w:pPr>
        <w:rPr>
          <w:rFonts w:hint="eastAsia" w:ascii="仿宋_GB2312" w:hAnsi="宋体" w:eastAsia="仿宋_GB2312"/>
          <w:sz w:val="28"/>
          <w:szCs w:val="28"/>
        </w:rPr>
      </w:pPr>
    </w:p>
    <w:p w14:paraId="66BFFF31">
      <w:pPr>
        <w:rPr>
          <w:rFonts w:hint="eastAsia" w:ascii="仿宋_GB2312" w:hAnsi="宋体" w:eastAsia="仿宋_GB2312"/>
          <w:sz w:val="28"/>
          <w:szCs w:val="28"/>
        </w:rPr>
      </w:pPr>
      <w:r>
        <w:rPr>
          <w:rFonts w:hint="eastAsia" w:ascii="仿宋_GB2312" w:hAnsi="宋体" w:eastAsia="仿宋_GB2312"/>
          <w:sz w:val="28"/>
          <w:szCs w:val="28"/>
        </w:rPr>
        <w:br w:type="page"/>
      </w:r>
    </w:p>
    <w:p w14:paraId="6398F5A0">
      <w:pPr>
        <w:rPr>
          <w:rFonts w:hint="eastAsia" w:ascii="仿宋_GB2312" w:hAnsi="宋体" w:eastAsia="仿宋_GB2312"/>
          <w:sz w:val="28"/>
          <w:szCs w:val="28"/>
        </w:rPr>
      </w:pPr>
      <w:r>
        <w:rPr>
          <w:rFonts w:hint="eastAsia" w:ascii="仿宋_GB2312" w:hAnsi="宋体" w:eastAsia="仿宋_GB2312"/>
          <w:sz w:val="28"/>
          <w:szCs w:val="28"/>
        </w:rPr>
        <w:t>附件2：货物清单、设备详细配置清单（加盖公章）</w:t>
      </w:r>
    </w:p>
    <w:p w14:paraId="1C70EBCE">
      <w:pPr>
        <w:rPr>
          <w:rFonts w:hint="eastAsia" w:ascii="仿宋_GB2312" w:hAnsi="宋体" w:eastAsia="仿宋_GB2312"/>
          <w:color w:val="FF0000"/>
          <w:sz w:val="24"/>
          <w:szCs w:val="28"/>
        </w:rPr>
      </w:pPr>
    </w:p>
    <w:p w14:paraId="6875E7CA">
      <w:pPr>
        <w:rPr>
          <w:rFonts w:hint="eastAsia" w:ascii="仿宋_GB2312" w:hAnsi="宋体" w:eastAsia="仿宋_GB2312"/>
          <w:color w:val="FF0000"/>
          <w:sz w:val="24"/>
          <w:szCs w:val="28"/>
        </w:rPr>
      </w:pPr>
    </w:p>
    <w:p w14:paraId="35312D10">
      <w:pPr>
        <w:ind w:firstLine="883" w:firstLineChars="200"/>
        <w:jc w:val="center"/>
        <w:rPr>
          <w:rFonts w:hint="eastAsia" w:ascii="黑体" w:hAnsi="宋体" w:eastAsia="黑体"/>
          <w:sz w:val="44"/>
          <w:szCs w:val="44"/>
        </w:rPr>
      </w:pPr>
      <w:r>
        <w:rPr>
          <w:rFonts w:hint="eastAsia" w:ascii="黑体" w:hAnsi="宋体" w:eastAsia="黑体"/>
          <w:b/>
          <w:sz w:val="44"/>
          <w:szCs w:val="44"/>
        </w:rPr>
        <w:t>供货一览表</w:t>
      </w:r>
    </w:p>
    <w:tbl>
      <w:tblPr>
        <w:tblStyle w:val="5"/>
        <w:tblpPr w:leftFromText="180" w:rightFromText="180" w:vertAnchor="text" w:horzAnchor="margin" w:tblpY="20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52"/>
        <w:gridCol w:w="948"/>
        <w:gridCol w:w="876"/>
        <w:gridCol w:w="1356"/>
        <w:gridCol w:w="902"/>
        <w:gridCol w:w="810"/>
        <w:gridCol w:w="876"/>
        <w:gridCol w:w="876"/>
        <w:gridCol w:w="1276"/>
      </w:tblGrid>
      <w:tr w14:paraId="365AF1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76" w:type="dxa"/>
            <w:noWrap w:val="0"/>
            <w:vAlign w:val="center"/>
          </w:tcPr>
          <w:p w14:paraId="46A17A4A">
            <w:pPr>
              <w:adjustRightInd w:val="0"/>
              <w:snapToGrid w:val="0"/>
              <w:spacing w:line="300" w:lineRule="auto"/>
              <w:jc w:val="center"/>
              <w:rPr>
                <w:rFonts w:ascii="仿宋_GB2312" w:hAnsi="宋体" w:eastAsia="仿宋_GB2312"/>
                <w:kern w:val="0"/>
                <w:sz w:val="28"/>
                <w:szCs w:val="28"/>
              </w:rPr>
            </w:pPr>
            <w:r>
              <w:rPr>
                <w:rFonts w:ascii="仿宋_GB2312" w:hAnsi="宋体" w:eastAsia="仿宋_GB2312"/>
                <w:kern w:val="0"/>
                <w:sz w:val="28"/>
                <w:szCs w:val="28"/>
              </w:rPr>
              <w:t>序号</w:t>
            </w:r>
          </w:p>
        </w:tc>
        <w:tc>
          <w:tcPr>
            <w:tcW w:w="852" w:type="dxa"/>
            <w:noWrap w:val="0"/>
            <w:vAlign w:val="center"/>
          </w:tcPr>
          <w:p w14:paraId="3F14E40C">
            <w:pPr>
              <w:adjustRightInd w:val="0"/>
              <w:snapToGrid w:val="0"/>
              <w:spacing w:line="300" w:lineRule="auto"/>
              <w:jc w:val="center"/>
              <w:rPr>
                <w:rFonts w:hint="eastAsia" w:ascii="仿宋_GB2312" w:hAnsi="宋体" w:eastAsia="仿宋_GB2312"/>
                <w:kern w:val="0"/>
                <w:sz w:val="28"/>
                <w:szCs w:val="28"/>
              </w:rPr>
            </w:pPr>
            <w:r>
              <w:rPr>
                <w:rFonts w:hint="eastAsia" w:ascii="仿宋_GB2312" w:hAnsi="宋体" w:eastAsia="仿宋_GB2312"/>
                <w:kern w:val="0"/>
                <w:sz w:val="28"/>
                <w:szCs w:val="28"/>
              </w:rPr>
              <w:t>设备</w:t>
            </w:r>
          </w:p>
        </w:tc>
        <w:tc>
          <w:tcPr>
            <w:tcW w:w="948" w:type="dxa"/>
            <w:noWrap w:val="0"/>
            <w:vAlign w:val="center"/>
          </w:tcPr>
          <w:p w14:paraId="2475ED0A">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876" w:type="dxa"/>
            <w:noWrap w:val="0"/>
            <w:vAlign w:val="center"/>
          </w:tcPr>
          <w:p w14:paraId="7D8948DF">
            <w:pPr>
              <w:adjustRightInd w:val="0"/>
              <w:snapToGrid w:val="0"/>
              <w:spacing w:line="300" w:lineRule="auto"/>
              <w:jc w:val="center"/>
              <w:rPr>
                <w:rFonts w:hint="eastAsia" w:ascii="仿宋_GB2312" w:hAnsi="宋体" w:eastAsia="仿宋_GB2312"/>
                <w:kern w:val="0"/>
                <w:sz w:val="28"/>
                <w:szCs w:val="28"/>
              </w:rPr>
            </w:pPr>
            <w:r>
              <w:rPr>
                <w:rFonts w:hint="eastAsia" w:ascii="仿宋_GB2312" w:hAnsi="宋体" w:eastAsia="仿宋_GB2312"/>
                <w:kern w:val="0"/>
                <w:sz w:val="28"/>
                <w:szCs w:val="28"/>
              </w:rPr>
              <w:t>型号</w:t>
            </w:r>
          </w:p>
        </w:tc>
        <w:tc>
          <w:tcPr>
            <w:tcW w:w="1356" w:type="dxa"/>
            <w:noWrap w:val="0"/>
            <w:vAlign w:val="center"/>
          </w:tcPr>
          <w:p w14:paraId="1CD4F24A">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技术指标</w:t>
            </w:r>
          </w:p>
        </w:tc>
        <w:tc>
          <w:tcPr>
            <w:tcW w:w="902" w:type="dxa"/>
            <w:noWrap w:val="0"/>
            <w:vAlign w:val="center"/>
          </w:tcPr>
          <w:p w14:paraId="4D5F591A">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810" w:type="dxa"/>
            <w:noWrap w:val="0"/>
            <w:vAlign w:val="center"/>
          </w:tcPr>
          <w:p w14:paraId="678E4109">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数量</w:t>
            </w:r>
          </w:p>
        </w:tc>
        <w:tc>
          <w:tcPr>
            <w:tcW w:w="876" w:type="dxa"/>
            <w:noWrap w:val="0"/>
            <w:vAlign w:val="center"/>
          </w:tcPr>
          <w:p w14:paraId="765CBC74">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876" w:type="dxa"/>
            <w:noWrap w:val="0"/>
            <w:vAlign w:val="center"/>
          </w:tcPr>
          <w:p w14:paraId="39F0C9CC">
            <w:pPr>
              <w:adjustRightInd w:val="0"/>
              <w:snapToGrid w:val="0"/>
              <w:spacing w:line="300" w:lineRule="auto"/>
              <w:jc w:val="center"/>
              <w:rPr>
                <w:rFonts w:hint="eastAsia" w:ascii="仿宋_GB2312" w:hAnsi="宋体" w:eastAsia="仿宋_GB2312"/>
                <w:kern w:val="0"/>
                <w:sz w:val="28"/>
                <w:szCs w:val="28"/>
                <w:lang w:val="en-US" w:eastAsia="zh-CN"/>
              </w:rPr>
            </w:pPr>
            <w:r>
              <w:rPr>
                <w:rFonts w:ascii="仿宋_GB2312" w:hAnsi="宋体" w:eastAsia="仿宋_GB2312"/>
                <w:kern w:val="0"/>
                <w:sz w:val="28"/>
                <w:szCs w:val="28"/>
              </w:rPr>
              <w:t>单价</w:t>
            </w:r>
            <w:r>
              <w:rPr>
                <w:rFonts w:hint="eastAsia" w:ascii="仿宋_GB2312" w:hAnsi="宋体" w:eastAsia="仿宋_GB2312"/>
                <w:kern w:val="0"/>
                <w:sz w:val="28"/>
                <w:szCs w:val="28"/>
                <w:lang w:val="en-US" w:eastAsia="zh-CN"/>
              </w:rPr>
              <w:t>(元)</w:t>
            </w:r>
          </w:p>
        </w:tc>
        <w:tc>
          <w:tcPr>
            <w:tcW w:w="1276" w:type="dxa"/>
            <w:noWrap w:val="0"/>
            <w:vAlign w:val="center"/>
          </w:tcPr>
          <w:p w14:paraId="0EBD1470">
            <w:pPr>
              <w:adjustRightInd w:val="0"/>
              <w:snapToGrid w:val="0"/>
              <w:spacing w:line="300" w:lineRule="auto"/>
              <w:jc w:val="center"/>
              <w:rPr>
                <w:rFonts w:hint="eastAsia" w:ascii="仿宋_GB2312" w:hAnsi="宋体" w:eastAsia="仿宋_GB2312"/>
                <w:kern w:val="0"/>
                <w:sz w:val="28"/>
                <w:szCs w:val="28"/>
              </w:rPr>
            </w:pPr>
            <w:r>
              <w:rPr>
                <w:rFonts w:hint="eastAsia" w:ascii="仿宋_GB2312" w:hAnsi="宋体" w:eastAsia="仿宋_GB2312"/>
                <w:kern w:val="0"/>
                <w:sz w:val="28"/>
                <w:szCs w:val="28"/>
              </w:rPr>
              <w:t>金额</w:t>
            </w:r>
            <w:r>
              <w:rPr>
                <w:rFonts w:hint="eastAsia" w:ascii="仿宋_GB2312" w:hAnsi="宋体" w:eastAsia="仿宋_GB2312"/>
                <w:kern w:val="0"/>
                <w:sz w:val="28"/>
                <w:szCs w:val="28"/>
                <w:lang w:val="en-US" w:eastAsia="zh-CN"/>
              </w:rPr>
              <w:t>(元)</w:t>
            </w:r>
          </w:p>
        </w:tc>
      </w:tr>
      <w:tr w14:paraId="33559D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76" w:type="dxa"/>
            <w:noWrap w:val="0"/>
            <w:vAlign w:val="center"/>
          </w:tcPr>
          <w:p w14:paraId="3332F2B8">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241B84D3">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77C1CAC3">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FBC922A">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79E54234">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5889043A">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1A421995">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5FBD1835">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EC9B26D">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051BD697">
            <w:pPr>
              <w:adjustRightInd w:val="0"/>
              <w:snapToGrid w:val="0"/>
              <w:spacing w:line="300" w:lineRule="auto"/>
              <w:jc w:val="center"/>
              <w:rPr>
                <w:rFonts w:ascii="仿宋_GB2312" w:hAnsi="宋体" w:eastAsia="仿宋_GB2312"/>
                <w:kern w:val="0"/>
                <w:sz w:val="28"/>
                <w:szCs w:val="28"/>
              </w:rPr>
            </w:pPr>
          </w:p>
        </w:tc>
      </w:tr>
      <w:tr w14:paraId="01F4DF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7BFFEC4C">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772415D1">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5D7A2A4E">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A8A43B4">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7D385B6A">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2DCAEB95">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73F66ACD">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28EE6E2">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7A9CF46">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0FB9CE1B">
            <w:pPr>
              <w:adjustRightInd w:val="0"/>
              <w:snapToGrid w:val="0"/>
              <w:spacing w:line="300" w:lineRule="auto"/>
              <w:jc w:val="center"/>
              <w:rPr>
                <w:rFonts w:ascii="仿宋_GB2312" w:hAnsi="宋体" w:eastAsia="仿宋_GB2312"/>
                <w:kern w:val="0"/>
                <w:sz w:val="28"/>
                <w:szCs w:val="28"/>
              </w:rPr>
            </w:pPr>
          </w:p>
        </w:tc>
      </w:tr>
      <w:tr w14:paraId="1E44A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2D07CCF1">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6F851B40">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6027C4C0">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AEA3580">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6D2B1813">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4579277A">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0C02AD3C">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E9B6628">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3FF39A27">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3F6E402A">
            <w:pPr>
              <w:adjustRightInd w:val="0"/>
              <w:snapToGrid w:val="0"/>
              <w:spacing w:line="300" w:lineRule="auto"/>
              <w:jc w:val="center"/>
              <w:rPr>
                <w:rFonts w:ascii="仿宋_GB2312" w:hAnsi="宋体" w:eastAsia="仿宋_GB2312"/>
                <w:kern w:val="0"/>
                <w:sz w:val="28"/>
                <w:szCs w:val="28"/>
              </w:rPr>
            </w:pPr>
          </w:p>
        </w:tc>
      </w:tr>
      <w:tr w14:paraId="14ADD6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56FBC17C">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36DA5C82">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3214F9A5">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8BF8ABA">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7E01C8ED">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1EC73CA4">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4735E269">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3560447D">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84ED1BB">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6AB243C1">
            <w:pPr>
              <w:adjustRightInd w:val="0"/>
              <w:snapToGrid w:val="0"/>
              <w:spacing w:line="300" w:lineRule="auto"/>
              <w:jc w:val="center"/>
              <w:rPr>
                <w:rFonts w:ascii="仿宋_GB2312" w:hAnsi="宋体" w:eastAsia="仿宋_GB2312"/>
                <w:kern w:val="0"/>
                <w:sz w:val="28"/>
                <w:szCs w:val="28"/>
              </w:rPr>
            </w:pPr>
          </w:p>
        </w:tc>
      </w:tr>
      <w:tr w14:paraId="7506E5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5B4030EF">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7E16B7E3">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6488B8E2">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4FBEC4D9">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4D42D3CE">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360FFDBA">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7D6E17F1">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31A706D">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53CFB05C">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3E58C39A">
            <w:pPr>
              <w:adjustRightInd w:val="0"/>
              <w:snapToGrid w:val="0"/>
              <w:spacing w:line="300" w:lineRule="auto"/>
              <w:jc w:val="center"/>
              <w:rPr>
                <w:rFonts w:ascii="仿宋_GB2312" w:hAnsi="宋体" w:eastAsia="仿宋_GB2312"/>
                <w:kern w:val="0"/>
                <w:sz w:val="28"/>
                <w:szCs w:val="28"/>
              </w:rPr>
            </w:pPr>
          </w:p>
        </w:tc>
      </w:tr>
      <w:tr w14:paraId="49ABD1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648" w:type="dxa"/>
            <w:gridSpan w:val="10"/>
            <w:noWrap w:val="0"/>
            <w:vAlign w:val="center"/>
          </w:tcPr>
          <w:p w14:paraId="7A365594">
            <w:pPr>
              <w:adjustRightInd w:val="0"/>
              <w:snapToGrid w:val="0"/>
              <w:spacing w:line="300" w:lineRule="auto"/>
              <w:rPr>
                <w:rFonts w:ascii="仿宋_GB2312" w:hAnsi="宋体" w:eastAsia="仿宋_GB2312"/>
                <w:kern w:val="0"/>
                <w:sz w:val="28"/>
                <w:szCs w:val="28"/>
              </w:rPr>
            </w:pPr>
            <w:r>
              <w:rPr>
                <w:rFonts w:hint="eastAsia" w:ascii="仿宋_GB2312" w:hAnsi="宋体" w:eastAsia="仿宋_GB2312"/>
                <w:kern w:val="0"/>
                <w:sz w:val="28"/>
                <w:szCs w:val="28"/>
              </w:rPr>
              <w:t>合计总额：￥           元      大写：</w:t>
            </w:r>
          </w:p>
        </w:tc>
      </w:tr>
    </w:tbl>
    <w:p w14:paraId="793450C7">
      <w:pPr>
        <w:pStyle w:val="8"/>
        <w:spacing w:line="540" w:lineRule="atLeast"/>
        <w:ind w:firstLine="560"/>
        <w:rPr>
          <w:rFonts w:hint="eastAsia" w:ascii="仿宋_GB2312" w:hAnsi="宋体" w:eastAsia="仿宋_GB2312"/>
          <w:sz w:val="28"/>
          <w:szCs w:val="28"/>
        </w:rPr>
      </w:pPr>
    </w:p>
    <w:p w14:paraId="7303DE3A">
      <w:pPr>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设备详细配置清单</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07"/>
        <w:gridCol w:w="1172"/>
        <w:gridCol w:w="1790"/>
        <w:gridCol w:w="681"/>
        <w:gridCol w:w="567"/>
        <w:gridCol w:w="1116"/>
        <w:gridCol w:w="1116"/>
      </w:tblGrid>
      <w:tr w14:paraId="3FB2C6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76C2488C">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序号</w:t>
            </w:r>
          </w:p>
        </w:tc>
        <w:tc>
          <w:tcPr>
            <w:tcW w:w="2407" w:type="dxa"/>
            <w:tcBorders>
              <w:top w:val="double" w:color="auto" w:sz="4" w:space="0"/>
              <w:left w:val="single" w:color="auto" w:sz="4" w:space="0"/>
              <w:bottom w:val="single" w:color="auto" w:sz="4" w:space="0"/>
              <w:right w:val="single" w:color="auto" w:sz="4" w:space="0"/>
            </w:tcBorders>
            <w:noWrap w:val="0"/>
            <w:vAlign w:val="center"/>
          </w:tcPr>
          <w:p w14:paraId="1B8FBE87">
            <w:pPr>
              <w:adjustRightInd w:val="0"/>
              <w:snapToGrid w:val="0"/>
              <w:spacing w:line="300" w:lineRule="auto"/>
              <w:ind w:firstLine="240" w:firstLineChars="100"/>
              <w:jc w:val="center"/>
              <w:rPr>
                <w:rFonts w:ascii="宋体" w:hAnsi="宋体"/>
                <w:snapToGrid w:val="0"/>
                <w:color w:val="000000"/>
                <w:kern w:val="0"/>
                <w:sz w:val="24"/>
              </w:rPr>
            </w:pPr>
            <w:r>
              <w:rPr>
                <w:rFonts w:hint="eastAsia" w:ascii="宋体" w:hAnsi="宋体"/>
                <w:snapToGrid w:val="0"/>
                <w:color w:val="000000"/>
                <w:kern w:val="0"/>
                <w:sz w:val="24"/>
              </w:rPr>
              <w:t>配置</w:t>
            </w:r>
            <w:r>
              <w:rPr>
                <w:rFonts w:hint="eastAsia" w:ascii="宋体" w:hAnsi="宋体"/>
                <w:snapToGrid w:val="0"/>
                <w:color w:val="000000"/>
                <w:kern w:val="0"/>
                <w:sz w:val="24"/>
                <w:lang w:eastAsia="zh-CN"/>
              </w:rPr>
              <w:t>件</w:t>
            </w:r>
            <w:r>
              <w:rPr>
                <w:rFonts w:hint="eastAsia" w:ascii="宋体" w:hAnsi="宋体"/>
                <w:snapToGrid w:val="0"/>
                <w:color w:val="000000"/>
                <w:kern w:val="0"/>
                <w:sz w:val="24"/>
              </w:rPr>
              <w:t>名称</w:t>
            </w:r>
          </w:p>
        </w:tc>
        <w:tc>
          <w:tcPr>
            <w:tcW w:w="1172" w:type="dxa"/>
            <w:tcBorders>
              <w:top w:val="double" w:color="auto" w:sz="4" w:space="0"/>
              <w:left w:val="single" w:color="auto" w:sz="4" w:space="0"/>
              <w:bottom w:val="single" w:color="auto" w:sz="4" w:space="0"/>
              <w:right w:val="single" w:color="auto" w:sz="4" w:space="0"/>
            </w:tcBorders>
            <w:noWrap w:val="0"/>
            <w:vAlign w:val="center"/>
          </w:tcPr>
          <w:p w14:paraId="1D6FD200">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品牌</w:t>
            </w:r>
          </w:p>
        </w:tc>
        <w:tc>
          <w:tcPr>
            <w:tcW w:w="1790" w:type="dxa"/>
            <w:tcBorders>
              <w:top w:val="double" w:color="auto" w:sz="4" w:space="0"/>
              <w:left w:val="single" w:color="auto" w:sz="4" w:space="0"/>
              <w:bottom w:val="single" w:color="auto" w:sz="4" w:space="0"/>
              <w:right w:val="single" w:color="auto" w:sz="4" w:space="0"/>
            </w:tcBorders>
            <w:noWrap w:val="0"/>
            <w:vAlign w:val="center"/>
          </w:tcPr>
          <w:p w14:paraId="57312DD1">
            <w:pPr>
              <w:adjustRightInd w:val="0"/>
              <w:snapToGrid w:val="0"/>
              <w:spacing w:line="300" w:lineRule="auto"/>
              <w:jc w:val="center"/>
              <w:rPr>
                <w:rFonts w:ascii="宋体" w:hAnsi="宋体"/>
                <w:snapToGrid w:val="0"/>
                <w:color w:val="000000"/>
                <w:kern w:val="0"/>
                <w:sz w:val="24"/>
              </w:rPr>
            </w:pPr>
            <w:r>
              <w:rPr>
                <w:rFonts w:hint="eastAsia" w:ascii="宋体" w:hAnsi="宋体"/>
                <w:snapToGrid w:val="0"/>
                <w:kern w:val="0"/>
                <w:sz w:val="24"/>
              </w:rPr>
              <w:t>型号</w:t>
            </w:r>
          </w:p>
        </w:tc>
        <w:tc>
          <w:tcPr>
            <w:tcW w:w="681" w:type="dxa"/>
            <w:tcBorders>
              <w:top w:val="double" w:color="auto" w:sz="4" w:space="0"/>
              <w:left w:val="single" w:color="auto" w:sz="4" w:space="0"/>
              <w:bottom w:val="single" w:color="auto" w:sz="4" w:space="0"/>
              <w:right w:val="single" w:color="auto" w:sz="4" w:space="0"/>
            </w:tcBorders>
            <w:noWrap w:val="0"/>
            <w:vAlign w:val="center"/>
          </w:tcPr>
          <w:p w14:paraId="2808E9B4">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数量</w:t>
            </w:r>
          </w:p>
        </w:tc>
        <w:tc>
          <w:tcPr>
            <w:tcW w:w="567" w:type="dxa"/>
            <w:tcBorders>
              <w:top w:val="double" w:color="auto" w:sz="4" w:space="0"/>
              <w:left w:val="single" w:color="auto" w:sz="4" w:space="0"/>
              <w:bottom w:val="single" w:color="auto" w:sz="4" w:space="0"/>
              <w:right w:val="single" w:color="auto" w:sz="4" w:space="0"/>
            </w:tcBorders>
            <w:noWrap w:val="0"/>
            <w:vAlign w:val="center"/>
          </w:tcPr>
          <w:p w14:paraId="7A2CBBF6">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单位</w:t>
            </w:r>
          </w:p>
        </w:tc>
        <w:tc>
          <w:tcPr>
            <w:tcW w:w="1116" w:type="dxa"/>
            <w:tcBorders>
              <w:top w:val="double" w:color="auto" w:sz="4" w:space="0"/>
              <w:left w:val="single" w:color="auto" w:sz="4" w:space="0"/>
              <w:bottom w:val="single" w:color="auto" w:sz="4" w:space="0"/>
              <w:right w:val="single" w:color="auto" w:sz="4" w:space="0"/>
            </w:tcBorders>
            <w:noWrap w:val="0"/>
            <w:vAlign w:val="center"/>
          </w:tcPr>
          <w:p w14:paraId="099EE06E">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单价</w:t>
            </w:r>
            <w:r>
              <w:rPr>
                <w:rFonts w:hint="eastAsia" w:ascii="仿宋_GB2312" w:hAnsi="宋体" w:eastAsia="仿宋_GB2312"/>
                <w:kern w:val="0"/>
                <w:sz w:val="28"/>
                <w:szCs w:val="28"/>
                <w:lang w:val="en-US" w:eastAsia="zh-CN"/>
              </w:rPr>
              <w:t>(元)</w:t>
            </w:r>
          </w:p>
        </w:tc>
        <w:tc>
          <w:tcPr>
            <w:tcW w:w="1116" w:type="dxa"/>
            <w:tcBorders>
              <w:top w:val="double" w:color="auto" w:sz="4" w:space="0"/>
              <w:left w:val="single" w:color="auto" w:sz="4" w:space="0"/>
              <w:bottom w:val="single" w:color="auto" w:sz="4" w:space="0"/>
              <w:right w:val="double" w:color="auto" w:sz="4" w:space="0"/>
            </w:tcBorders>
            <w:noWrap w:val="0"/>
            <w:vAlign w:val="center"/>
          </w:tcPr>
          <w:p w14:paraId="61CBD339">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金额</w:t>
            </w:r>
            <w:r>
              <w:rPr>
                <w:rFonts w:hint="eastAsia" w:ascii="仿宋_GB2312" w:hAnsi="宋体" w:eastAsia="仿宋_GB2312"/>
                <w:kern w:val="0"/>
                <w:sz w:val="28"/>
                <w:szCs w:val="28"/>
                <w:lang w:val="en-US" w:eastAsia="zh-CN"/>
              </w:rPr>
              <w:t>(元)</w:t>
            </w:r>
          </w:p>
        </w:tc>
      </w:tr>
      <w:tr w14:paraId="7ADCCD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25472507">
            <w:pPr>
              <w:pStyle w:val="10"/>
              <w:numPr>
                <w:ilvl w:val="0"/>
                <w:numId w:val="0"/>
              </w:numPr>
              <w:adjustRightInd w:val="0"/>
              <w:snapToGrid w:val="0"/>
              <w:spacing w:line="300" w:lineRule="auto"/>
              <w:ind w:leftChars="0"/>
              <w:jc w:val="center"/>
              <w:rPr>
                <w:rFonts w:ascii="宋体" w:hAnsi="宋体"/>
                <w:snapToGrid w:val="0"/>
                <w:kern w:val="0"/>
                <w:sz w:val="24"/>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6430FAF4">
            <w:pPr>
              <w:adjustRightInd w:val="0"/>
              <w:snapToGrid w:val="0"/>
              <w:spacing w:line="300" w:lineRule="auto"/>
              <w:jc w:val="center"/>
              <w:rPr>
                <w:rFonts w:ascii="宋体" w:hAnsi="宋体"/>
                <w:snapToGrid w:val="0"/>
                <w:kern w:val="0"/>
                <w:sz w:val="24"/>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4A1A27DF">
            <w:pPr>
              <w:jc w:val="center"/>
              <w:rPr>
                <w:rFonts w:ascii="宋体" w:hAnsi="宋体"/>
                <w:snapToGrid w:val="0"/>
                <w:kern w:val="0"/>
                <w:sz w:val="24"/>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14:paraId="769BE0BF">
            <w:pPr>
              <w:jc w:val="center"/>
              <w:rPr>
                <w:rFonts w:ascii="宋体" w:hAnsi="宋体"/>
                <w:snapToGrid w:val="0"/>
                <w:kern w:val="0"/>
                <w:sz w:val="24"/>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4CE760DD">
            <w:pPr>
              <w:adjustRightInd w:val="0"/>
              <w:snapToGrid w:val="0"/>
              <w:spacing w:line="300" w:lineRule="auto"/>
              <w:jc w:val="center"/>
              <w:rPr>
                <w:rFonts w:ascii="宋体" w:hAnsi="宋体"/>
                <w:snapToGrid w:val="0"/>
                <w:kern w:val="0"/>
                <w:sz w:val="24"/>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61A13BC0">
            <w:pPr>
              <w:adjustRightInd w:val="0"/>
              <w:snapToGrid w:val="0"/>
              <w:spacing w:line="300" w:lineRule="auto"/>
              <w:jc w:val="center"/>
              <w:rPr>
                <w:rFonts w:ascii="宋体" w:hAnsi="宋体"/>
                <w:snapToGrid w:val="0"/>
                <w:kern w:val="0"/>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37DB231">
            <w:pPr>
              <w:adjustRightInd w:val="0"/>
              <w:snapToGrid w:val="0"/>
              <w:spacing w:line="300" w:lineRule="auto"/>
              <w:jc w:val="center"/>
              <w:rPr>
                <w:rFonts w:ascii="宋体" w:hAnsi="宋体"/>
                <w:snapToGrid w:val="0"/>
                <w:kern w:val="0"/>
                <w:sz w:val="24"/>
              </w:rPr>
            </w:pPr>
          </w:p>
        </w:tc>
        <w:tc>
          <w:tcPr>
            <w:tcW w:w="1116" w:type="dxa"/>
            <w:tcBorders>
              <w:top w:val="single" w:color="auto" w:sz="4" w:space="0"/>
              <w:left w:val="single" w:color="auto" w:sz="4" w:space="0"/>
              <w:bottom w:val="single" w:color="auto" w:sz="4" w:space="0"/>
              <w:right w:val="double" w:color="auto" w:sz="4" w:space="0"/>
            </w:tcBorders>
            <w:noWrap w:val="0"/>
            <w:vAlign w:val="center"/>
          </w:tcPr>
          <w:p w14:paraId="2420F5B8">
            <w:pPr>
              <w:adjustRightInd w:val="0"/>
              <w:snapToGrid w:val="0"/>
              <w:spacing w:line="300" w:lineRule="auto"/>
              <w:jc w:val="center"/>
              <w:rPr>
                <w:rFonts w:ascii="宋体" w:hAnsi="宋体"/>
                <w:snapToGrid w:val="0"/>
                <w:kern w:val="0"/>
                <w:sz w:val="24"/>
              </w:rPr>
            </w:pPr>
          </w:p>
        </w:tc>
      </w:tr>
      <w:tr w14:paraId="6186B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1868469B">
            <w:pPr>
              <w:pStyle w:val="10"/>
              <w:numPr>
                <w:ilvl w:val="0"/>
                <w:numId w:val="0"/>
              </w:numPr>
              <w:adjustRightInd w:val="0"/>
              <w:snapToGrid w:val="0"/>
              <w:spacing w:line="300" w:lineRule="auto"/>
              <w:ind w:leftChars="0"/>
              <w:jc w:val="center"/>
              <w:rPr>
                <w:rFonts w:ascii="宋体" w:hAnsi="宋体"/>
                <w:snapToGrid w:val="0"/>
                <w:kern w:val="0"/>
                <w:sz w:val="24"/>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551ABE19">
            <w:pPr>
              <w:adjustRightInd w:val="0"/>
              <w:snapToGrid w:val="0"/>
              <w:spacing w:line="300" w:lineRule="auto"/>
              <w:jc w:val="center"/>
              <w:rPr>
                <w:rFonts w:ascii="宋体" w:hAnsi="宋体"/>
                <w:snapToGrid w:val="0"/>
                <w:kern w:val="0"/>
                <w:sz w:val="24"/>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223F5020">
            <w:pPr>
              <w:adjustRightInd w:val="0"/>
              <w:snapToGrid w:val="0"/>
              <w:spacing w:line="300" w:lineRule="auto"/>
              <w:jc w:val="center"/>
              <w:rPr>
                <w:rFonts w:ascii="宋体" w:hAnsi="宋体"/>
                <w:snapToGrid w:val="0"/>
                <w:kern w:val="0"/>
                <w:sz w:val="24"/>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14:paraId="23CD489F">
            <w:pPr>
              <w:adjustRightInd w:val="0"/>
              <w:snapToGrid w:val="0"/>
              <w:spacing w:line="300" w:lineRule="auto"/>
              <w:jc w:val="center"/>
              <w:rPr>
                <w:rFonts w:ascii="宋体" w:hAnsi="宋体"/>
                <w:snapToGrid w:val="0"/>
                <w:kern w:val="0"/>
                <w:sz w:val="24"/>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0B92AC45">
            <w:pPr>
              <w:adjustRightInd w:val="0"/>
              <w:snapToGrid w:val="0"/>
              <w:spacing w:line="300" w:lineRule="auto"/>
              <w:jc w:val="center"/>
              <w:rPr>
                <w:rFonts w:ascii="宋体" w:hAnsi="宋体"/>
                <w:snapToGrid w:val="0"/>
                <w:kern w:val="0"/>
                <w:sz w:val="24"/>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77F9BF78">
            <w:pPr>
              <w:adjustRightInd w:val="0"/>
              <w:snapToGrid w:val="0"/>
              <w:spacing w:line="300" w:lineRule="auto"/>
              <w:jc w:val="center"/>
              <w:rPr>
                <w:rFonts w:ascii="宋体" w:hAnsi="宋体"/>
                <w:snapToGrid w:val="0"/>
                <w:kern w:val="0"/>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748F974">
            <w:pPr>
              <w:adjustRightInd w:val="0"/>
              <w:snapToGrid w:val="0"/>
              <w:spacing w:line="300" w:lineRule="auto"/>
              <w:jc w:val="center"/>
              <w:rPr>
                <w:rFonts w:ascii="宋体" w:hAnsi="宋体"/>
                <w:snapToGrid w:val="0"/>
                <w:kern w:val="0"/>
                <w:sz w:val="24"/>
              </w:rPr>
            </w:pPr>
          </w:p>
        </w:tc>
        <w:tc>
          <w:tcPr>
            <w:tcW w:w="1116" w:type="dxa"/>
            <w:tcBorders>
              <w:top w:val="single" w:color="auto" w:sz="4" w:space="0"/>
              <w:left w:val="single" w:color="auto" w:sz="4" w:space="0"/>
              <w:bottom w:val="single" w:color="auto" w:sz="4" w:space="0"/>
              <w:right w:val="double" w:color="auto" w:sz="4" w:space="0"/>
            </w:tcBorders>
            <w:noWrap w:val="0"/>
            <w:vAlign w:val="center"/>
          </w:tcPr>
          <w:p w14:paraId="3DAD94A6">
            <w:pPr>
              <w:adjustRightInd w:val="0"/>
              <w:snapToGrid w:val="0"/>
              <w:spacing w:line="300" w:lineRule="auto"/>
              <w:jc w:val="center"/>
              <w:rPr>
                <w:rFonts w:ascii="宋体" w:hAnsi="宋体"/>
                <w:snapToGrid w:val="0"/>
                <w:kern w:val="0"/>
                <w:sz w:val="24"/>
              </w:rPr>
            </w:pPr>
          </w:p>
        </w:tc>
      </w:tr>
    </w:tbl>
    <w:p w14:paraId="4F5DF91A">
      <w:pPr>
        <w:pStyle w:val="8"/>
        <w:spacing w:line="540" w:lineRule="atLeast"/>
        <w:rPr>
          <w:rFonts w:hint="eastAsia" w:ascii="仿宋_GB2312" w:hAnsi="宋体" w:eastAsia="仿宋_GB2312"/>
          <w:sz w:val="28"/>
          <w:szCs w:val="28"/>
        </w:rPr>
      </w:pPr>
    </w:p>
    <w:p w14:paraId="4CCBBB23">
      <w:pPr>
        <w:pStyle w:val="8"/>
        <w:spacing w:line="540" w:lineRule="atLeast"/>
        <w:ind w:firstLine="560"/>
        <w:rPr>
          <w:rFonts w:hint="eastAsia" w:ascii="仿宋_GB2312" w:hAnsi="宋体" w:eastAsia="仿宋_GB2312"/>
          <w:sz w:val="28"/>
          <w:szCs w:val="28"/>
        </w:rPr>
      </w:pPr>
      <w:r>
        <w:rPr>
          <w:rFonts w:hint="eastAsia" w:ascii="仿宋_GB2312" w:hAnsi="宋体" w:eastAsia="仿宋_GB2312"/>
          <w:sz w:val="28"/>
          <w:szCs w:val="28"/>
        </w:rPr>
        <w:t>注：货物清单、设备详细配置清单内容须与投标文件一致，不得有遗漏。</w:t>
      </w:r>
    </w:p>
    <w:p w14:paraId="7FF52542">
      <w:pPr>
        <w:ind w:firstLine="560" w:firstLineChars="200"/>
        <w:rPr>
          <w:rFonts w:hint="eastAsia" w:ascii="仿宋_GB2312" w:hAnsi="宋体" w:eastAsia="仿宋_GB2312"/>
          <w:sz w:val="28"/>
          <w:szCs w:val="28"/>
        </w:rPr>
      </w:pPr>
      <w:r>
        <w:rPr>
          <w:rFonts w:hint="eastAsia" w:ascii="仿宋_GB2312" w:hAnsi="宋体" w:eastAsia="仿宋_GB2312"/>
          <w:sz w:val="28"/>
          <w:szCs w:val="28"/>
        </w:rPr>
        <w:t>甲方：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深圳市龙岗区妇幼保健院</w:t>
      </w:r>
      <w:r>
        <w:rPr>
          <w:rFonts w:hint="eastAsia" w:ascii="仿宋_GB2312" w:hAnsi="宋体" w:eastAsia="仿宋_GB2312"/>
          <w:sz w:val="28"/>
          <w:szCs w:val="28"/>
          <w:u w:val="single"/>
        </w:rPr>
        <w:t xml:space="preserve"> </w:t>
      </w:r>
      <w:r>
        <w:rPr>
          <w:rFonts w:hint="eastAsia" w:ascii="仿宋_GB2312" w:hAnsi="宋体" w:eastAsia="仿宋_GB2312"/>
          <w:sz w:val="28"/>
          <w:szCs w:val="28"/>
        </w:rPr>
        <w:t>（加盖公章）</w:t>
      </w:r>
    </w:p>
    <w:p w14:paraId="08FBC9BE">
      <w:pPr>
        <w:rPr>
          <w:rFonts w:hint="eastAsia" w:ascii="仿宋_GB2312" w:hAnsi="宋体" w:eastAsia="仿宋_GB2312"/>
          <w:sz w:val="28"/>
          <w:szCs w:val="28"/>
          <w:u w:val="single"/>
        </w:rPr>
      </w:pPr>
    </w:p>
    <w:p w14:paraId="052AA874">
      <w:pPr>
        <w:ind w:firstLine="560" w:firstLineChars="200"/>
        <w:rPr>
          <w:rFonts w:hint="eastAsia" w:ascii="仿宋_GB2312" w:hAnsi="宋体" w:eastAsia="仿宋_GB2312"/>
          <w:sz w:val="28"/>
          <w:szCs w:val="28"/>
        </w:rPr>
      </w:pPr>
      <w:r>
        <w:rPr>
          <w:rFonts w:hint="eastAsia" w:ascii="仿宋_GB2312" w:hAnsi="宋体" w:eastAsia="仿宋_GB2312"/>
          <w:sz w:val="28"/>
          <w:szCs w:val="28"/>
        </w:rPr>
        <w:t>乙方</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r>
        <w:rPr>
          <w:rFonts w:hint="eastAsia" w:ascii="仿宋_GB2312" w:hAnsi="宋体" w:eastAsia="仿宋_GB2312"/>
          <w:sz w:val="28"/>
          <w:szCs w:val="28"/>
        </w:rPr>
        <w:t>（加盖公章）</w:t>
      </w:r>
    </w:p>
    <w:p w14:paraId="271443BF">
      <w:pPr>
        <w:ind w:firstLine="560" w:firstLineChars="200"/>
        <w:rPr>
          <w:rFonts w:hint="eastAsia" w:ascii="仿宋_GB2312" w:hAnsi="宋体" w:eastAsia="仿宋_GB2312"/>
          <w:color w:val="000000"/>
          <w:sz w:val="28"/>
          <w:szCs w:val="28"/>
          <w:u w:val="single"/>
        </w:rPr>
      </w:pPr>
      <w:r>
        <w:rPr>
          <w:rFonts w:hint="eastAsia" w:ascii="仿宋_GB2312" w:hAnsi="宋体" w:eastAsia="仿宋_GB2312"/>
          <w:sz w:val="28"/>
          <w:szCs w:val="28"/>
        </w:rPr>
        <w:t>日期：   年     月     日</w:t>
      </w:r>
    </w:p>
    <w:p w14:paraId="34EC1C0D">
      <w:pPr>
        <w:rPr>
          <w:rFonts w:hint="eastAsia" w:ascii="仿宋_GB2312" w:hAnsi="宋体" w:eastAsia="仿宋_GB2312"/>
          <w:sz w:val="28"/>
          <w:szCs w:val="28"/>
        </w:rPr>
      </w:pPr>
      <w:r>
        <w:rPr>
          <w:rFonts w:hint="eastAsia" w:ascii="仿宋_GB2312" w:hAnsi="宋体" w:eastAsia="仿宋_GB2312"/>
          <w:sz w:val="28"/>
          <w:szCs w:val="28"/>
        </w:rPr>
        <w:br w:type="page"/>
      </w:r>
    </w:p>
    <w:p w14:paraId="349D0793">
      <w:pPr>
        <w:spacing w:line="560" w:lineRule="exact"/>
        <w:ind w:firstLine="126" w:firstLineChars="45"/>
        <w:rPr>
          <w:rFonts w:hint="eastAsia" w:ascii="仿宋_GB2312" w:hAnsi="宋体" w:eastAsia="仿宋_GB2312"/>
          <w:sz w:val="28"/>
          <w:szCs w:val="28"/>
        </w:rPr>
      </w:pPr>
      <w:r>
        <w:rPr>
          <w:rFonts w:hint="eastAsia" w:ascii="仿宋_GB2312" w:hAnsi="宋体" w:eastAsia="仿宋_GB2312"/>
          <w:sz w:val="28"/>
          <w:szCs w:val="28"/>
        </w:rPr>
        <w:t>附件3：设备常用配件、消耗品报价、优惠价（加盖公章）</w:t>
      </w:r>
    </w:p>
    <w:p w14:paraId="18D90414">
      <w:pPr>
        <w:spacing w:line="560" w:lineRule="exact"/>
        <w:ind w:firstLine="126" w:firstLineChars="45"/>
        <w:rPr>
          <w:rFonts w:hint="eastAsia" w:ascii="仿宋_GB2312" w:hAnsi="宋体" w:eastAsia="仿宋_GB2312"/>
          <w:sz w:val="28"/>
          <w:szCs w:val="28"/>
        </w:rPr>
      </w:pPr>
    </w:p>
    <w:p w14:paraId="2D0AF775">
      <w:pPr>
        <w:spacing w:line="560" w:lineRule="exact"/>
        <w:ind w:firstLine="126" w:firstLineChars="45"/>
        <w:jc w:val="center"/>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主要零配件、耗材价格表</w:t>
      </w:r>
    </w:p>
    <w:p w14:paraId="34AB2D4A">
      <w:pPr>
        <w:spacing w:line="560" w:lineRule="exact"/>
        <w:ind w:firstLine="126" w:firstLineChars="45"/>
        <w:rPr>
          <w:rFonts w:hint="eastAsia" w:ascii="仿宋_GB2312" w:hAnsi="仿宋_GB2312" w:eastAsia="仿宋_GB2312" w:cs="仿宋_GB2312"/>
          <w:b/>
          <w:sz w:val="28"/>
          <w:szCs w:val="28"/>
        </w:rPr>
      </w:pPr>
    </w:p>
    <w:p w14:paraId="314C77EB">
      <w:pPr>
        <w:spacing w:line="560" w:lineRule="exact"/>
        <w:ind w:firstLine="126" w:firstLineChars="45"/>
        <w:rPr>
          <w:rFonts w:hint="eastAsia" w:ascii="仿宋_GB2312" w:hAnsi="宋体" w:eastAsia="仿宋_GB2312"/>
          <w:sz w:val="28"/>
          <w:szCs w:val="28"/>
        </w:rPr>
      </w:pPr>
    </w:p>
    <w:p w14:paraId="3763896A">
      <w:pPr>
        <w:spacing w:line="560" w:lineRule="exact"/>
        <w:ind w:firstLine="126" w:firstLineChars="45"/>
        <w:rPr>
          <w:rFonts w:hint="eastAsia" w:ascii="仿宋_GB2312" w:hAnsi="宋体" w:eastAsia="仿宋_GB2312"/>
          <w:sz w:val="28"/>
          <w:szCs w:val="28"/>
        </w:rPr>
      </w:pPr>
    </w:p>
    <w:p w14:paraId="614236A3">
      <w:pPr>
        <w:spacing w:line="560" w:lineRule="exact"/>
        <w:ind w:firstLine="126" w:firstLineChars="45"/>
        <w:rPr>
          <w:rFonts w:hint="eastAsia" w:ascii="仿宋_GB2312" w:hAnsi="宋体" w:eastAsia="仿宋_GB2312"/>
          <w:sz w:val="28"/>
          <w:szCs w:val="28"/>
        </w:rPr>
      </w:pPr>
    </w:p>
    <w:p w14:paraId="46C454C7">
      <w:pPr>
        <w:spacing w:line="560" w:lineRule="exact"/>
        <w:ind w:firstLine="126" w:firstLineChars="45"/>
        <w:rPr>
          <w:rFonts w:hint="eastAsia" w:ascii="仿宋_GB2312" w:hAnsi="宋体" w:eastAsia="仿宋_GB2312"/>
          <w:sz w:val="28"/>
          <w:szCs w:val="28"/>
        </w:rPr>
      </w:pPr>
    </w:p>
    <w:p w14:paraId="1D3B3938">
      <w:pPr>
        <w:spacing w:line="560" w:lineRule="exact"/>
        <w:ind w:firstLine="126" w:firstLineChars="45"/>
        <w:rPr>
          <w:rFonts w:hint="eastAsia" w:ascii="仿宋_GB2312" w:hAnsi="宋体" w:eastAsia="仿宋_GB2312"/>
          <w:sz w:val="28"/>
          <w:szCs w:val="28"/>
        </w:rPr>
      </w:pPr>
    </w:p>
    <w:p w14:paraId="7107C735">
      <w:pPr>
        <w:pStyle w:val="8"/>
        <w:spacing w:line="540" w:lineRule="atLeast"/>
        <w:rPr>
          <w:rFonts w:hint="eastAsia" w:ascii="仿宋_GB2312" w:hAnsi="宋体" w:eastAsia="仿宋_GB2312"/>
          <w:sz w:val="28"/>
          <w:szCs w:val="28"/>
        </w:rPr>
      </w:pPr>
      <w:r>
        <w:rPr>
          <w:rFonts w:hint="eastAsia" w:ascii="仿宋_GB2312" w:hAnsi="宋体" w:eastAsia="仿宋_GB2312"/>
          <w:sz w:val="28"/>
          <w:szCs w:val="28"/>
        </w:rPr>
        <w:t>注：常用配件、消耗品报价、优惠价内容须与投标文件一致，不得有遗漏。</w:t>
      </w:r>
    </w:p>
    <w:p w14:paraId="0E4678A7">
      <w:pPr>
        <w:spacing w:line="560" w:lineRule="exact"/>
        <w:rPr>
          <w:rFonts w:hint="eastAsia" w:ascii="仿宋_GB2312" w:hAnsi="宋体" w:eastAsia="仿宋_GB2312"/>
          <w:sz w:val="28"/>
          <w:szCs w:val="28"/>
        </w:rPr>
      </w:pPr>
    </w:p>
    <w:p w14:paraId="5D56DBF2">
      <w:pPr>
        <w:spacing w:line="560" w:lineRule="exact"/>
        <w:rPr>
          <w:rFonts w:hint="eastAsia" w:ascii="仿宋_GB2312" w:hAnsi="宋体" w:eastAsia="仿宋_GB2312"/>
          <w:sz w:val="28"/>
          <w:szCs w:val="28"/>
        </w:rPr>
      </w:pPr>
    </w:p>
    <w:p w14:paraId="74603FC6">
      <w:pPr>
        <w:adjustRightInd/>
        <w:snapToGrid/>
        <w:spacing w:after="0"/>
        <w:rPr>
          <w:rFonts w:hint="eastAsia" w:ascii="仿宋_GB2312" w:hAnsi="宋体" w:eastAsia="仿宋_GB2312" w:cs="Times New Roman"/>
          <w:b/>
          <w:bCs/>
          <w:kern w:val="2"/>
          <w:sz w:val="32"/>
          <w:szCs w:val="32"/>
          <w:lang w:val="en-US" w:eastAsia="zh-CN"/>
        </w:rPr>
      </w:pPr>
      <w:r>
        <w:rPr>
          <w:rFonts w:hint="eastAsia" w:ascii="仿宋_GB2312" w:hAnsi="宋体" w:eastAsia="仿宋_GB2312"/>
          <w:sz w:val="28"/>
          <w:szCs w:val="28"/>
        </w:rPr>
        <w:br w:type="page"/>
      </w:r>
      <w:r>
        <w:rPr>
          <w:rFonts w:hint="eastAsia" w:ascii="仿宋_GB2312" w:hAnsi="宋体" w:eastAsia="仿宋_GB2312" w:cs="Times New Roman"/>
          <w:b/>
          <w:bCs/>
          <w:kern w:val="2"/>
          <w:sz w:val="32"/>
          <w:szCs w:val="32"/>
          <w:lang w:val="en-US" w:eastAsia="zh-CN"/>
        </w:rPr>
        <w:t>附件4：</w:t>
      </w:r>
    </w:p>
    <w:p w14:paraId="4D452055">
      <w:pPr>
        <w:spacing w:line="560" w:lineRule="exact"/>
        <w:jc w:val="center"/>
        <w:rPr>
          <w:rFonts w:hint="eastAsia" w:ascii="宋体" w:hAnsi="宋体" w:eastAsia="宋体" w:cs="宋体"/>
          <w:bCs/>
          <w:sz w:val="44"/>
          <w:szCs w:val="44"/>
        </w:rPr>
      </w:pPr>
      <w:r>
        <w:rPr>
          <w:rFonts w:hint="eastAsia" w:ascii="宋体" w:hAnsi="宋体" w:eastAsia="宋体" w:cs="宋体"/>
          <w:bCs/>
          <w:sz w:val="44"/>
          <w:szCs w:val="44"/>
        </w:rPr>
        <w:t>深圳市龙岗区妇幼保健院廉洁购销合同</w:t>
      </w:r>
    </w:p>
    <w:p w14:paraId="1F14E3FC">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b/>
          <w:sz w:val="21"/>
          <w:szCs w:val="21"/>
        </w:rPr>
        <w:t>甲方</w:t>
      </w:r>
      <w:r>
        <w:rPr>
          <w:rFonts w:hint="eastAsia" w:ascii="仿宋_GB2312" w:hAnsi="仿宋_GB2312" w:eastAsia="仿宋_GB2312" w:cs="仿宋_GB2312"/>
          <w:sz w:val="21"/>
          <w:szCs w:val="21"/>
        </w:rPr>
        <w:t>：深圳市龙岗区妇幼保健院</w:t>
      </w:r>
    </w:p>
    <w:p w14:paraId="1C8C821B">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乙方</w:t>
      </w:r>
      <w:r>
        <w:rPr>
          <w:rFonts w:hint="eastAsia" w:ascii="仿宋_GB2312" w:hAnsi="仿宋_GB2312" w:eastAsia="仿宋_GB2312" w:cs="仿宋_GB2312"/>
          <w:sz w:val="21"/>
          <w:szCs w:val="21"/>
        </w:rPr>
        <w:t>：</w:t>
      </w:r>
    </w:p>
    <w:p w14:paraId="0A83CE56">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项目名称：            </w:t>
      </w:r>
    </w:p>
    <w:p w14:paraId="45141B80">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主办科室：</w:t>
      </w:r>
    </w:p>
    <w:p w14:paraId="5B77DF65">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为进一步加强医疗卫生行风建设，规范购销行为，有效防范商业贿赂，营造公平交易、诚实守信的购销环境，经甲、乙双方协商，同意签订本合同，并共同遵守：</w:t>
      </w:r>
    </w:p>
    <w:p w14:paraId="4F20FF8D">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一、甲乙双方按照《</w:t>
      </w:r>
      <w:r>
        <w:rPr>
          <w:rFonts w:hint="eastAsia" w:ascii="仿宋_GB2312" w:hAnsi="仿宋_GB2312" w:eastAsia="仿宋_GB2312" w:cs="仿宋_GB2312"/>
          <w:sz w:val="21"/>
          <w:szCs w:val="21"/>
          <w:lang w:eastAsia="zh-CN"/>
        </w:rPr>
        <w:t>中华人民共和国民法典</w:t>
      </w:r>
      <w:r>
        <w:rPr>
          <w:rFonts w:hint="eastAsia" w:ascii="仿宋_GB2312" w:hAnsi="仿宋_GB2312" w:eastAsia="仿宋_GB2312" w:cs="仿宋_GB2312"/>
          <w:sz w:val="21"/>
          <w:szCs w:val="21"/>
        </w:rPr>
        <w:t>》及产品购销合同约定实施购销行为。</w:t>
      </w:r>
    </w:p>
    <w:p w14:paraId="1D159A54">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二、甲方应当严格执行验收、入库制度，对采购产品及发票进行查验，不得违反有关规定进行合同外采购、违价采购或从非规定渠道采购。</w:t>
      </w:r>
    </w:p>
    <w:p w14:paraId="19D8D0C7">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54B83748">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四、严禁甲方工作人员利用任何途径和方式，非法为乙方统计医师个人及临床科室有关医药产品用量信息，或为乙方统方提供便利。</w:t>
      </w:r>
    </w:p>
    <w:p w14:paraId="7EE6F5EB">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五、乙方不得以回扣、宴请等方式影响甲方工作人员采购或使用医药产品的选择权，不得在学术活动中提供旅游、超标准支付食宿费用，以及其他任何形式的利益输送。</w:t>
      </w:r>
    </w:p>
    <w:p w14:paraId="7329FB62">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六、乙方指定</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2F02891">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shd w:val="clear" w:color="auto" w:fill="FFFFFF"/>
        </w:rPr>
        <w:t>（国卫法制发〔2013〕50号）</w:t>
      </w:r>
      <w:r>
        <w:rPr>
          <w:rFonts w:hint="eastAsia" w:ascii="仿宋_GB2312" w:hAnsi="仿宋_GB2312" w:eastAsia="仿宋_GB2312" w:cs="仿宋_GB2312"/>
          <w:sz w:val="21"/>
          <w:szCs w:val="21"/>
        </w:rPr>
        <w:t>相关规定处理。</w:t>
      </w:r>
    </w:p>
    <w:p w14:paraId="5B3B8DAA">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八、本合同作为产品购销合同的组成部分，与购销合同一并执行，具有同等的法律效力。</w:t>
      </w:r>
    </w:p>
    <w:p w14:paraId="21011B24">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b/>
          <w:sz w:val="21"/>
          <w:szCs w:val="21"/>
        </w:rPr>
      </w:pPr>
      <w:r>
        <w:rPr>
          <w:rFonts w:hint="eastAsia" w:ascii="仿宋_GB2312" w:hAnsi="仿宋_GB2312" w:eastAsia="仿宋_GB2312" w:cs="仿宋_GB2312"/>
          <w:sz w:val="21"/>
          <w:szCs w:val="21"/>
        </w:rPr>
        <w:t>九、本合同一式</w:t>
      </w:r>
      <w:r>
        <w:rPr>
          <w:rFonts w:hint="eastAsia" w:ascii="仿宋_GB2312" w:hAnsi="仿宋_GB2312" w:eastAsia="仿宋_GB2312" w:cs="仿宋_GB2312"/>
          <w:sz w:val="21"/>
          <w:szCs w:val="21"/>
          <w:lang w:eastAsia="zh-CN"/>
        </w:rPr>
        <w:t>肆</w:t>
      </w:r>
      <w:r>
        <w:rPr>
          <w:rFonts w:hint="eastAsia" w:ascii="仿宋_GB2312" w:hAnsi="仿宋_GB2312" w:eastAsia="仿宋_GB2312" w:cs="仿宋_GB2312"/>
          <w:sz w:val="21"/>
          <w:szCs w:val="21"/>
        </w:rPr>
        <w:t>份，甲方</w:t>
      </w:r>
      <w:r>
        <w:rPr>
          <w:rFonts w:hint="eastAsia" w:ascii="仿宋_GB2312" w:hAnsi="仿宋_GB2312" w:eastAsia="仿宋_GB2312" w:cs="仿宋_GB2312"/>
          <w:sz w:val="21"/>
          <w:szCs w:val="21"/>
          <w:lang w:eastAsia="zh-CN"/>
        </w:rPr>
        <w:t>叁</w:t>
      </w:r>
      <w:r>
        <w:rPr>
          <w:rFonts w:hint="eastAsia" w:ascii="仿宋_GB2312" w:hAnsi="仿宋_GB2312" w:eastAsia="仿宋_GB2312" w:cs="仿宋_GB2312"/>
          <w:sz w:val="21"/>
          <w:szCs w:val="21"/>
        </w:rPr>
        <w:t>份（</w:t>
      </w:r>
      <w:r>
        <w:rPr>
          <w:rFonts w:hint="eastAsia" w:ascii="仿宋_GB2312" w:hAnsi="仿宋_GB2312" w:eastAsia="仿宋_GB2312" w:cs="仿宋_GB2312"/>
          <w:sz w:val="21"/>
          <w:szCs w:val="21"/>
          <w:lang w:eastAsia="zh-CN"/>
        </w:rPr>
        <w:t>贰</w:t>
      </w:r>
      <w:r>
        <w:rPr>
          <w:rFonts w:hint="eastAsia" w:ascii="仿宋_GB2312" w:hAnsi="仿宋_GB2312" w:eastAsia="仿宋_GB2312" w:cs="仿宋_GB2312"/>
          <w:sz w:val="21"/>
          <w:szCs w:val="21"/>
        </w:rPr>
        <w:t>份随购销主合同存档，一份交医院纪检监察部门），乙方壹份，从签订之日起生效。</w:t>
      </w:r>
    </w:p>
    <w:p w14:paraId="48595BDB">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甲方（盖章）：                  乙方（盖章）：</w:t>
      </w:r>
    </w:p>
    <w:p w14:paraId="7A13861B">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法定代表人（负责人）：          法定代表人（负责人）：</w:t>
      </w:r>
    </w:p>
    <w:p w14:paraId="1B0B5596">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b/>
          <w:sz w:val="21"/>
          <w:szCs w:val="21"/>
        </w:rPr>
        <w:t xml:space="preserve">委托代理人签名：               </w:t>
      </w:r>
      <w:r>
        <w:rPr>
          <w:rFonts w:hint="eastAsia" w:ascii="仿宋_GB2312" w:hAnsi="仿宋_GB2312" w:eastAsia="仿宋_GB2312" w:cs="仿宋_GB2312"/>
          <w:b/>
          <w:sz w:val="21"/>
          <w:szCs w:val="21"/>
          <w:lang w:val="en-US" w:eastAsia="zh-CN"/>
        </w:rPr>
        <w:t xml:space="preserve"> </w:t>
      </w:r>
      <w:r>
        <w:rPr>
          <w:rFonts w:hint="eastAsia" w:ascii="仿宋_GB2312" w:hAnsi="仿宋_GB2312" w:eastAsia="仿宋_GB2312" w:cs="仿宋_GB2312"/>
          <w:b/>
          <w:sz w:val="21"/>
          <w:szCs w:val="21"/>
        </w:rPr>
        <w:t>经办人签名：</w:t>
      </w:r>
    </w:p>
    <w:p w14:paraId="59EB6870">
      <w:pPr>
        <w:keepNext w:val="0"/>
        <w:keepLines w:val="0"/>
        <w:pageBreakBefore w:val="0"/>
        <w:widowControl/>
        <w:kinsoku/>
        <w:wordWrap/>
        <w:overflowPunct/>
        <w:topLinePunct w:val="0"/>
        <w:autoSpaceDE/>
        <w:autoSpaceDN/>
        <w:bidi w:val="0"/>
        <w:adjustRightInd w:val="0"/>
        <w:snapToGrid w:val="0"/>
        <w:spacing w:after="0" w:line="400" w:lineRule="exact"/>
        <w:ind w:firstLine="630" w:firstLineChars="3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年    月   日                 年    月   日</w:t>
      </w:r>
    </w:p>
    <w:p w14:paraId="431CB1B9">
      <w:pPr>
        <w:rPr>
          <w:rFonts w:hint="eastAsia" w:ascii="仿宋" w:hAnsi="仿宋" w:eastAsia="仿宋"/>
          <w:b/>
          <w:sz w:val="32"/>
          <w:lang w:val="en-US" w:eastAsia="zh-CN"/>
        </w:rPr>
      </w:pPr>
      <w:r>
        <w:rPr>
          <w:rFonts w:hint="eastAsia" w:ascii="仿宋_GB2312" w:hAnsi="宋体" w:eastAsia="仿宋_GB2312"/>
          <w:sz w:val="28"/>
          <w:szCs w:val="28"/>
        </w:rPr>
        <w:br w:type="page"/>
      </w:r>
      <w:r>
        <w:rPr>
          <w:rFonts w:hint="eastAsia" w:ascii="仿宋_GB2312" w:hAnsi="宋体" w:eastAsia="仿宋_GB2312"/>
          <w:sz w:val="28"/>
          <w:szCs w:val="28"/>
          <w:lang w:val="en-US" w:eastAsia="zh-CN"/>
        </w:rPr>
        <w:t>附件5：</w:t>
      </w:r>
    </w:p>
    <w:p w14:paraId="1AAEB154">
      <w:pPr>
        <w:spacing w:line="560" w:lineRule="exact"/>
        <w:jc w:val="center"/>
        <w:rPr>
          <w:rFonts w:hint="eastAsia" w:ascii="宋体" w:hAnsi="宋体" w:eastAsia="宋体" w:cs="宋体"/>
          <w:bCs/>
          <w:sz w:val="44"/>
          <w:szCs w:val="44"/>
          <w:lang w:eastAsia="zh-CN"/>
        </w:rPr>
      </w:pPr>
      <w:r>
        <w:rPr>
          <w:rFonts w:hint="eastAsia" w:ascii="宋体" w:hAnsi="宋体" w:eastAsia="宋体" w:cs="宋体"/>
          <w:bCs/>
          <w:sz w:val="44"/>
          <w:szCs w:val="44"/>
          <w:lang w:eastAsia="zh-CN"/>
        </w:rPr>
        <w:t>深圳市龙岗区妇幼保健院安全责任协议书</w:t>
      </w:r>
    </w:p>
    <w:p w14:paraId="356D996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p>
    <w:p w14:paraId="3660E96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 xml:space="preserve">甲方：深圳市龙岗区妇幼保健院              </w:t>
      </w:r>
    </w:p>
    <w:p w14:paraId="6440F43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 xml:space="preserve">乙方：  </w:t>
      </w:r>
      <w:r>
        <w:rPr>
          <w:rFonts w:hint="eastAsia" w:ascii="仿宋_GB2312" w:hAnsi="仿宋_GB2312" w:eastAsia="仿宋_GB2312" w:cs="仿宋_GB2312"/>
          <w:b w:val="0"/>
          <w:bCs/>
          <w:sz w:val="21"/>
          <w:szCs w:val="21"/>
          <w:lang w:val="en-US" w:eastAsia="zh-CN"/>
        </w:rPr>
        <w:t xml:space="preserve">                     </w:t>
      </w:r>
      <w:r>
        <w:rPr>
          <w:rFonts w:hint="eastAsia" w:ascii="仿宋_GB2312" w:hAnsi="仿宋_GB2312" w:eastAsia="仿宋_GB2312" w:cs="仿宋_GB2312"/>
          <w:b w:val="0"/>
          <w:bCs/>
          <w:sz w:val="21"/>
          <w:szCs w:val="21"/>
        </w:rPr>
        <w:t xml:space="preserve">    </w:t>
      </w:r>
    </w:p>
    <w:p w14:paraId="258DED84">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根据甲乙双方约定，乙方承接甲方设备和设施安装、调试、检修及信息化建设相关工作。在准备阶段和实施过程中，乙方应遵守《中华人民共和国安全生产法》等有关法律法规，遵从本市及我院有关安全规定，确保在甲方开展的工作安全有序。经协商，特订立本协议：</w:t>
      </w:r>
    </w:p>
    <w:p w14:paraId="0D39BF69">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1、乙方应依法取得相应生产经营资质，具备基本的安全生产条件，在核准的生产经营范围和有效期内从事有效的生产经营活动。</w:t>
      </w:r>
    </w:p>
    <w:p w14:paraId="5ED8A0C2">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2、乙方法定代表人是安全生产的第一责任人，对本单位安全生产工作全面负责。乙方派驻从业人员到甲方进行设备设施安装、调试、检修及信息化建设相关工作（包括硬件安装检修、软件开发运维等工作时），乙方是安全生产管理的责任主体，应全面贯彻落实安全生产有关法律法规的要求。在甲方工作期间（包括工作区域和生活区），因违章指挥、违章操作等导致发生高空坠落、物体打击、机械事故、触电或由乙方工作人员自身原因造成的失火、失盗、人员伤亡事故，以及刑事、治安案件和食物中毒、疫情、职业危害、交通事故等非正常死亡，一切由此引起的经济损失及造成的不良影响和后果依法均由乙方承担。</w:t>
      </w:r>
    </w:p>
    <w:p w14:paraId="56EEB008">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3、乙方派驻甲方的作业人员应具有国家、省、市所规定本行业必备的从业人员资格，持证上岗。相关作业人员将有关资质材料提前报甲方备案，经同意后，方可进场。未经备案及无必备上岗证的人员不得在甲方场地内进行作业。</w:t>
      </w:r>
    </w:p>
    <w:p w14:paraId="6BE9B51A">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4、乙方内部应建立健全企业安全生产责任制和各项管理制度，制定安全生产规章制度和操作规程，建立完善的安全生产管理资料。</w:t>
      </w:r>
    </w:p>
    <w:p w14:paraId="5407A62E">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5、乙方应强化从业人员的安全生产意识，定期对从业人员进行安全知识更新培训并有培训记录。乙方从业人员必须经安全培训，严格按照操作规程进行操作，不能违规操作，否则由乙方承担相关责任。</w:t>
      </w:r>
    </w:p>
    <w:p w14:paraId="43859E15">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 xml:space="preserve"> 6、乙方须为从业人员配备符合标准要求的劳动防护用品，并督促从业人员正确佩戴和使用。</w:t>
      </w:r>
    </w:p>
    <w:p w14:paraId="07F078F1">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7、乙方应向甲方提出为保障安全所需的必要的施工条件和安全保障措施，甲方应按照乙方提出的相关要求为乙方从业人员提供必要的施工条件和安全保障措施。</w:t>
      </w:r>
    </w:p>
    <w:p w14:paraId="050D06D1">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8、乙方作业人员在甲方进行设备安装、调试及检修时需由甲方相关工作人员陪同方可作业。</w:t>
      </w:r>
    </w:p>
    <w:p w14:paraId="43BD00FD">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9、乙方应改善劳动作业条件，加强职业危害监测、定期组织职工体检，保证派驻甲方从业人员身体健康，如从业人员在甲方场地出现的突发疾病或者身体不明原因导致的死亡，由乙方承担相关责任。</w:t>
      </w:r>
    </w:p>
    <w:p w14:paraId="245A7CE0">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10、因履行本协议引起的或与本协议有关的争议，甲乙双方应首先通过友好协商解决，如果协商不能解决，向甲方所在地有管辖权的人民法院提起诉讼</w:t>
      </w:r>
      <w:r>
        <w:rPr>
          <w:rFonts w:hint="eastAsia" w:ascii="仿宋_GB2312" w:hAnsi="仿宋_GB2312" w:eastAsia="仿宋_GB2312" w:cs="仿宋_GB2312"/>
          <w:b w:val="0"/>
          <w:bCs/>
          <w:sz w:val="21"/>
          <w:szCs w:val="21"/>
          <w:lang w:eastAsia="zh-CN"/>
        </w:rPr>
        <w:t>。</w:t>
      </w:r>
    </w:p>
    <w:p w14:paraId="6CCC69C0">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rPr>
        <w:t>11、本协议一式两份，甲、乙双方各执一份</w:t>
      </w:r>
      <w:r>
        <w:rPr>
          <w:rFonts w:hint="eastAsia" w:ascii="仿宋_GB2312" w:hAnsi="仿宋_GB2312" w:eastAsia="仿宋_GB2312" w:cs="仿宋_GB2312"/>
          <w:b w:val="0"/>
          <w:bCs/>
          <w:sz w:val="21"/>
          <w:szCs w:val="21"/>
          <w:lang w:eastAsia="zh-CN"/>
        </w:rPr>
        <w:t>，自签订之日起生效，长期有效。</w:t>
      </w:r>
    </w:p>
    <w:p w14:paraId="4023E4EC">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p>
    <w:p w14:paraId="52CDE0A4">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甲方（盖章）：深圳市龙岗区妇幼保健院        乙方（盖章）:</w:t>
      </w:r>
    </w:p>
    <w:p w14:paraId="79B05608">
      <w:pPr>
        <w:pStyle w:val="2"/>
        <w:rPr>
          <w:rFonts w:hint="eastAsia"/>
        </w:rPr>
      </w:pPr>
    </w:p>
    <w:p w14:paraId="48A1D5D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法</w:t>
      </w:r>
      <w:r>
        <w:rPr>
          <w:rFonts w:hint="eastAsia" w:ascii="仿宋_GB2312" w:hAnsi="仿宋_GB2312" w:eastAsia="仿宋_GB2312" w:cs="仿宋_GB2312"/>
          <w:b w:val="0"/>
          <w:bCs/>
          <w:sz w:val="21"/>
          <w:szCs w:val="21"/>
          <w:lang w:eastAsia="zh-CN"/>
        </w:rPr>
        <w:t>定代表</w:t>
      </w:r>
      <w:r>
        <w:rPr>
          <w:rFonts w:hint="eastAsia" w:ascii="仿宋_GB2312" w:hAnsi="仿宋_GB2312" w:eastAsia="仿宋_GB2312" w:cs="仿宋_GB2312"/>
          <w:b w:val="0"/>
          <w:bCs/>
          <w:sz w:val="21"/>
          <w:szCs w:val="21"/>
        </w:rPr>
        <w:t xml:space="preserve">人：                      </w:t>
      </w:r>
      <w:r>
        <w:rPr>
          <w:rFonts w:hint="eastAsia" w:ascii="仿宋_GB2312" w:hAnsi="仿宋_GB2312" w:eastAsia="仿宋_GB2312" w:cs="仿宋_GB2312"/>
          <w:b w:val="0"/>
          <w:bCs/>
          <w:sz w:val="21"/>
          <w:szCs w:val="21"/>
          <w:lang w:val="en-US" w:eastAsia="zh-CN"/>
        </w:rPr>
        <w:t xml:space="preserve">         </w:t>
      </w:r>
      <w:r>
        <w:rPr>
          <w:rFonts w:hint="eastAsia" w:ascii="仿宋_GB2312" w:hAnsi="仿宋_GB2312" w:eastAsia="仿宋_GB2312" w:cs="仿宋_GB2312"/>
          <w:b w:val="0"/>
          <w:bCs/>
          <w:sz w:val="21"/>
          <w:szCs w:val="21"/>
        </w:rPr>
        <w:t>法</w:t>
      </w:r>
      <w:r>
        <w:rPr>
          <w:rFonts w:hint="eastAsia" w:ascii="仿宋_GB2312" w:hAnsi="仿宋_GB2312" w:eastAsia="仿宋_GB2312" w:cs="仿宋_GB2312"/>
          <w:b w:val="0"/>
          <w:bCs/>
          <w:sz w:val="21"/>
          <w:szCs w:val="21"/>
          <w:lang w:eastAsia="zh-CN"/>
        </w:rPr>
        <w:t>定代表</w:t>
      </w:r>
      <w:r>
        <w:rPr>
          <w:rFonts w:hint="eastAsia" w:ascii="仿宋_GB2312" w:hAnsi="仿宋_GB2312" w:eastAsia="仿宋_GB2312" w:cs="仿宋_GB2312"/>
          <w:b w:val="0"/>
          <w:bCs/>
          <w:sz w:val="21"/>
          <w:szCs w:val="21"/>
        </w:rPr>
        <w:t>人：</w:t>
      </w:r>
    </w:p>
    <w:p w14:paraId="59845814">
      <w:pPr>
        <w:pStyle w:val="2"/>
        <w:rPr>
          <w:rFonts w:hint="eastAsia"/>
        </w:rPr>
      </w:pPr>
    </w:p>
    <w:p w14:paraId="15E23D2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rPr>
        <w:t>委托代理</w:t>
      </w:r>
      <w:r>
        <w:rPr>
          <w:rFonts w:hint="eastAsia" w:ascii="仿宋_GB2312" w:hAnsi="仿宋_GB2312" w:eastAsia="仿宋_GB2312" w:cs="仿宋_GB2312"/>
          <w:b w:val="0"/>
          <w:bCs/>
          <w:sz w:val="21"/>
          <w:szCs w:val="21"/>
        </w:rPr>
        <w:t xml:space="preserve">人：                               </w:t>
      </w:r>
      <w:r>
        <w:rPr>
          <w:rFonts w:hint="eastAsia" w:ascii="仿宋_GB2312" w:hAnsi="仿宋_GB2312" w:eastAsia="仿宋_GB2312" w:cs="仿宋_GB2312"/>
          <w:b w:val="0"/>
          <w:bCs/>
          <w:sz w:val="21"/>
          <w:szCs w:val="21"/>
          <w:lang w:val="en-US" w:eastAsia="zh-CN"/>
        </w:rPr>
        <w:t>委托代理</w:t>
      </w:r>
      <w:r>
        <w:rPr>
          <w:rFonts w:hint="eastAsia" w:ascii="仿宋_GB2312" w:hAnsi="仿宋_GB2312" w:eastAsia="仿宋_GB2312" w:cs="仿宋_GB2312"/>
          <w:b w:val="0"/>
          <w:bCs/>
          <w:sz w:val="21"/>
          <w:szCs w:val="21"/>
        </w:rPr>
        <w:t xml:space="preserve">人：               </w:t>
      </w:r>
    </w:p>
    <w:p w14:paraId="6A189B3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签</w:t>
      </w:r>
      <w:r>
        <w:rPr>
          <w:rFonts w:hint="eastAsia" w:ascii="仿宋_GB2312" w:hAnsi="仿宋_GB2312" w:eastAsia="仿宋_GB2312" w:cs="仿宋_GB2312"/>
          <w:b w:val="0"/>
          <w:bCs/>
          <w:sz w:val="21"/>
          <w:szCs w:val="21"/>
          <w:lang w:eastAsia="zh-CN"/>
        </w:rPr>
        <w:t>订日期</w:t>
      </w:r>
      <w:r>
        <w:rPr>
          <w:rFonts w:hint="eastAsia" w:ascii="仿宋_GB2312" w:hAnsi="仿宋_GB2312" w:eastAsia="仿宋_GB2312" w:cs="仿宋_GB2312"/>
          <w:b w:val="0"/>
          <w:bCs/>
          <w:sz w:val="21"/>
          <w:szCs w:val="21"/>
        </w:rPr>
        <w:t xml:space="preserve">：  </w:t>
      </w:r>
      <w:r>
        <w:rPr>
          <w:rFonts w:hint="eastAsia" w:ascii="仿宋_GB2312" w:hAnsi="仿宋_GB2312" w:eastAsia="仿宋_GB2312" w:cs="仿宋_GB2312"/>
          <w:b w:val="0"/>
          <w:bCs/>
          <w:sz w:val="21"/>
          <w:szCs w:val="21"/>
          <w:lang w:val="en-US" w:eastAsia="zh-CN"/>
        </w:rPr>
        <w:t xml:space="preserve"> </w:t>
      </w:r>
      <w:r>
        <w:rPr>
          <w:rFonts w:hint="eastAsia" w:ascii="仿宋_GB2312" w:hAnsi="仿宋_GB2312" w:eastAsia="仿宋_GB2312" w:cs="仿宋_GB2312"/>
          <w:b w:val="0"/>
          <w:bCs/>
          <w:sz w:val="21"/>
          <w:szCs w:val="21"/>
        </w:rPr>
        <w:t xml:space="preserve"> 年   月   日</w:t>
      </w:r>
    </w:p>
    <w:p w14:paraId="5138201A">
      <w:pP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附件6：</w:t>
      </w:r>
    </w:p>
    <w:p w14:paraId="6A3AF0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龙岗区进一步规范政商交往行为告知书</w:t>
      </w:r>
    </w:p>
    <w:p w14:paraId="57C578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rPr>
      </w:pPr>
    </w:p>
    <w:p w14:paraId="37B7792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为深入构建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B0D17D6">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不得向公职人员赠送礼品、礼金、消费卡等财物。</w:t>
      </w:r>
    </w:p>
    <w:p w14:paraId="24016DA3">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不得违规向公职人员提供宴请、旅游、娱乐等安排。</w:t>
      </w:r>
      <w:r>
        <w:rPr>
          <w:rFonts w:hint="eastAsia" w:ascii="仿宋_GB2312" w:hAnsi="仿宋_GB2312" w:cs="仿宋_GB2312"/>
          <w:b w:val="0"/>
          <w:bCs w:val="0"/>
          <w:w w:val="100"/>
          <w:kern w:val="2"/>
          <w:sz w:val="32"/>
          <w:szCs w:val="32"/>
          <w:lang w:eastAsia="zh-CN"/>
        </w:rPr>
        <w:t xml:space="preserve"> </w:t>
      </w:r>
    </w:p>
    <w:p w14:paraId="5AA4DF45">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不得通过打麻将等形式向公职人员输送利益。</w:t>
      </w:r>
    </w:p>
    <w:p w14:paraId="028D2F06">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不得为公职人员报销应由其个人支付的费用。</w:t>
      </w:r>
    </w:p>
    <w:p w14:paraId="25675C70">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不得违规向公职人员及其亲友借贷款。</w:t>
      </w:r>
    </w:p>
    <w:p w14:paraId="53F65535">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不得违规将车辆、住房等借给公职人员使用。</w:t>
      </w:r>
    </w:p>
    <w:p w14:paraId="302D224E">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不得在招投标中与公职人员搞暗箱操作、围标串标。</w:t>
      </w:r>
    </w:p>
    <w:p w14:paraId="4965106B">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spacing w:val="0"/>
          <w:w w:val="100"/>
          <w:kern w:val="2"/>
          <w:sz w:val="32"/>
          <w:szCs w:val="32"/>
          <w:lang w:eastAsia="zh-CN"/>
        </w:rPr>
        <w:t>不得为利益相关人和公职人员牵线搭桥或者代为传递信</w:t>
      </w:r>
      <w:r>
        <w:rPr>
          <w:rFonts w:hint="eastAsia" w:ascii="仿宋_GB2312" w:hAnsi="仿宋_GB2312" w:cs="仿宋_GB2312"/>
          <w:b w:val="0"/>
          <w:bCs w:val="0"/>
          <w:kern w:val="2"/>
          <w:sz w:val="32"/>
          <w:szCs w:val="32"/>
          <w:lang w:eastAsia="zh-CN"/>
        </w:rPr>
        <w:t>息、传递财物。</w:t>
      </w:r>
    </w:p>
    <w:p w14:paraId="71B6C7E4">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不得让公职人员在企业违规兼职取酬。</w:t>
      </w:r>
    </w:p>
    <w:p w14:paraId="7709D222">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不得为公职人员亲友违规承揽业务提供便利。</w:t>
      </w:r>
    </w:p>
    <w:p w14:paraId="1C496137">
      <w:pPr>
        <w:pStyle w:val="3"/>
        <w:keepNext w:val="0"/>
        <w:keepLines w:val="0"/>
        <w:pageBreakBefore w:val="0"/>
        <w:widowControl w:val="0"/>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上述“十个不得”，请您严格遵守。同时，在政商交往中，</w:t>
      </w:r>
      <w:r>
        <w:rPr>
          <w:rFonts w:hint="eastAsia" w:ascii="仿宋_GB2312" w:hAnsi="仿宋_GB2312" w:cs="仿宋_GB2312"/>
          <w:b w:val="0"/>
          <w:bCs w:val="0"/>
          <w:spacing w:val="0"/>
          <w:kern w:val="2"/>
          <w:sz w:val="32"/>
          <w:szCs w:val="32"/>
          <w:lang w:eastAsia="zh-CN"/>
        </w:rPr>
        <w:t>如有发现我区公职人员存在违反“十个不准”的问题，请及时通</w:t>
      </w:r>
      <w:r>
        <w:rPr>
          <w:rFonts w:hint="eastAsia" w:ascii="仿宋_GB2312" w:hAnsi="仿宋_GB2312" w:cs="仿宋_GB2312"/>
          <w:b w:val="0"/>
          <w:bCs w:val="0"/>
          <w:kern w:val="2"/>
          <w:sz w:val="32"/>
          <w:szCs w:val="32"/>
          <w:lang w:eastAsia="zh-CN"/>
        </w:rPr>
        <w:t>过网络举报平台或者</w:t>
      </w:r>
      <w:r>
        <w:rPr>
          <w:rFonts w:hint="eastAsia" w:ascii="仿宋_GB2312" w:hAnsi="仿宋_GB2312" w:cs="仿宋_GB2312"/>
          <w:b w:val="0"/>
          <w:bCs w:val="0"/>
          <w:spacing w:val="0"/>
          <w:kern w:val="2"/>
          <w:sz w:val="32"/>
          <w:szCs w:val="32"/>
          <w:lang w:eastAsia="zh-CN"/>
        </w:rPr>
        <w:t xml:space="preserve"> </w:t>
      </w:r>
      <w:r>
        <w:rPr>
          <w:rFonts w:hint="eastAsia" w:ascii="仿宋_GB2312" w:hAnsi="仿宋_GB2312" w:cs="仿宋_GB2312"/>
          <w:b w:val="0"/>
          <w:bCs w:val="0"/>
          <w:kern w:val="2"/>
          <w:sz w:val="32"/>
          <w:szCs w:val="32"/>
          <w:lang w:eastAsia="zh-CN"/>
        </w:rPr>
        <w:t>12388</w:t>
      </w:r>
      <w:r>
        <w:rPr>
          <w:rFonts w:hint="eastAsia" w:ascii="仿宋_GB2312" w:hAnsi="仿宋_GB2312" w:cs="仿宋_GB2312"/>
          <w:b w:val="0"/>
          <w:bCs w:val="0"/>
          <w:spacing w:val="0"/>
          <w:kern w:val="2"/>
          <w:sz w:val="32"/>
          <w:szCs w:val="32"/>
          <w:lang w:eastAsia="zh-CN"/>
        </w:rPr>
        <w:t xml:space="preserve"> 举报电话等方式，向纪检监察机关反</w:t>
      </w:r>
      <w:r>
        <w:rPr>
          <w:rFonts w:hint="eastAsia" w:ascii="仿宋_GB2312" w:hAnsi="仿宋_GB2312" w:cs="仿宋_GB2312"/>
          <w:b w:val="0"/>
          <w:bCs w:val="0"/>
          <w:kern w:val="2"/>
          <w:sz w:val="32"/>
          <w:szCs w:val="32"/>
          <w:lang w:eastAsia="zh-CN"/>
        </w:rPr>
        <w:t>映举报，我们将一律严格保密、一律优先处置、一律严肃查处。</w:t>
      </w:r>
    </w:p>
    <w:p w14:paraId="25B0DB17">
      <w:pPr>
        <w:keepNext w:val="0"/>
        <w:keepLines w:val="0"/>
        <w:pageBreakBefore w:val="0"/>
        <w:widowControl w:val="0"/>
        <w:kinsoku/>
        <w:wordWrap/>
        <w:overflowPunct/>
        <w:topLinePunct w:val="0"/>
        <w:autoSpaceDE/>
        <w:autoSpaceDN/>
        <w:bidi w:val="0"/>
        <w:adjustRightInd/>
        <w:snapToGrid/>
        <w:spacing w:before="2" w:line="440" w:lineRule="exact"/>
        <w:textAlignment w:val="auto"/>
        <w:outlineLvl w:val="9"/>
        <w:rPr>
          <w:rFonts w:ascii="仿宋_GB2312" w:hAnsi="仿宋_GB2312" w:eastAsia="仿宋_GB2312" w:cs="仿宋_GB2312"/>
          <w:sz w:val="32"/>
          <w:szCs w:val="32"/>
        </w:rPr>
      </w:pPr>
    </w:p>
    <w:p w14:paraId="1992F5B6">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outlineLvl w:val="9"/>
        <w:rPr>
          <w:rFonts w:hint="default" w:ascii="仿宋_GB2312" w:hAnsi="仿宋_GB2312" w:cs="仿宋_GB2312"/>
          <w:b w:val="0"/>
          <w:bCs w:val="0"/>
          <w:kern w:val="2"/>
          <w:sz w:val="32"/>
          <w:szCs w:val="32"/>
          <w:lang w:val="en-US" w:eastAsia="zh-CN"/>
        </w:rPr>
      </w:pPr>
      <w:r>
        <w:rPr>
          <w:rFonts w:hint="eastAsia" w:ascii="仿宋_GB2312" w:hAnsi="仿宋_GB2312" w:cs="仿宋_GB2312"/>
          <w:b w:val="0"/>
          <w:bCs w:val="0"/>
          <w:kern w:val="2"/>
          <w:sz w:val="32"/>
          <w:szCs w:val="32"/>
          <w:lang w:eastAsia="zh-CN"/>
        </w:rPr>
        <w:t>本人已知晓上述告知内容，并愿意遵照执行（签名）：</w:t>
      </w:r>
      <w:r>
        <w:rPr>
          <w:rFonts w:hint="eastAsia" w:ascii="仿宋_GB2312" w:hAnsi="仿宋_GB2312" w:cs="仿宋_GB2312"/>
          <w:b w:val="0"/>
          <w:bCs w:val="0"/>
          <w:kern w:val="2"/>
          <w:sz w:val="32"/>
          <w:szCs w:val="32"/>
          <w:lang w:val="en-US" w:eastAsia="zh-CN"/>
        </w:rPr>
        <w:t xml:space="preserve">        </w:t>
      </w:r>
    </w:p>
    <w:p w14:paraId="398D8140">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righ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20</w:t>
      </w:r>
      <w:r>
        <w:rPr>
          <w:rFonts w:hint="eastAsia" w:ascii="仿宋_GB2312" w:hAnsi="仿宋_GB2312" w:cs="仿宋_GB2312"/>
          <w:b w:val="0"/>
          <w:bCs w:val="0"/>
          <w:kern w:val="2"/>
          <w:sz w:val="32"/>
          <w:szCs w:val="32"/>
          <w:lang w:val="en-US" w:eastAsia="zh-CN"/>
        </w:rPr>
        <w:t xml:space="preserve">2 </w:t>
      </w:r>
      <w:r>
        <w:rPr>
          <w:rFonts w:hint="eastAsia" w:ascii="仿宋_GB2312" w:hAnsi="仿宋_GB2312" w:cs="仿宋_GB2312"/>
          <w:b w:val="0"/>
          <w:bCs w:val="0"/>
          <w:kern w:val="2"/>
          <w:sz w:val="32"/>
          <w:szCs w:val="32"/>
          <w:lang w:eastAsia="zh-CN"/>
        </w:rPr>
        <w:t>年</w:t>
      </w:r>
      <w:r>
        <w:rPr>
          <w:rFonts w:hint="eastAsia" w:ascii="仿宋_GB2312" w:hAnsi="仿宋_GB2312" w:cs="仿宋_GB2312"/>
          <w:b w:val="0"/>
          <w:bCs w:val="0"/>
          <w:kern w:val="2"/>
          <w:sz w:val="32"/>
          <w:szCs w:val="32"/>
          <w:lang w:val="en-US" w:eastAsia="zh-CN"/>
        </w:rPr>
        <w:t xml:space="preserve"> </w:t>
      </w:r>
      <w:r>
        <w:rPr>
          <w:rFonts w:hint="eastAsia" w:ascii="仿宋_GB2312" w:hAnsi="仿宋_GB2312" w:cs="仿宋_GB2312"/>
          <w:b w:val="0"/>
          <w:bCs w:val="0"/>
          <w:kern w:val="2"/>
          <w:sz w:val="32"/>
          <w:szCs w:val="32"/>
          <w:lang w:eastAsia="zh-CN"/>
        </w:rPr>
        <w:t>月</w:t>
      </w:r>
      <w:r>
        <w:rPr>
          <w:rFonts w:hint="eastAsia" w:ascii="仿宋_GB2312" w:hAnsi="仿宋_GB2312" w:cs="仿宋_GB2312"/>
          <w:b w:val="0"/>
          <w:bCs w:val="0"/>
          <w:kern w:val="2"/>
          <w:sz w:val="32"/>
          <w:szCs w:val="32"/>
          <w:lang w:val="en-US" w:eastAsia="zh-CN"/>
        </w:rPr>
        <w:t xml:space="preserve"> </w:t>
      </w:r>
      <w:r>
        <w:rPr>
          <w:rFonts w:hint="eastAsia" w:ascii="仿宋_GB2312" w:hAnsi="仿宋_GB2312" w:cs="仿宋_GB2312"/>
          <w:b w:val="0"/>
          <w:bCs w:val="0"/>
          <w:kern w:val="2"/>
          <w:sz w:val="32"/>
          <w:szCs w:val="32"/>
          <w:lang w:eastAsia="zh-CN"/>
        </w:rPr>
        <w:t>日</w:t>
      </w:r>
    </w:p>
    <w:p w14:paraId="3B69F8DB">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仿宋_GB2312" w:hAnsi="仿宋_GB2312" w:eastAsia="仿宋_GB2312" w:cs="仿宋_GB2312"/>
          <w:sz w:val="24"/>
          <w:szCs w:val="24"/>
        </w:rPr>
        <w:t>（本告知书一式两份，一份由被告知人保存，一份由告知人所在单位留存。）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ヒラギノ角ゴ Pro W3">
    <w:altName w:val="Times New Roman"/>
    <w:panose1 w:val="020B03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NjY2MGU4OTg2OGRjZjhlYjBiNGQyNWNmOGYwZTQifQ=="/>
  </w:docVars>
  <w:rsids>
    <w:rsidRoot w:val="00000000"/>
    <w:rsid w:val="03851ED2"/>
    <w:rsid w:val="05DD27EF"/>
    <w:rsid w:val="075A1219"/>
    <w:rsid w:val="0BF55785"/>
    <w:rsid w:val="0D6A4BE0"/>
    <w:rsid w:val="0FEF02B3"/>
    <w:rsid w:val="12BA61C8"/>
    <w:rsid w:val="13367661"/>
    <w:rsid w:val="13A9004F"/>
    <w:rsid w:val="1CFD7D62"/>
    <w:rsid w:val="1F3B33E1"/>
    <w:rsid w:val="1FA44AF7"/>
    <w:rsid w:val="219A4387"/>
    <w:rsid w:val="21C252F2"/>
    <w:rsid w:val="21F66939"/>
    <w:rsid w:val="24F414B1"/>
    <w:rsid w:val="2B6504C0"/>
    <w:rsid w:val="2BEE0BF5"/>
    <w:rsid w:val="2FF540B7"/>
    <w:rsid w:val="337A4E57"/>
    <w:rsid w:val="34045566"/>
    <w:rsid w:val="347D4B77"/>
    <w:rsid w:val="34E8105C"/>
    <w:rsid w:val="37951342"/>
    <w:rsid w:val="38677D19"/>
    <w:rsid w:val="3A2669F5"/>
    <w:rsid w:val="3A552DAA"/>
    <w:rsid w:val="3ABC496A"/>
    <w:rsid w:val="3C9654F5"/>
    <w:rsid w:val="3E2D1675"/>
    <w:rsid w:val="421A5932"/>
    <w:rsid w:val="430B7F29"/>
    <w:rsid w:val="4D570F71"/>
    <w:rsid w:val="5087462C"/>
    <w:rsid w:val="51465964"/>
    <w:rsid w:val="557A42D3"/>
    <w:rsid w:val="55B654BC"/>
    <w:rsid w:val="59756039"/>
    <w:rsid w:val="659139EE"/>
    <w:rsid w:val="693343A6"/>
    <w:rsid w:val="747407F8"/>
    <w:rsid w:val="7C5D09B4"/>
    <w:rsid w:val="7F53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szCs w:val="20"/>
    </w:rPr>
  </w:style>
  <w:style w:type="paragraph" w:styleId="3">
    <w:name w:val="Body Text"/>
    <w:basedOn w:val="1"/>
    <w:qFormat/>
    <w:uiPriority w:val="0"/>
    <w:pPr>
      <w:spacing w:line="360" w:lineRule="auto"/>
    </w:pPr>
    <w:rPr>
      <w:rFonts w:ascii="Verdana" w:hAnsi="Verdana" w:eastAsia="仿宋_GB2312"/>
      <w:b/>
      <w:bCs/>
      <w:kern w:val="0"/>
      <w:sz w:val="24"/>
      <w:lang w:eastAsia="en-US"/>
    </w:r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pPr>
    <w:rPr>
      <w:kern w:val="0"/>
      <w:szCs w:val="21"/>
    </w:rPr>
  </w:style>
  <w:style w:type="paragraph" w:customStyle="1" w:styleId="9">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5844</Words>
  <Characters>5923</Characters>
  <Lines>0</Lines>
  <Paragraphs>0</Paragraphs>
  <TotalTime>0</TotalTime>
  <ScaleCrop>false</ScaleCrop>
  <LinksUpToDate>false</LinksUpToDate>
  <CharactersWithSpaces>6549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2022-04-29T07:46:00Z</dcterms:created>
  <dc:creator>Administrator</dc:creator>
  <cp:lastModifiedBy>idy</cp:lastModifiedBy>
  <dcterms:modified xsi:type="dcterms:W3CDTF">2025-12-12T08:31:48Z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B073CC0778E64EC99BF2C55BD5693A5D</vt:lpwstr>
  </property>
  <property fmtid="{D5CDD505-2E9C-101B-9397-08002B2CF9AE}" pid="4" name="KSOTemplateDocerSaveRecord">
    <vt:lpwstr>eyJoZGlkIjoiMzg5NWMzYTViN2RiMjhmMDY5MDlkZTM2YzZiZjliM2MiLCJ1c2VySWQiOiI3MzYzODY5MzMifQ==</vt:lpwstr>
  </property>
</Properties>
</file>