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5E8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44"/>
          <w:szCs w:val="44"/>
          <w:lang w:val="en-US" w:eastAsia="zh-CN"/>
        </w:rPr>
      </w:pPr>
      <w:r>
        <w:rPr>
          <w:rFonts w:hint="eastAsia" w:ascii="宋体" w:hAnsi="宋体" w:eastAsia="宋体" w:cs="宋体"/>
          <w:b w:val="0"/>
          <w:bCs/>
          <w:sz w:val="44"/>
          <w:szCs w:val="44"/>
          <w:lang w:val="en-US" w:eastAsia="zh-CN"/>
        </w:rPr>
        <w:t>空气能热水器采购项目</w:t>
      </w:r>
    </w:p>
    <w:p w14:paraId="2DA8BB60">
      <w:pPr>
        <w:ind w:firstLine="640" w:firstLineChars="200"/>
        <w:rPr>
          <w:rFonts w:hint="eastAsia" w:ascii="仿宋_GB2312" w:hAnsi="仿宋_GB2312" w:eastAsia="仿宋_GB2312" w:cs="仿宋_GB2312"/>
          <w:sz w:val="32"/>
          <w:szCs w:val="32"/>
        </w:rPr>
      </w:pPr>
    </w:p>
    <w:p w14:paraId="124F6C14">
      <w:pPr>
        <w:ind w:firstLine="640" w:firstLineChars="200"/>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报价要求</w:t>
      </w:r>
    </w:p>
    <w:p w14:paraId="0915566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1.预算金额：90008.83元。</w:t>
      </w:r>
    </w:p>
    <w:p w14:paraId="4B68FD3F">
      <w:pPr>
        <w:widowControl/>
        <w:spacing w:line="360" w:lineRule="auto"/>
        <w:ind w:firstLine="640"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lang w:val="en-US" w:eastAsia="zh-CN"/>
        </w:rPr>
        <w:t>二、项目需求清单</w:t>
      </w:r>
    </w:p>
    <w:p w14:paraId="145A4095">
      <w:pPr>
        <w:pStyle w:val="8"/>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Chars="0" w:firstLine="640"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1.本项目工作范围：</w:t>
      </w:r>
      <w:r>
        <w:rPr>
          <w:rFonts w:hint="eastAsia" w:ascii="仿宋_GB2312" w:hAnsi="仿宋_GB2312" w:eastAsia="仿宋_GB2312" w:cs="仿宋_GB2312"/>
          <w:bCs/>
          <w:color w:val="auto"/>
          <w:sz w:val="32"/>
          <w:szCs w:val="32"/>
          <w:highlight w:val="none"/>
        </w:rPr>
        <w:t>其一，对医院原有老旧空气能热水器设备及相关附属设施开展拆除作业，拆除全程严格遵循医院现场安全管理规范，确保医疗秩序不受干扰；其二，完成新空气能热水器设备的进场、安装、调试及配套管线改造施工，保障新</w:t>
      </w:r>
      <w:r>
        <w:rPr>
          <w:rFonts w:hint="eastAsia" w:ascii="仿宋_GB2312" w:hAnsi="仿宋_GB2312" w:eastAsia="仿宋_GB2312" w:cs="仿宋_GB2312"/>
          <w:bCs/>
          <w:color w:val="auto"/>
          <w:sz w:val="32"/>
          <w:szCs w:val="32"/>
          <w:highlight w:val="none"/>
          <w:lang w:val="en-US" w:eastAsia="zh-CN"/>
        </w:rPr>
        <w:t>设备</w:t>
      </w:r>
      <w:r>
        <w:rPr>
          <w:rFonts w:hint="eastAsia" w:ascii="仿宋_GB2312" w:hAnsi="仿宋_GB2312" w:eastAsia="仿宋_GB2312" w:cs="仿宋_GB2312"/>
          <w:bCs/>
          <w:color w:val="auto"/>
          <w:sz w:val="32"/>
          <w:szCs w:val="32"/>
          <w:highlight w:val="none"/>
        </w:rPr>
        <w:t>快速投入使用，满足医院日常运营中热水供应</w:t>
      </w:r>
      <w:r>
        <w:rPr>
          <w:rFonts w:hint="eastAsia" w:ascii="仿宋_GB2312" w:hAnsi="仿宋_GB2312" w:eastAsia="仿宋_GB2312" w:cs="仿宋_GB2312"/>
          <w:bCs/>
          <w:color w:val="auto"/>
          <w:sz w:val="32"/>
          <w:szCs w:val="32"/>
          <w:highlight w:val="none"/>
          <w:lang w:val="en-US" w:eastAsia="zh-CN"/>
        </w:rPr>
        <w:t>的</w:t>
      </w:r>
      <w:r>
        <w:rPr>
          <w:rFonts w:hint="eastAsia" w:ascii="仿宋_GB2312" w:hAnsi="仿宋_GB2312" w:eastAsia="仿宋_GB2312" w:cs="仿宋_GB2312"/>
          <w:bCs/>
          <w:color w:val="auto"/>
          <w:sz w:val="32"/>
          <w:szCs w:val="32"/>
          <w:highlight w:val="none"/>
        </w:rPr>
        <w:t>需求。</w:t>
      </w:r>
    </w:p>
    <w:p w14:paraId="7F94086B">
      <w:pPr>
        <w:ind w:firstLine="643" w:firstLineChars="200"/>
        <w:rPr>
          <w:rFonts w:hint="eastAsia" w:ascii="仿宋_GB2312" w:hAnsi="仿宋_GB2312" w:eastAsia="仿宋_GB2312" w:cs="仿宋_GB2312"/>
          <w:b/>
          <w:sz w:val="32"/>
          <w:szCs w:val="32"/>
          <w:lang w:val="en-US" w:eastAsia="zh-CN"/>
        </w:rPr>
      </w:pPr>
      <w:bookmarkStart w:id="0" w:name="_Toc11426271"/>
      <w:r>
        <w:rPr>
          <w:rFonts w:hint="eastAsia" w:ascii="仿宋_GB2312" w:hAnsi="仿宋_GB2312" w:eastAsia="仿宋_GB2312" w:cs="仿宋_GB2312"/>
          <w:b/>
          <w:sz w:val="32"/>
          <w:szCs w:val="32"/>
          <w:lang w:val="en-US" w:eastAsia="zh-CN"/>
        </w:rPr>
        <w:t>三、项目清单</w:t>
      </w:r>
    </w:p>
    <w:p w14:paraId="11161E5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供应商视自身情况选择是否进行现场踏勘，并根据自身情况制定项目清单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但工作内容包括但不限于以下内容：</w:t>
      </w:r>
    </w:p>
    <w:tbl>
      <w:tblPr>
        <w:tblStyle w:val="13"/>
        <w:tblpPr w:leftFromText="180" w:rightFromText="180" w:vertAnchor="text" w:horzAnchor="page" w:tblpX="1307" w:tblpY="406"/>
        <w:tblOverlap w:val="never"/>
        <w:tblW w:w="54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53"/>
        <w:gridCol w:w="1837"/>
        <w:gridCol w:w="4469"/>
        <w:gridCol w:w="990"/>
        <w:gridCol w:w="1050"/>
      </w:tblGrid>
      <w:tr w14:paraId="7A30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512" w:type="pct"/>
            <w:shd w:val="clear" w:color="auto" w:fill="auto"/>
            <w:vAlign w:val="center"/>
          </w:tcPr>
          <w:p w14:paraId="19E8DE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bCs/>
                <w:i w:val="0"/>
                <w:iCs w:val="0"/>
                <w:color w:val="auto"/>
                <w:sz w:val="32"/>
                <w:szCs w:val="32"/>
                <w:u w:val="none"/>
              </w:rPr>
            </w:pPr>
            <w:r>
              <w:rPr>
                <w:rStyle w:val="27"/>
                <w:rFonts w:hint="eastAsia" w:ascii="仿宋_GB2312" w:hAnsi="仿宋_GB2312" w:eastAsia="仿宋_GB2312" w:cs="仿宋_GB2312"/>
                <w:color w:val="auto"/>
                <w:sz w:val="32"/>
                <w:szCs w:val="32"/>
                <w:lang w:val="en-US" w:eastAsia="zh-CN" w:bidi="ar"/>
              </w:rPr>
              <w:t>序号</w:t>
            </w:r>
          </w:p>
        </w:tc>
        <w:tc>
          <w:tcPr>
            <w:tcW w:w="987" w:type="pct"/>
            <w:shd w:val="clear" w:color="auto" w:fill="auto"/>
            <w:vAlign w:val="center"/>
          </w:tcPr>
          <w:p w14:paraId="15FEE0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bCs/>
                <w:i w:val="0"/>
                <w:iCs w:val="0"/>
                <w:color w:val="auto"/>
                <w:sz w:val="32"/>
                <w:szCs w:val="32"/>
                <w:u w:val="none"/>
              </w:rPr>
            </w:pPr>
            <w:r>
              <w:rPr>
                <w:rStyle w:val="27"/>
                <w:rFonts w:hint="eastAsia" w:ascii="仿宋_GB2312" w:hAnsi="仿宋_GB2312" w:eastAsia="仿宋_GB2312" w:cs="仿宋_GB2312"/>
                <w:color w:val="auto"/>
                <w:sz w:val="32"/>
                <w:szCs w:val="32"/>
                <w:lang w:val="en-US" w:eastAsia="zh-CN" w:bidi="ar"/>
              </w:rPr>
              <w:t>名称</w:t>
            </w:r>
          </w:p>
        </w:tc>
        <w:tc>
          <w:tcPr>
            <w:tcW w:w="2402" w:type="pct"/>
            <w:shd w:val="clear" w:color="auto" w:fill="auto"/>
            <w:vAlign w:val="center"/>
          </w:tcPr>
          <w:p w14:paraId="18AF37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bCs/>
                <w:i w:val="0"/>
                <w:iCs w:val="0"/>
                <w:color w:val="auto"/>
                <w:sz w:val="32"/>
                <w:szCs w:val="32"/>
                <w:u w:val="none"/>
              </w:rPr>
            </w:pPr>
            <w:r>
              <w:rPr>
                <w:rStyle w:val="27"/>
                <w:rFonts w:hint="eastAsia" w:ascii="仿宋_GB2312" w:hAnsi="仿宋_GB2312" w:eastAsia="仿宋_GB2312" w:cs="仿宋_GB2312"/>
                <w:color w:val="auto"/>
                <w:sz w:val="32"/>
                <w:szCs w:val="32"/>
                <w:lang w:val="en-US" w:eastAsia="zh-CN" w:bidi="ar"/>
              </w:rPr>
              <w:t>项目特征描述</w:t>
            </w:r>
          </w:p>
        </w:tc>
        <w:tc>
          <w:tcPr>
            <w:tcW w:w="532" w:type="pct"/>
            <w:shd w:val="clear" w:color="auto" w:fill="auto"/>
            <w:vAlign w:val="center"/>
          </w:tcPr>
          <w:p w14:paraId="0E0E37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bCs/>
                <w:i w:val="0"/>
                <w:iCs w:val="0"/>
                <w:color w:val="auto"/>
                <w:sz w:val="32"/>
                <w:szCs w:val="32"/>
                <w:u w:val="none"/>
              </w:rPr>
            </w:pPr>
            <w:r>
              <w:rPr>
                <w:rStyle w:val="27"/>
                <w:rFonts w:hint="eastAsia" w:ascii="仿宋_GB2312" w:hAnsi="仿宋_GB2312" w:eastAsia="仿宋_GB2312" w:cs="仿宋_GB2312"/>
                <w:color w:val="auto"/>
                <w:sz w:val="32"/>
                <w:szCs w:val="32"/>
                <w:lang w:val="en-US" w:eastAsia="zh-CN" w:bidi="ar"/>
              </w:rPr>
              <w:t>单位</w:t>
            </w:r>
          </w:p>
        </w:tc>
        <w:tc>
          <w:tcPr>
            <w:tcW w:w="564" w:type="pct"/>
            <w:shd w:val="clear" w:color="auto" w:fill="auto"/>
            <w:vAlign w:val="center"/>
          </w:tcPr>
          <w:p w14:paraId="0D10CA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bCs/>
                <w:i w:val="0"/>
                <w:iCs w:val="0"/>
                <w:color w:val="auto"/>
                <w:sz w:val="32"/>
                <w:szCs w:val="32"/>
                <w:u w:val="none"/>
              </w:rPr>
            </w:pPr>
            <w:r>
              <w:rPr>
                <w:rStyle w:val="27"/>
                <w:rFonts w:hint="eastAsia" w:ascii="仿宋_GB2312" w:hAnsi="仿宋_GB2312" w:eastAsia="仿宋_GB2312" w:cs="仿宋_GB2312"/>
                <w:color w:val="auto"/>
                <w:sz w:val="32"/>
                <w:szCs w:val="32"/>
                <w:lang w:val="en-US" w:eastAsia="zh-CN" w:bidi="ar"/>
              </w:rPr>
              <w:t>数量</w:t>
            </w:r>
          </w:p>
        </w:tc>
      </w:tr>
      <w:tr w14:paraId="2B76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1" w:hRule="atLeast"/>
        </w:trPr>
        <w:tc>
          <w:tcPr>
            <w:tcW w:w="512" w:type="pct"/>
            <w:shd w:val="clear" w:color="auto" w:fill="auto"/>
            <w:vAlign w:val="center"/>
          </w:tcPr>
          <w:p w14:paraId="2E9A2A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 xml:space="preserve">1 </w:t>
            </w:r>
          </w:p>
        </w:tc>
        <w:tc>
          <w:tcPr>
            <w:tcW w:w="987" w:type="pct"/>
            <w:shd w:val="clear" w:color="auto" w:fill="auto"/>
            <w:vAlign w:val="center"/>
          </w:tcPr>
          <w:p w14:paraId="30540C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lang w:val="en-US"/>
              </w:rPr>
            </w:pPr>
            <w:r>
              <w:rPr>
                <w:rStyle w:val="28"/>
                <w:rFonts w:hint="eastAsia" w:ascii="仿宋_GB2312" w:hAnsi="仿宋_GB2312" w:eastAsia="仿宋_GB2312" w:cs="仿宋_GB2312"/>
                <w:color w:val="auto"/>
                <w:sz w:val="32"/>
                <w:szCs w:val="32"/>
                <w:lang w:val="en-US" w:eastAsia="zh-CN" w:bidi="ar"/>
              </w:rPr>
              <w:t>空气能热水器（空气能中央热水机组）</w:t>
            </w:r>
          </w:p>
        </w:tc>
        <w:tc>
          <w:tcPr>
            <w:tcW w:w="2402" w:type="pct"/>
            <w:shd w:val="clear" w:color="auto" w:fill="auto"/>
            <w:vAlign w:val="center"/>
          </w:tcPr>
          <w:p w14:paraId="658B4D89">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1、制热量≥90KW,制热功率≥20KW；</w:t>
            </w:r>
          </w:p>
          <w:p w14:paraId="3D3CA2DE">
            <w:pPr>
              <w:pStyle w:val="2"/>
              <w:rPr>
                <w:rFonts w:hint="eastAsia" w:ascii="仿宋_GB2312" w:hAnsi="仿宋_GB2312" w:eastAsia="仿宋_GB2312" w:cs="仿宋_GB2312"/>
                <w:b/>
                <w:bCs/>
                <w:sz w:val="32"/>
                <w:szCs w:val="32"/>
                <w:lang w:val="en-US"/>
              </w:rPr>
            </w:pPr>
            <w:r>
              <w:rPr>
                <w:rFonts w:hint="eastAsia" w:ascii="仿宋_GB2312" w:hAnsi="仿宋_GB2312" w:eastAsia="仿宋_GB2312" w:cs="仿宋_GB2312"/>
                <w:sz w:val="32"/>
                <w:szCs w:val="32"/>
                <w:lang w:val="en-US" w:eastAsia="zh-CN"/>
              </w:rPr>
              <w:t>2、最大输入功率≤32KW,最大输入电流≤60A；</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提供第三方检测报告或设备铭牌。）</w:t>
            </w:r>
          </w:p>
        </w:tc>
        <w:tc>
          <w:tcPr>
            <w:tcW w:w="532" w:type="pct"/>
            <w:shd w:val="clear" w:color="auto" w:fill="auto"/>
            <w:vAlign w:val="center"/>
          </w:tcPr>
          <w:p w14:paraId="07D00B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Style w:val="28"/>
                <w:rFonts w:hint="eastAsia" w:ascii="仿宋_GB2312" w:hAnsi="仿宋_GB2312" w:eastAsia="仿宋_GB2312" w:cs="仿宋_GB2312"/>
                <w:color w:val="auto"/>
                <w:sz w:val="32"/>
                <w:szCs w:val="32"/>
                <w:lang w:bidi="ar"/>
              </w:rPr>
            </w:pPr>
            <w:r>
              <w:rPr>
                <w:rStyle w:val="28"/>
                <w:rFonts w:hint="eastAsia" w:ascii="仿宋_GB2312" w:hAnsi="仿宋_GB2312" w:eastAsia="仿宋_GB2312" w:cs="仿宋_GB2312"/>
                <w:color w:val="auto"/>
                <w:sz w:val="32"/>
                <w:szCs w:val="32"/>
                <w:lang w:val="en-US" w:eastAsia="zh-CN" w:bidi="ar"/>
              </w:rPr>
              <w:t>台</w:t>
            </w:r>
          </w:p>
        </w:tc>
        <w:tc>
          <w:tcPr>
            <w:tcW w:w="564" w:type="pct"/>
            <w:shd w:val="clear" w:color="auto" w:fill="auto"/>
            <w:vAlign w:val="center"/>
          </w:tcPr>
          <w:p w14:paraId="515ED6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Style w:val="28"/>
                <w:rFonts w:hint="eastAsia" w:ascii="仿宋_GB2312" w:hAnsi="仿宋_GB2312" w:eastAsia="仿宋_GB2312" w:cs="仿宋_GB2312"/>
                <w:sz w:val="32"/>
                <w:szCs w:val="32"/>
                <w:lang w:eastAsia="zh-CN" w:bidi="ar"/>
              </w:rPr>
            </w:pPr>
            <w:r>
              <w:rPr>
                <w:rStyle w:val="28"/>
                <w:rFonts w:hint="eastAsia" w:ascii="仿宋_GB2312" w:hAnsi="仿宋_GB2312" w:eastAsia="仿宋_GB2312" w:cs="仿宋_GB2312"/>
                <w:sz w:val="32"/>
                <w:szCs w:val="32"/>
                <w:lang w:val="en-US" w:eastAsia="zh-CN"/>
              </w:rPr>
              <w:t>1</w:t>
            </w:r>
          </w:p>
        </w:tc>
      </w:tr>
      <w:tr w14:paraId="5242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512" w:type="pct"/>
            <w:shd w:val="clear" w:color="auto" w:fill="auto"/>
            <w:vAlign w:val="center"/>
          </w:tcPr>
          <w:p w14:paraId="64FB4A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 xml:space="preserve">2 </w:t>
            </w:r>
          </w:p>
        </w:tc>
        <w:tc>
          <w:tcPr>
            <w:tcW w:w="987" w:type="pct"/>
            <w:shd w:val="clear" w:color="auto" w:fill="auto"/>
            <w:vAlign w:val="center"/>
          </w:tcPr>
          <w:p w14:paraId="0581C6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钢管</w:t>
            </w:r>
          </w:p>
        </w:tc>
        <w:tc>
          <w:tcPr>
            <w:tcW w:w="2402" w:type="pct"/>
            <w:shd w:val="clear" w:color="auto" w:fill="auto"/>
            <w:vAlign w:val="center"/>
          </w:tcPr>
          <w:p w14:paraId="4F432B82">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i w:val="0"/>
                <w:iCs w:val="0"/>
                <w:color w:val="auto"/>
                <w:sz w:val="32"/>
                <w:szCs w:val="32"/>
                <w:u w:val="none"/>
              </w:rPr>
            </w:pPr>
            <w:r>
              <w:rPr>
                <w:rStyle w:val="28"/>
                <w:rFonts w:hint="eastAsia" w:ascii="仿宋_GB2312" w:hAnsi="仿宋_GB2312" w:eastAsia="仿宋_GB2312" w:cs="仿宋_GB2312"/>
                <w:color w:val="auto"/>
                <w:sz w:val="32"/>
                <w:szCs w:val="32"/>
                <w:lang w:bidi="ar"/>
              </w:rPr>
              <w:t>规格:</w:t>
            </w:r>
            <w:r>
              <w:rPr>
                <w:rStyle w:val="28"/>
                <w:rFonts w:hint="eastAsia" w:ascii="仿宋_GB2312" w:hAnsi="仿宋_GB2312" w:eastAsia="仿宋_GB2312" w:cs="仿宋_GB2312"/>
                <w:color w:val="auto"/>
                <w:sz w:val="32"/>
                <w:szCs w:val="32"/>
                <w:lang w:val="en-US" w:eastAsia="zh-CN" w:bidi="ar"/>
              </w:rPr>
              <w:t>DN80,材质</w:t>
            </w:r>
            <w:r>
              <w:rPr>
                <w:rStyle w:val="28"/>
                <w:rFonts w:hint="eastAsia" w:ascii="仿宋_GB2312" w:hAnsi="仿宋_GB2312" w:eastAsia="仿宋_GB2312" w:cs="仿宋_GB2312"/>
                <w:color w:val="auto"/>
                <w:sz w:val="32"/>
                <w:szCs w:val="32"/>
                <w:lang w:bidi="ar"/>
              </w:rPr>
              <w:t>:国</w:t>
            </w:r>
            <w:r>
              <w:rPr>
                <w:rStyle w:val="28"/>
                <w:rFonts w:hint="eastAsia" w:ascii="仿宋_GB2312" w:hAnsi="仿宋_GB2312" w:eastAsia="仿宋_GB2312" w:cs="仿宋_GB2312"/>
                <w:color w:val="auto"/>
                <w:sz w:val="32"/>
                <w:szCs w:val="32"/>
                <w:lang w:val="en-US" w:eastAsia="zh-CN" w:bidi="ar"/>
              </w:rPr>
              <w:t>标304不锈钢</w:t>
            </w:r>
            <w:r>
              <w:rPr>
                <w:rStyle w:val="28"/>
                <w:rFonts w:hint="eastAsia" w:ascii="仿宋_GB2312" w:hAnsi="仿宋_GB2312" w:eastAsia="仿宋_GB2312" w:cs="仿宋_GB2312"/>
                <w:color w:val="auto"/>
                <w:sz w:val="32"/>
                <w:szCs w:val="32"/>
                <w:lang w:bidi="ar"/>
              </w:rPr>
              <w:t>。</w:t>
            </w:r>
          </w:p>
        </w:tc>
        <w:tc>
          <w:tcPr>
            <w:tcW w:w="532" w:type="pct"/>
            <w:shd w:val="clear" w:color="auto" w:fill="auto"/>
            <w:vAlign w:val="center"/>
          </w:tcPr>
          <w:p w14:paraId="6EA296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米</w:t>
            </w:r>
          </w:p>
        </w:tc>
        <w:tc>
          <w:tcPr>
            <w:tcW w:w="564" w:type="pct"/>
            <w:shd w:val="clear" w:color="auto" w:fill="auto"/>
            <w:vAlign w:val="center"/>
          </w:tcPr>
          <w:p w14:paraId="58EA94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w:t>
            </w:r>
          </w:p>
        </w:tc>
      </w:tr>
      <w:tr w14:paraId="11E6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512" w:type="pct"/>
            <w:shd w:val="clear" w:color="auto" w:fill="auto"/>
            <w:vAlign w:val="center"/>
          </w:tcPr>
          <w:p w14:paraId="400971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w:t>
            </w:r>
          </w:p>
        </w:tc>
        <w:tc>
          <w:tcPr>
            <w:tcW w:w="987" w:type="pct"/>
            <w:shd w:val="clear" w:color="auto" w:fill="auto"/>
            <w:vAlign w:val="center"/>
          </w:tcPr>
          <w:p w14:paraId="4F720B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铜阀门</w:t>
            </w:r>
          </w:p>
        </w:tc>
        <w:tc>
          <w:tcPr>
            <w:tcW w:w="2402" w:type="pct"/>
            <w:shd w:val="clear" w:color="auto" w:fill="auto"/>
            <w:vAlign w:val="center"/>
          </w:tcPr>
          <w:p w14:paraId="33614CED">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Style w:val="28"/>
                <w:rFonts w:hint="eastAsia" w:ascii="仿宋_GB2312" w:hAnsi="仿宋_GB2312" w:eastAsia="仿宋_GB2312" w:cs="仿宋_GB2312"/>
                <w:color w:val="auto"/>
                <w:sz w:val="32"/>
                <w:szCs w:val="32"/>
                <w:lang w:val="en-US" w:eastAsia="zh-CN" w:bidi="ar"/>
              </w:rPr>
            </w:pPr>
            <w:r>
              <w:rPr>
                <w:rStyle w:val="28"/>
                <w:rFonts w:hint="eastAsia" w:ascii="仿宋_GB2312" w:hAnsi="仿宋_GB2312" w:eastAsia="仿宋_GB2312" w:cs="仿宋_GB2312"/>
                <w:color w:val="auto"/>
                <w:sz w:val="32"/>
                <w:szCs w:val="32"/>
                <w:lang w:val="en-US" w:eastAsia="zh-CN" w:bidi="ar"/>
              </w:rPr>
              <w:t>DN80，全铜材质，丝牙连接</w:t>
            </w:r>
          </w:p>
        </w:tc>
        <w:tc>
          <w:tcPr>
            <w:tcW w:w="532" w:type="pct"/>
            <w:shd w:val="clear" w:color="auto" w:fill="auto"/>
            <w:vAlign w:val="center"/>
          </w:tcPr>
          <w:p w14:paraId="51C091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个</w:t>
            </w:r>
          </w:p>
        </w:tc>
        <w:tc>
          <w:tcPr>
            <w:tcW w:w="564" w:type="pct"/>
            <w:shd w:val="clear" w:color="auto" w:fill="auto"/>
            <w:vAlign w:val="center"/>
          </w:tcPr>
          <w:p w14:paraId="6B901D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w:t>
            </w:r>
          </w:p>
        </w:tc>
      </w:tr>
      <w:tr w14:paraId="2F94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512" w:type="pct"/>
            <w:shd w:val="clear" w:color="auto" w:fill="auto"/>
            <w:vAlign w:val="center"/>
          </w:tcPr>
          <w:p w14:paraId="3D7ABC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 xml:space="preserve">4 </w:t>
            </w:r>
          </w:p>
        </w:tc>
        <w:tc>
          <w:tcPr>
            <w:tcW w:w="987" w:type="pct"/>
            <w:shd w:val="clear" w:color="auto" w:fill="auto"/>
            <w:vAlign w:val="center"/>
          </w:tcPr>
          <w:p w14:paraId="3D9D29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lang w:val="en-US"/>
              </w:rPr>
            </w:pPr>
            <w:r>
              <w:rPr>
                <w:rStyle w:val="28"/>
                <w:rFonts w:hint="eastAsia" w:ascii="仿宋_GB2312" w:hAnsi="仿宋_GB2312" w:eastAsia="仿宋_GB2312" w:cs="仿宋_GB2312"/>
                <w:color w:val="auto"/>
                <w:sz w:val="32"/>
                <w:szCs w:val="32"/>
                <w:lang w:val="en-US" w:eastAsia="zh-CN" w:bidi="ar"/>
              </w:rPr>
              <w:t>智能线控</w:t>
            </w:r>
          </w:p>
        </w:tc>
        <w:tc>
          <w:tcPr>
            <w:tcW w:w="2402" w:type="pct"/>
            <w:shd w:val="clear" w:color="auto" w:fill="auto"/>
            <w:vAlign w:val="center"/>
          </w:tcPr>
          <w:p w14:paraId="7F9B03DF">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厂家配套</w:t>
            </w:r>
          </w:p>
        </w:tc>
        <w:tc>
          <w:tcPr>
            <w:tcW w:w="532" w:type="pct"/>
            <w:shd w:val="clear" w:color="auto" w:fill="auto"/>
            <w:vAlign w:val="center"/>
          </w:tcPr>
          <w:p w14:paraId="09D33E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rPr>
            </w:pPr>
            <w:r>
              <w:rPr>
                <w:rStyle w:val="28"/>
                <w:rFonts w:hint="eastAsia" w:ascii="仿宋_GB2312" w:hAnsi="仿宋_GB2312" w:eastAsia="仿宋_GB2312" w:cs="仿宋_GB2312"/>
                <w:color w:val="auto"/>
                <w:sz w:val="32"/>
                <w:szCs w:val="32"/>
                <w:lang w:val="en-US" w:eastAsia="zh-CN" w:bidi="ar"/>
              </w:rPr>
              <w:t>套</w:t>
            </w:r>
          </w:p>
        </w:tc>
        <w:tc>
          <w:tcPr>
            <w:tcW w:w="564" w:type="pct"/>
            <w:shd w:val="clear" w:color="auto" w:fill="auto"/>
            <w:vAlign w:val="center"/>
          </w:tcPr>
          <w:p w14:paraId="6A6168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r>
      <w:tr w14:paraId="5CEA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512" w:type="pct"/>
            <w:shd w:val="clear" w:color="auto" w:fill="auto"/>
            <w:vAlign w:val="center"/>
          </w:tcPr>
          <w:p w14:paraId="747B6D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 xml:space="preserve">5 </w:t>
            </w:r>
          </w:p>
        </w:tc>
        <w:tc>
          <w:tcPr>
            <w:tcW w:w="987" w:type="pct"/>
            <w:shd w:val="clear" w:color="auto" w:fill="auto"/>
            <w:vAlign w:val="center"/>
          </w:tcPr>
          <w:p w14:paraId="1C070C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阻尼减振器</w:t>
            </w:r>
          </w:p>
        </w:tc>
        <w:tc>
          <w:tcPr>
            <w:tcW w:w="2402" w:type="pct"/>
            <w:shd w:val="clear" w:color="auto" w:fill="auto"/>
            <w:vAlign w:val="center"/>
          </w:tcPr>
          <w:p w14:paraId="6AEAA079">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匹配中央热水机组载荷</w:t>
            </w:r>
          </w:p>
        </w:tc>
        <w:tc>
          <w:tcPr>
            <w:tcW w:w="532" w:type="pct"/>
            <w:shd w:val="clear" w:color="auto" w:fill="auto"/>
            <w:vAlign w:val="center"/>
          </w:tcPr>
          <w:p w14:paraId="4A7A75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rPr>
            </w:pPr>
            <w:r>
              <w:rPr>
                <w:rStyle w:val="28"/>
                <w:rFonts w:hint="eastAsia" w:ascii="仿宋_GB2312" w:hAnsi="仿宋_GB2312" w:eastAsia="仿宋_GB2312" w:cs="仿宋_GB2312"/>
                <w:color w:val="auto"/>
                <w:sz w:val="32"/>
                <w:szCs w:val="32"/>
                <w:lang w:val="en-US" w:eastAsia="zh-CN" w:bidi="ar"/>
              </w:rPr>
              <w:t>个</w:t>
            </w:r>
          </w:p>
        </w:tc>
        <w:tc>
          <w:tcPr>
            <w:tcW w:w="564" w:type="pct"/>
            <w:shd w:val="clear" w:color="auto" w:fill="auto"/>
            <w:vAlign w:val="center"/>
          </w:tcPr>
          <w:p w14:paraId="537FDC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w:t>
            </w:r>
          </w:p>
        </w:tc>
      </w:tr>
      <w:tr w14:paraId="576E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512" w:type="pct"/>
            <w:shd w:val="clear" w:color="auto" w:fill="auto"/>
            <w:vAlign w:val="center"/>
          </w:tcPr>
          <w:p w14:paraId="573C70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6</w:t>
            </w:r>
          </w:p>
        </w:tc>
        <w:tc>
          <w:tcPr>
            <w:tcW w:w="987" w:type="pct"/>
            <w:shd w:val="clear" w:color="auto" w:fill="auto"/>
            <w:vAlign w:val="center"/>
          </w:tcPr>
          <w:p w14:paraId="0B9147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原热泵机组拆除、新热泵机组安装</w:t>
            </w:r>
          </w:p>
        </w:tc>
        <w:tc>
          <w:tcPr>
            <w:tcW w:w="2402" w:type="pct"/>
            <w:shd w:val="clear" w:color="auto" w:fill="auto"/>
            <w:vAlign w:val="center"/>
          </w:tcPr>
          <w:p w14:paraId="397B241D">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专业施工</w:t>
            </w:r>
          </w:p>
        </w:tc>
        <w:tc>
          <w:tcPr>
            <w:tcW w:w="532" w:type="pct"/>
            <w:shd w:val="clear" w:color="auto" w:fill="auto"/>
            <w:vAlign w:val="center"/>
          </w:tcPr>
          <w:p w14:paraId="1596A8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rPr>
            </w:pPr>
            <w:r>
              <w:rPr>
                <w:rStyle w:val="28"/>
                <w:rFonts w:hint="eastAsia" w:ascii="仿宋_GB2312" w:hAnsi="仿宋_GB2312" w:eastAsia="仿宋_GB2312" w:cs="仿宋_GB2312"/>
                <w:color w:val="auto"/>
                <w:sz w:val="32"/>
                <w:szCs w:val="32"/>
                <w:lang w:val="en-US" w:eastAsia="zh-CN" w:bidi="ar"/>
              </w:rPr>
              <w:t>项</w:t>
            </w:r>
          </w:p>
        </w:tc>
        <w:tc>
          <w:tcPr>
            <w:tcW w:w="564" w:type="pct"/>
            <w:shd w:val="clear" w:color="auto" w:fill="auto"/>
            <w:vAlign w:val="center"/>
          </w:tcPr>
          <w:p w14:paraId="764DAD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r>
      <w:tr w14:paraId="1A03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9" w:hRule="atLeast"/>
        </w:trPr>
        <w:tc>
          <w:tcPr>
            <w:tcW w:w="512" w:type="pct"/>
            <w:shd w:val="clear" w:color="auto" w:fill="auto"/>
            <w:vAlign w:val="center"/>
          </w:tcPr>
          <w:p w14:paraId="0609DC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7</w:t>
            </w:r>
          </w:p>
        </w:tc>
        <w:tc>
          <w:tcPr>
            <w:tcW w:w="987" w:type="pct"/>
            <w:shd w:val="clear" w:color="auto" w:fill="auto"/>
            <w:vAlign w:val="center"/>
          </w:tcPr>
          <w:p w14:paraId="3F6933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rPr>
            </w:pPr>
            <w:r>
              <w:rPr>
                <w:rStyle w:val="28"/>
                <w:rFonts w:hint="eastAsia" w:ascii="仿宋_GB2312" w:hAnsi="仿宋_GB2312" w:eastAsia="仿宋_GB2312" w:cs="仿宋_GB2312"/>
                <w:color w:val="auto"/>
                <w:sz w:val="32"/>
                <w:szCs w:val="32"/>
                <w:lang w:val="en-US" w:eastAsia="zh-CN" w:bidi="ar"/>
              </w:rPr>
              <w:t>设备吊机费</w:t>
            </w:r>
          </w:p>
        </w:tc>
        <w:tc>
          <w:tcPr>
            <w:tcW w:w="2402" w:type="pct"/>
            <w:shd w:val="clear" w:color="auto" w:fill="auto"/>
            <w:vAlign w:val="center"/>
          </w:tcPr>
          <w:p w14:paraId="277BC50D">
            <w:pPr>
              <w:keepNext w:val="0"/>
              <w:keepLines w:val="0"/>
              <w:pageBreakBefore w:val="0"/>
              <w:kinsoku/>
              <w:wordWrap/>
              <w:overflowPunct/>
              <w:topLinePunct w:val="0"/>
              <w:autoSpaceDE/>
              <w:autoSpaceDN/>
              <w:bidi w:val="0"/>
              <w:adjustRightInd w:val="0"/>
              <w:snapToGrid w:val="0"/>
              <w:spacing w:line="240" w:lineRule="auto"/>
              <w:jc w:val="both"/>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专业吊装</w:t>
            </w:r>
          </w:p>
        </w:tc>
        <w:tc>
          <w:tcPr>
            <w:tcW w:w="532" w:type="pct"/>
            <w:shd w:val="clear" w:color="auto" w:fill="auto"/>
            <w:vAlign w:val="center"/>
          </w:tcPr>
          <w:p w14:paraId="4D7C36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rPr>
            </w:pPr>
            <w:r>
              <w:rPr>
                <w:rStyle w:val="28"/>
                <w:rFonts w:hint="eastAsia" w:ascii="仿宋_GB2312" w:hAnsi="仿宋_GB2312" w:eastAsia="仿宋_GB2312" w:cs="仿宋_GB2312"/>
                <w:color w:val="auto"/>
                <w:sz w:val="32"/>
                <w:szCs w:val="32"/>
                <w:lang w:val="en-US" w:eastAsia="zh-CN" w:bidi="ar"/>
              </w:rPr>
              <w:t>项</w:t>
            </w:r>
          </w:p>
        </w:tc>
        <w:tc>
          <w:tcPr>
            <w:tcW w:w="564" w:type="pct"/>
            <w:shd w:val="clear" w:color="auto" w:fill="auto"/>
            <w:vAlign w:val="center"/>
          </w:tcPr>
          <w:p w14:paraId="28A152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r>
      <w:tr w14:paraId="0526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512" w:type="pct"/>
            <w:shd w:val="clear" w:color="auto" w:fill="auto"/>
            <w:vAlign w:val="center"/>
          </w:tcPr>
          <w:p w14:paraId="1513FF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8</w:t>
            </w:r>
          </w:p>
        </w:tc>
        <w:tc>
          <w:tcPr>
            <w:tcW w:w="987" w:type="pct"/>
            <w:shd w:val="clear" w:color="auto" w:fill="auto"/>
            <w:vAlign w:val="center"/>
          </w:tcPr>
          <w:p w14:paraId="3923D7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rPr>
            </w:pPr>
            <w:r>
              <w:rPr>
                <w:rStyle w:val="28"/>
                <w:rFonts w:hint="eastAsia" w:ascii="仿宋_GB2312" w:hAnsi="仿宋_GB2312" w:eastAsia="仿宋_GB2312" w:cs="仿宋_GB2312"/>
                <w:color w:val="auto"/>
                <w:sz w:val="32"/>
                <w:szCs w:val="32"/>
                <w:lang w:val="en-US" w:eastAsia="zh-CN" w:bidi="ar"/>
              </w:rPr>
              <w:t>系统调试费</w:t>
            </w:r>
          </w:p>
        </w:tc>
        <w:tc>
          <w:tcPr>
            <w:tcW w:w="2402" w:type="pct"/>
            <w:shd w:val="clear" w:color="auto" w:fill="auto"/>
            <w:vAlign w:val="center"/>
          </w:tcPr>
          <w:p w14:paraId="688A7F3C">
            <w:pPr>
              <w:keepNext w:val="0"/>
              <w:keepLines w:val="0"/>
              <w:pageBreakBefore w:val="0"/>
              <w:kinsoku/>
              <w:wordWrap/>
              <w:overflowPunct/>
              <w:topLinePunct w:val="0"/>
              <w:autoSpaceDE/>
              <w:autoSpaceDN/>
              <w:bidi w:val="0"/>
              <w:adjustRightInd w:val="0"/>
              <w:snapToGrid w:val="0"/>
              <w:spacing w:line="240" w:lineRule="auto"/>
              <w:jc w:val="both"/>
              <w:rPr>
                <w:rFonts w:hint="eastAsia" w:ascii="仿宋_GB2312" w:hAnsi="仿宋_GB2312" w:eastAsia="仿宋_GB2312" w:cs="仿宋_GB2312"/>
                <w:i w:val="0"/>
                <w:iCs w:val="0"/>
                <w:color w:val="auto"/>
                <w:sz w:val="32"/>
                <w:szCs w:val="32"/>
                <w:u w:val="none"/>
                <w:lang w:val="en-US" w:eastAsia="zh-CN"/>
              </w:rPr>
            </w:pPr>
            <w:r>
              <w:rPr>
                <w:rFonts w:hint="eastAsia" w:ascii="仿宋_GB2312" w:hAnsi="仿宋_GB2312" w:eastAsia="仿宋_GB2312" w:cs="仿宋_GB2312"/>
                <w:i w:val="0"/>
                <w:iCs w:val="0"/>
                <w:color w:val="auto"/>
                <w:sz w:val="32"/>
                <w:szCs w:val="32"/>
                <w:u w:val="none"/>
                <w:lang w:val="en-US" w:eastAsia="zh-CN"/>
              </w:rPr>
              <w:t>专业调试</w:t>
            </w:r>
          </w:p>
        </w:tc>
        <w:tc>
          <w:tcPr>
            <w:tcW w:w="532" w:type="pct"/>
            <w:shd w:val="clear" w:color="auto" w:fill="auto"/>
            <w:vAlign w:val="center"/>
          </w:tcPr>
          <w:p w14:paraId="65A7DB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rPr>
            </w:pPr>
            <w:r>
              <w:rPr>
                <w:rStyle w:val="28"/>
                <w:rFonts w:hint="eastAsia" w:ascii="仿宋_GB2312" w:hAnsi="仿宋_GB2312" w:eastAsia="仿宋_GB2312" w:cs="仿宋_GB2312"/>
                <w:color w:val="auto"/>
                <w:sz w:val="32"/>
                <w:szCs w:val="32"/>
                <w:lang w:val="en-US" w:eastAsia="zh-CN" w:bidi="ar"/>
              </w:rPr>
              <w:t>项</w:t>
            </w:r>
          </w:p>
        </w:tc>
        <w:tc>
          <w:tcPr>
            <w:tcW w:w="564" w:type="pct"/>
            <w:shd w:val="clear" w:color="auto" w:fill="auto"/>
            <w:vAlign w:val="center"/>
          </w:tcPr>
          <w:p w14:paraId="529D27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r>
      <w:tr w14:paraId="0920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512" w:type="pct"/>
            <w:shd w:val="clear" w:color="auto" w:fill="auto"/>
            <w:vAlign w:val="center"/>
          </w:tcPr>
          <w:p w14:paraId="72F410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9</w:t>
            </w:r>
          </w:p>
        </w:tc>
        <w:tc>
          <w:tcPr>
            <w:tcW w:w="987" w:type="pct"/>
            <w:shd w:val="clear" w:color="auto" w:fill="auto"/>
            <w:vAlign w:val="center"/>
          </w:tcPr>
          <w:p w14:paraId="1A0C66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rPr>
            </w:pPr>
            <w:r>
              <w:rPr>
                <w:rStyle w:val="28"/>
                <w:rFonts w:hint="eastAsia" w:ascii="仿宋_GB2312" w:hAnsi="仿宋_GB2312" w:eastAsia="仿宋_GB2312" w:cs="仿宋_GB2312"/>
                <w:color w:val="auto"/>
                <w:sz w:val="32"/>
                <w:szCs w:val="32"/>
                <w:lang w:val="en-US" w:eastAsia="zh-CN" w:bidi="ar"/>
              </w:rPr>
              <w:t>施工耗材</w:t>
            </w:r>
          </w:p>
        </w:tc>
        <w:tc>
          <w:tcPr>
            <w:tcW w:w="2402" w:type="pct"/>
            <w:shd w:val="clear" w:color="auto" w:fill="auto"/>
            <w:vAlign w:val="center"/>
          </w:tcPr>
          <w:p w14:paraId="08086235">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i w:val="0"/>
                <w:iCs w:val="0"/>
                <w:color w:val="auto"/>
                <w:sz w:val="32"/>
                <w:szCs w:val="32"/>
                <w:u w:val="none"/>
                <w:lang w:val="en-US"/>
              </w:rPr>
            </w:pPr>
            <w:r>
              <w:rPr>
                <w:rStyle w:val="28"/>
                <w:rFonts w:hint="eastAsia" w:ascii="仿宋_GB2312" w:hAnsi="仿宋_GB2312" w:eastAsia="仿宋_GB2312" w:cs="仿宋_GB2312"/>
                <w:color w:val="auto"/>
                <w:sz w:val="32"/>
                <w:szCs w:val="32"/>
                <w:lang w:val="en-US" w:eastAsia="zh-CN" w:bidi="ar"/>
              </w:rPr>
              <w:t>含焊条、切割片、油漆、吊柜、螺丝等</w:t>
            </w:r>
          </w:p>
        </w:tc>
        <w:tc>
          <w:tcPr>
            <w:tcW w:w="532" w:type="pct"/>
            <w:shd w:val="clear" w:color="auto" w:fill="auto"/>
            <w:vAlign w:val="center"/>
          </w:tcPr>
          <w:p w14:paraId="2B5D39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rPr>
            </w:pPr>
            <w:r>
              <w:rPr>
                <w:rStyle w:val="28"/>
                <w:rFonts w:hint="eastAsia" w:ascii="仿宋_GB2312" w:hAnsi="仿宋_GB2312" w:eastAsia="仿宋_GB2312" w:cs="仿宋_GB2312"/>
                <w:color w:val="auto"/>
                <w:sz w:val="32"/>
                <w:szCs w:val="32"/>
                <w:lang w:val="en-US" w:eastAsia="zh-CN" w:bidi="ar"/>
              </w:rPr>
              <w:t>项</w:t>
            </w:r>
          </w:p>
        </w:tc>
        <w:tc>
          <w:tcPr>
            <w:tcW w:w="564" w:type="pct"/>
            <w:shd w:val="clear" w:color="auto" w:fill="auto"/>
            <w:vAlign w:val="center"/>
          </w:tcPr>
          <w:p w14:paraId="48D3E6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w:t>
            </w:r>
          </w:p>
        </w:tc>
      </w:tr>
    </w:tbl>
    <w:p w14:paraId="5022230E">
      <w:pPr>
        <w:ind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四、服务人员要求</w:t>
      </w:r>
    </w:p>
    <w:p w14:paraId="24AC68B0">
      <w:pPr>
        <w:numPr>
          <w:ilvl w:val="-1"/>
          <w:numId w:val="0"/>
        </w:numPr>
        <w:adjustRightInd w:val="0"/>
        <w:snapToGrid w:val="0"/>
        <w:spacing w:line="360" w:lineRule="auto"/>
        <w:ind w:left="-19" w:leftChars="-9" w:firstLine="761" w:firstLineChars="237"/>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投标人承诺</w:t>
      </w:r>
      <w:r>
        <w:rPr>
          <w:rFonts w:hint="eastAsia" w:ascii="仿宋_GB2312" w:hAnsi="仿宋_GB2312" w:eastAsia="仿宋_GB2312" w:cs="仿宋_GB2312"/>
          <w:b w:val="0"/>
          <w:bCs w:val="0"/>
          <w:color w:val="auto"/>
          <w:sz w:val="32"/>
          <w:szCs w:val="32"/>
          <w:highlight w:val="none"/>
          <w:lang w:val="en-US" w:eastAsia="zh-CN"/>
        </w:rPr>
        <w:t>在空气能热水器更新改造过程中涉及电工作业时，需由取得电工证的专业人员操作；涉及高空作业时必须有取得高空作业证的专业人员操作，并做好防护措施，团队人员不少于3人。（投标人提供承诺函，格式自拟）</w:t>
      </w:r>
    </w:p>
    <w:p w14:paraId="1D3155B5">
      <w:pPr>
        <w:ind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五、项目商务要求</w:t>
      </w:r>
    </w:p>
    <w:bookmarkEnd w:id="0"/>
    <w:p w14:paraId="3C5369DB">
      <w:pPr>
        <w:keepNext w:val="0"/>
        <w:keepLines w:val="0"/>
        <w:pageBreakBefore w:val="0"/>
        <w:widowControl/>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服务期限</w:t>
      </w:r>
    </w:p>
    <w:p w14:paraId="0CFA2D0E">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Cs/>
          <w:color w:val="auto"/>
          <w:sz w:val="32"/>
          <w:szCs w:val="32"/>
          <w:highlight w:val="none"/>
          <w:lang w:val="en-US" w:eastAsia="zh-CN"/>
        </w:rPr>
        <w:t>工期：</w:t>
      </w:r>
      <w:r>
        <w:rPr>
          <w:rFonts w:hint="eastAsia" w:ascii="仿宋_GB2312" w:hAnsi="仿宋_GB2312" w:eastAsia="仿宋_GB2312" w:cs="仿宋_GB2312"/>
          <w:snapToGrid/>
          <w:color w:val="auto"/>
          <w:spacing w:val="0"/>
          <w:kern w:val="2"/>
          <w:sz w:val="32"/>
          <w:szCs w:val="32"/>
        </w:rPr>
        <w:t>合同签订后</w:t>
      </w:r>
      <w:r>
        <w:rPr>
          <w:rFonts w:hint="eastAsia" w:ascii="仿宋_GB2312" w:hAnsi="仿宋_GB2312" w:eastAsia="仿宋_GB2312" w:cs="仿宋_GB2312"/>
          <w:snapToGrid/>
          <w:color w:val="auto"/>
          <w:spacing w:val="0"/>
          <w:kern w:val="2"/>
          <w:sz w:val="32"/>
          <w:szCs w:val="32"/>
          <w:lang w:val="en-US" w:eastAsia="zh-CN"/>
        </w:rPr>
        <w:t>30</w:t>
      </w:r>
      <w:r>
        <w:rPr>
          <w:rFonts w:hint="eastAsia" w:ascii="仿宋_GB2312" w:hAnsi="仿宋_GB2312" w:eastAsia="仿宋_GB2312" w:cs="仿宋_GB2312"/>
          <w:snapToGrid/>
          <w:color w:val="auto"/>
          <w:spacing w:val="0"/>
          <w:kern w:val="2"/>
          <w:sz w:val="32"/>
          <w:szCs w:val="32"/>
        </w:rPr>
        <w:t>个日历</w:t>
      </w:r>
      <w:r>
        <w:rPr>
          <w:rFonts w:hint="eastAsia" w:ascii="仿宋_GB2312" w:hAnsi="仿宋_GB2312" w:eastAsia="仿宋_GB2312" w:cs="仿宋_GB2312"/>
          <w:snapToGrid/>
          <w:color w:val="auto"/>
          <w:spacing w:val="0"/>
          <w:kern w:val="2"/>
          <w:sz w:val="32"/>
          <w:szCs w:val="32"/>
          <w:lang w:val="en-US" w:eastAsia="zh-CN"/>
        </w:rPr>
        <w:t>日内完成设备的调试，确保设备投入使用。</w:t>
      </w:r>
    </w:p>
    <w:p w14:paraId="4FE051C7">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sz w:val="32"/>
          <w:szCs w:val="32"/>
        </w:rPr>
        <w:t>节假日，风雨天等均包括在内，不可抗力因素除外。中标人应在此</w:t>
      </w:r>
      <w:r>
        <w:rPr>
          <w:rFonts w:hint="eastAsia" w:ascii="仿宋_GB2312" w:hAnsi="仿宋_GB2312" w:eastAsia="仿宋_GB2312" w:cs="仿宋_GB2312"/>
          <w:sz w:val="32"/>
          <w:szCs w:val="32"/>
          <w:lang w:eastAsia="zh-CN"/>
        </w:rPr>
        <w:t>服务期</w:t>
      </w:r>
      <w:r>
        <w:rPr>
          <w:rFonts w:hint="eastAsia" w:ascii="仿宋_GB2312" w:hAnsi="仿宋_GB2312" w:eastAsia="仿宋_GB2312" w:cs="仿宋_GB2312"/>
          <w:sz w:val="32"/>
          <w:szCs w:val="32"/>
        </w:rPr>
        <w:t>内完成采购人委托的所有</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内容，包括可能增加的本项目内的其它工程内容，达成竣工验收标准，交付采购人使用。</w:t>
      </w:r>
    </w:p>
    <w:p w14:paraId="5F6FB031">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sz w:val="32"/>
          <w:szCs w:val="32"/>
        </w:rPr>
        <w:t>因采购人原因不能按期开工或中途无故停工影响</w:t>
      </w:r>
      <w:r>
        <w:rPr>
          <w:rFonts w:hint="eastAsia" w:ascii="仿宋_GB2312" w:hAnsi="仿宋_GB2312" w:eastAsia="仿宋_GB2312" w:cs="仿宋_GB2312"/>
          <w:sz w:val="32"/>
          <w:szCs w:val="32"/>
          <w:lang w:eastAsia="zh-CN"/>
        </w:rPr>
        <w:t>服务期</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服务期</w:t>
      </w:r>
      <w:r>
        <w:rPr>
          <w:rFonts w:hint="eastAsia" w:ascii="仿宋_GB2312" w:hAnsi="仿宋_GB2312" w:eastAsia="仿宋_GB2312" w:cs="仿宋_GB2312"/>
          <w:sz w:val="32"/>
          <w:szCs w:val="32"/>
        </w:rPr>
        <w:t>顺延。</w:t>
      </w:r>
    </w:p>
    <w:p w14:paraId="54312B73">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sz w:val="32"/>
          <w:szCs w:val="32"/>
        </w:rPr>
        <w:t>因中标人原因造成延误</w:t>
      </w:r>
      <w:r>
        <w:rPr>
          <w:rFonts w:hint="eastAsia" w:ascii="仿宋_GB2312" w:hAnsi="仿宋_GB2312" w:eastAsia="仿宋_GB2312" w:cs="仿宋_GB2312"/>
          <w:sz w:val="32"/>
          <w:szCs w:val="32"/>
          <w:lang w:eastAsia="zh-CN"/>
        </w:rPr>
        <w:t>服务期</w:t>
      </w:r>
      <w:r>
        <w:rPr>
          <w:rFonts w:hint="eastAsia" w:ascii="仿宋_GB2312" w:hAnsi="仿宋_GB2312" w:eastAsia="仿宋_GB2312" w:cs="仿宋_GB2312"/>
          <w:sz w:val="32"/>
          <w:szCs w:val="32"/>
        </w:rPr>
        <w:t>的，每延期1日，中标人应按日向采购人支付违约金。中标人延误</w:t>
      </w:r>
      <w:r>
        <w:rPr>
          <w:rFonts w:hint="eastAsia" w:ascii="仿宋_GB2312" w:hAnsi="仿宋_GB2312" w:eastAsia="仿宋_GB2312" w:cs="仿宋_GB2312"/>
          <w:sz w:val="32"/>
          <w:szCs w:val="32"/>
          <w:lang w:eastAsia="zh-CN"/>
        </w:rPr>
        <w:t>服务期</w:t>
      </w:r>
      <w:r>
        <w:rPr>
          <w:rFonts w:hint="eastAsia" w:ascii="仿宋_GB2312" w:hAnsi="仿宋_GB2312" w:eastAsia="仿宋_GB2312" w:cs="仿宋_GB2312"/>
          <w:sz w:val="32"/>
          <w:szCs w:val="32"/>
        </w:rPr>
        <w:t>超过15日的，采购人有权解除合同。采购人解除合同后，中标人除应按照约定承担</w:t>
      </w:r>
      <w:r>
        <w:rPr>
          <w:rFonts w:hint="eastAsia" w:ascii="仿宋_GB2312" w:hAnsi="仿宋_GB2312" w:eastAsia="仿宋_GB2312" w:cs="仿宋_GB2312"/>
          <w:sz w:val="32"/>
          <w:szCs w:val="32"/>
          <w:lang w:eastAsia="zh-CN"/>
        </w:rPr>
        <w:t>服务期</w:t>
      </w:r>
      <w:r>
        <w:rPr>
          <w:rFonts w:hint="eastAsia" w:ascii="仿宋_GB2312" w:hAnsi="仿宋_GB2312" w:eastAsia="仿宋_GB2312" w:cs="仿宋_GB2312"/>
          <w:sz w:val="32"/>
          <w:szCs w:val="32"/>
        </w:rPr>
        <w:t>延误的违约金外，还应赔偿采购人因解除合同造成的损失。</w:t>
      </w:r>
    </w:p>
    <w:p w14:paraId="03204A73">
      <w:pPr>
        <w:keepNext w:val="0"/>
        <w:keepLines w:val="0"/>
        <w:pageBreakBefore w:val="0"/>
        <w:widowControl/>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（二）项目实施地点</w:t>
      </w:r>
    </w:p>
    <w:p w14:paraId="76954762">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深圳市龙岗区中心城爱龙路6号</w:t>
      </w:r>
      <w:r>
        <w:rPr>
          <w:rFonts w:hint="eastAsia" w:ascii="仿宋_GB2312" w:hAnsi="仿宋_GB2312" w:eastAsia="仿宋_GB2312" w:cs="仿宋_GB2312"/>
          <w:sz w:val="32"/>
          <w:szCs w:val="32"/>
        </w:rPr>
        <w:t>。</w:t>
      </w:r>
    </w:p>
    <w:p w14:paraId="2948AE22">
      <w:pPr>
        <w:keepNext w:val="0"/>
        <w:keepLines w:val="0"/>
        <w:pageBreakBefore w:val="0"/>
        <w:widowControl/>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（三）质量要求</w:t>
      </w:r>
    </w:p>
    <w:p w14:paraId="487CE1AA">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本工程</w:t>
      </w:r>
      <w:r>
        <w:rPr>
          <w:rFonts w:hint="eastAsia" w:ascii="仿宋_GB2312" w:hAnsi="仿宋_GB2312" w:eastAsia="仿宋_GB2312" w:cs="仿宋_GB2312"/>
          <w:sz w:val="32"/>
          <w:szCs w:val="32"/>
          <w:lang w:val="en-US" w:eastAsia="zh-CN"/>
        </w:rPr>
        <w:t>以国家相关标准</w:t>
      </w:r>
      <w:r>
        <w:rPr>
          <w:rFonts w:hint="eastAsia" w:ascii="仿宋_GB2312" w:hAnsi="仿宋_GB2312" w:eastAsia="仿宋_GB2312" w:cs="仿宋_GB2312"/>
          <w:sz w:val="32"/>
          <w:szCs w:val="32"/>
        </w:rPr>
        <w:t>为质量评定验收标准。</w:t>
      </w:r>
    </w:p>
    <w:p w14:paraId="3EAE6F7F">
      <w:pPr>
        <w:keepNext w:val="0"/>
        <w:keepLines w:val="0"/>
        <w:pageBreakBefore w:val="0"/>
        <w:widowControl/>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（四）售后服务要求</w:t>
      </w:r>
    </w:p>
    <w:p w14:paraId="19A6599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b w:val="0"/>
          <w:bCs w:val="0"/>
          <w:sz w:val="32"/>
          <w:szCs w:val="32"/>
          <w:lang w:val="en-US" w:eastAsia="zh-CN"/>
        </w:rPr>
        <w:t>质保期</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b w:val="0"/>
          <w:bCs w:val="0"/>
          <w:sz w:val="32"/>
          <w:szCs w:val="32"/>
          <w:lang w:val="en-US" w:eastAsia="zh-CN"/>
        </w:rPr>
        <w:t>质保期</w:t>
      </w:r>
      <w:r>
        <w:rPr>
          <w:rFonts w:hint="eastAsia" w:ascii="仿宋_GB2312" w:hAnsi="仿宋_GB2312" w:eastAsia="仿宋_GB2312" w:cs="仿宋_GB2312"/>
          <w:sz w:val="32"/>
          <w:szCs w:val="32"/>
        </w:rPr>
        <w:t>自验收</w:t>
      </w:r>
      <w:r>
        <w:rPr>
          <w:rFonts w:hint="eastAsia" w:ascii="仿宋_GB2312" w:hAnsi="仿宋_GB2312" w:eastAsia="仿宋_GB2312" w:cs="仿宋_GB2312"/>
          <w:sz w:val="32"/>
          <w:szCs w:val="32"/>
          <w:lang w:val="en-US" w:eastAsia="zh-CN"/>
        </w:rPr>
        <w:t>合格</w:t>
      </w:r>
      <w:r>
        <w:rPr>
          <w:rFonts w:hint="eastAsia" w:ascii="仿宋_GB2312" w:hAnsi="仿宋_GB2312" w:eastAsia="仿宋_GB2312" w:cs="仿宋_GB2312"/>
          <w:sz w:val="32"/>
          <w:szCs w:val="32"/>
        </w:rPr>
        <w:t>之日起</w:t>
      </w:r>
      <w:r>
        <w:rPr>
          <w:rFonts w:hint="eastAsia" w:ascii="仿宋_GB2312" w:hAnsi="仿宋_GB2312" w:eastAsia="仿宋_GB2312" w:cs="仿宋_GB2312"/>
          <w:sz w:val="32"/>
          <w:szCs w:val="32"/>
          <w:lang w:val="en-US" w:eastAsia="zh-CN"/>
        </w:rPr>
        <w:t>计算</w:t>
      </w:r>
      <w:r>
        <w:rPr>
          <w:rFonts w:hint="eastAsia" w:ascii="仿宋_GB2312" w:hAnsi="仿宋_GB2312" w:eastAsia="仿宋_GB2312" w:cs="仿宋_GB2312"/>
          <w:sz w:val="32"/>
          <w:szCs w:val="32"/>
        </w:rPr>
        <w:t>。</w:t>
      </w:r>
    </w:p>
    <w:p w14:paraId="45DFB92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保证在</w:t>
      </w:r>
      <w:r>
        <w:rPr>
          <w:rFonts w:hint="eastAsia" w:ascii="仿宋_GB2312" w:hAnsi="仿宋_GB2312" w:eastAsia="仿宋_GB2312" w:cs="仿宋_GB2312"/>
          <w:b w:val="0"/>
          <w:bCs w:val="0"/>
          <w:sz w:val="32"/>
          <w:szCs w:val="32"/>
          <w:lang w:val="en-US" w:eastAsia="zh-CN"/>
        </w:rPr>
        <w:t>质保期</w:t>
      </w:r>
      <w:r>
        <w:rPr>
          <w:rFonts w:hint="eastAsia" w:ascii="仿宋_GB2312" w:hAnsi="仿宋_GB2312" w:eastAsia="仿宋_GB2312" w:cs="仿宋_GB2312"/>
          <w:sz w:val="32"/>
          <w:szCs w:val="32"/>
        </w:rPr>
        <w:t>内，遇到质量突发事件，在接到</w:t>
      </w:r>
      <w:r>
        <w:rPr>
          <w:rFonts w:hint="eastAsia" w:ascii="仿宋_GB2312" w:hAnsi="仿宋_GB2312" w:eastAsia="仿宋_GB2312" w:cs="仿宋_GB2312"/>
          <w:sz w:val="32"/>
          <w:szCs w:val="32"/>
          <w:lang w:val="en-US" w:eastAsia="zh-CN"/>
        </w:rPr>
        <w:t>采购人</w:t>
      </w:r>
      <w:r>
        <w:rPr>
          <w:rFonts w:hint="eastAsia" w:ascii="仿宋_GB2312" w:hAnsi="仿宋_GB2312" w:eastAsia="仿宋_GB2312" w:cs="仿宋_GB2312"/>
          <w:sz w:val="32"/>
          <w:szCs w:val="32"/>
        </w:rPr>
        <w:t>报修通知后维修人员应在30分钟内响应，当天到达现场，72小时内完成</w:t>
      </w:r>
      <w:r>
        <w:rPr>
          <w:rFonts w:hint="eastAsia" w:ascii="仿宋_GB2312" w:hAnsi="仿宋_GB2312" w:eastAsia="仿宋_GB2312" w:cs="仿宋_GB2312"/>
          <w:sz w:val="32"/>
          <w:szCs w:val="32"/>
          <w:lang w:val="en-US" w:eastAsia="zh-CN"/>
        </w:rPr>
        <w:t>采购人</w:t>
      </w:r>
      <w:r>
        <w:rPr>
          <w:rFonts w:hint="eastAsia" w:ascii="仿宋_GB2312" w:hAnsi="仿宋_GB2312" w:eastAsia="仿宋_GB2312" w:cs="仿宋_GB2312"/>
          <w:sz w:val="32"/>
          <w:szCs w:val="32"/>
        </w:rPr>
        <w:t>提出的维修要求。如需更换或者送修设备，中标人应当提供同档次的设备供采购人临时使用，并在7个工作日内负责解决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费用均包含在投标报价里</w:t>
      </w:r>
      <w:r>
        <w:rPr>
          <w:rFonts w:hint="eastAsia" w:ascii="仿宋_GB2312" w:hAnsi="仿宋_GB2312" w:eastAsia="仿宋_GB2312" w:cs="仿宋_GB2312"/>
          <w:sz w:val="32"/>
          <w:szCs w:val="32"/>
        </w:rPr>
        <w:t>。</w:t>
      </w:r>
    </w:p>
    <w:p w14:paraId="0DF9897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3.设备安装</w:t>
      </w:r>
      <w:r>
        <w:rPr>
          <w:rFonts w:hint="eastAsia" w:ascii="仿宋_GB2312" w:hAnsi="仿宋_GB2312" w:eastAsia="仿宋_GB2312" w:cs="仿宋_GB2312"/>
          <w:sz w:val="32"/>
          <w:szCs w:val="32"/>
        </w:rPr>
        <w:t>完成后，应当将项目相关的全部技术资料完整地移交给采购人，不得设置任何技术壁垒，包括但不限于设备的操作方法、项目的实际施工图纸等。</w:t>
      </w:r>
    </w:p>
    <w:p w14:paraId="0EDB88A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4.质保期</w:t>
      </w:r>
      <w:r>
        <w:rPr>
          <w:rFonts w:hint="eastAsia" w:ascii="仿宋_GB2312" w:hAnsi="仿宋_GB2312" w:eastAsia="仿宋_GB2312" w:cs="仿宋_GB2312"/>
          <w:sz w:val="32"/>
          <w:szCs w:val="32"/>
        </w:rPr>
        <w:t>内，出现</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质量问题或保修事项，</w:t>
      </w:r>
      <w:r>
        <w:rPr>
          <w:rFonts w:hint="eastAsia" w:ascii="仿宋_GB2312" w:hAnsi="仿宋_GB2312" w:eastAsia="仿宋_GB2312" w:cs="仿宋_GB2312"/>
          <w:sz w:val="32"/>
          <w:szCs w:val="32"/>
          <w:lang w:val="en-US" w:eastAsia="zh-CN"/>
        </w:rPr>
        <w:t>中标人</w:t>
      </w:r>
      <w:r>
        <w:rPr>
          <w:rFonts w:hint="eastAsia" w:ascii="仿宋_GB2312" w:hAnsi="仿宋_GB2312" w:eastAsia="仿宋_GB2312" w:cs="仿宋_GB2312"/>
          <w:sz w:val="32"/>
          <w:szCs w:val="32"/>
        </w:rPr>
        <w:t>应按照</w:t>
      </w:r>
      <w:r>
        <w:rPr>
          <w:rFonts w:hint="eastAsia" w:ascii="仿宋_GB2312" w:hAnsi="仿宋_GB2312" w:eastAsia="仿宋_GB2312" w:cs="仿宋_GB2312"/>
          <w:sz w:val="32"/>
          <w:szCs w:val="32"/>
          <w:lang w:val="en-US" w:eastAsia="zh-CN"/>
        </w:rPr>
        <w:t>采购人</w:t>
      </w:r>
      <w:r>
        <w:rPr>
          <w:rFonts w:hint="eastAsia" w:ascii="仿宋_GB2312" w:hAnsi="仿宋_GB2312" w:eastAsia="仿宋_GB2312" w:cs="仿宋_GB2312"/>
          <w:sz w:val="32"/>
          <w:szCs w:val="32"/>
        </w:rPr>
        <w:t>要求时间及时履行保修义务。否则每违约一次应按</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总额的百分之</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支付违约金，且</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有权自行维修或委托第三方维修，维修费用由</w:t>
      </w:r>
      <w:r>
        <w:rPr>
          <w:rFonts w:hint="eastAsia" w:ascii="仿宋_GB2312" w:hAnsi="仿宋_GB2312" w:eastAsia="仿宋_GB2312" w:cs="仿宋_GB2312"/>
          <w:sz w:val="32"/>
          <w:szCs w:val="32"/>
          <w:lang w:eastAsia="zh-CN"/>
        </w:rPr>
        <w:t>中标人</w:t>
      </w:r>
      <w:r>
        <w:rPr>
          <w:rFonts w:hint="eastAsia" w:ascii="仿宋_GB2312" w:hAnsi="仿宋_GB2312" w:eastAsia="仿宋_GB2312" w:cs="仿宋_GB2312"/>
          <w:sz w:val="32"/>
          <w:szCs w:val="32"/>
        </w:rPr>
        <w:t>承担。</w:t>
      </w:r>
    </w:p>
    <w:p w14:paraId="3D341797">
      <w:pPr>
        <w:keepNext w:val="0"/>
        <w:keepLines w:val="0"/>
        <w:pageBreakBefore w:val="0"/>
        <w:widowControl/>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（五）报价要求</w:t>
      </w:r>
    </w:p>
    <w:p w14:paraId="0671CD2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1.本项目费用采用包干制，应包括服务成本、法定税费和利润。由投标人根据采购文件所提供的资料自行测算投标报价；一经中标，报价总价作为中标人与采购人签订的合同金额，合同期限内不作调整。</w:t>
      </w:r>
    </w:p>
    <w:p w14:paraId="772BFDB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2.投标人应当根据本单位的成本、利润、税费等情况自行决定报价。</w:t>
      </w:r>
      <w:bookmarkStart w:id="2" w:name="_GoBack"/>
      <w:bookmarkEnd w:id="2"/>
    </w:p>
    <w:p w14:paraId="50CB63D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3.投标人的报价不得超过项目预算金额，否则作投标无效处理。</w:t>
      </w:r>
    </w:p>
    <w:p w14:paraId="76DDEE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4.投标人的报价，应当是本项目采购范围和采购文件及合同条款上所列的各项内容中所述的全部，不得以任何理由予以重复。</w:t>
      </w:r>
    </w:p>
    <w:p w14:paraId="008548E9">
      <w:pPr>
        <w:rPr>
          <w:b/>
          <w:bCs/>
          <w:sz w:val="28"/>
          <w:szCs w:val="28"/>
        </w:rPr>
      </w:pPr>
      <w:r>
        <w:rPr>
          <w:rFonts w:hint="eastAsia"/>
          <w:b/>
          <w:bCs/>
          <w:sz w:val="28"/>
          <w:szCs w:val="28"/>
        </w:rPr>
        <w:br w:type="page"/>
      </w:r>
    </w:p>
    <w:p w14:paraId="466BFA26">
      <w:pPr>
        <w:pStyle w:val="5"/>
        <w:numPr>
          <w:ilvl w:val="0"/>
          <w:numId w:val="2"/>
        </w:numPr>
        <w:spacing w:line="240" w:lineRule="auto"/>
        <w:jc w:val="center"/>
        <w:rPr>
          <w:rFonts w:hint="eastAsia" w:asciiTheme="majorEastAsia" w:hAnsiTheme="majorEastAsia" w:eastAsiaTheme="majorEastAsia"/>
          <w:sz w:val="30"/>
          <w:szCs w:val="30"/>
          <w:highlight w:val="none"/>
        </w:rPr>
      </w:pPr>
      <w:bookmarkStart w:id="1" w:name="_Toc13230"/>
      <w:r>
        <w:rPr>
          <w:rFonts w:hint="eastAsia" w:asciiTheme="majorEastAsia" w:hAnsiTheme="majorEastAsia" w:eastAsiaTheme="majorEastAsia"/>
          <w:sz w:val="30"/>
          <w:szCs w:val="30"/>
          <w:highlight w:val="none"/>
        </w:rPr>
        <w:t>综合评分表</w:t>
      </w:r>
      <w:bookmarkEnd w:id="1"/>
    </w:p>
    <w:tbl>
      <w:tblPr>
        <w:tblStyle w:val="13"/>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42"/>
        <w:gridCol w:w="1033"/>
        <w:gridCol w:w="5345"/>
        <w:gridCol w:w="744"/>
        <w:gridCol w:w="849"/>
      </w:tblGrid>
      <w:tr w14:paraId="364420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344" w:type="pct"/>
            <w:vAlign w:val="center"/>
          </w:tcPr>
          <w:p w14:paraId="364AA0E0">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评审部分</w:t>
            </w:r>
          </w:p>
        </w:tc>
        <w:tc>
          <w:tcPr>
            <w:tcW w:w="632" w:type="pct"/>
            <w:vAlign w:val="center"/>
          </w:tcPr>
          <w:p w14:paraId="399F4863">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3163" w:type="pct"/>
            <w:vAlign w:val="center"/>
          </w:tcPr>
          <w:p w14:paraId="1A82AAD9">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评分细则</w:t>
            </w:r>
          </w:p>
        </w:tc>
        <w:tc>
          <w:tcPr>
            <w:tcW w:w="405" w:type="pct"/>
            <w:tcBorders>
              <w:right w:val="single" w:color="auto" w:sz="4" w:space="0"/>
            </w:tcBorders>
            <w:vAlign w:val="center"/>
          </w:tcPr>
          <w:p w14:paraId="647AB0E2">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权重（%）</w:t>
            </w:r>
          </w:p>
        </w:tc>
        <w:tc>
          <w:tcPr>
            <w:tcW w:w="454" w:type="pct"/>
            <w:tcBorders>
              <w:left w:val="single" w:color="auto" w:sz="4" w:space="0"/>
            </w:tcBorders>
            <w:vAlign w:val="center"/>
          </w:tcPr>
          <w:p w14:paraId="5530C2F7">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分值（分）</w:t>
            </w:r>
          </w:p>
        </w:tc>
      </w:tr>
      <w:tr w14:paraId="5B4C57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jc w:val="center"/>
        </w:trPr>
        <w:tc>
          <w:tcPr>
            <w:tcW w:w="344" w:type="pct"/>
            <w:vAlign w:val="center"/>
          </w:tcPr>
          <w:p w14:paraId="0D0EB940">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w:t>
            </w:r>
          </w:p>
        </w:tc>
        <w:tc>
          <w:tcPr>
            <w:tcW w:w="4655" w:type="pct"/>
            <w:gridSpan w:val="4"/>
            <w:vAlign w:val="center"/>
          </w:tcPr>
          <w:p w14:paraId="6D9EE737">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技术部分（</w:t>
            </w:r>
            <w:r>
              <w:rPr>
                <w:rFonts w:hint="eastAsia" w:ascii="宋体" w:hAnsi="宋体" w:cs="宋体"/>
                <w:b/>
                <w:color w:val="auto"/>
                <w:sz w:val="21"/>
                <w:szCs w:val="21"/>
                <w:highlight w:val="none"/>
                <w:lang w:val="en-US" w:eastAsia="zh-CN"/>
              </w:rPr>
              <w:t>36</w:t>
            </w:r>
            <w:r>
              <w:rPr>
                <w:rFonts w:hint="eastAsia" w:ascii="宋体" w:hAnsi="宋体" w:eastAsia="宋体" w:cs="宋体"/>
                <w:b/>
                <w:color w:val="auto"/>
                <w:sz w:val="21"/>
                <w:szCs w:val="21"/>
                <w:highlight w:val="none"/>
              </w:rPr>
              <w:t>分）</w:t>
            </w:r>
          </w:p>
        </w:tc>
      </w:tr>
      <w:tr w14:paraId="28D7BE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344" w:type="pct"/>
            <w:tcBorders>
              <w:bottom w:val="single" w:color="auto" w:sz="4" w:space="0"/>
            </w:tcBorders>
            <w:vAlign w:val="center"/>
          </w:tcPr>
          <w:p w14:paraId="0095C9BE">
            <w:pPr>
              <w:pStyle w:val="24"/>
              <w:keepNext w:val="0"/>
              <w:keepLines w:val="0"/>
              <w:pageBreakBefore w:val="0"/>
              <w:numPr>
                <w:ilvl w:val="0"/>
                <w:numId w:val="3"/>
              </w:numPr>
              <w:kinsoku/>
              <w:wordWrap/>
              <w:overflowPunct/>
              <w:topLinePunct w:val="0"/>
              <w:bidi w:val="0"/>
              <w:adjustRightInd w:val="0"/>
              <w:snapToGrid w:val="0"/>
              <w:ind w:left="0" w:leftChars="0" w:right="0" w:rightChars="0" w:firstLine="0" w:firstLineChars="0"/>
              <w:jc w:val="right"/>
              <w:textAlignment w:val="auto"/>
              <w:rPr>
                <w:rFonts w:hint="eastAsia" w:ascii="宋体" w:hAnsi="宋体" w:eastAsia="宋体" w:cs="宋体"/>
                <w:color w:val="auto"/>
                <w:sz w:val="21"/>
                <w:szCs w:val="21"/>
                <w:highlight w:val="none"/>
              </w:rPr>
            </w:pPr>
          </w:p>
        </w:tc>
        <w:tc>
          <w:tcPr>
            <w:tcW w:w="632" w:type="pct"/>
            <w:vAlign w:val="center"/>
          </w:tcPr>
          <w:p w14:paraId="00483D10">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整体实施方案</w:t>
            </w:r>
          </w:p>
        </w:tc>
        <w:tc>
          <w:tcPr>
            <w:tcW w:w="3163" w:type="pct"/>
            <w:vAlign w:val="center"/>
          </w:tcPr>
          <w:p w14:paraId="586E0092">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rPr>
            </w:pPr>
            <w:r>
              <w:rPr>
                <w:rFonts w:hint="eastAsia"/>
                <w:lang w:eastAsia="zh-CN"/>
              </w:rPr>
              <w:t>（</w:t>
            </w:r>
            <w:r>
              <w:rPr>
                <w:rFonts w:hint="eastAsia"/>
                <w:lang w:val="en-US" w:eastAsia="zh-CN"/>
              </w:rPr>
              <w:t>一）评审内容：</w:t>
            </w:r>
            <w:r>
              <w:rPr>
                <w:rFonts w:hint="eastAsia"/>
              </w:rPr>
              <w:br w:type="textWrapping"/>
            </w:r>
            <w:r>
              <w:rPr>
                <w:rFonts w:hint="eastAsia"/>
              </w:rPr>
              <w:t>评审专家根据投标人提供的技术保障措施，包括但不限于技术团队、方案、人员、实施进度、相关配套措施、场地、车辆等，在此基础上根据表述满足情况进行打分：</w:t>
            </w:r>
          </w:p>
          <w:p w14:paraId="67DF92F2">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rPr>
            </w:pPr>
            <w:r>
              <w:rPr>
                <w:rFonts w:hint="eastAsia"/>
              </w:rPr>
              <w:t>（1）投标文件响应内容全面；</w:t>
            </w:r>
          </w:p>
          <w:p w14:paraId="095630D4">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rPr>
            </w:pPr>
            <w:r>
              <w:rPr>
                <w:rFonts w:hint="eastAsia"/>
              </w:rPr>
              <w:t>（2）投标文件响应内容具体；</w:t>
            </w:r>
          </w:p>
          <w:p w14:paraId="359761C8">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default"/>
                <w:lang w:val="en-US" w:eastAsia="zh-CN"/>
              </w:rPr>
            </w:pPr>
            <w:r>
              <w:rPr>
                <w:rFonts w:hint="eastAsia"/>
              </w:rPr>
              <w:t>（3）投标文件响应内容针对性强。</w:t>
            </w:r>
            <w:r>
              <w:rPr>
                <w:rFonts w:hint="eastAsia"/>
              </w:rPr>
              <w:br w:type="textWrapping"/>
            </w:r>
            <w:r>
              <w:rPr>
                <w:rFonts w:hint="eastAsia"/>
                <w:lang w:eastAsia="zh-CN"/>
              </w:rPr>
              <w:t>（</w:t>
            </w:r>
            <w:r>
              <w:rPr>
                <w:rFonts w:hint="eastAsia"/>
                <w:lang w:val="en-US" w:eastAsia="zh-CN"/>
              </w:rPr>
              <w:t>二）评分标准：</w:t>
            </w:r>
          </w:p>
          <w:p w14:paraId="2319DD47">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ascii="宋体" w:hAnsi="宋体" w:eastAsia="宋体" w:cs="宋体"/>
                <w:color w:val="auto"/>
                <w:sz w:val="21"/>
                <w:szCs w:val="21"/>
                <w:highlight w:val="none"/>
              </w:rPr>
            </w:pPr>
            <w:r>
              <w:rPr>
                <w:rFonts w:hint="eastAsia"/>
              </w:rPr>
              <w:t>满足以上一项得</w:t>
            </w:r>
            <w:r>
              <w:rPr>
                <w:rFonts w:hint="eastAsia"/>
                <w:lang w:val="en-US" w:eastAsia="zh-CN"/>
              </w:rPr>
              <w:t>2</w:t>
            </w:r>
            <w:r>
              <w:rPr>
                <w:rFonts w:hint="eastAsia"/>
              </w:rPr>
              <w:t>分，最高得</w:t>
            </w:r>
            <w:r>
              <w:rPr>
                <w:rFonts w:hint="eastAsia"/>
                <w:lang w:val="en-US" w:eastAsia="zh-CN"/>
              </w:rPr>
              <w:t>6</w:t>
            </w:r>
            <w:r>
              <w:rPr>
                <w:rFonts w:hint="eastAsia"/>
              </w:rPr>
              <w:t>分。在此基础上，专家根据整体措施的优良中差评分，优</w:t>
            </w:r>
            <w:r>
              <w:rPr>
                <w:rFonts w:hint="eastAsia"/>
                <w:lang w:val="en-US" w:eastAsia="zh-CN"/>
              </w:rPr>
              <w:t>加6</w:t>
            </w:r>
            <w:r>
              <w:rPr>
                <w:rFonts w:hint="eastAsia"/>
              </w:rPr>
              <w:t>分，良</w:t>
            </w:r>
            <w:r>
              <w:rPr>
                <w:rFonts w:hint="eastAsia"/>
                <w:lang w:val="en-US" w:eastAsia="zh-CN"/>
              </w:rPr>
              <w:t>加3</w:t>
            </w:r>
            <w:r>
              <w:rPr>
                <w:rFonts w:hint="eastAsia"/>
              </w:rPr>
              <w:t>分，中</w:t>
            </w:r>
            <w:r>
              <w:rPr>
                <w:rFonts w:hint="eastAsia"/>
                <w:lang w:val="en-US" w:eastAsia="zh-CN"/>
              </w:rPr>
              <w:t>加1</w:t>
            </w:r>
            <w:r>
              <w:rPr>
                <w:rFonts w:hint="eastAsia"/>
              </w:rPr>
              <w:t>分，差</w:t>
            </w:r>
            <w:r>
              <w:rPr>
                <w:rFonts w:hint="eastAsia"/>
                <w:lang w:val="en-US" w:eastAsia="zh-CN"/>
              </w:rPr>
              <w:t>加0</w:t>
            </w:r>
            <w:r>
              <w:rPr>
                <w:rFonts w:hint="eastAsia"/>
              </w:rPr>
              <w:t>分。本项合计最高得</w:t>
            </w:r>
            <w:r>
              <w:rPr>
                <w:rFonts w:hint="eastAsia"/>
                <w:lang w:val="en-US" w:eastAsia="zh-CN"/>
              </w:rPr>
              <w:t>18</w:t>
            </w:r>
            <w:r>
              <w:rPr>
                <w:rFonts w:hint="eastAsia"/>
              </w:rPr>
              <w:t>分。</w:t>
            </w:r>
          </w:p>
        </w:tc>
        <w:tc>
          <w:tcPr>
            <w:tcW w:w="405" w:type="pct"/>
            <w:tcBorders>
              <w:right w:val="single" w:color="auto" w:sz="4" w:space="0"/>
            </w:tcBorders>
            <w:vAlign w:val="center"/>
          </w:tcPr>
          <w:p w14:paraId="727A8E9C">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12</w:t>
            </w:r>
          </w:p>
        </w:tc>
        <w:tc>
          <w:tcPr>
            <w:tcW w:w="454" w:type="pct"/>
            <w:tcBorders>
              <w:left w:val="single" w:color="auto" w:sz="4" w:space="0"/>
            </w:tcBorders>
            <w:vAlign w:val="center"/>
          </w:tcPr>
          <w:p w14:paraId="055E8391">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12</w:t>
            </w:r>
          </w:p>
        </w:tc>
      </w:tr>
      <w:tr w14:paraId="67EEFB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344" w:type="pct"/>
            <w:tcBorders>
              <w:bottom w:val="single" w:color="auto" w:sz="4" w:space="0"/>
            </w:tcBorders>
            <w:vAlign w:val="center"/>
          </w:tcPr>
          <w:p w14:paraId="56863C16">
            <w:pPr>
              <w:pStyle w:val="24"/>
              <w:keepNext w:val="0"/>
              <w:keepLines w:val="0"/>
              <w:pageBreakBefore w:val="0"/>
              <w:numPr>
                <w:ilvl w:val="0"/>
                <w:numId w:val="3"/>
              </w:numPr>
              <w:kinsoku/>
              <w:wordWrap/>
              <w:overflowPunct/>
              <w:topLinePunct w:val="0"/>
              <w:bidi w:val="0"/>
              <w:adjustRightInd w:val="0"/>
              <w:snapToGrid w:val="0"/>
              <w:ind w:left="0" w:leftChars="0" w:right="0" w:rightChars="0" w:firstLine="0" w:firstLineChars="0"/>
              <w:jc w:val="right"/>
              <w:textAlignment w:val="auto"/>
              <w:rPr>
                <w:rFonts w:hint="eastAsia" w:ascii="宋体" w:hAnsi="宋体" w:eastAsia="宋体" w:cs="宋体"/>
                <w:color w:val="auto"/>
                <w:sz w:val="21"/>
                <w:szCs w:val="21"/>
                <w:highlight w:val="none"/>
              </w:rPr>
            </w:pPr>
          </w:p>
        </w:tc>
        <w:tc>
          <w:tcPr>
            <w:tcW w:w="632" w:type="pct"/>
            <w:vAlign w:val="center"/>
          </w:tcPr>
          <w:p w14:paraId="75D677A9">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Cs w:val="21"/>
                <w:highlight w:val="none"/>
              </w:rPr>
              <w:t>安全保障措施</w:t>
            </w:r>
          </w:p>
        </w:tc>
        <w:tc>
          <w:tcPr>
            <w:tcW w:w="3163" w:type="pct"/>
            <w:vAlign w:val="center"/>
          </w:tcPr>
          <w:p w14:paraId="4500D91E">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lang w:eastAsia="zh-CN"/>
              </w:rPr>
            </w:pPr>
            <w:r>
              <w:rPr>
                <w:rFonts w:hint="eastAsia"/>
                <w:lang w:eastAsia="zh-CN"/>
              </w:rPr>
              <w:t>（</w:t>
            </w:r>
            <w:r>
              <w:rPr>
                <w:rFonts w:hint="eastAsia"/>
                <w:lang w:val="en-US" w:eastAsia="zh-CN"/>
              </w:rPr>
              <w:t>一）评审内容：</w:t>
            </w:r>
            <w:r>
              <w:rPr>
                <w:rFonts w:hint="eastAsia"/>
                <w:lang w:eastAsia="zh-CN"/>
              </w:rPr>
              <w:br w:type="textWrapping"/>
            </w:r>
            <w:r>
              <w:rPr>
                <w:rFonts w:hint="eastAsia"/>
                <w:lang w:eastAsia="zh-CN"/>
              </w:rPr>
              <w:t>评审专家根据投标人提供的施工安全保障措施，包括但不限于施工安全保障方案、安全文明措施和应急预案等，在此基础上根据表述满足情况进行打分：</w:t>
            </w:r>
          </w:p>
          <w:p w14:paraId="32E94A2F">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lang w:eastAsia="zh-CN"/>
              </w:rPr>
            </w:pPr>
            <w:r>
              <w:rPr>
                <w:rFonts w:hint="eastAsia"/>
                <w:lang w:eastAsia="zh-CN"/>
              </w:rPr>
              <w:t>（1）投标文件响应内容全面；</w:t>
            </w:r>
          </w:p>
          <w:p w14:paraId="6CC84286">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default"/>
                <w:lang w:val="en-US" w:eastAsia="zh-CN"/>
              </w:rPr>
            </w:pPr>
            <w:r>
              <w:rPr>
                <w:rFonts w:hint="eastAsia"/>
                <w:lang w:eastAsia="zh-CN"/>
              </w:rPr>
              <w:t>（</w:t>
            </w:r>
            <w:r>
              <w:rPr>
                <w:rFonts w:hint="eastAsia"/>
                <w:lang w:val="en-US" w:eastAsia="zh-CN"/>
              </w:rPr>
              <w:t>2</w:t>
            </w:r>
            <w:r>
              <w:rPr>
                <w:rFonts w:hint="eastAsia"/>
                <w:lang w:eastAsia="zh-CN"/>
              </w:rPr>
              <w:t>）投标文件响应内容针对性强。</w:t>
            </w:r>
            <w:r>
              <w:rPr>
                <w:rFonts w:hint="eastAsia"/>
                <w:lang w:eastAsia="zh-CN"/>
              </w:rPr>
              <w:br w:type="textWrapping"/>
            </w:r>
            <w:r>
              <w:rPr>
                <w:rFonts w:hint="eastAsia"/>
                <w:lang w:eastAsia="zh-CN"/>
              </w:rPr>
              <w:t>（</w:t>
            </w:r>
            <w:r>
              <w:rPr>
                <w:rFonts w:hint="eastAsia"/>
                <w:lang w:val="en-US" w:eastAsia="zh-CN"/>
              </w:rPr>
              <w:t>二）评分标准：</w:t>
            </w:r>
          </w:p>
          <w:p w14:paraId="5A952F7F">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ascii="宋体" w:hAnsi="宋体" w:eastAsia="宋体" w:cs="宋体"/>
                <w:color w:val="auto"/>
                <w:szCs w:val="21"/>
                <w:highlight w:val="none"/>
              </w:rPr>
            </w:pPr>
            <w:r>
              <w:rPr>
                <w:rFonts w:hint="eastAsia"/>
                <w:lang w:eastAsia="zh-CN"/>
              </w:rPr>
              <w:t>满足以上一项得</w:t>
            </w:r>
            <w:r>
              <w:rPr>
                <w:rFonts w:hint="eastAsia"/>
                <w:lang w:val="en-US" w:eastAsia="zh-CN"/>
              </w:rPr>
              <w:t>3</w:t>
            </w:r>
            <w:r>
              <w:rPr>
                <w:rFonts w:hint="eastAsia"/>
                <w:lang w:eastAsia="zh-CN"/>
              </w:rPr>
              <w:t>分，最高得</w:t>
            </w:r>
            <w:r>
              <w:rPr>
                <w:rFonts w:hint="eastAsia"/>
                <w:lang w:val="en-US" w:eastAsia="zh-CN"/>
              </w:rPr>
              <w:t>6</w:t>
            </w:r>
            <w:r>
              <w:rPr>
                <w:rFonts w:hint="eastAsia"/>
                <w:lang w:eastAsia="zh-CN"/>
              </w:rPr>
              <w:t>分。在此基础上，专家根据整体措施的优良中差评分，优</w:t>
            </w:r>
            <w:r>
              <w:rPr>
                <w:rFonts w:hint="eastAsia"/>
                <w:lang w:val="en-US" w:eastAsia="zh-CN"/>
              </w:rPr>
              <w:t>加6</w:t>
            </w:r>
            <w:r>
              <w:rPr>
                <w:rFonts w:hint="eastAsia"/>
                <w:lang w:eastAsia="zh-CN"/>
              </w:rPr>
              <w:t>分，良</w:t>
            </w:r>
            <w:r>
              <w:rPr>
                <w:rFonts w:hint="eastAsia"/>
                <w:lang w:val="en-US" w:eastAsia="zh-CN"/>
              </w:rPr>
              <w:t>加3</w:t>
            </w:r>
            <w:r>
              <w:rPr>
                <w:rFonts w:hint="eastAsia"/>
                <w:lang w:eastAsia="zh-CN"/>
              </w:rPr>
              <w:t>分，中</w:t>
            </w:r>
            <w:r>
              <w:rPr>
                <w:rFonts w:hint="eastAsia"/>
                <w:lang w:val="en-US" w:eastAsia="zh-CN"/>
              </w:rPr>
              <w:t>加1</w:t>
            </w:r>
            <w:r>
              <w:rPr>
                <w:rFonts w:hint="eastAsia"/>
                <w:lang w:eastAsia="zh-CN"/>
              </w:rPr>
              <w:t>分，差</w:t>
            </w:r>
            <w:r>
              <w:rPr>
                <w:rFonts w:hint="eastAsia"/>
                <w:lang w:val="en-US" w:eastAsia="zh-CN"/>
              </w:rPr>
              <w:t>加0</w:t>
            </w:r>
            <w:r>
              <w:rPr>
                <w:rFonts w:hint="eastAsia"/>
                <w:lang w:eastAsia="zh-CN"/>
              </w:rPr>
              <w:t>分。本项合计最高得</w:t>
            </w:r>
            <w:r>
              <w:rPr>
                <w:rFonts w:hint="eastAsia"/>
                <w:lang w:val="en-US" w:eastAsia="zh-CN"/>
              </w:rPr>
              <w:t>12</w:t>
            </w:r>
            <w:r>
              <w:rPr>
                <w:rFonts w:hint="eastAsia"/>
                <w:lang w:eastAsia="zh-CN"/>
              </w:rPr>
              <w:t>分。</w:t>
            </w:r>
          </w:p>
        </w:tc>
        <w:tc>
          <w:tcPr>
            <w:tcW w:w="405" w:type="pct"/>
            <w:tcBorders>
              <w:right w:val="single" w:color="auto" w:sz="4" w:space="0"/>
            </w:tcBorders>
            <w:vAlign w:val="center"/>
          </w:tcPr>
          <w:p w14:paraId="435E7D09">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454" w:type="pct"/>
            <w:tcBorders>
              <w:left w:val="single" w:color="auto" w:sz="4" w:space="0"/>
            </w:tcBorders>
            <w:vAlign w:val="center"/>
          </w:tcPr>
          <w:p w14:paraId="39E22F34">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r>
      <w:tr w14:paraId="4CB89E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8" w:hRule="atLeast"/>
          <w:jc w:val="center"/>
        </w:trPr>
        <w:tc>
          <w:tcPr>
            <w:tcW w:w="344" w:type="pct"/>
            <w:tcBorders>
              <w:top w:val="single" w:color="auto" w:sz="4" w:space="0"/>
            </w:tcBorders>
            <w:vAlign w:val="center"/>
          </w:tcPr>
          <w:p w14:paraId="62A2C19F">
            <w:pPr>
              <w:pStyle w:val="24"/>
              <w:keepNext w:val="0"/>
              <w:keepLines w:val="0"/>
              <w:pageBreakBefore w:val="0"/>
              <w:numPr>
                <w:ilvl w:val="0"/>
                <w:numId w:val="3"/>
              </w:numPr>
              <w:kinsoku/>
              <w:wordWrap/>
              <w:overflowPunct/>
              <w:topLinePunct w:val="0"/>
              <w:bidi w:val="0"/>
              <w:adjustRightInd w:val="0"/>
              <w:snapToGrid w:val="0"/>
              <w:ind w:left="0" w:leftChars="0" w:right="0" w:rightChars="0" w:firstLine="0" w:firstLineChars="0"/>
              <w:jc w:val="right"/>
              <w:textAlignment w:val="auto"/>
              <w:rPr>
                <w:rFonts w:hint="eastAsia" w:ascii="宋体" w:hAnsi="宋体" w:eastAsia="宋体" w:cs="宋体"/>
                <w:color w:val="auto"/>
                <w:sz w:val="21"/>
                <w:szCs w:val="21"/>
                <w:highlight w:val="none"/>
              </w:rPr>
            </w:pPr>
          </w:p>
        </w:tc>
        <w:tc>
          <w:tcPr>
            <w:tcW w:w="632" w:type="pct"/>
            <w:vAlign w:val="center"/>
          </w:tcPr>
          <w:p w14:paraId="497D8CD3">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质量保障措施及方案</w:t>
            </w:r>
          </w:p>
        </w:tc>
        <w:tc>
          <w:tcPr>
            <w:tcW w:w="3163" w:type="pct"/>
            <w:vAlign w:val="center"/>
          </w:tcPr>
          <w:p w14:paraId="7BEEC823">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rPr>
            </w:pPr>
            <w:r>
              <w:rPr>
                <w:rFonts w:hint="eastAsia"/>
                <w:lang w:eastAsia="zh-CN"/>
              </w:rPr>
              <w:t>（</w:t>
            </w:r>
            <w:r>
              <w:rPr>
                <w:rFonts w:hint="eastAsia"/>
                <w:lang w:val="en-US" w:eastAsia="zh-CN"/>
              </w:rPr>
              <w:t>一）</w:t>
            </w:r>
            <w:r>
              <w:rPr>
                <w:rFonts w:hint="eastAsia"/>
              </w:rPr>
              <w:t>评审内容：</w:t>
            </w:r>
          </w:p>
          <w:p w14:paraId="60BA9831">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rPr>
            </w:pPr>
            <w:r>
              <w:rPr>
                <w:rFonts w:hint="eastAsia"/>
              </w:rPr>
              <w:t>投标人提供质量保障措施及方案，包含以下内容：</w:t>
            </w:r>
          </w:p>
          <w:p w14:paraId="0871F277">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rPr>
            </w:pPr>
            <w:r>
              <w:rPr>
                <w:rFonts w:hint="eastAsia"/>
              </w:rPr>
              <w:t>1.有完成时间保障措施及应急方案；</w:t>
            </w:r>
          </w:p>
          <w:p w14:paraId="701FC24F">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rPr>
            </w:pPr>
            <w:r>
              <w:rPr>
                <w:rFonts w:hint="eastAsia"/>
              </w:rPr>
              <w:t>2.有人员设备的保障措施及应急方案；</w:t>
            </w:r>
          </w:p>
          <w:p w14:paraId="10FE3783">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rPr>
            </w:pPr>
            <w:r>
              <w:rPr>
                <w:rFonts w:hint="eastAsia"/>
              </w:rPr>
              <w:t>3.有安全管理的保障措施及应急方案。</w:t>
            </w:r>
          </w:p>
          <w:p w14:paraId="06626F81">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rPr>
            </w:pPr>
            <w:r>
              <w:rPr>
                <w:rFonts w:hint="eastAsia"/>
              </w:rPr>
              <w:t>（二）评分标准：</w:t>
            </w:r>
          </w:p>
          <w:p w14:paraId="1B8288C7">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rPr>
            </w:pPr>
            <w:r>
              <w:rPr>
                <w:rFonts w:hint="eastAsia"/>
              </w:rPr>
              <w:t>满足以上一项得</w:t>
            </w:r>
            <w:r>
              <w:rPr>
                <w:rFonts w:hint="eastAsia"/>
                <w:lang w:val="en-US" w:eastAsia="zh-CN"/>
              </w:rPr>
              <w:t>2</w:t>
            </w:r>
            <w:r>
              <w:rPr>
                <w:rFonts w:hint="eastAsia"/>
              </w:rPr>
              <w:t>分，最高得</w:t>
            </w:r>
            <w:r>
              <w:rPr>
                <w:rFonts w:hint="eastAsia"/>
                <w:lang w:val="en-US" w:eastAsia="zh-CN"/>
              </w:rPr>
              <w:t>6</w:t>
            </w:r>
            <w:r>
              <w:rPr>
                <w:rFonts w:hint="eastAsia"/>
              </w:rPr>
              <w:t>分。在此基础上，专家根据整体措施的优良中差评分：</w:t>
            </w:r>
          </w:p>
          <w:p w14:paraId="2DBD38BB">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rPr>
            </w:pPr>
            <w:r>
              <w:rPr>
                <w:rFonts w:hint="eastAsia"/>
              </w:rPr>
              <w:t>1、质量保障措施及方案内容全面的，加6分；</w:t>
            </w:r>
          </w:p>
          <w:p w14:paraId="0B6AF423">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rPr>
            </w:pPr>
            <w:r>
              <w:rPr>
                <w:rFonts w:hint="eastAsia"/>
              </w:rPr>
              <w:t>2、质量保障措施及方案内容具体的，加</w:t>
            </w:r>
            <w:r>
              <w:rPr>
                <w:rFonts w:hint="eastAsia"/>
                <w:lang w:val="en-US" w:eastAsia="zh-CN"/>
              </w:rPr>
              <w:t>3</w:t>
            </w:r>
            <w:r>
              <w:rPr>
                <w:rFonts w:hint="eastAsia"/>
              </w:rPr>
              <w:t>分；</w:t>
            </w:r>
          </w:p>
          <w:p w14:paraId="1CE61A0A">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rPr>
            </w:pPr>
            <w:r>
              <w:rPr>
                <w:rFonts w:hint="eastAsia"/>
              </w:rPr>
              <w:t>3、质量保障措施及方案内容针对性强的，加</w:t>
            </w:r>
            <w:r>
              <w:rPr>
                <w:rFonts w:hint="eastAsia"/>
                <w:lang w:val="en-US" w:eastAsia="zh-CN"/>
              </w:rPr>
              <w:t>1</w:t>
            </w:r>
            <w:r>
              <w:rPr>
                <w:rFonts w:hint="eastAsia"/>
              </w:rPr>
              <w:t>分；</w:t>
            </w:r>
          </w:p>
          <w:p w14:paraId="1D36BD0D">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ascii="宋体" w:hAnsi="宋体" w:eastAsia="宋体" w:cs="宋体"/>
                <w:color w:val="auto"/>
                <w:sz w:val="21"/>
                <w:szCs w:val="21"/>
                <w:highlight w:val="none"/>
              </w:rPr>
            </w:pPr>
            <w:r>
              <w:rPr>
                <w:rFonts w:hint="eastAsia"/>
              </w:rPr>
              <w:t>4、未提供或完全不符合的不加分。本项合计最高得</w:t>
            </w:r>
            <w:r>
              <w:rPr>
                <w:rFonts w:hint="eastAsia"/>
                <w:lang w:val="en-US" w:eastAsia="zh-CN"/>
              </w:rPr>
              <w:t>10</w:t>
            </w:r>
            <w:r>
              <w:rPr>
                <w:rFonts w:hint="eastAsia"/>
              </w:rPr>
              <w:t>分。</w:t>
            </w:r>
          </w:p>
        </w:tc>
        <w:tc>
          <w:tcPr>
            <w:tcW w:w="405" w:type="pct"/>
            <w:tcBorders>
              <w:right w:val="single" w:color="auto" w:sz="4" w:space="0"/>
            </w:tcBorders>
            <w:vAlign w:val="center"/>
          </w:tcPr>
          <w:p w14:paraId="42926B63">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454" w:type="pct"/>
            <w:tcBorders>
              <w:left w:val="single" w:color="auto" w:sz="4" w:space="0"/>
            </w:tcBorders>
            <w:vAlign w:val="center"/>
          </w:tcPr>
          <w:p w14:paraId="1A23D03A">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r>
      <w:tr w14:paraId="24E4D0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jc w:val="center"/>
        </w:trPr>
        <w:tc>
          <w:tcPr>
            <w:tcW w:w="344" w:type="pct"/>
            <w:tcBorders>
              <w:top w:val="single" w:color="auto" w:sz="4" w:space="0"/>
            </w:tcBorders>
            <w:vAlign w:val="center"/>
          </w:tcPr>
          <w:p w14:paraId="5786B2BA">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w:t>
            </w:r>
          </w:p>
        </w:tc>
        <w:tc>
          <w:tcPr>
            <w:tcW w:w="4655" w:type="pct"/>
            <w:gridSpan w:val="4"/>
            <w:vAlign w:val="center"/>
          </w:tcPr>
          <w:p w14:paraId="31ED5A05">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商务部分（</w:t>
            </w:r>
            <w:r>
              <w:rPr>
                <w:rFonts w:hint="eastAsia" w:ascii="宋体" w:hAnsi="宋体" w:cs="宋体"/>
                <w:b/>
                <w:color w:val="auto"/>
                <w:sz w:val="21"/>
                <w:szCs w:val="21"/>
                <w:highlight w:val="none"/>
                <w:lang w:val="en-US" w:eastAsia="zh-CN"/>
              </w:rPr>
              <w:t>34</w:t>
            </w:r>
            <w:r>
              <w:rPr>
                <w:rFonts w:hint="eastAsia" w:ascii="宋体" w:hAnsi="宋体" w:eastAsia="宋体" w:cs="宋体"/>
                <w:b/>
                <w:color w:val="auto"/>
                <w:sz w:val="21"/>
                <w:szCs w:val="21"/>
                <w:highlight w:val="none"/>
              </w:rPr>
              <w:t>分）</w:t>
            </w:r>
          </w:p>
        </w:tc>
      </w:tr>
      <w:tr w14:paraId="3AE94A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344" w:type="pct"/>
            <w:tcBorders>
              <w:top w:val="single" w:color="auto" w:sz="4" w:space="0"/>
              <w:bottom w:val="single" w:color="auto" w:sz="4" w:space="0"/>
            </w:tcBorders>
            <w:vAlign w:val="center"/>
          </w:tcPr>
          <w:p w14:paraId="2D10615E">
            <w:pPr>
              <w:pStyle w:val="24"/>
              <w:keepNext w:val="0"/>
              <w:keepLines w:val="0"/>
              <w:pageBreakBefore w:val="0"/>
              <w:numPr>
                <w:ilvl w:val="0"/>
                <w:numId w:val="4"/>
              </w:numPr>
              <w:kinsoku/>
              <w:wordWrap/>
              <w:overflowPunct/>
              <w:topLinePunct w:val="0"/>
              <w:bidi w:val="0"/>
              <w:adjustRightInd w:val="0"/>
              <w:snapToGrid w:val="0"/>
              <w:ind w:left="210" w:leftChars="0" w:right="0" w:rightChars="0" w:firstLine="0" w:firstLineChars="0"/>
              <w:jc w:val="center"/>
              <w:textAlignment w:val="auto"/>
              <w:rPr>
                <w:rFonts w:hint="eastAsia" w:ascii="宋体" w:hAnsi="宋体" w:eastAsia="宋体" w:cs="宋体"/>
                <w:color w:val="auto"/>
                <w:sz w:val="21"/>
                <w:szCs w:val="21"/>
                <w:highlight w:val="none"/>
              </w:rPr>
            </w:pPr>
          </w:p>
        </w:tc>
        <w:tc>
          <w:tcPr>
            <w:tcW w:w="632" w:type="pct"/>
            <w:vAlign w:val="center"/>
          </w:tcPr>
          <w:p w14:paraId="1E0E0FBA">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投标人同类项目业绩情况</w:t>
            </w:r>
          </w:p>
        </w:tc>
        <w:tc>
          <w:tcPr>
            <w:tcW w:w="3163" w:type="pct"/>
            <w:vAlign w:val="center"/>
          </w:tcPr>
          <w:p w14:paraId="04E571A8">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rPr>
            </w:pPr>
            <w:r>
              <w:rPr>
                <w:rFonts w:hint="eastAsia"/>
              </w:rPr>
              <w:t>（一）评分内容：</w:t>
            </w:r>
          </w:p>
          <w:p w14:paraId="065C3CBC">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default" w:ascii="宋体" w:hAnsi="宋体" w:eastAsia="宋体" w:cs="宋体"/>
                <w:color w:val="auto"/>
                <w:sz w:val="21"/>
                <w:szCs w:val="21"/>
                <w:highlight w:val="none"/>
                <w:lang w:val="en-US" w:eastAsia="zh-CN"/>
              </w:rPr>
            </w:pPr>
            <w:r>
              <w:rPr>
                <w:rFonts w:hint="eastAsia"/>
              </w:rPr>
              <w:t>近三年（20</w:t>
            </w:r>
            <w:r>
              <w:rPr>
                <w:rFonts w:hint="eastAsia"/>
                <w:lang w:val="en-US" w:eastAsia="zh-CN"/>
              </w:rPr>
              <w:t>22</w:t>
            </w:r>
            <w:r>
              <w:rPr>
                <w:rFonts w:hint="eastAsia"/>
              </w:rPr>
              <w:t>年1月1日至本项目投标截止之日，以合同签订时间为准）投标人具有</w:t>
            </w:r>
            <w:r>
              <w:rPr>
                <w:rFonts w:hint="eastAsia"/>
                <w:lang w:val="en-US" w:eastAsia="zh-CN"/>
              </w:rPr>
              <w:t>空调、热泵、空气能</w:t>
            </w:r>
            <w:r>
              <w:rPr>
                <w:rFonts w:hint="eastAsia"/>
              </w:rPr>
              <w:t>安装</w:t>
            </w:r>
            <w:r>
              <w:rPr>
                <w:rFonts w:hint="eastAsia" w:ascii="宋体" w:hAnsi="宋体" w:eastAsia="宋体" w:cs="宋体"/>
                <w:color w:val="auto"/>
                <w:sz w:val="21"/>
                <w:szCs w:val="21"/>
                <w:highlight w:val="none"/>
              </w:rPr>
              <w:t>或维</w:t>
            </w:r>
            <w:r>
              <w:rPr>
                <w:rFonts w:hint="eastAsia" w:ascii="宋体" w:hAnsi="宋体" w:cs="宋体"/>
                <w:color w:val="auto"/>
                <w:sz w:val="21"/>
                <w:szCs w:val="21"/>
                <w:highlight w:val="none"/>
                <w:lang w:val="en-US" w:eastAsia="zh-CN"/>
              </w:rPr>
              <w:t>修维护</w:t>
            </w:r>
            <w:r>
              <w:rPr>
                <w:rFonts w:hint="eastAsia" w:ascii="宋体" w:hAnsi="宋体" w:eastAsia="宋体" w:cs="宋体"/>
                <w:color w:val="auto"/>
                <w:sz w:val="21"/>
                <w:szCs w:val="21"/>
                <w:highlight w:val="none"/>
              </w:rPr>
              <w:t>项目</w:t>
            </w:r>
            <w:r>
              <w:rPr>
                <w:rFonts w:hint="eastAsia" w:ascii="宋体" w:hAnsi="宋体" w:cs="宋体"/>
                <w:color w:val="auto"/>
                <w:sz w:val="21"/>
                <w:szCs w:val="21"/>
                <w:highlight w:val="none"/>
                <w:lang w:val="en-US" w:eastAsia="zh-CN"/>
              </w:rPr>
              <w:t>同类</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，每提供一个得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同一项目续签合同不重复得分。</w:t>
            </w:r>
          </w:p>
          <w:p w14:paraId="0EE0B60C">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（二）评分</w:t>
            </w:r>
            <w:r>
              <w:rPr>
                <w:rFonts w:hint="eastAsia" w:ascii="宋体" w:hAnsi="宋体" w:cs="宋体"/>
                <w:color w:val="auto"/>
                <w:sz w:val="21"/>
                <w:szCs w:val="21"/>
                <w:highlight w:val="none"/>
                <w:lang w:val="en-US" w:eastAsia="zh-CN"/>
              </w:rPr>
              <w:t>依据</w:t>
            </w:r>
            <w:r>
              <w:rPr>
                <w:rFonts w:hint="eastAsia" w:ascii="宋体" w:hAnsi="宋体" w:eastAsia="宋体" w:cs="宋体"/>
                <w:color w:val="auto"/>
                <w:sz w:val="21"/>
                <w:szCs w:val="21"/>
                <w:highlight w:val="none"/>
              </w:rPr>
              <w:t>：</w:t>
            </w:r>
          </w:p>
          <w:p w14:paraId="5602704F">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1.要求提供合同关键信息页（</w:t>
            </w:r>
            <w:r>
              <w:rPr>
                <w:rFonts w:hint="eastAsia"/>
              </w:rPr>
              <w:t>含签订合同双方的单位名称、合同项目名称、服务内容、签订合同双方的落款盖章、签订日期的关键页</w:t>
            </w:r>
            <w:r>
              <w:rPr>
                <w:rFonts w:hint="eastAsia" w:ascii="宋体" w:hAnsi="宋体" w:eastAsia="宋体" w:cs="宋体"/>
                <w:color w:val="auto"/>
                <w:sz w:val="21"/>
                <w:szCs w:val="21"/>
                <w:highlight w:val="none"/>
              </w:rPr>
              <w:t>）作为得分依据。</w:t>
            </w:r>
          </w:p>
          <w:p w14:paraId="041693A5">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2.以上资料均要求提供</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，原件备查。评分中出现无证明资料或专家无法凭所提供资料判断是否得分的情况，一律作不得分处理。</w:t>
            </w:r>
            <w:r>
              <w:rPr>
                <w:rFonts w:hint="eastAsia"/>
              </w:rPr>
              <w:t>本项合计最高得</w:t>
            </w:r>
            <w:r>
              <w:rPr>
                <w:rFonts w:hint="eastAsia"/>
                <w:lang w:val="en-US" w:eastAsia="zh-CN"/>
              </w:rPr>
              <w:t>3</w:t>
            </w:r>
            <w:r>
              <w:rPr>
                <w:rFonts w:hint="eastAsia"/>
              </w:rPr>
              <w:t>分。</w:t>
            </w:r>
          </w:p>
        </w:tc>
        <w:tc>
          <w:tcPr>
            <w:tcW w:w="405" w:type="pct"/>
            <w:tcBorders>
              <w:right w:val="single" w:color="auto" w:sz="4" w:space="0"/>
            </w:tcBorders>
            <w:vAlign w:val="center"/>
          </w:tcPr>
          <w:p w14:paraId="58E80FF9">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p>
        </w:tc>
        <w:tc>
          <w:tcPr>
            <w:tcW w:w="454" w:type="pct"/>
            <w:tcBorders>
              <w:left w:val="single" w:color="auto" w:sz="4" w:space="0"/>
            </w:tcBorders>
            <w:vAlign w:val="center"/>
          </w:tcPr>
          <w:p w14:paraId="4E45A035">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p>
        </w:tc>
      </w:tr>
      <w:tr w14:paraId="2CABA1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344" w:type="pct"/>
            <w:tcBorders>
              <w:top w:val="single" w:color="auto" w:sz="4" w:space="0"/>
              <w:bottom w:val="single" w:color="auto" w:sz="4" w:space="0"/>
            </w:tcBorders>
            <w:vAlign w:val="center"/>
          </w:tcPr>
          <w:p w14:paraId="3682E7A9">
            <w:pPr>
              <w:pStyle w:val="24"/>
              <w:keepNext w:val="0"/>
              <w:keepLines w:val="0"/>
              <w:pageBreakBefore w:val="0"/>
              <w:numPr>
                <w:ilvl w:val="0"/>
                <w:numId w:val="4"/>
              </w:numPr>
              <w:kinsoku/>
              <w:wordWrap/>
              <w:overflowPunct/>
              <w:topLinePunct w:val="0"/>
              <w:bidi w:val="0"/>
              <w:adjustRightInd w:val="0"/>
              <w:snapToGrid w:val="0"/>
              <w:ind w:left="210" w:leftChars="0" w:right="0" w:rightChars="0" w:firstLine="0" w:firstLineChars="0"/>
              <w:jc w:val="center"/>
              <w:textAlignment w:val="auto"/>
              <w:rPr>
                <w:rFonts w:hint="eastAsia" w:ascii="宋体" w:hAnsi="宋体" w:eastAsia="宋体" w:cs="宋体"/>
                <w:color w:val="auto"/>
                <w:sz w:val="21"/>
                <w:szCs w:val="21"/>
                <w:highlight w:val="none"/>
              </w:rPr>
            </w:pPr>
          </w:p>
        </w:tc>
        <w:tc>
          <w:tcPr>
            <w:tcW w:w="632" w:type="pct"/>
            <w:vAlign w:val="center"/>
          </w:tcPr>
          <w:p w14:paraId="36927259">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售后服务要求响应情况</w:t>
            </w:r>
          </w:p>
        </w:tc>
        <w:tc>
          <w:tcPr>
            <w:tcW w:w="3163" w:type="pct"/>
            <w:vAlign w:val="center"/>
          </w:tcPr>
          <w:p w14:paraId="39BF591B">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lang w:eastAsia="zh-CN"/>
              </w:rPr>
            </w:pPr>
            <w:r>
              <w:rPr>
                <w:rFonts w:hint="eastAsia"/>
                <w:lang w:eastAsia="zh-CN"/>
              </w:rPr>
              <w:t>（一）评</w:t>
            </w:r>
            <w:r>
              <w:rPr>
                <w:rFonts w:hint="eastAsia"/>
                <w:lang w:val="en-US" w:eastAsia="zh-CN"/>
              </w:rPr>
              <w:t>分</w:t>
            </w:r>
            <w:r>
              <w:rPr>
                <w:rFonts w:hint="eastAsia"/>
                <w:lang w:eastAsia="zh-CN"/>
              </w:rPr>
              <w:t>内容：</w:t>
            </w:r>
          </w:p>
          <w:p w14:paraId="1A7D0D26">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lang w:eastAsia="zh-CN"/>
              </w:rPr>
            </w:pPr>
            <w:r>
              <w:rPr>
                <w:rFonts w:hint="eastAsia"/>
                <w:lang w:eastAsia="zh-CN"/>
              </w:rPr>
              <w:t>接到采购人需求，承诺在</w:t>
            </w:r>
            <w:r>
              <w:rPr>
                <w:rFonts w:hint="eastAsia"/>
                <w:lang w:val="en-US" w:eastAsia="zh-CN"/>
              </w:rPr>
              <w:t>15</w:t>
            </w:r>
            <w:r>
              <w:rPr>
                <w:rFonts w:hint="eastAsia"/>
                <w:lang w:eastAsia="zh-CN"/>
              </w:rPr>
              <w:t>分钟（含）内响应（一）评审内容：</w:t>
            </w:r>
          </w:p>
          <w:p w14:paraId="77B3E0A9">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lang w:eastAsia="zh-CN"/>
              </w:rPr>
            </w:pPr>
            <w:r>
              <w:rPr>
                <w:rFonts w:hint="eastAsia"/>
                <w:lang w:eastAsia="zh-CN"/>
              </w:rPr>
              <w:t>（</w:t>
            </w:r>
            <w:r>
              <w:rPr>
                <w:rFonts w:hint="eastAsia"/>
                <w:lang w:val="en-US" w:eastAsia="zh-CN"/>
              </w:rPr>
              <w:t>1）</w:t>
            </w:r>
            <w:r>
              <w:rPr>
                <w:rFonts w:hint="eastAsia"/>
                <w:lang w:eastAsia="zh-CN"/>
              </w:rPr>
              <w:t>接到采购人需求，承诺在</w:t>
            </w:r>
            <w:r>
              <w:rPr>
                <w:rFonts w:hint="eastAsia"/>
                <w:lang w:val="en-US" w:eastAsia="zh-CN"/>
              </w:rPr>
              <w:t>15</w:t>
            </w:r>
            <w:r>
              <w:rPr>
                <w:rFonts w:hint="eastAsia"/>
                <w:lang w:eastAsia="zh-CN"/>
              </w:rPr>
              <w:t>分钟（含）内响应并抵达现场的，得</w:t>
            </w:r>
            <w:r>
              <w:rPr>
                <w:rFonts w:hint="eastAsia"/>
                <w:lang w:val="en-US" w:eastAsia="zh-CN"/>
              </w:rPr>
              <w:t>5</w:t>
            </w:r>
            <w:r>
              <w:rPr>
                <w:rFonts w:hint="eastAsia"/>
                <w:lang w:eastAsia="zh-CN"/>
              </w:rPr>
              <w:t>分；</w:t>
            </w:r>
          </w:p>
          <w:p w14:paraId="7731F9B4">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lang w:eastAsia="zh-CN"/>
              </w:rPr>
            </w:pPr>
            <w:r>
              <w:rPr>
                <w:rFonts w:hint="eastAsia"/>
                <w:lang w:eastAsia="zh-CN"/>
              </w:rPr>
              <w:t>（</w:t>
            </w:r>
            <w:r>
              <w:rPr>
                <w:rFonts w:hint="eastAsia"/>
                <w:lang w:val="en-US" w:eastAsia="zh-CN"/>
              </w:rPr>
              <w:t>2）</w:t>
            </w:r>
            <w:r>
              <w:rPr>
                <w:rFonts w:hint="eastAsia"/>
                <w:lang w:eastAsia="zh-CN"/>
              </w:rPr>
              <w:t>接到采购人需求，承诺在</w:t>
            </w:r>
            <w:r>
              <w:rPr>
                <w:rFonts w:hint="eastAsia"/>
                <w:lang w:val="en-US" w:eastAsia="zh-CN"/>
              </w:rPr>
              <w:t>15</w:t>
            </w:r>
            <w:r>
              <w:rPr>
                <w:rFonts w:hint="eastAsia"/>
                <w:lang w:eastAsia="zh-CN"/>
              </w:rPr>
              <w:t>分钟以上，30分钟（含）响应并抵达现场的，得</w:t>
            </w:r>
            <w:r>
              <w:rPr>
                <w:rFonts w:hint="eastAsia"/>
                <w:lang w:val="en-US" w:eastAsia="zh-CN"/>
              </w:rPr>
              <w:t>2</w:t>
            </w:r>
            <w:r>
              <w:rPr>
                <w:rFonts w:hint="eastAsia"/>
                <w:lang w:eastAsia="zh-CN"/>
              </w:rPr>
              <w:t>分；</w:t>
            </w:r>
          </w:p>
          <w:p w14:paraId="33941E8D">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lang w:eastAsia="zh-CN"/>
              </w:rPr>
            </w:pPr>
            <w:r>
              <w:rPr>
                <w:rFonts w:hint="eastAsia"/>
                <w:lang w:eastAsia="zh-CN"/>
              </w:rPr>
              <w:t>（</w:t>
            </w:r>
            <w:r>
              <w:rPr>
                <w:rFonts w:hint="eastAsia"/>
                <w:lang w:val="en-US" w:eastAsia="zh-CN"/>
              </w:rPr>
              <w:t>3）</w:t>
            </w:r>
            <w:r>
              <w:rPr>
                <w:rFonts w:hint="eastAsia"/>
                <w:lang w:eastAsia="zh-CN"/>
              </w:rPr>
              <w:t>接到采购人需求，承诺在30分钟以上响应并抵达现场的，得</w:t>
            </w:r>
            <w:r>
              <w:rPr>
                <w:rFonts w:hint="eastAsia"/>
                <w:lang w:val="en-US" w:eastAsia="zh-CN"/>
              </w:rPr>
              <w:t>0</w:t>
            </w:r>
            <w:r>
              <w:rPr>
                <w:rFonts w:hint="eastAsia"/>
                <w:lang w:eastAsia="zh-CN"/>
              </w:rPr>
              <w:t>分。</w:t>
            </w:r>
          </w:p>
          <w:p w14:paraId="02972FAC">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lang w:eastAsia="zh-CN"/>
              </w:rPr>
            </w:pPr>
            <w:r>
              <w:rPr>
                <w:rFonts w:hint="eastAsia"/>
                <w:lang w:eastAsia="zh-CN"/>
              </w:rPr>
              <w:t>（二）</w:t>
            </w:r>
            <w:r>
              <w:rPr>
                <w:rFonts w:hint="eastAsia"/>
                <w:lang w:val="en-US" w:eastAsia="zh-CN"/>
              </w:rPr>
              <w:t>评分依据</w:t>
            </w:r>
            <w:r>
              <w:rPr>
                <w:rFonts w:hint="eastAsia"/>
                <w:lang w:eastAsia="zh-CN"/>
              </w:rPr>
              <w:t>：</w:t>
            </w:r>
          </w:p>
          <w:p w14:paraId="43A3298C">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ascii="宋体" w:hAnsi="宋体" w:eastAsia="宋体" w:cs="宋体"/>
                <w:color w:val="auto"/>
                <w:sz w:val="21"/>
                <w:szCs w:val="21"/>
                <w:highlight w:val="none"/>
              </w:rPr>
            </w:pPr>
            <w:r>
              <w:rPr>
                <w:rFonts w:hint="eastAsia"/>
                <w:lang w:eastAsia="zh-CN"/>
              </w:rPr>
              <w:t>提供服务响应时间承诺（格式自拟）及到场时间的保障方案作为证明材料，专家应对到场时间的保障方案作的合理性进行判断，若判断为不合理，此项不得分。本项合计最高得</w:t>
            </w:r>
            <w:r>
              <w:rPr>
                <w:rFonts w:hint="eastAsia"/>
                <w:lang w:val="en-US" w:eastAsia="zh-CN"/>
              </w:rPr>
              <w:t>5</w:t>
            </w:r>
            <w:r>
              <w:rPr>
                <w:rFonts w:hint="eastAsia"/>
                <w:lang w:eastAsia="zh-CN"/>
              </w:rPr>
              <w:t>分。</w:t>
            </w:r>
          </w:p>
        </w:tc>
        <w:tc>
          <w:tcPr>
            <w:tcW w:w="405" w:type="pct"/>
            <w:tcBorders>
              <w:right w:val="single" w:color="auto" w:sz="4" w:space="0"/>
            </w:tcBorders>
            <w:vAlign w:val="center"/>
          </w:tcPr>
          <w:p w14:paraId="68E4D9F0">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454" w:type="pct"/>
            <w:tcBorders>
              <w:left w:val="single" w:color="auto" w:sz="4" w:space="0"/>
            </w:tcBorders>
            <w:vAlign w:val="center"/>
          </w:tcPr>
          <w:p w14:paraId="1DD70D53">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r>
      <w:tr w14:paraId="12926C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344" w:type="pct"/>
            <w:tcBorders>
              <w:top w:val="single" w:color="auto" w:sz="4" w:space="0"/>
            </w:tcBorders>
            <w:vAlign w:val="center"/>
          </w:tcPr>
          <w:p w14:paraId="1CD48BDD">
            <w:pPr>
              <w:pStyle w:val="24"/>
              <w:keepNext w:val="0"/>
              <w:keepLines w:val="0"/>
              <w:pageBreakBefore w:val="0"/>
              <w:numPr>
                <w:ilvl w:val="0"/>
                <w:numId w:val="4"/>
              </w:numPr>
              <w:kinsoku/>
              <w:wordWrap/>
              <w:overflowPunct/>
              <w:topLinePunct w:val="0"/>
              <w:bidi w:val="0"/>
              <w:adjustRightInd w:val="0"/>
              <w:snapToGrid w:val="0"/>
              <w:ind w:left="210" w:leftChars="0" w:right="0" w:rightChars="0" w:firstLine="0" w:firstLineChars="0"/>
              <w:jc w:val="center"/>
              <w:textAlignment w:val="auto"/>
              <w:rPr>
                <w:rFonts w:hint="eastAsia" w:ascii="宋体" w:hAnsi="宋体" w:eastAsia="宋体" w:cs="宋体"/>
                <w:color w:val="auto"/>
                <w:sz w:val="21"/>
                <w:szCs w:val="21"/>
                <w:highlight w:val="none"/>
              </w:rPr>
            </w:pPr>
          </w:p>
        </w:tc>
        <w:tc>
          <w:tcPr>
            <w:tcW w:w="632" w:type="pct"/>
            <w:vAlign w:val="center"/>
          </w:tcPr>
          <w:p w14:paraId="6544CE02">
            <w:pPr>
              <w:jc w:val="center"/>
              <w:rPr>
                <w:rFonts w:hint="eastAsia" w:ascii="宋体" w:hAnsi="宋体" w:cs="宋体"/>
                <w:kern w:val="0"/>
                <w:lang w:val="en-US" w:eastAsia="zh-CN"/>
              </w:rPr>
            </w:pPr>
            <w:r>
              <w:rPr>
                <w:rFonts w:hint="eastAsia" w:ascii="宋体" w:hAnsi="宋体" w:cs="宋体"/>
                <w:color w:val="auto"/>
                <w:kern w:val="0"/>
                <w:highlight w:val="none"/>
                <w:lang w:val="en-US" w:eastAsia="zh-CN"/>
              </w:rPr>
              <w:t>技术安装团队</w:t>
            </w:r>
          </w:p>
        </w:tc>
        <w:tc>
          <w:tcPr>
            <w:tcW w:w="3163" w:type="pct"/>
            <w:vAlign w:val="center"/>
          </w:tcPr>
          <w:p w14:paraId="634EFA7B">
            <w:pPr>
              <w:keepNext w:val="0"/>
              <w:keepLines w:val="0"/>
              <w:pageBreakBefore w:val="0"/>
              <w:kinsoku/>
              <w:wordWrap/>
              <w:overflowPunct/>
              <w:topLinePunct w:val="0"/>
              <w:bidi w:val="0"/>
              <w:adjustRightInd w:val="0"/>
              <w:snapToGrid w:val="0"/>
              <w:spacing w:line="240" w:lineRule="auto"/>
              <w:ind w:left="0" w:leftChars="0" w:right="0" w:rightChars="0"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一）评分内容：</w:t>
            </w:r>
            <w:r>
              <w:rPr>
                <w:rFonts w:hint="eastAsia" w:ascii="宋体" w:hAnsi="宋体" w:cs="宋体"/>
                <w:color w:val="auto"/>
                <w:szCs w:val="21"/>
                <w:highlight w:val="none"/>
              </w:rPr>
              <w:br w:type="textWrapping"/>
            </w:r>
            <w:r>
              <w:rPr>
                <w:rFonts w:hint="eastAsia" w:ascii="宋体" w:hAnsi="宋体" w:cs="宋体"/>
                <w:color w:val="auto"/>
                <w:szCs w:val="21"/>
                <w:highlight w:val="none"/>
              </w:rPr>
              <w:t>1.项目负责人具备：</w:t>
            </w:r>
          </w:p>
          <w:p w14:paraId="5930B66C">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lang w:eastAsia="zh-CN"/>
              </w:rPr>
            </w:pPr>
            <w:r>
              <w:rPr>
                <w:rFonts w:hint="eastAsia"/>
              </w:rPr>
              <w:t>（1）具有</w:t>
            </w:r>
            <w:r>
              <w:rPr>
                <w:rFonts w:hint="eastAsia"/>
                <w:lang w:val="en-US" w:eastAsia="zh-CN"/>
              </w:rPr>
              <w:t>制冷空调系统安装维修工（或制冷设备维修工）职业技能等级证书（二级/技师）或以上</w:t>
            </w:r>
            <w:r>
              <w:rPr>
                <w:rFonts w:hint="eastAsia"/>
                <w:lang w:eastAsia="zh-CN"/>
              </w:rPr>
              <w:t>；</w:t>
            </w:r>
          </w:p>
          <w:p w14:paraId="08CA6A0B">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rPr>
            </w:pPr>
            <w:r>
              <w:rPr>
                <w:rFonts w:hint="eastAsia"/>
              </w:rPr>
              <w:t>（</w:t>
            </w:r>
            <w:r>
              <w:rPr>
                <w:rFonts w:hint="eastAsia"/>
                <w:lang w:val="en-US" w:eastAsia="zh-CN"/>
              </w:rPr>
              <w:t>2</w:t>
            </w:r>
            <w:r>
              <w:rPr>
                <w:rFonts w:hint="eastAsia"/>
              </w:rPr>
              <w:t>）大专或以上学历。</w:t>
            </w:r>
          </w:p>
          <w:p w14:paraId="07691279">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rPr>
            </w:pPr>
            <w:r>
              <w:rPr>
                <w:rFonts w:hint="eastAsia"/>
              </w:rPr>
              <w:t>以上每满足一项得</w:t>
            </w:r>
            <w:r>
              <w:rPr>
                <w:rFonts w:hint="eastAsia"/>
                <w:lang w:val="en-US" w:eastAsia="zh-CN"/>
              </w:rPr>
              <w:t>3</w:t>
            </w:r>
            <w:r>
              <w:rPr>
                <w:rFonts w:hint="eastAsia"/>
              </w:rPr>
              <w:t>分，本小项得6分。</w:t>
            </w:r>
          </w:p>
          <w:p w14:paraId="14E1C186">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rPr>
            </w:pPr>
            <w:r>
              <w:rPr>
                <w:rFonts w:hint="eastAsia"/>
              </w:rPr>
              <w:t>2.技术负责人具备：</w:t>
            </w:r>
          </w:p>
          <w:p w14:paraId="5DB4E908">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rPr>
            </w:pPr>
            <w:r>
              <w:rPr>
                <w:rFonts w:hint="eastAsia"/>
              </w:rPr>
              <w:t>（1）制冷空调系统安装维修工职业技能等级证书（二级/技师）；</w:t>
            </w:r>
          </w:p>
          <w:p w14:paraId="5D55390D">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rPr>
            </w:pPr>
            <w:r>
              <w:rPr>
                <w:rFonts w:hint="eastAsia"/>
              </w:rPr>
              <w:t>以上每满足一项得</w:t>
            </w:r>
            <w:r>
              <w:rPr>
                <w:rFonts w:hint="eastAsia"/>
                <w:lang w:val="en-US" w:eastAsia="zh-CN"/>
              </w:rPr>
              <w:t>3</w:t>
            </w:r>
            <w:r>
              <w:rPr>
                <w:rFonts w:hint="eastAsia"/>
              </w:rPr>
              <w:t>分，本小项最高得3分。</w:t>
            </w:r>
          </w:p>
          <w:p w14:paraId="149EECA2">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rPr>
            </w:pPr>
            <w:r>
              <w:rPr>
                <w:rFonts w:hint="eastAsia"/>
              </w:rPr>
              <w:t>3.团队其他成员（不少于</w:t>
            </w:r>
            <w:r>
              <w:rPr>
                <w:rFonts w:hint="eastAsia"/>
                <w:lang w:val="en-US" w:eastAsia="zh-CN"/>
              </w:rPr>
              <w:t>3</w:t>
            </w:r>
            <w:r>
              <w:rPr>
                <w:rFonts w:hint="eastAsia"/>
              </w:rPr>
              <w:t>人）</w:t>
            </w:r>
          </w:p>
          <w:p w14:paraId="7014D0FE">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rPr>
            </w:pPr>
            <w:r>
              <w:rPr>
                <w:rFonts w:hint="eastAsia"/>
              </w:rPr>
              <w:t>（1）具有制冷设备维修工职业资格证书（中级或以上），每满足一个得</w:t>
            </w:r>
            <w:r>
              <w:rPr>
                <w:rFonts w:hint="eastAsia"/>
                <w:lang w:val="en-US" w:eastAsia="zh-CN"/>
              </w:rPr>
              <w:t>2</w:t>
            </w:r>
            <w:r>
              <w:rPr>
                <w:rFonts w:hint="eastAsia"/>
              </w:rPr>
              <w:t>分，最高</w:t>
            </w:r>
            <w:r>
              <w:rPr>
                <w:rFonts w:hint="eastAsia"/>
                <w:lang w:val="en-US" w:eastAsia="zh-CN"/>
              </w:rPr>
              <w:t>6</w:t>
            </w:r>
            <w:r>
              <w:rPr>
                <w:rFonts w:hint="eastAsia"/>
              </w:rPr>
              <w:t>分；</w:t>
            </w:r>
          </w:p>
          <w:p w14:paraId="50D63890">
            <w:pPr>
              <w:keepNext w:val="0"/>
              <w:keepLines w:val="0"/>
              <w:pageBreakBefore w:val="0"/>
              <w:kinsoku/>
              <w:wordWrap/>
              <w:overflowPunct/>
              <w:topLinePunct w:val="0"/>
              <w:bidi w:val="0"/>
              <w:adjustRightInd w:val="0"/>
              <w:snapToGrid w:val="0"/>
              <w:spacing w:line="240" w:lineRule="auto"/>
              <w:ind w:left="0" w:leftChars="0" w:right="0" w:rightChars="0"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评分依据：</w:t>
            </w:r>
          </w:p>
          <w:p w14:paraId="70030974">
            <w:pPr>
              <w:keepNext w:val="0"/>
              <w:keepLines w:val="0"/>
              <w:pageBreakBefore w:val="0"/>
              <w:kinsoku/>
              <w:wordWrap/>
              <w:overflowPunct/>
              <w:topLinePunct w:val="0"/>
              <w:bidi w:val="0"/>
              <w:adjustRightInd w:val="0"/>
              <w:snapToGrid w:val="0"/>
              <w:spacing w:line="240" w:lineRule="auto"/>
              <w:ind w:left="0" w:leftChars="0" w:right="0" w:rightChars="0"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1.要求提供通过投标人缴纳的近</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个月（由于社保部门或税务部门原因最近</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个月的社保证明无法提供的可往前顺延一个月）的社保证明作为证明依据。如投标人为新成立企业目成立时间不足一个月可提供加盖投标人公章的情况说明或者证明材料亦视为符合。</w:t>
            </w:r>
          </w:p>
          <w:p w14:paraId="7DACE0F8">
            <w:pPr>
              <w:keepNext w:val="0"/>
              <w:keepLines w:val="0"/>
              <w:pageBreakBefore w:val="0"/>
              <w:kinsoku/>
              <w:wordWrap/>
              <w:overflowPunct/>
              <w:topLinePunct w:val="0"/>
              <w:bidi w:val="0"/>
              <w:adjustRightInd w:val="0"/>
              <w:snapToGrid w:val="0"/>
              <w:spacing w:line="240" w:lineRule="auto"/>
              <w:ind w:left="0" w:leftChars="0" w:right="0" w:rightChars="0"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2.要求提供上述证书的扫描件，原件备查。且需提供相关证书在官方网站上查询证明有效的截图。</w:t>
            </w:r>
          </w:p>
          <w:p w14:paraId="1695DBF1">
            <w:pPr>
              <w:keepNext w:val="0"/>
              <w:keepLines w:val="0"/>
              <w:pageBreakBefore w:val="0"/>
              <w:kinsoku/>
              <w:wordWrap/>
              <w:overflowPunct/>
              <w:topLinePunct w:val="0"/>
              <w:bidi w:val="0"/>
              <w:adjustRightInd w:val="0"/>
              <w:snapToGrid w:val="0"/>
              <w:spacing w:line="240" w:lineRule="auto"/>
              <w:ind w:left="0" w:leftChars="0" w:right="0" w:rightChars="0"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3.要求提供学历证书的扫描件，原件备查。且需提供该学历证书在学信网查询证明有效的截图。</w:t>
            </w:r>
          </w:p>
          <w:p w14:paraId="4129A145">
            <w:pPr>
              <w:keepNext w:val="0"/>
              <w:keepLines w:val="0"/>
              <w:pageBreakBefore w:val="0"/>
              <w:kinsoku/>
              <w:wordWrap/>
              <w:overflowPunct/>
              <w:topLinePunct w:val="0"/>
              <w:bidi w:val="0"/>
              <w:adjustRightInd w:val="0"/>
              <w:snapToGrid w:val="0"/>
              <w:spacing w:line="240" w:lineRule="auto"/>
              <w:ind w:left="0" w:leftChars="0" w:right="0" w:rightChars="0"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以上资料未提供或提供不全，或专家无法凭所提供的材料判断是否得分的情况，一律作不得分处理。本项合计最高得15分。</w:t>
            </w:r>
          </w:p>
        </w:tc>
        <w:tc>
          <w:tcPr>
            <w:tcW w:w="405" w:type="pct"/>
            <w:tcBorders>
              <w:right w:val="single" w:color="auto" w:sz="4" w:space="0"/>
            </w:tcBorders>
            <w:vAlign w:val="center"/>
          </w:tcPr>
          <w:p w14:paraId="05CDD440">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454" w:type="pct"/>
            <w:tcBorders>
              <w:left w:val="single" w:color="auto" w:sz="4" w:space="0"/>
            </w:tcBorders>
            <w:vAlign w:val="center"/>
          </w:tcPr>
          <w:p w14:paraId="67D3D2C4">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r>
      <w:tr w14:paraId="12CF76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344" w:type="pct"/>
            <w:tcBorders>
              <w:top w:val="single" w:color="auto" w:sz="4" w:space="0"/>
            </w:tcBorders>
            <w:vAlign w:val="center"/>
          </w:tcPr>
          <w:p w14:paraId="199989C8">
            <w:pPr>
              <w:pStyle w:val="24"/>
              <w:keepNext w:val="0"/>
              <w:keepLines w:val="0"/>
              <w:pageBreakBefore w:val="0"/>
              <w:numPr>
                <w:ilvl w:val="0"/>
                <w:numId w:val="4"/>
              </w:numPr>
              <w:kinsoku/>
              <w:wordWrap/>
              <w:overflowPunct/>
              <w:topLinePunct w:val="0"/>
              <w:bidi w:val="0"/>
              <w:adjustRightInd w:val="0"/>
              <w:snapToGrid w:val="0"/>
              <w:ind w:left="210" w:leftChars="0" w:right="0" w:rightChars="0" w:firstLine="0" w:firstLineChars="0"/>
              <w:jc w:val="center"/>
              <w:textAlignment w:val="auto"/>
              <w:rPr>
                <w:rFonts w:hint="eastAsia" w:ascii="宋体" w:hAnsi="宋体" w:eastAsia="宋体" w:cs="宋体"/>
                <w:color w:val="auto"/>
                <w:sz w:val="21"/>
                <w:szCs w:val="21"/>
                <w:highlight w:val="none"/>
              </w:rPr>
            </w:pPr>
          </w:p>
        </w:tc>
        <w:tc>
          <w:tcPr>
            <w:tcW w:w="632" w:type="pct"/>
            <w:vAlign w:val="center"/>
          </w:tcPr>
          <w:p w14:paraId="7C1BDDFE">
            <w:pPr>
              <w:keepNext w:val="0"/>
              <w:keepLines w:val="0"/>
              <w:pageBreakBefore w:val="0"/>
              <w:kinsoku/>
              <w:wordWrap/>
              <w:overflowPunct/>
              <w:topLinePunct w:val="0"/>
              <w:bidi w:val="0"/>
              <w:adjustRightInd w:val="0"/>
              <w:snapToGrid w:val="0"/>
              <w:ind w:left="0" w:leftChars="0" w:right="0" w:rightChars="0" w:firstLine="0" w:firstLineChars="0"/>
              <w:jc w:val="center"/>
              <w:textAlignment w:val="auto"/>
              <w:rPr>
                <w:rFonts w:hint="eastAsia" w:ascii="宋体" w:hAnsi="宋体" w:cs="宋体"/>
                <w:color w:val="FF0000"/>
                <w:kern w:val="0"/>
                <w:highlight w:val="none"/>
                <w:lang w:val="en-US" w:eastAsia="zh-CN"/>
              </w:rPr>
            </w:pPr>
            <w:r>
              <w:rPr>
                <w:rFonts w:hint="eastAsia" w:ascii="宋体" w:hAnsi="宋体" w:cs="宋体"/>
                <w:kern w:val="0"/>
                <w:lang w:val="en-US" w:eastAsia="zh-CN"/>
              </w:rPr>
              <w:t>投标人通过相关认证情况</w:t>
            </w:r>
          </w:p>
        </w:tc>
        <w:tc>
          <w:tcPr>
            <w:tcW w:w="3163" w:type="pct"/>
            <w:vAlign w:val="center"/>
          </w:tcPr>
          <w:p w14:paraId="669B88DF">
            <w:pPr>
              <w:keepNext w:val="0"/>
              <w:keepLines w:val="0"/>
              <w:pageBreakBefore w:val="0"/>
              <w:kinsoku/>
              <w:wordWrap/>
              <w:overflowPunct/>
              <w:topLinePunct w:val="0"/>
              <w:bidi w:val="0"/>
              <w:adjustRightInd w:val="0"/>
              <w:snapToGrid w:val="0"/>
              <w:spacing w:line="240" w:lineRule="auto"/>
              <w:ind w:left="0" w:leftChars="0" w:right="0" w:rightChars="0"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一）评分内容</w:t>
            </w:r>
            <w:r>
              <w:rPr>
                <w:rFonts w:hint="eastAsia" w:ascii="宋体" w:hAnsi="宋体" w:cs="宋体"/>
                <w:color w:val="auto"/>
                <w:szCs w:val="21"/>
                <w:highlight w:val="none"/>
                <w:lang w:val="en-US" w:eastAsia="zh-CN"/>
              </w:rPr>
              <w:br w:type="textWrapping"/>
            </w:r>
            <w:r>
              <w:rPr>
                <w:rFonts w:hint="eastAsia" w:ascii="宋体" w:hAnsi="宋体" w:cs="宋体"/>
                <w:color w:val="auto"/>
                <w:szCs w:val="21"/>
                <w:highlight w:val="none"/>
              </w:rPr>
              <w:t>投标人通过：</w:t>
            </w:r>
          </w:p>
          <w:p w14:paraId="3A0FC296">
            <w:pPr>
              <w:keepNext w:val="0"/>
              <w:keepLines w:val="0"/>
              <w:pageBreakBefore w:val="0"/>
              <w:kinsoku/>
              <w:wordWrap/>
              <w:overflowPunct/>
              <w:topLinePunct w:val="0"/>
              <w:bidi w:val="0"/>
              <w:adjustRightInd w:val="0"/>
              <w:snapToGrid w:val="0"/>
              <w:spacing w:line="240" w:lineRule="auto"/>
              <w:ind w:left="0" w:leftChars="0" w:right="0" w:rightChars="0"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（1）质量管理体系认证；</w:t>
            </w:r>
          </w:p>
          <w:p w14:paraId="33B06054">
            <w:pPr>
              <w:keepNext w:val="0"/>
              <w:keepLines w:val="0"/>
              <w:pageBreakBefore w:val="0"/>
              <w:kinsoku/>
              <w:wordWrap/>
              <w:overflowPunct/>
              <w:topLinePunct w:val="0"/>
              <w:bidi w:val="0"/>
              <w:adjustRightInd w:val="0"/>
              <w:snapToGrid w:val="0"/>
              <w:spacing w:line="240" w:lineRule="auto"/>
              <w:ind w:left="0" w:leftChars="0" w:right="0" w:rightChars="0"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（2）职业健康安全管理体系认证；</w:t>
            </w:r>
          </w:p>
          <w:p w14:paraId="77AFBB65">
            <w:pPr>
              <w:keepNext w:val="0"/>
              <w:keepLines w:val="0"/>
              <w:pageBreakBefore w:val="0"/>
              <w:kinsoku/>
              <w:wordWrap/>
              <w:overflowPunct/>
              <w:topLinePunct w:val="0"/>
              <w:bidi w:val="0"/>
              <w:adjustRightInd w:val="0"/>
              <w:snapToGrid w:val="0"/>
              <w:spacing w:line="240" w:lineRule="auto"/>
              <w:ind w:left="0" w:leftChars="0" w:right="0" w:rightChars="0" w:firstLine="0"/>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（3）环境管理体系认证</w:t>
            </w:r>
            <w:r>
              <w:rPr>
                <w:rFonts w:hint="eastAsia" w:ascii="宋体" w:hAnsi="宋体" w:cs="宋体"/>
                <w:color w:val="auto"/>
                <w:szCs w:val="21"/>
                <w:highlight w:val="none"/>
                <w:lang w:eastAsia="zh-CN"/>
              </w:rPr>
              <w:t>。</w:t>
            </w:r>
          </w:p>
          <w:p w14:paraId="6AD68B60">
            <w:pPr>
              <w:keepNext w:val="0"/>
              <w:keepLines w:val="0"/>
              <w:pageBreakBefore w:val="0"/>
              <w:kinsoku/>
              <w:wordWrap/>
              <w:overflowPunct/>
              <w:topLinePunct w:val="0"/>
              <w:bidi w:val="0"/>
              <w:adjustRightInd w:val="0"/>
              <w:snapToGrid w:val="0"/>
              <w:spacing w:line="240" w:lineRule="auto"/>
              <w:ind w:left="0" w:leftChars="0" w:right="0" w:rightChars="0"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每提供一项得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分，本项最高得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71E0EAC3">
            <w:pPr>
              <w:keepNext w:val="0"/>
              <w:keepLines w:val="0"/>
              <w:pageBreakBefore w:val="0"/>
              <w:kinsoku/>
              <w:wordWrap/>
              <w:overflowPunct/>
              <w:topLinePunct w:val="0"/>
              <w:bidi w:val="0"/>
              <w:adjustRightInd w:val="0"/>
              <w:snapToGrid w:val="0"/>
              <w:spacing w:line="240" w:lineRule="auto"/>
              <w:ind w:left="0" w:leftChars="0" w:right="0" w:rightChars="0" w:firstLine="0"/>
              <w:jc w:val="left"/>
              <w:textAlignment w:val="auto"/>
              <w:rPr>
                <w:rFonts w:hint="default" w:ascii="宋体" w:hAnsi="宋体" w:cs="宋体"/>
                <w:color w:val="auto"/>
                <w:szCs w:val="21"/>
                <w:highlight w:val="none"/>
                <w:lang w:val="en-US"/>
              </w:rPr>
            </w:pPr>
            <w:r>
              <w:rPr>
                <w:rFonts w:hint="eastAsia" w:ascii="宋体" w:hAnsi="宋体" w:cs="宋体"/>
                <w:color w:val="auto"/>
                <w:szCs w:val="21"/>
                <w:highlight w:val="none"/>
              </w:rPr>
              <w:t>同时提供以下材料，否则不得分：</w:t>
            </w:r>
            <w:r>
              <w:rPr>
                <w:rFonts w:hint="eastAsia" w:ascii="宋体" w:hAnsi="宋体" w:cs="宋体"/>
                <w:color w:val="auto"/>
                <w:szCs w:val="21"/>
                <w:highlight w:val="none"/>
              </w:rPr>
              <w:br w:type="textWrapping"/>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二）评分依据</w:t>
            </w:r>
          </w:p>
          <w:p w14:paraId="7DA29174">
            <w:pPr>
              <w:keepNext w:val="0"/>
              <w:keepLines w:val="0"/>
              <w:pageBreakBefore w:val="0"/>
              <w:kinsoku/>
              <w:wordWrap/>
              <w:overflowPunct/>
              <w:topLinePunct w:val="0"/>
              <w:bidi w:val="0"/>
              <w:adjustRightInd w:val="0"/>
              <w:snapToGrid w:val="0"/>
              <w:spacing w:line="240" w:lineRule="auto"/>
              <w:ind w:left="0" w:leftChars="0" w:right="0" w:rightChars="0"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①有效期内的认证证书复印件；</w:t>
            </w:r>
          </w:p>
          <w:p w14:paraId="27779E2C">
            <w:pPr>
              <w:keepNext w:val="0"/>
              <w:keepLines w:val="0"/>
              <w:pageBreakBefore w:val="0"/>
              <w:kinsoku/>
              <w:wordWrap/>
              <w:overflowPunct/>
              <w:topLinePunct w:val="0"/>
              <w:bidi w:val="0"/>
              <w:adjustRightInd w:val="0"/>
              <w:snapToGrid w:val="0"/>
              <w:spacing w:line="240" w:lineRule="auto"/>
              <w:ind w:left="0" w:leftChars="0" w:right="0" w:rightChars="0"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②认证证书信息须可在国家认证认可监督管理委员会官方网站www.cnca.gov.cn查询。打印认证证书网站公布的链接信息资料（网址以http://cx.cnca.cn/CertECloud/index/index/page网站公布为准），资料证书状态须显示“有效”。</w:t>
            </w:r>
          </w:p>
          <w:p w14:paraId="23BAC193">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评分依据：按上述要求提供有效证文件复印件加盖投标人公章，未提供或无法判断的不得分。</w:t>
            </w:r>
            <w:r>
              <w:rPr>
                <w:rFonts w:hint="eastAsia"/>
              </w:rPr>
              <w:t>本项合计最高得</w:t>
            </w:r>
            <w:r>
              <w:rPr>
                <w:rFonts w:hint="eastAsia"/>
                <w:lang w:val="en-US" w:eastAsia="zh-CN"/>
              </w:rPr>
              <w:t>6</w:t>
            </w:r>
            <w:r>
              <w:rPr>
                <w:rFonts w:hint="eastAsia"/>
              </w:rPr>
              <w:t>分。</w:t>
            </w:r>
          </w:p>
        </w:tc>
        <w:tc>
          <w:tcPr>
            <w:tcW w:w="405" w:type="pct"/>
            <w:tcBorders>
              <w:right w:val="single" w:color="auto" w:sz="4" w:space="0"/>
            </w:tcBorders>
            <w:vAlign w:val="center"/>
          </w:tcPr>
          <w:p w14:paraId="35D8CD5B">
            <w:pPr>
              <w:keepNext w:val="0"/>
              <w:keepLines w:val="0"/>
              <w:pageBreakBefore w:val="0"/>
              <w:kinsoku/>
              <w:wordWrap/>
              <w:overflowPunct/>
              <w:topLinePunct w:val="0"/>
              <w:bidi w:val="0"/>
              <w:adjustRightInd w:val="0"/>
              <w:snapToGrid w:val="0"/>
              <w:ind w:left="0" w:leftChars="0" w:right="0" w:rightChars="0" w:firstLine="0" w:firstLineChars="0"/>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454" w:type="pct"/>
            <w:tcBorders>
              <w:left w:val="single" w:color="auto" w:sz="4" w:space="0"/>
            </w:tcBorders>
            <w:vAlign w:val="center"/>
          </w:tcPr>
          <w:p w14:paraId="66FE2C2A">
            <w:pPr>
              <w:adjustRightInd w:val="0"/>
              <w:snapToGrid w:val="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r>
      <w:tr w14:paraId="040102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344" w:type="pct"/>
            <w:tcBorders>
              <w:top w:val="single" w:color="auto" w:sz="4" w:space="0"/>
            </w:tcBorders>
            <w:vAlign w:val="center"/>
          </w:tcPr>
          <w:p w14:paraId="3005EA34">
            <w:pPr>
              <w:pStyle w:val="24"/>
              <w:keepNext w:val="0"/>
              <w:keepLines w:val="0"/>
              <w:pageBreakBefore w:val="0"/>
              <w:numPr>
                <w:ilvl w:val="0"/>
                <w:numId w:val="4"/>
              </w:numPr>
              <w:kinsoku/>
              <w:wordWrap/>
              <w:overflowPunct/>
              <w:topLinePunct w:val="0"/>
              <w:bidi w:val="0"/>
              <w:adjustRightInd w:val="0"/>
              <w:snapToGrid w:val="0"/>
              <w:ind w:left="210" w:leftChars="0" w:right="0" w:rightChars="0" w:firstLine="0" w:firstLineChars="0"/>
              <w:jc w:val="center"/>
              <w:textAlignment w:val="auto"/>
              <w:rPr>
                <w:rFonts w:hint="eastAsia" w:ascii="宋体" w:hAnsi="宋体" w:eastAsia="宋体" w:cs="宋体"/>
                <w:color w:val="auto"/>
                <w:sz w:val="21"/>
                <w:szCs w:val="21"/>
                <w:highlight w:val="none"/>
              </w:rPr>
            </w:pPr>
          </w:p>
        </w:tc>
        <w:tc>
          <w:tcPr>
            <w:tcW w:w="632" w:type="pct"/>
            <w:vAlign w:val="center"/>
          </w:tcPr>
          <w:p w14:paraId="2AEB77BD">
            <w:pPr>
              <w:keepNext w:val="0"/>
              <w:keepLines w:val="0"/>
              <w:pageBreakBefore w:val="0"/>
              <w:kinsoku/>
              <w:wordWrap/>
              <w:overflowPunct/>
              <w:topLinePunct w:val="0"/>
              <w:bidi w:val="0"/>
              <w:adjustRightInd w:val="0"/>
              <w:snapToGrid w:val="0"/>
              <w:ind w:left="0" w:leftChars="0" w:right="0" w:rightChars="0" w:firstLine="0" w:firstLineChars="0"/>
              <w:jc w:val="center"/>
              <w:textAlignment w:val="auto"/>
              <w:rPr>
                <w:rFonts w:hint="eastAsia" w:ascii="宋体" w:hAnsi="宋体" w:cs="宋体"/>
                <w:color w:val="FF0000"/>
                <w:kern w:val="0"/>
                <w:highlight w:val="none"/>
                <w:lang w:val="en-US" w:eastAsia="zh-CN"/>
              </w:rPr>
            </w:pPr>
            <w:r>
              <w:rPr>
                <w:rFonts w:hint="eastAsia" w:ascii="宋体" w:hAnsi="宋体" w:eastAsia="宋体" w:cs="宋体"/>
                <w:color w:val="auto"/>
                <w:sz w:val="21"/>
                <w:szCs w:val="21"/>
                <w:highlight w:val="none"/>
              </w:rPr>
              <w:t>诚信</w:t>
            </w:r>
          </w:p>
        </w:tc>
        <w:tc>
          <w:tcPr>
            <w:tcW w:w="3163" w:type="pct"/>
            <w:vAlign w:val="center"/>
          </w:tcPr>
          <w:p w14:paraId="3FD92B27">
            <w:pPr>
              <w:keepNext w:val="0"/>
              <w:keepLines w:val="0"/>
              <w:pageBreakBefore w:val="0"/>
              <w:kinsoku/>
              <w:wordWrap/>
              <w:overflowPunct/>
              <w:topLinePunct w:val="0"/>
              <w:bidi w:val="0"/>
              <w:adjustRightInd w:val="0"/>
              <w:snapToGrid w:val="0"/>
              <w:spacing w:line="240" w:lineRule="auto"/>
              <w:ind w:left="0" w:leftChars="0" w:right="0" w:rightChars="0" w:firstLine="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（一）评分内容</w:t>
            </w:r>
          </w:p>
          <w:p w14:paraId="22151431">
            <w:pPr>
              <w:keepNext w:val="0"/>
              <w:keepLines w:val="0"/>
              <w:pageBreakBefore w:val="0"/>
              <w:kinsoku/>
              <w:wordWrap/>
              <w:overflowPunct/>
              <w:topLinePunct w:val="0"/>
              <w:bidi w:val="0"/>
              <w:adjustRightInd w:val="0"/>
              <w:snapToGrid w:val="0"/>
              <w:spacing w:line="240" w:lineRule="auto"/>
              <w:ind w:left="0" w:leftChars="0" w:right="0" w:rightChars="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投标人存在《深圳市财政局政府采购供应商信用信息管理办法》（深财规〔2023〕3号）列明的一般行政处罚信息、一般违法失信记录信息的，本项不得分，不存在上述情形的本项得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分。投标人无需提供任何证明材料，评标过程中由工作人员向评审委员会提供供应商诚信查询结果。</w:t>
            </w:r>
          </w:p>
          <w:p w14:paraId="7D39F788">
            <w:pPr>
              <w:keepNext w:val="0"/>
              <w:keepLines w:val="0"/>
              <w:pageBreakBefore w:val="0"/>
              <w:kinsoku/>
              <w:wordWrap/>
              <w:overflowPunct/>
              <w:topLinePunct w:val="0"/>
              <w:bidi w:val="0"/>
              <w:adjustRightInd w:val="0"/>
              <w:snapToGrid w:val="0"/>
              <w:spacing w:line="240" w:lineRule="auto"/>
              <w:ind w:left="0" w:leftChars="0" w:right="0" w:rightChars="0" w:firstLine="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（二）评分依据</w:t>
            </w:r>
          </w:p>
          <w:p w14:paraId="40A06475">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查询渠道：通过“信用中国”、“中国政府采购网”、“深圳市政府采购监管网”以及财政主管部门认定的其他渠道查询供应商信用信息，信用信息以开标当日的查询结果为准。</w:t>
            </w:r>
            <w:r>
              <w:rPr>
                <w:rFonts w:hint="eastAsia"/>
              </w:rPr>
              <w:t>本项合计最高得</w:t>
            </w:r>
            <w:r>
              <w:rPr>
                <w:rFonts w:hint="eastAsia"/>
                <w:lang w:val="en-US" w:eastAsia="zh-CN"/>
              </w:rPr>
              <w:t>5</w:t>
            </w:r>
            <w:r>
              <w:rPr>
                <w:rFonts w:hint="eastAsia"/>
              </w:rPr>
              <w:t>分。</w:t>
            </w:r>
          </w:p>
        </w:tc>
        <w:tc>
          <w:tcPr>
            <w:tcW w:w="405" w:type="pct"/>
            <w:tcBorders>
              <w:right w:val="single" w:color="auto" w:sz="4" w:space="0"/>
            </w:tcBorders>
            <w:vAlign w:val="center"/>
          </w:tcPr>
          <w:p w14:paraId="410F407F">
            <w:pPr>
              <w:keepNext w:val="0"/>
              <w:keepLines w:val="0"/>
              <w:pageBreakBefore w:val="0"/>
              <w:kinsoku/>
              <w:wordWrap/>
              <w:overflowPunct/>
              <w:topLinePunct w:val="0"/>
              <w:bidi w:val="0"/>
              <w:adjustRightInd w:val="0"/>
              <w:snapToGrid w:val="0"/>
              <w:ind w:left="0" w:leftChars="0" w:right="0" w:rightChars="0" w:firstLine="0" w:firstLineChars="0"/>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454" w:type="pct"/>
            <w:tcBorders>
              <w:left w:val="single" w:color="auto" w:sz="4" w:space="0"/>
            </w:tcBorders>
            <w:vAlign w:val="center"/>
          </w:tcPr>
          <w:p w14:paraId="019255F1">
            <w:pPr>
              <w:keepNext w:val="0"/>
              <w:keepLines w:val="0"/>
              <w:pageBreakBefore w:val="0"/>
              <w:kinsoku/>
              <w:wordWrap/>
              <w:overflowPunct/>
              <w:topLinePunct w:val="0"/>
              <w:bidi w:val="0"/>
              <w:adjustRightInd w:val="0"/>
              <w:snapToGrid w:val="0"/>
              <w:ind w:left="0" w:leftChars="0" w:right="0" w:rightChars="0" w:firstLine="0" w:firstLineChars="0"/>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r>
      <w:tr w14:paraId="75C73E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344" w:type="pct"/>
            <w:tcBorders>
              <w:top w:val="single" w:color="auto" w:sz="4" w:space="0"/>
            </w:tcBorders>
            <w:vAlign w:val="center"/>
          </w:tcPr>
          <w:p w14:paraId="1F77C8B6">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w:t>
            </w:r>
          </w:p>
        </w:tc>
        <w:tc>
          <w:tcPr>
            <w:tcW w:w="4655" w:type="pct"/>
            <w:gridSpan w:val="4"/>
            <w:vAlign w:val="center"/>
          </w:tcPr>
          <w:p w14:paraId="15B9BBF2">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价格部分（</w:t>
            </w:r>
            <w:r>
              <w:rPr>
                <w:rFonts w:hint="eastAsia" w:ascii="宋体" w:hAnsi="宋体" w:cs="宋体"/>
                <w:b/>
                <w:color w:val="auto"/>
                <w:sz w:val="21"/>
                <w:szCs w:val="21"/>
                <w:highlight w:val="none"/>
                <w:lang w:val="en-US" w:eastAsia="zh-CN"/>
              </w:rPr>
              <w:t>30</w:t>
            </w:r>
            <w:r>
              <w:rPr>
                <w:rFonts w:hint="eastAsia" w:ascii="宋体" w:hAnsi="宋体" w:eastAsia="宋体" w:cs="宋体"/>
                <w:b/>
                <w:color w:val="auto"/>
                <w:sz w:val="21"/>
                <w:szCs w:val="21"/>
                <w:highlight w:val="none"/>
              </w:rPr>
              <w:t>分）</w:t>
            </w:r>
          </w:p>
        </w:tc>
      </w:tr>
      <w:tr w14:paraId="1D64D4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jc w:val="center"/>
        </w:trPr>
        <w:tc>
          <w:tcPr>
            <w:tcW w:w="344" w:type="pct"/>
            <w:vAlign w:val="center"/>
          </w:tcPr>
          <w:p w14:paraId="7C49470F">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p>
        </w:tc>
        <w:tc>
          <w:tcPr>
            <w:tcW w:w="632" w:type="pct"/>
            <w:vAlign w:val="center"/>
          </w:tcPr>
          <w:p w14:paraId="7292258C">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3163" w:type="pct"/>
            <w:vAlign w:val="center"/>
          </w:tcPr>
          <w:p w14:paraId="536DAD6B">
            <w:pPr>
              <w:keepNext w:val="0"/>
              <w:keepLines w:val="0"/>
              <w:pageBreakBefore w:val="0"/>
              <w:kinsoku/>
              <w:wordWrap/>
              <w:overflowPunct/>
              <w:topLinePunct w:val="0"/>
              <w:autoSpaceDE w:val="0"/>
              <w:autoSpaceDN w:val="0"/>
              <w:bidi w:val="0"/>
              <w:adjustRightInd w:val="0"/>
              <w:snapToGrid w:val="0"/>
              <w:ind w:left="0" w:leftChars="0" w:right="0" w:rightChars="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价格分应当采用低价优先法计算，即满足招标文件要求且投标价格最低的投标报价为评标基准价，其价格分为满分。其他投标人的价格分统一按照下列公式计算：</w:t>
            </w:r>
          </w:p>
          <w:p w14:paraId="103A3A94">
            <w:pPr>
              <w:keepNext w:val="0"/>
              <w:keepLines w:val="0"/>
              <w:pageBreakBefore w:val="0"/>
              <w:widowControl/>
              <w:kinsoku/>
              <w:wordWrap/>
              <w:overflowPunct/>
              <w:topLinePunct w:val="0"/>
              <w:bidi w:val="0"/>
              <w:adjustRightInd w:val="0"/>
              <w:snapToGrid w:val="0"/>
              <w:ind w:left="0" w:leftChars="0" w:right="0" w:rightChars="0" w:firstLine="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投标报价得分=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评标基准价／投标报价</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×100×权重</w:t>
            </w:r>
          </w:p>
          <w:p w14:paraId="27F7D8DD">
            <w:pPr>
              <w:keepNext w:val="0"/>
              <w:keepLines w:val="0"/>
              <w:pageBreakBefore w:val="0"/>
              <w:widowControl/>
              <w:kinsoku/>
              <w:wordWrap/>
              <w:overflowPunct/>
              <w:topLinePunct w:val="0"/>
              <w:bidi w:val="0"/>
              <w:adjustRightInd w:val="0"/>
              <w:snapToGrid w:val="0"/>
              <w:ind w:left="0" w:leftChars="0" w:right="0" w:rightChars="0"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p w14:paraId="4DCA3997">
            <w:pPr>
              <w:keepNext w:val="0"/>
              <w:keepLines w:val="0"/>
              <w:pageBreakBefore w:val="0"/>
              <w:widowControl/>
              <w:kinsoku/>
              <w:wordWrap/>
              <w:overflowPunct/>
              <w:topLinePunct w:val="0"/>
              <w:bidi w:val="0"/>
              <w:adjustRightInd w:val="0"/>
              <w:snapToGrid w:val="0"/>
              <w:ind w:left="0" w:leftChars="0" w:right="0" w:rightChars="0"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1、投标报价得分四舍五入后，</w:t>
            </w:r>
            <w:r>
              <w:rPr>
                <w:rFonts w:hint="eastAsia" w:ascii="宋体" w:hAnsi="宋体" w:eastAsia="宋体" w:cs="宋体"/>
                <w:color w:val="auto"/>
                <w:sz w:val="21"/>
                <w:szCs w:val="21"/>
                <w:highlight w:val="none"/>
              </w:rPr>
              <w:t>小数点后保留两位有效数</w:t>
            </w:r>
            <w:r>
              <w:rPr>
                <w:rFonts w:hint="eastAsia" w:ascii="宋体" w:hAnsi="宋体" w:eastAsia="宋体" w:cs="宋体"/>
                <w:bCs/>
                <w:color w:val="auto"/>
                <w:sz w:val="21"/>
                <w:szCs w:val="21"/>
                <w:highlight w:val="none"/>
              </w:rPr>
              <w:t>。</w:t>
            </w:r>
          </w:p>
          <w:p w14:paraId="7FCE6A55">
            <w:pPr>
              <w:keepNext w:val="0"/>
              <w:keepLines w:val="0"/>
              <w:pageBreakBefore w:val="0"/>
              <w:kinsoku/>
              <w:wordWrap/>
              <w:overflowPunct/>
              <w:topLinePunct w:val="0"/>
              <w:bidi w:val="0"/>
              <w:adjustRightInd w:val="0"/>
              <w:snapToGrid w:val="0"/>
              <w:ind w:left="0" w:leftChars="0" w:right="0" w:rightChars="0" w:firstLine="0"/>
              <w:textAlignment w:val="auto"/>
              <w:rPr>
                <w:rStyle w:val="15"/>
                <w:rFonts w:hint="eastAsia" w:ascii="宋体" w:hAnsi="宋体" w:eastAsia="宋体" w:cs="宋体"/>
                <w:color w:val="auto"/>
                <w:sz w:val="21"/>
                <w:szCs w:val="21"/>
                <w:highlight w:val="none"/>
              </w:rPr>
            </w:pPr>
            <w:r>
              <w:rPr>
                <w:rStyle w:val="15"/>
                <w:rFonts w:hint="eastAsia" w:ascii="宋体" w:hAnsi="宋体" w:eastAsia="宋体" w:cs="宋体"/>
                <w:color w:val="auto"/>
                <w:sz w:val="21"/>
                <w:szCs w:val="21"/>
                <w:highlight w:val="none"/>
                <w:lang w:val="en-US" w:eastAsia="zh-CN"/>
              </w:rPr>
              <w:t>2</w:t>
            </w:r>
            <w:r>
              <w:rPr>
                <w:rStyle w:val="15"/>
                <w:rFonts w:hint="eastAsia" w:ascii="宋体" w:hAnsi="宋体" w:eastAsia="宋体" w:cs="宋体"/>
                <w:color w:val="auto"/>
                <w:sz w:val="21"/>
                <w:szCs w:val="21"/>
                <w:highlight w:val="none"/>
              </w:rPr>
              <w:t>、因落实政府采购政策进行价格调整的，以调整后的价格计算评标基准价和投标报价</w:t>
            </w:r>
            <w:r>
              <w:rPr>
                <w:rStyle w:val="15"/>
                <w:rFonts w:hint="eastAsia" w:ascii="宋体" w:hAnsi="宋体" w:eastAsia="宋体" w:cs="宋体"/>
                <w:color w:val="auto"/>
                <w:sz w:val="21"/>
                <w:szCs w:val="21"/>
                <w:highlight w:val="none"/>
                <w:lang w:eastAsia="zh-CN"/>
              </w:rPr>
              <w:t>，</w:t>
            </w:r>
            <w:r>
              <w:rPr>
                <w:rStyle w:val="15"/>
                <w:rFonts w:hint="eastAsia" w:ascii="宋体" w:hAnsi="宋体" w:eastAsia="宋体" w:cs="宋体"/>
                <w:color w:val="auto"/>
                <w:sz w:val="21"/>
                <w:szCs w:val="21"/>
                <w:highlight w:val="none"/>
              </w:rPr>
              <w:t>详见《价格扣除》。</w:t>
            </w:r>
          </w:p>
        </w:tc>
        <w:tc>
          <w:tcPr>
            <w:tcW w:w="405" w:type="pct"/>
            <w:tcBorders>
              <w:right w:val="single" w:color="auto" w:sz="4" w:space="0"/>
            </w:tcBorders>
            <w:vAlign w:val="center"/>
          </w:tcPr>
          <w:p w14:paraId="01D58920">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w:t>
            </w:r>
          </w:p>
        </w:tc>
        <w:tc>
          <w:tcPr>
            <w:tcW w:w="454" w:type="pct"/>
            <w:tcBorders>
              <w:left w:val="single" w:color="auto" w:sz="4" w:space="0"/>
            </w:tcBorders>
            <w:vAlign w:val="center"/>
          </w:tcPr>
          <w:p w14:paraId="327118F1">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w:t>
            </w:r>
          </w:p>
        </w:tc>
      </w:tr>
      <w:tr w14:paraId="00C7CF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jc w:val="center"/>
        </w:trPr>
        <w:tc>
          <w:tcPr>
            <w:tcW w:w="4140" w:type="pct"/>
            <w:gridSpan w:val="3"/>
            <w:vAlign w:val="center"/>
          </w:tcPr>
          <w:p w14:paraId="61896C6A">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05" w:type="pct"/>
            <w:tcBorders>
              <w:right w:val="single" w:color="auto" w:sz="4" w:space="0"/>
            </w:tcBorders>
            <w:vAlign w:val="center"/>
          </w:tcPr>
          <w:p w14:paraId="3CAE0F0D">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454" w:type="pct"/>
            <w:tcBorders>
              <w:left w:val="single" w:color="auto" w:sz="4" w:space="0"/>
            </w:tcBorders>
            <w:vAlign w:val="center"/>
          </w:tcPr>
          <w:p w14:paraId="6ECE0B1E">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r>
    </w:tbl>
    <w:p w14:paraId="5ECE4B12">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5B2C79"/>
    <w:multiLevelType w:val="multilevel"/>
    <w:tmpl w:val="225B2C79"/>
    <w:lvl w:ilvl="0" w:tentative="0">
      <w:start w:val="1"/>
      <w:numFmt w:val="chineseCountingThousand"/>
      <w:pStyle w:val="4"/>
      <w:lvlText w:val="(%1)"/>
      <w:lvlJc w:val="left"/>
      <w:pPr>
        <w:ind w:left="920" w:hanging="360"/>
      </w:pPr>
    </w:lvl>
    <w:lvl w:ilvl="1" w:tentative="0">
      <w:start w:val="2"/>
      <w:numFmt w:val="decimal"/>
      <w:isLgl/>
      <w:lvlText w:val="%1.%2."/>
      <w:lvlJc w:val="left"/>
      <w:pPr>
        <w:ind w:left="1540" w:hanging="980"/>
      </w:pPr>
    </w:lvl>
    <w:lvl w:ilvl="2" w:tentative="0">
      <w:start w:val="1"/>
      <w:numFmt w:val="decimal"/>
      <w:isLgl/>
      <w:lvlText w:val="%1.%2.%3."/>
      <w:lvlJc w:val="left"/>
      <w:pPr>
        <w:ind w:left="1640" w:hanging="1080"/>
      </w:pPr>
    </w:lvl>
    <w:lvl w:ilvl="3" w:tentative="0">
      <w:start w:val="1"/>
      <w:numFmt w:val="decimal"/>
      <w:isLgl/>
      <w:lvlText w:val="%1.%2.%3.%4."/>
      <w:lvlJc w:val="left"/>
      <w:pPr>
        <w:ind w:left="2000" w:hanging="1440"/>
      </w:pPr>
    </w:lvl>
    <w:lvl w:ilvl="4" w:tentative="0">
      <w:start w:val="1"/>
      <w:numFmt w:val="decimal"/>
      <w:isLgl/>
      <w:lvlText w:val="%1.%2.%3.%4.%5."/>
      <w:lvlJc w:val="left"/>
      <w:pPr>
        <w:ind w:left="2000" w:hanging="1440"/>
      </w:pPr>
    </w:lvl>
    <w:lvl w:ilvl="5" w:tentative="0">
      <w:start w:val="1"/>
      <w:numFmt w:val="decimal"/>
      <w:isLgl/>
      <w:lvlText w:val="%1.%2.%3.%4.%5.%6."/>
      <w:lvlJc w:val="left"/>
      <w:pPr>
        <w:ind w:left="2360" w:hanging="1800"/>
      </w:pPr>
    </w:lvl>
    <w:lvl w:ilvl="6" w:tentative="0">
      <w:start w:val="1"/>
      <w:numFmt w:val="decimal"/>
      <w:isLgl/>
      <w:lvlText w:val="%1.%2.%3.%4.%5.%6.%7."/>
      <w:lvlJc w:val="left"/>
      <w:pPr>
        <w:ind w:left="2720" w:hanging="2160"/>
      </w:pPr>
    </w:lvl>
    <w:lvl w:ilvl="7" w:tentative="0">
      <w:start w:val="1"/>
      <w:numFmt w:val="decimal"/>
      <w:isLgl/>
      <w:lvlText w:val="%1.%2.%3.%4.%5.%6.%7.%8."/>
      <w:lvlJc w:val="left"/>
      <w:pPr>
        <w:ind w:left="3080" w:hanging="2520"/>
      </w:pPr>
    </w:lvl>
    <w:lvl w:ilvl="8" w:tentative="0">
      <w:start w:val="1"/>
      <w:numFmt w:val="decimal"/>
      <w:isLgl/>
      <w:lvlText w:val="%1.%2.%3.%4.%5.%6.%7.%8.%9."/>
      <w:lvlJc w:val="left"/>
      <w:pPr>
        <w:ind w:left="3080" w:hanging="2520"/>
      </w:pPr>
    </w:lvl>
  </w:abstractNum>
  <w:abstractNum w:abstractNumId="1">
    <w:nsid w:val="24714A5A"/>
    <w:multiLevelType w:val="multilevel"/>
    <w:tmpl w:val="24714A5A"/>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C2D25F0"/>
    <w:multiLevelType w:val="multilevel"/>
    <w:tmpl w:val="7C2D25F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zY2NiYTcwYWMwZTBmZDU1NzVmOTJiMjU3OTI0MDMifQ=="/>
  </w:docVars>
  <w:rsids>
    <w:rsidRoot w:val="00C67B9E"/>
    <w:rsid w:val="00003F80"/>
    <w:rsid w:val="00010D78"/>
    <w:rsid w:val="00045EA7"/>
    <w:rsid w:val="00060332"/>
    <w:rsid w:val="00064393"/>
    <w:rsid w:val="00076353"/>
    <w:rsid w:val="000C63C7"/>
    <w:rsid w:val="000D71F3"/>
    <w:rsid w:val="001A223C"/>
    <w:rsid w:val="002454D2"/>
    <w:rsid w:val="00257951"/>
    <w:rsid w:val="002969B5"/>
    <w:rsid w:val="002B4BD0"/>
    <w:rsid w:val="00311BF7"/>
    <w:rsid w:val="00367130"/>
    <w:rsid w:val="003D6789"/>
    <w:rsid w:val="003F32BE"/>
    <w:rsid w:val="0041428F"/>
    <w:rsid w:val="00427951"/>
    <w:rsid w:val="0043452D"/>
    <w:rsid w:val="004642BD"/>
    <w:rsid w:val="005137C4"/>
    <w:rsid w:val="00561F31"/>
    <w:rsid w:val="005F73CE"/>
    <w:rsid w:val="00647402"/>
    <w:rsid w:val="00680A0B"/>
    <w:rsid w:val="006A5FED"/>
    <w:rsid w:val="006E2AA9"/>
    <w:rsid w:val="006F097F"/>
    <w:rsid w:val="0073626D"/>
    <w:rsid w:val="00790B41"/>
    <w:rsid w:val="007D4DA6"/>
    <w:rsid w:val="007F735F"/>
    <w:rsid w:val="008A6022"/>
    <w:rsid w:val="008C0E1C"/>
    <w:rsid w:val="008C39E4"/>
    <w:rsid w:val="00905DC1"/>
    <w:rsid w:val="009369DF"/>
    <w:rsid w:val="009470AE"/>
    <w:rsid w:val="00970EDE"/>
    <w:rsid w:val="00974177"/>
    <w:rsid w:val="009A257E"/>
    <w:rsid w:val="00A029C6"/>
    <w:rsid w:val="00A273EF"/>
    <w:rsid w:val="00A76BAE"/>
    <w:rsid w:val="00AA4F62"/>
    <w:rsid w:val="00AF4E09"/>
    <w:rsid w:val="00B03E67"/>
    <w:rsid w:val="00B1659E"/>
    <w:rsid w:val="00B66757"/>
    <w:rsid w:val="00BA378E"/>
    <w:rsid w:val="00BD368D"/>
    <w:rsid w:val="00BF25BA"/>
    <w:rsid w:val="00C5461D"/>
    <w:rsid w:val="00C67B9E"/>
    <w:rsid w:val="00C71E57"/>
    <w:rsid w:val="00C9364E"/>
    <w:rsid w:val="00CD56D1"/>
    <w:rsid w:val="00CD5C7A"/>
    <w:rsid w:val="00CE66A7"/>
    <w:rsid w:val="00CF64F4"/>
    <w:rsid w:val="00D24570"/>
    <w:rsid w:val="00D6314B"/>
    <w:rsid w:val="00DA4A02"/>
    <w:rsid w:val="00DF5367"/>
    <w:rsid w:val="00E010F0"/>
    <w:rsid w:val="00E31D1D"/>
    <w:rsid w:val="00E474FD"/>
    <w:rsid w:val="00EB1EF1"/>
    <w:rsid w:val="00ED6097"/>
    <w:rsid w:val="00EE6E6F"/>
    <w:rsid w:val="00F200FF"/>
    <w:rsid w:val="00F23760"/>
    <w:rsid w:val="00F35975"/>
    <w:rsid w:val="00F872EF"/>
    <w:rsid w:val="00F96BB4"/>
    <w:rsid w:val="01B60758"/>
    <w:rsid w:val="022A679E"/>
    <w:rsid w:val="036A59B4"/>
    <w:rsid w:val="049A7ADA"/>
    <w:rsid w:val="05DF4A73"/>
    <w:rsid w:val="08DA0237"/>
    <w:rsid w:val="08F97D45"/>
    <w:rsid w:val="09FE0C04"/>
    <w:rsid w:val="0A8F7AAE"/>
    <w:rsid w:val="0C2F32F7"/>
    <w:rsid w:val="0CA317C3"/>
    <w:rsid w:val="0D3A2336"/>
    <w:rsid w:val="0F2F09E0"/>
    <w:rsid w:val="0F552755"/>
    <w:rsid w:val="11064AA9"/>
    <w:rsid w:val="1384217A"/>
    <w:rsid w:val="13A5576F"/>
    <w:rsid w:val="14F13869"/>
    <w:rsid w:val="152E64B4"/>
    <w:rsid w:val="16782C09"/>
    <w:rsid w:val="187953B4"/>
    <w:rsid w:val="190204C9"/>
    <w:rsid w:val="19DE635C"/>
    <w:rsid w:val="1A184CDB"/>
    <w:rsid w:val="1A61019E"/>
    <w:rsid w:val="1AA11864"/>
    <w:rsid w:val="1B485552"/>
    <w:rsid w:val="1CB41379"/>
    <w:rsid w:val="1F0C7A58"/>
    <w:rsid w:val="1FB60294"/>
    <w:rsid w:val="1FC76B38"/>
    <w:rsid w:val="237759F1"/>
    <w:rsid w:val="23D5432C"/>
    <w:rsid w:val="240D4A36"/>
    <w:rsid w:val="2593449F"/>
    <w:rsid w:val="25967894"/>
    <w:rsid w:val="25E46AA9"/>
    <w:rsid w:val="28653295"/>
    <w:rsid w:val="28EC6B33"/>
    <w:rsid w:val="29A540FB"/>
    <w:rsid w:val="2A043BBD"/>
    <w:rsid w:val="2C522880"/>
    <w:rsid w:val="2EC851B9"/>
    <w:rsid w:val="3073530A"/>
    <w:rsid w:val="310E0445"/>
    <w:rsid w:val="3163566D"/>
    <w:rsid w:val="31E85F01"/>
    <w:rsid w:val="3384219E"/>
    <w:rsid w:val="35417A73"/>
    <w:rsid w:val="359A3628"/>
    <w:rsid w:val="36390BFE"/>
    <w:rsid w:val="374E6478"/>
    <w:rsid w:val="3759664E"/>
    <w:rsid w:val="37AE6F16"/>
    <w:rsid w:val="380E60C6"/>
    <w:rsid w:val="390A4620"/>
    <w:rsid w:val="3B335A37"/>
    <w:rsid w:val="3BE13D5E"/>
    <w:rsid w:val="3BFC0B7A"/>
    <w:rsid w:val="3CBD3885"/>
    <w:rsid w:val="3DB51F95"/>
    <w:rsid w:val="3E61128B"/>
    <w:rsid w:val="3E693B97"/>
    <w:rsid w:val="3EED6576"/>
    <w:rsid w:val="417E2ACB"/>
    <w:rsid w:val="41B94863"/>
    <w:rsid w:val="42F01EAE"/>
    <w:rsid w:val="436F39FE"/>
    <w:rsid w:val="445B5ADD"/>
    <w:rsid w:val="44E358C0"/>
    <w:rsid w:val="45114D25"/>
    <w:rsid w:val="47C43ABD"/>
    <w:rsid w:val="486378A9"/>
    <w:rsid w:val="48E01BEC"/>
    <w:rsid w:val="4A5F1FFB"/>
    <w:rsid w:val="4ABE4B31"/>
    <w:rsid w:val="4B2966FB"/>
    <w:rsid w:val="4BB70F0E"/>
    <w:rsid w:val="4C165FF3"/>
    <w:rsid w:val="4CE36076"/>
    <w:rsid w:val="4D574E92"/>
    <w:rsid w:val="50F33EC0"/>
    <w:rsid w:val="510A5F50"/>
    <w:rsid w:val="57B64ACD"/>
    <w:rsid w:val="57F549C2"/>
    <w:rsid w:val="58913036"/>
    <w:rsid w:val="5B0373F5"/>
    <w:rsid w:val="5F7C32D2"/>
    <w:rsid w:val="602B6AA7"/>
    <w:rsid w:val="6062129A"/>
    <w:rsid w:val="62074BE1"/>
    <w:rsid w:val="6270256A"/>
    <w:rsid w:val="62B91956"/>
    <w:rsid w:val="6393607E"/>
    <w:rsid w:val="63A17009"/>
    <w:rsid w:val="63A36518"/>
    <w:rsid w:val="63C313DC"/>
    <w:rsid w:val="662462C6"/>
    <w:rsid w:val="689D68CD"/>
    <w:rsid w:val="690C3805"/>
    <w:rsid w:val="69427100"/>
    <w:rsid w:val="6B6A4927"/>
    <w:rsid w:val="6BD04C6F"/>
    <w:rsid w:val="6CDE023B"/>
    <w:rsid w:val="6CDE3881"/>
    <w:rsid w:val="6D0A4613"/>
    <w:rsid w:val="6DB52395"/>
    <w:rsid w:val="6E2C59D5"/>
    <w:rsid w:val="6EB72302"/>
    <w:rsid w:val="6F2F7038"/>
    <w:rsid w:val="6FEC03B0"/>
    <w:rsid w:val="700375BC"/>
    <w:rsid w:val="70EB475C"/>
    <w:rsid w:val="725B321B"/>
    <w:rsid w:val="735A4238"/>
    <w:rsid w:val="73CE09B0"/>
    <w:rsid w:val="7411782E"/>
    <w:rsid w:val="74530EF4"/>
    <w:rsid w:val="7459215D"/>
    <w:rsid w:val="75866347"/>
    <w:rsid w:val="77E3280A"/>
    <w:rsid w:val="783B0B38"/>
    <w:rsid w:val="78615304"/>
    <w:rsid w:val="788C27DE"/>
    <w:rsid w:val="78A615AA"/>
    <w:rsid w:val="795A4B00"/>
    <w:rsid w:val="7C84345E"/>
    <w:rsid w:val="7D6E23B5"/>
    <w:rsid w:val="7DC81A6D"/>
    <w:rsid w:val="7FED3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2"/>
    <w:qFormat/>
    <w:uiPriority w:val="0"/>
    <w:pPr>
      <w:keepNext/>
      <w:keepLines/>
      <w:numPr>
        <w:ilvl w:val="0"/>
        <w:numId w:val="1"/>
      </w:numPr>
      <w:spacing w:before="340" w:after="330" w:line="578" w:lineRule="auto"/>
      <w:outlineLvl w:val="0"/>
    </w:pPr>
    <w:rPr>
      <w:rFonts w:ascii="Calibri" w:hAnsi="Calibri" w:eastAsia="黑体" w:cs="Times New Roman"/>
      <w:b/>
      <w:bCs/>
      <w:kern w:val="44"/>
      <w:sz w:val="36"/>
      <w:szCs w:val="44"/>
      <w:lang w:val="zh-CN"/>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tabs>
        <w:tab w:val="left" w:pos="0"/>
      </w:tabs>
      <w:spacing w:line="400" w:lineRule="atLeast"/>
    </w:pPr>
    <w:rPr>
      <w:rFonts w:ascii="Arial" w:hAnsi="Arial"/>
      <w:color w:val="000000"/>
    </w:rPr>
  </w:style>
  <w:style w:type="paragraph" w:styleId="6">
    <w:name w:val="annotation text"/>
    <w:basedOn w:val="1"/>
    <w:link w:val="23"/>
    <w:semiHidden/>
    <w:unhideWhenUsed/>
    <w:qFormat/>
    <w:uiPriority w:val="0"/>
    <w:pPr>
      <w:spacing w:line="360" w:lineRule="auto"/>
      <w:ind w:firstLine="883" w:firstLineChars="200"/>
      <w:jc w:val="left"/>
    </w:pPr>
    <w:rPr>
      <w:rFonts w:ascii="Times New Roman" w:hAnsi="Times New Roman" w:eastAsia="宋体" w:cs="Times New Roman"/>
      <w:sz w:val="24"/>
      <w:lang w:val="zh-CN"/>
    </w:rPr>
  </w:style>
  <w:style w:type="paragraph" w:styleId="7">
    <w:name w:val="Body Text Indent"/>
    <w:basedOn w:val="1"/>
    <w:qFormat/>
    <w:uiPriority w:val="0"/>
    <w:pPr>
      <w:spacing w:line="560" w:lineRule="exact"/>
      <w:ind w:left="300"/>
    </w:pPr>
    <w:rPr>
      <w:sz w:val="24"/>
    </w:rPr>
  </w:style>
  <w:style w:type="paragraph" w:styleId="8">
    <w:name w:val="Plain Text"/>
    <w:basedOn w:val="1"/>
    <w:qFormat/>
    <w:uiPriority w:val="0"/>
    <w:rPr>
      <w:rFonts w:ascii="宋体" w:hAnsi="Courier New" w:cs="Courier New" w:eastAsiaTheme="minorEastAsia"/>
      <w:szCs w:val="21"/>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2"/>
    <w:basedOn w:val="7"/>
    <w:qFormat/>
    <w:uiPriority w:val="0"/>
    <w:pPr>
      <w:ind w:firstLine="420" w:firstLineChars="200"/>
    </w:pPr>
  </w:style>
  <w:style w:type="character" w:styleId="15">
    <w:name w:val="annotation reference"/>
    <w:qFormat/>
    <w:uiPriority w:val="0"/>
    <w:rPr>
      <w:sz w:val="21"/>
      <w:szCs w:val="21"/>
    </w:rPr>
  </w:style>
  <w:style w:type="character" w:customStyle="1" w:styleId="16">
    <w:name w:val="页眉 字符"/>
    <w:basedOn w:val="14"/>
    <w:link w:val="10"/>
    <w:qFormat/>
    <w:uiPriority w:val="99"/>
    <w:rPr>
      <w:sz w:val="18"/>
      <w:szCs w:val="18"/>
    </w:rPr>
  </w:style>
  <w:style w:type="character" w:customStyle="1" w:styleId="17">
    <w:name w:val="页脚 字符"/>
    <w:basedOn w:val="14"/>
    <w:link w:val="9"/>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标题 1 字符"/>
    <w:basedOn w:val="14"/>
    <w:qFormat/>
    <w:uiPriority w:val="9"/>
    <w:rPr>
      <w:rFonts w:asciiTheme="minorHAnsi" w:hAnsiTheme="minorHAnsi" w:eastAsiaTheme="minorEastAsia" w:cstheme="minorBidi"/>
      <w:b/>
      <w:bCs/>
      <w:kern w:val="44"/>
      <w:sz w:val="44"/>
      <w:szCs w:val="44"/>
    </w:rPr>
  </w:style>
  <w:style w:type="character" w:customStyle="1" w:styleId="20">
    <w:name w:val="批注文字 字符"/>
    <w:basedOn w:val="14"/>
    <w:semiHidden/>
    <w:qFormat/>
    <w:uiPriority w:val="99"/>
    <w:rPr>
      <w:rFonts w:asciiTheme="minorHAnsi" w:hAnsiTheme="minorHAnsi" w:eastAsiaTheme="minorEastAsia" w:cstheme="minorBidi"/>
      <w:kern w:val="2"/>
      <w:sz w:val="21"/>
      <w:szCs w:val="22"/>
    </w:rPr>
  </w:style>
  <w:style w:type="paragraph" w:customStyle="1" w:styleId="21">
    <w:name w:val="表格文字"/>
    <w:basedOn w:val="1"/>
    <w:qFormat/>
    <w:uiPriority w:val="0"/>
    <w:pPr>
      <w:spacing w:before="25" w:after="25"/>
      <w:ind w:firstLine="200" w:firstLineChars="200"/>
      <w:jc w:val="left"/>
    </w:pPr>
    <w:rPr>
      <w:rFonts w:ascii="Times New Roman" w:hAnsi="Times New Roman" w:eastAsia="宋体" w:cs="Times New Roman"/>
      <w:bCs/>
      <w:spacing w:val="10"/>
      <w:kern w:val="0"/>
      <w:sz w:val="24"/>
    </w:rPr>
  </w:style>
  <w:style w:type="character" w:customStyle="1" w:styleId="22">
    <w:name w:val="标题 1 字符1"/>
    <w:link w:val="4"/>
    <w:qFormat/>
    <w:locked/>
    <w:uiPriority w:val="0"/>
    <w:rPr>
      <w:rFonts w:eastAsia="黑体" w:cs="Times New Roman"/>
      <w:b/>
      <w:bCs/>
      <w:kern w:val="44"/>
      <w:sz w:val="36"/>
      <w:szCs w:val="44"/>
      <w:lang w:val="zh-CN" w:eastAsia="zh-CN"/>
    </w:rPr>
  </w:style>
  <w:style w:type="character" w:customStyle="1" w:styleId="23">
    <w:name w:val="批注文字 字符1"/>
    <w:link w:val="6"/>
    <w:semiHidden/>
    <w:qFormat/>
    <w:locked/>
    <w:uiPriority w:val="0"/>
    <w:rPr>
      <w:rFonts w:ascii="Times New Roman" w:hAnsi="Times New Roman" w:cs="Times New Roman"/>
      <w:kern w:val="2"/>
      <w:sz w:val="24"/>
      <w:szCs w:val="22"/>
      <w:lang w:val="zh-CN" w:eastAsia="zh-CN"/>
    </w:rPr>
  </w:style>
  <w:style w:type="paragraph" w:customStyle="1" w:styleId="24">
    <w:name w:val="列出段落1"/>
    <w:basedOn w:val="1"/>
    <w:qFormat/>
    <w:uiPriority w:val="34"/>
    <w:pPr>
      <w:ind w:firstLine="420" w:firstLineChars="200"/>
    </w:pPr>
  </w:style>
  <w:style w:type="paragraph" w:customStyle="1" w:styleId="25">
    <w:name w:val="正文格式"/>
    <w:basedOn w:val="2"/>
    <w:qFormat/>
    <w:uiPriority w:val="0"/>
    <w:pPr>
      <w:widowControl/>
      <w:tabs>
        <w:tab w:val="left" w:pos="562"/>
        <w:tab w:val="left" w:pos="3372"/>
        <w:tab w:val="left" w:pos="3653"/>
      </w:tabs>
      <w:adjustRightInd w:val="0"/>
      <w:spacing w:line="480" w:lineRule="atLeast"/>
      <w:ind w:firstLine="482"/>
      <w:textAlignment w:val="baseline"/>
    </w:pPr>
    <w:rPr>
      <w:kern w:val="0"/>
      <w:szCs w:val="20"/>
    </w:rPr>
  </w:style>
  <w:style w:type="paragraph" w:customStyle="1" w:styleId="26">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27">
    <w:name w:val="font31"/>
    <w:basedOn w:val="14"/>
    <w:qFormat/>
    <w:uiPriority w:val="0"/>
    <w:rPr>
      <w:rFonts w:hint="eastAsia" w:ascii="仿宋" w:hAnsi="仿宋" w:eastAsia="仿宋" w:cs="仿宋"/>
      <w:b/>
      <w:bCs/>
      <w:color w:val="000000"/>
      <w:sz w:val="24"/>
      <w:szCs w:val="24"/>
      <w:u w:val="none"/>
    </w:rPr>
  </w:style>
  <w:style w:type="character" w:customStyle="1" w:styleId="28">
    <w:name w:val="font41"/>
    <w:basedOn w:val="14"/>
    <w:qFormat/>
    <w:uiPriority w:val="0"/>
    <w:rPr>
      <w:rFonts w:hint="eastAsia" w:ascii="仿宋" w:hAnsi="仿宋" w:eastAsia="仿宋" w:cs="仿宋"/>
      <w:color w:val="000000"/>
      <w:sz w:val="24"/>
      <w:szCs w:val="24"/>
      <w:u w:val="none"/>
    </w:rPr>
  </w:style>
  <w:style w:type="paragraph" w:customStyle="1" w:styleId="29">
    <w:name w:val="纯文本1"/>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1458</Words>
  <Characters>1507</Characters>
  <Lines>41</Lines>
  <Paragraphs>11</Paragraphs>
  <TotalTime>10</TotalTime>
  <ScaleCrop>false</ScaleCrop>
  <LinksUpToDate>false</LinksUpToDate>
  <CharactersWithSpaces>1511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2024-04-07T08:23:00Z</dcterms:created>
  <dc:creator>Administrator</dc:creator>
  <cp:lastModifiedBy>idy</cp:lastModifiedBy>
  <dcterms:modified xsi:type="dcterms:W3CDTF">2025-12-12T08:31:08Z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9D06491D6D794D5486830B3E0E17355B</vt:lpwstr>
  </property>
  <property fmtid="{D5CDD505-2E9C-101B-9397-08002B2CF9AE}" pid="4" name="KSOTemplateDocerSaveRecord">
    <vt:lpwstr>eyJoZGlkIjoiMzg5NWMzYTViN2RiMjhmMDY5MDlkZTM2YzZiZjliM2MiLCJ1c2VySWQiOiI3MzYzODY5MzMifQ==</vt:lpwstr>
  </property>
</Properties>
</file>