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bookmarkStart w:id="0" w:name="竞争性谈判邀请"/>
    </w:p>
    <w:p>
      <w:pPr>
        <w:tabs>
          <w:tab w:val="left" w:pos="720"/>
          <w:tab w:val="left" w:pos="2340"/>
        </w:tabs>
        <w:spacing w:line="360" w:lineRule="auto"/>
      </w:pPr>
    </w:p>
    <w:p>
      <w:pPr>
        <w:tabs>
          <w:tab w:val="left" w:pos="720"/>
        </w:tabs>
        <w:spacing w:line="360" w:lineRule="auto"/>
      </w:pPr>
    </w:p>
    <w:p>
      <w:pPr>
        <w:autoSpaceDE w:val="0"/>
        <w:autoSpaceDN w:val="0"/>
        <w:adjustRightInd w:val="0"/>
        <w:snapToGrid w:val="0"/>
        <w:spacing w:before="169" w:beforeLines="5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院内直接议价采购文件</w:t>
      </w:r>
    </w:p>
    <w:p>
      <w:pPr>
        <w:tabs>
          <w:tab w:val="left" w:pos="720"/>
        </w:tabs>
        <w:spacing w:line="360" w:lineRule="auto"/>
        <w:rPr>
          <w:b/>
          <w:sz w:val="36"/>
          <w:szCs w:val="36"/>
        </w:rPr>
      </w:pPr>
    </w:p>
    <w:p>
      <w:pPr>
        <w:tabs>
          <w:tab w:val="left" w:pos="2160"/>
        </w:tabs>
        <w:spacing w:line="360" w:lineRule="auto"/>
        <w:ind w:firstLine="560" w:firstLineChars="200"/>
        <w:rPr>
          <w:rFonts w:hint="eastAsia" w:ascii="黑体" w:hAnsi="宋体" w:eastAsia="黑体"/>
          <w:bCs/>
          <w:sz w:val="28"/>
          <w:szCs w:val="28"/>
        </w:rPr>
      </w:pPr>
    </w:p>
    <w:p>
      <w:pPr>
        <w:tabs>
          <w:tab w:val="left" w:pos="2160"/>
        </w:tabs>
        <w:spacing w:line="360" w:lineRule="auto"/>
        <w:ind w:firstLine="560" w:firstLineChars="200"/>
        <w:rPr>
          <w:rFonts w:hint="eastAsia" w:ascii="黑体" w:hAnsi="宋体" w:eastAsia="黑体"/>
          <w:bCs/>
          <w:sz w:val="28"/>
          <w:szCs w:val="28"/>
        </w:rPr>
      </w:pPr>
    </w:p>
    <w:p>
      <w:pPr>
        <w:pStyle w:val="2"/>
        <w:spacing w:after="120" w:line="360" w:lineRule="auto"/>
        <w:ind w:left="2883" w:leftChars="608" w:hanging="1606" w:hangingChars="500"/>
        <w:rPr>
          <w:rFonts w:ascii="仿宋_GB2312" w:eastAsia="仿宋_GB2312"/>
          <w:b/>
          <w:sz w:val="32"/>
        </w:rPr>
      </w:pPr>
      <w:r>
        <w:rPr>
          <w:rFonts w:hint="eastAsia" w:ascii="仿宋_GB2312" w:eastAsia="仿宋_GB2312"/>
          <w:b/>
          <w:sz w:val="32"/>
        </w:rPr>
        <w:t>项目名称：深圳市龙岗区第七人民医院医保影像云数据共享对接、区域影像会诊平台升级改造项目</w:t>
      </w:r>
    </w:p>
    <w:p>
      <w:pPr>
        <w:pStyle w:val="2"/>
        <w:spacing w:after="120" w:line="360" w:lineRule="auto"/>
        <w:ind w:firstLine="1279" w:firstLineChars="398"/>
        <w:rPr>
          <w:rFonts w:ascii="仿宋_GB2312" w:eastAsia="仿宋_GB2312"/>
          <w:b/>
          <w:sz w:val="32"/>
        </w:rPr>
      </w:pPr>
      <w:r>
        <w:rPr>
          <w:rFonts w:hint="eastAsia" w:ascii="仿宋_GB2312" w:eastAsia="仿宋_GB2312"/>
          <w:b/>
          <w:sz w:val="32"/>
        </w:rPr>
        <w:t>项目编号：深龙七医采[LGQY2025XX005]</w:t>
      </w:r>
    </w:p>
    <w:p>
      <w:pPr>
        <w:pStyle w:val="2"/>
        <w:spacing w:after="120" w:line="360" w:lineRule="auto"/>
        <w:ind w:firstLine="1279" w:firstLineChars="398"/>
      </w:pPr>
      <w:r>
        <w:rPr>
          <w:rFonts w:hint="eastAsia" w:ascii="仿宋_GB2312" w:eastAsia="仿宋_GB2312"/>
          <w:b/>
          <w:sz w:val="32"/>
        </w:rPr>
        <w:t>采购方式：院内直接议价采购</w:t>
      </w:r>
    </w:p>
    <w:p>
      <w:pPr>
        <w:pStyle w:val="3"/>
        <w:ind w:firstLine="1285" w:firstLineChars="400"/>
      </w:pPr>
      <w:r>
        <w:rPr>
          <w:rFonts w:hint="eastAsia" w:ascii="仿宋_GB2312" w:eastAsia="仿宋_GB2312"/>
          <w:b/>
          <w:sz w:val="32"/>
        </w:rPr>
        <w:t>预算金额（最高限价）：8</w:t>
      </w:r>
      <w:r>
        <w:rPr>
          <w:rFonts w:hint="eastAsia" w:ascii="仿宋_GB2312" w:eastAsia="仿宋_GB2312"/>
          <w:b/>
          <w:sz w:val="32"/>
          <w:lang w:val="en-US" w:eastAsia="zh-CN"/>
        </w:rPr>
        <w:t>0000</w:t>
      </w:r>
      <w:r>
        <w:rPr>
          <w:rFonts w:hint="eastAsia" w:ascii="仿宋_GB2312" w:eastAsia="仿宋_GB2312"/>
          <w:b/>
          <w:sz w:val="32"/>
        </w:rPr>
        <w:t>元</w:t>
      </w:r>
    </w:p>
    <w:p>
      <w:pPr>
        <w:jc w:val="center"/>
        <w:rPr>
          <w:rFonts w:hint="eastAsia" w:ascii="黑体" w:hAnsi="宋体" w:eastAsia="黑体"/>
          <w:bCs/>
          <w:sz w:val="30"/>
          <w:szCs w:val="30"/>
        </w:rPr>
      </w:pPr>
    </w:p>
    <w:p>
      <w:pPr>
        <w:jc w:val="center"/>
        <w:rPr>
          <w:rFonts w:hint="eastAsia" w:ascii="黑体" w:hAnsi="宋体" w:eastAsia="黑体"/>
          <w:bCs/>
          <w:sz w:val="30"/>
          <w:szCs w:val="30"/>
        </w:rPr>
      </w:pPr>
    </w:p>
    <w:p>
      <w:pPr>
        <w:spacing w:line="360" w:lineRule="auto"/>
        <w:jc w:val="center"/>
        <w:rPr>
          <w:rFonts w:eastAsia="华文中宋"/>
          <w:sz w:val="30"/>
        </w:rPr>
      </w:pPr>
      <w:r>
        <w:rPr>
          <w:rFonts w:hint="eastAsia" w:eastAsia="华文中宋"/>
          <w:sz w:val="30"/>
        </w:rPr>
        <w:t>深圳市龙岗区第七人民医院</w:t>
      </w:r>
    </w:p>
    <w:p>
      <w:pPr>
        <w:autoSpaceDE w:val="0"/>
        <w:autoSpaceDN w:val="0"/>
        <w:adjustRightInd w:val="0"/>
        <w:snapToGrid w:val="0"/>
        <w:spacing w:line="360" w:lineRule="auto"/>
        <w:jc w:val="center"/>
        <w:rPr>
          <w:rFonts w:hint="eastAsia" w:ascii="黑体" w:hAnsi="华文中宋" w:eastAsia="黑体" w:cs="华文中宋"/>
          <w:sz w:val="30"/>
          <w:szCs w:val="30"/>
        </w:rPr>
      </w:pPr>
    </w:p>
    <w:p>
      <w:pPr>
        <w:pStyle w:val="5"/>
      </w:pPr>
      <w:bookmarkStart w:id="1" w:name="_Toc87417446"/>
      <w:bookmarkStart w:id="2" w:name="_Toc50736465"/>
      <w:bookmarkStart w:id="3" w:name="_Toc50691018"/>
      <w:bookmarkStart w:id="4" w:name="_Toc50737317"/>
      <w:bookmarkStart w:id="5" w:name="_Toc50737285"/>
      <w:r>
        <w:br w:type="page"/>
      </w:r>
    </w:p>
    <w:p>
      <w:pPr>
        <w:autoSpaceDE w:val="0"/>
        <w:autoSpaceDN w:val="0"/>
        <w:adjustRightInd w:val="0"/>
        <w:snapToGrid w:val="0"/>
        <w:spacing w:before="169" w:beforeLines="50" w:after="169" w:afterLines="50" w:line="360" w:lineRule="auto"/>
        <w:jc w:val="center"/>
        <w:rPr>
          <w:rFonts w:hint="eastAsia" w:ascii="宋体" w:hAnsi="宋体"/>
          <w:b/>
          <w:sz w:val="44"/>
          <w:szCs w:val="44"/>
        </w:rPr>
      </w:pPr>
      <w:r>
        <w:rPr>
          <w:rFonts w:hint="eastAsia" w:ascii="宋体" w:hAnsi="宋体"/>
          <w:b/>
          <w:sz w:val="44"/>
          <w:szCs w:val="44"/>
        </w:rPr>
        <w:t>温馨提示</w:t>
      </w:r>
    </w:p>
    <w:p>
      <w:pPr>
        <w:tabs>
          <w:tab w:val="left" w:pos="0"/>
        </w:tabs>
        <w:spacing w:before="169" w:beforeLines="50" w:after="169" w:afterLines="50" w:line="360" w:lineRule="auto"/>
        <w:jc w:val="center"/>
        <w:rPr>
          <w:rFonts w:hint="eastAsia" w:ascii="宋体" w:hAnsi="宋体"/>
        </w:rPr>
      </w:pPr>
      <w:r>
        <w:rPr>
          <w:rFonts w:hint="eastAsia" w:ascii="宋体" w:hAnsi="宋体"/>
        </w:rPr>
        <w:t>（本提示内容非议价文件的组成部分，仅为善意提醒。如有不一致的地方，以议价文件为准）</w:t>
      </w:r>
    </w:p>
    <w:p>
      <w:pPr>
        <w:tabs>
          <w:tab w:val="left" w:pos="709"/>
        </w:tabs>
        <w:spacing w:line="360" w:lineRule="auto"/>
        <w:ind w:left="700" w:hanging="700"/>
        <w:rPr>
          <w:rFonts w:hint="eastAsia" w:ascii="宋体" w:hAnsi="宋体"/>
        </w:rPr>
      </w:pPr>
      <w:r>
        <w:rPr>
          <w:rFonts w:ascii="宋体" w:hAnsi="宋体"/>
        </w:rPr>
        <w:t>一、</w:t>
      </w:r>
      <w:r>
        <w:rPr>
          <w:rFonts w:hint="eastAsia" w:ascii="宋体" w:hAnsi="宋体"/>
        </w:rPr>
        <w:t>响应文件应按顺序</w:t>
      </w:r>
      <w:r>
        <w:rPr>
          <w:rFonts w:hint="eastAsia" w:ascii="宋体" w:hAnsi="宋体"/>
          <w:b/>
          <w:u w:val="single"/>
        </w:rPr>
        <w:t>编制页码</w:t>
      </w:r>
      <w:r>
        <w:rPr>
          <w:rFonts w:hint="eastAsia" w:ascii="宋体" w:hAnsi="宋体"/>
        </w:rPr>
        <w:t>。</w:t>
      </w:r>
    </w:p>
    <w:p>
      <w:pPr>
        <w:tabs>
          <w:tab w:val="left" w:pos="709"/>
        </w:tabs>
        <w:spacing w:line="360" w:lineRule="auto"/>
        <w:ind w:left="700" w:hanging="700"/>
        <w:rPr>
          <w:rFonts w:hint="eastAsia" w:ascii="宋体" w:hAnsi="宋体"/>
        </w:rPr>
      </w:pPr>
      <w:r>
        <w:rPr>
          <w:rFonts w:ascii="宋体" w:hAnsi="宋体"/>
        </w:rPr>
        <w:t>二、</w:t>
      </w:r>
      <w:r>
        <w:rPr>
          <w:rFonts w:hint="eastAsia" w:ascii="宋体" w:hAnsi="宋体"/>
        </w:rPr>
        <w:t>请仔细检查响应文件是否已按议价文件要求</w:t>
      </w:r>
      <w:r>
        <w:rPr>
          <w:rFonts w:hint="eastAsia" w:ascii="宋体" w:hAnsi="宋体"/>
          <w:b/>
          <w:u w:val="single"/>
        </w:rPr>
        <w:t>盖章、签名、签署日期</w:t>
      </w:r>
      <w:r>
        <w:rPr>
          <w:rFonts w:hint="eastAsia" w:ascii="宋体" w:hAnsi="宋体"/>
        </w:rPr>
        <w:t>。</w:t>
      </w:r>
    </w:p>
    <w:p>
      <w:pPr>
        <w:tabs>
          <w:tab w:val="left" w:pos="709"/>
        </w:tabs>
        <w:spacing w:line="360" w:lineRule="auto"/>
        <w:ind w:left="700" w:hanging="700"/>
        <w:rPr>
          <w:rFonts w:hint="eastAsia" w:ascii="宋体" w:hAnsi="宋体"/>
        </w:rPr>
      </w:pPr>
      <w:r>
        <w:rPr>
          <w:rFonts w:ascii="宋体" w:hAnsi="宋体"/>
        </w:rPr>
        <w:t>三、</w:t>
      </w:r>
      <w:r>
        <w:rPr>
          <w:rFonts w:hint="eastAsia" w:ascii="宋体" w:hAnsi="宋体"/>
        </w:rPr>
        <w:t>请正确填写《报价表》。</w:t>
      </w:r>
    </w:p>
    <w:p>
      <w:pPr>
        <w:autoSpaceDE w:val="0"/>
        <w:autoSpaceDN w:val="0"/>
        <w:adjustRightInd w:val="0"/>
        <w:snapToGrid w:val="0"/>
        <w:ind w:right="422" w:rightChars="201"/>
        <w:jc w:val="center"/>
        <w:rPr>
          <w:rFonts w:ascii="Times New Roman" w:hAnsi="Times New Roman" w:eastAsia="宋体" w:cs="Times New Roman"/>
          <w:sz w:val="21"/>
          <w:szCs w:val="21"/>
          <w:lang w:val="en-US" w:eastAsia="zh-CN" w:bidi="ar-SA"/>
        </w:rPr>
      </w:pPr>
      <w:r>
        <w:rPr>
          <w:rFonts w:ascii="宋体" w:hAnsi="宋体"/>
          <w:b/>
          <w:bCs/>
          <w:sz w:val="44"/>
        </w:rPr>
        <w:br w:type="page"/>
      </w:r>
      <w:r>
        <w:rPr>
          <w:rFonts w:hint="eastAsia" w:ascii="宋体" w:hAnsi="宋体"/>
          <w:b/>
          <w:bCs/>
          <w:sz w:val="44"/>
        </w:rPr>
        <w:t>目</w:t>
      </w:r>
      <w:r>
        <w:rPr>
          <w:rFonts w:ascii="宋体" w:hAnsi="宋体"/>
          <w:b/>
          <w:bCs/>
          <w:sz w:val="44"/>
        </w:rPr>
        <w:t xml:space="preserve">   </w:t>
      </w:r>
      <w:r>
        <w:rPr>
          <w:rFonts w:hint="eastAsia" w:ascii="宋体" w:hAnsi="宋体"/>
          <w:b/>
          <w:bCs/>
          <w:sz w:val="44"/>
        </w:rPr>
        <w:t>录</w:t>
      </w:r>
      <w:bookmarkEnd w:id="1"/>
      <w:bookmarkEnd w:id="2"/>
      <w:bookmarkEnd w:id="3"/>
      <w:bookmarkEnd w:id="4"/>
      <w:bookmarkEnd w:id="5"/>
      <w:bookmarkStart w:id="6" w:name="_Toc435614385"/>
      <w:r>
        <w:fldChar w:fldCharType="begin"/>
      </w:r>
      <w:r>
        <w:instrText xml:space="preserve"> TOC \o "1-1" \h \z \u </w:instrText>
      </w:r>
      <w:r>
        <w:fldChar w:fldCharType="separate"/>
      </w:r>
    </w:p>
    <w:p>
      <w:pPr>
        <w:pStyle w:val="19"/>
        <w:tabs>
          <w:tab w:val="right" w:leader="hyphen" w:pos="9128"/>
        </w:tabs>
      </w:pPr>
      <w:r>
        <w:fldChar w:fldCharType="begin"/>
      </w:r>
      <w:r>
        <w:instrText xml:space="preserve"> HYPERLINK \l _Toc15134 </w:instrText>
      </w:r>
      <w:r>
        <w:fldChar w:fldCharType="separate"/>
      </w:r>
      <w:r>
        <w:rPr>
          <w:rFonts w:hint="eastAsia"/>
          <w:kern w:val="0"/>
          <w:szCs w:val="30"/>
        </w:rPr>
        <w:t xml:space="preserve">第一章 </w:t>
      </w:r>
      <w:r>
        <w:rPr>
          <w:rFonts w:hint="eastAsia" w:ascii="Cambria" w:hAnsi="Cambria"/>
          <w:kern w:val="0"/>
          <w:szCs w:val="32"/>
          <w:lang w:val="zh-CN"/>
        </w:rPr>
        <w:t>院内</w:t>
      </w:r>
      <w:r>
        <w:rPr>
          <w:rFonts w:hint="eastAsia" w:ascii="Cambria" w:hAnsi="Cambria"/>
          <w:kern w:val="0"/>
          <w:szCs w:val="32"/>
        </w:rPr>
        <w:t>直接</w:t>
      </w:r>
      <w:r>
        <w:rPr>
          <w:rFonts w:hint="eastAsia" w:ascii="Cambria" w:hAnsi="Cambria"/>
          <w:kern w:val="0"/>
          <w:szCs w:val="32"/>
          <w:lang w:val="zh-CN"/>
        </w:rPr>
        <w:t>议价</w:t>
      </w:r>
      <w:r>
        <w:rPr>
          <w:rFonts w:hint="eastAsia" w:ascii="Cambria" w:hAnsi="Cambria"/>
          <w:kern w:val="0"/>
          <w:szCs w:val="32"/>
          <w:lang w:val="en-US" w:eastAsia="zh-CN"/>
        </w:rPr>
        <w:t>公告</w:t>
      </w:r>
      <w:r>
        <w:tab/>
      </w:r>
      <w:r>
        <w:fldChar w:fldCharType="begin"/>
      </w:r>
      <w:r>
        <w:instrText xml:space="preserve"> PAGEREF _Toc15134 \h </w:instrText>
      </w:r>
      <w:r>
        <w:fldChar w:fldCharType="separate"/>
      </w:r>
      <w:r>
        <w:t>4</w:t>
      </w:r>
      <w:r>
        <w:fldChar w:fldCharType="end"/>
      </w:r>
      <w:r>
        <w:fldChar w:fldCharType="end"/>
      </w:r>
    </w:p>
    <w:p>
      <w:pPr>
        <w:pStyle w:val="19"/>
        <w:tabs>
          <w:tab w:val="right" w:leader="hyphen" w:pos="9128"/>
        </w:tabs>
      </w:pPr>
      <w:r>
        <w:fldChar w:fldCharType="begin"/>
      </w:r>
      <w:r>
        <w:instrText xml:space="preserve"> HYPERLINK \l _Toc18296 </w:instrText>
      </w:r>
      <w:r>
        <w:fldChar w:fldCharType="separate"/>
      </w:r>
      <w:r>
        <w:rPr>
          <w:rFonts w:hint="eastAsia" w:ascii="Cambria" w:hAnsi="Cambria"/>
          <w:kern w:val="0"/>
          <w:szCs w:val="32"/>
          <w:lang w:val="zh-CN"/>
        </w:rPr>
        <w:t>第二章  议价须知</w:t>
      </w:r>
      <w:r>
        <w:tab/>
      </w:r>
      <w:r>
        <w:fldChar w:fldCharType="begin"/>
      </w:r>
      <w:r>
        <w:instrText xml:space="preserve"> PAGEREF _Toc18296 \h </w:instrText>
      </w:r>
      <w:r>
        <w:fldChar w:fldCharType="separate"/>
      </w:r>
      <w:r>
        <w:t>7</w:t>
      </w:r>
      <w:r>
        <w:fldChar w:fldCharType="end"/>
      </w:r>
      <w:r>
        <w:fldChar w:fldCharType="end"/>
      </w:r>
    </w:p>
    <w:p>
      <w:pPr>
        <w:pStyle w:val="19"/>
        <w:tabs>
          <w:tab w:val="right" w:leader="hyphen" w:pos="9128"/>
        </w:tabs>
      </w:pPr>
      <w:r>
        <w:fldChar w:fldCharType="begin"/>
      </w:r>
      <w:r>
        <w:instrText xml:space="preserve"> HYPERLINK \l _Toc23050 </w:instrText>
      </w:r>
      <w:r>
        <w:fldChar w:fldCharType="separate"/>
      </w:r>
      <w:r>
        <w:rPr>
          <w:rFonts w:hint="eastAsia" w:ascii="Cambria" w:hAnsi="Cambria"/>
          <w:kern w:val="0"/>
          <w:szCs w:val="32"/>
          <w:lang w:val="zh-CN"/>
        </w:rPr>
        <w:t>第三章  评审标准</w:t>
      </w:r>
      <w:r>
        <w:tab/>
      </w:r>
      <w:r>
        <w:fldChar w:fldCharType="begin"/>
      </w:r>
      <w:r>
        <w:instrText xml:space="preserve"> PAGEREF _Toc23050 \h </w:instrText>
      </w:r>
      <w:r>
        <w:fldChar w:fldCharType="separate"/>
      </w:r>
      <w:r>
        <w:t>17</w:t>
      </w:r>
      <w:r>
        <w:fldChar w:fldCharType="end"/>
      </w:r>
      <w:r>
        <w:fldChar w:fldCharType="end"/>
      </w:r>
    </w:p>
    <w:p>
      <w:pPr>
        <w:pStyle w:val="19"/>
        <w:tabs>
          <w:tab w:val="right" w:leader="hyphen" w:pos="9128"/>
        </w:tabs>
      </w:pPr>
      <w:r>
        <w:fldChar w:fldCharType="begin"/>
      </w:r>
      <w:r>
        <w:instrText xml:space="preserve"> HYPERLINK \l _Toc30247 </w:instrText>
      </w:r>
      <w:r>
        <w:fldChar w:fldCharType="separate"/>
      </w:r>
      <w:r>
        <w:rPr>
          <w:rFonts w:hint="eastAsia"/>
        </w:rPr>
        <w:t>第四章  用户需求书</w:t>
      </w:r>
      <w:r>
        <w:tab/>
      </w:r>
      <w:r>
        <w:fldChar w:fldCharType="begin"/>
      </w:r>
      <w:r>
        <w:instrText xml:space="preserve"> PAGEREF _Toc30247 \h </w:instrText>
      </w:r>
      <w:r>
        <w:fldChar w:fldCharType="separate"/>
      </w:r>
      <w:r>
        <w:t>18</w:t>
      </w:r>
      <w:r>
        <w:fldChar w:fldCharType="end"/>
      </w:r>
      <w:r>
        <w:fldChar w:fldCharType="end"/>
      </w:r>
    </w:p>
    <w:p>
      <w:pPr>
        <w:pStyle w:val="19"/>
        <w:tabs>
          <w:tab w:val="right" w:leader="hyphen" w:pos="9128"/>
        </w:tabs>
      </w:pPr>
      <w:r>
        <w:fldChar w:fldCharType="begin"/>
      </w:r>
      <w:r>
        <w:instrText xml:space="preserve"> HYPERLINK \l _Toc30278 </w:instrText>
      </w:r>
      <w:r>
        <w:fldChar w:fldCharType="separate"/>
      </w:r>
      <w:r>
        <w:rPr>
          <w:rFonts w:hint="eastAsia" w:ascii="Cambria" w:hAnsi="Cambria"/>
          <w:bCs/>
          <w:szCs w:val="32"/>
          <w:lang w:val="zh-CN"/>
        </w:rPr>
        <w:t>第五章  合同通用条款（</w:t>
      </w:r>
      <w:r>
        <w:rPr>
          <w:rFonts w:hint="eastAsia" w:ascii="Cambria" w:hAnsi="Cambria"/>
          <w:bCs/>
          <w:szCs w:val="32"/>
        </w:rPr>
        <w:t>模板</w:t>
      </w:r>
      <w:r>
        <w:rPr>
          <w:rFonts w:hint="eastAsia" w:ascii="Cambria" w:hAnsi="Cambria"/>
          <w:bCs/>
          <w:szCs w:val="32"/>
          <w:lang w:val="zh-CN"/>
        </w:rPr>
        <w:t>）</w:t>
      </w:r>
      <w:r>
        <w:tab/>
      </w:r>
      <w:r>
        <w:fldChar w:fldCharType="begin"/>
      </w:r>
      <w:r>
        <w:instrText xml:space="preserve"> PAGEREF _Toc30278 \h </w:instrText>
      </w:r>
      <w:r>
        <w:fldChar w:fldCharType="separate"/>
      </w:r>
      <w:r>
        <w:t>24</w:t>
      </w:r>
      <w:r>
        <w:fldChar w:fldCharType="end"/>
      </w:r>
      <w:r>
        <w:fldChar w:fldCharType="end"/>
      </w:r>
    </w:p>
    <w:p>
      <w:pPr>
        <w:pStyle w:val="19"/>
        <w:tabs>
          <w:tab w:val="right" w:leader="hyphen" w:pos="9128"/>
        </w:tabs>
      </w:pPr>
      <w:r>
        <w:fldChar w:fldCharType="begin"/>
      </w:r>
      <w:r>
        <w:instrText xml:space="preserve"> HYPERLINK \l _Toc18615 </w:instrText>
      </w:r>
      <w:r>
        <w:fldChar w:fldCharType="separate"/>
      </w:r>
      <w:r>
        <w:rPr>
          <w:rFonts w:hint="eastAsia" w:ascii="Cambria" w:hAnsi="Cambria"/>
          <w:bCs/>
          <w:szCs w:val="32"/>
          <w:lang w:val="zh-CN"/>
        </w:rPr>
        <w:t>深圳市龙岗区第七人民医院廉洁购销合同</w:t>
      </w:r>
      <w:r>
        <w:tab/>
      </w:r>
      <w:r>
        <w:fldChar w:fldCharType="begin"/>
      </w:r>
      <w:r>
        <w:instrText xml:space="preserve"> PAGEREF _Toc18615 \h </w:instrText>
      </w:r>
      <w:r>
        <w:fldChar w:fldCharType="separate"/>
      </w:r>
      <w:r>
        <w:t>28</w:t>
      </w:r>
      <w:r>
        <w:fldChar w:fldCharType="end"/>
      </w:r>
      <w:r>
        <w:fldChar w:fldCharType="end"/>
      </w:r>
    </w:p>
    <w:p>
      <w:pPr>
        <w:pStyle w:val="19"/>
        <w:tabs>
          <w:tab w:val="right" w:leader="hyphen" w:pos="9128"/>
        </w:tabs>
      </w:pPr>
      <w:r>
        <w:fldChar w:fldCharType="begin"/>
      </w:r>
      <w:r>
        <w:instrText xml:space="preserve"> HYPERLINK \l _Toc10348 </w:instrText>
      </w:r>
      <w:r>
        <w:fldChar w:fldCharType="separate"/>
      </w:r>
      <w:r>
        <w:rPr>
          <w:rFonts w:hint="eastAsia" w:ascii="Cambria" w:hAnsi="Cambria"/>
          <w:bCs/>
          <w:szCs w:val="32"/>
          <w:lang w:val="zh-CN"/>
        </w:rPr>
        <w:t>龙岗区进一步规范政商交往行为告知书</w:t>
      </w:r>
      <w:r>
        <w:tab/>
      </w:r>
      <w:r>
        <w:fldChar w:fldCharType="begin"/>
      </w:r>
      <w:r>
        <w:instrText xml:space="preserve"> PAGEREF _Toc10348 \h </w:instrText>
      </w:r>
      <w:r>
        <w:fldChar w:fldCharType="separate"/>
      </w:r>
      <w:r>
        <w:t>30</w:t>
      </w:r>
      <w:r>
        <w:fldChar w:fldCharType="end"/>
      </w:r>
      <w:r>
        <w:fldChar w:fldCharType="end"/>
      </w:r>
    </w:p>
    <w:p>
      <w:pPr>
        <w:pStyle w:val="19"/>
        <w:tabs>
          <w:tab w:val="right" w:leader="hyphen" w:pos="9128"/>
        </w:tabs>
      </w:pPr>
      <w:r>
        <w:fldChar w:fldCharType="begin"/>
      </w:r>
      <w:r>
        <w:instrText xml:space="preserve"> HYPERLINK \l _Toc21985 </w:instrText>
      </w:r>
      <w:r>
        <w:fldChar w:fldCharType="separate"/>
      </w:r>
      <w:r>
        <w:rPr>
          <w:rFonts w:hint="eastAsia"/>
          <w:kern w:val="0"/>
          <w:szCs w:val="30"/>
        </w:rPr>
        <w:t>第六章  响应文件格式</w:t>
      </w:r>
      <w:r>
        <w:tab/>
      </w:r>
      <w:r>
        <w:fldChar w:fldCharType="begin"/>
      </w:r>
      <w:r>
        <w:instrText xml:space="preserve"> PAGEREF _Toc21985 \h </w:instrText>
      </w:r>
      <w:r>
        <w:fldChar w:fldCharType="separate"/>
      </w:r>
      <w:r>
        <w:t>31</w:t>
      </w:r>
      <w:r>
        <w:fldChar w:fldCharType="end"/>
      </w:r>
      <w:r>
        <w:fldChar w:fldCharType="end"/>
      </w:r>
    </w:p>
    <w:p>
      <w:pPr>
        <w:autoSpaceDE w:val="0"/>
        <w:autoSpaceDN w:val="0"/>
        <w:adjustRightInd w:val="0"/>
        <w:snapToGrid w:val="0"/>
        <w:ind w:right="422" w:rightChars="201"/>
        <w:jc w:val="center"/>
      </w:pPr>
      <w:r>
        <w:fldChar w:fldCharType="end"/>
      </w:r>
    </w:p>
    <w:p>
      <w:pPr>
        <w:pStyle w:val="4"/>
        <w:numPr>
          <w:ilvl w:val="0"/>
          <w:numId w:val="2"/>
        </w:numPr>
        <w:adjustRightInd w:val="0"/>
        <w:snapToGrid w:val="0"/>
        <w:spacing w:before="0" w:after="0" w:line="360" w:lineRule="auto"/>
        <w:jc w:val="center"/>
        <w:rPr>
          <w:kern w:val="0"/>
          <w:sz w:val="30"/>
          <w:szCs w:val="30"/>
        </w:rPr>
      </w:pPr>
      <w:r>
        <w:br w:type="page"/>
      </w:r>
      <w:r>
        <w:rPr>
          <w:rFonts w:hint="eastAsia" w:ascii="Cambria" w:hAnsi="Cambria"/>
          <w:kern w:val="0"/>
          <w:sz w:val="32"/>
          <w:szCs w:val="32"/>
          <w:lang w:val="zh-CN"/>
        </w:rPr>
        <w:t xml:space="preserve"> </w:t>
      </w:r>
      <w:bookmarkEnd w:id="6"/>
    </w:p>
    <w:p>
      <w:pPr>
        <w:pStyle w:val="4"/>
        <w:numPr>
          <w:ilvl w:val="0"/>
          <w:numId w:val="0"/>
        </w:numPr>
        <w:adjustRightInd w:val="0"/>
        <w:snapToGrid w:val="0"/>
        <w:spacing w:before="0" w:after="0" w:line="360" w:lineRule="auto"/>
        <w:jc w:val="center"/>
        <w:rPr>
          <w:rFonts w:cs="宋体"/>
          <w:sz w:val="21"/>
          <w:lang w:eastAsia="zh-TW"/>
        </w:rPr>
      </w:pPr>
      <w:r>
        <w:rPr>
          <w:rFonts w:hint="eastAsia" w:ascii="Cambria" w:hAnsi="Cambria"/>
          <w:kern w:val="0"/>
          <w:sz w:val="32"/>
          <w:szCs w:val="32"/>
          <w:lang w:val="zh-CN"/>
        </w:rPr>
        <w:t>深圳市龙岗区第七人民医院医保影像云数据共享对接、区域影像会诊平台升级改造项目院内直接议价采购的公告</w:t>
      </w:r>
    </w:p>
    <w:p>
      <w:pPr>
        <w:pStyle w:val="22"/>
        <w:spacing w:before="75" w:beforeAutospacing="0" w:after="75" w:afterAutospacing="0"/>
        <w:ind w:firstLine="420" w:firstLineChars="200"/>
        <w:rPr>
          <w:rFonts w:ascii="Helvetica" w:hAnsi="Helvetica" w:eastAsia="Helvetica" w:cs="Helvetica"/>
          <w:color w:val="000000"/>
          <w:szCs w:val="24"/>
        </w:rPr>
      </w:pPr>
      <w:r>
        <w:rPr>
          <w:rFonts w:cs="宋体"/>
          <w:sz w:val="21"/>
          <w:lang w:eastAsia="zh-TW"/>
        </w:rPr>
        <w:t>深圳市龙岗区第七人民医院医保影像云数据共享对接、区域影像会诊平台升级改造项目拟采用院内</w:t>
      </w:r>
      <w:r>
        <w:rPr>
          <w:rFonts w:hint="eastAsia" w:cs="宋体"/>
          <w:sz w:val="21"/>
        </w:rPr>
        <w:t>直接</w:t>
      </w:r>
      <w:r>
        <w:rPr>
          <w:rFonts w:cs="宋体"/>
          <w:sz w:val="21"/>
          <w:lang w:eastAsia="zh-TW"/>
        </w:rPr>
        <w:t>议价方式采购。</w:t>
      </w:r>
    </w:p>
    <w:p>
      <w:pPr>
        <w:pStyle w:val="22"/>
        <w:spacing w:before="75" w:beforeAutospacing="0" w:after="75" w:afterAutospacing="0"/>
        <w:ind w:firstLine="422" w:firstLineChars="200"/>
        <w:rPr>
          <w:rFonts w:hint="eastAsia"/>
          <w:b/>
          <w:sz w:val="21"/>
        </w:rPr>
      </w:pPr>
      <w:r>
        <w:rPr>
          <w:rFonts w:hint="eastAsia"/>
          <w:b/>
          <w:sz w:val="21"/>
        </w:rPr>
        <w:t>一、项目基本情况</w:t>
      </w:r>
    </w:p>
    <w:p>
      <w:pPr>
        <w:pStyle w:val="22"/>
        <w:spacing w:before="75" w:beforeAutospacing="0" w:after="75" w:afterAutospacing="0"/>
        <w:ind w:firstLine="420" w:firstLineChars="200"/>
        <w:rPr>
          <w:rFonts w:hint="eastAsia" w:eastAsia="宋体" w:cs="宋体"/>
          <w:sz w:val="21"/>
          <w:lang w:eastAsia="zh-CN"/>
        </w:rPr>
      </w:pPr>
      <w:r>
        <w:rPr>
          <w:rFonts w:hint="eastAsia" w:cs="宋体"/>
          <w:sz w:val="21"/>
        </w:rPr>
        <w:t>（一）</w:t>
      </w:r>
      <w:r>
        <w:rPr>
          <w:rFonts w:cs="宋体"/>
          <w:sz w:val="21"/>
        </w:rPr>
        <w:t>项目编号：</w:t>
      </w:r>
      <w:r>
        <w:rPr>
          <w:rFonts w:hint="eastAsia" w:cs="宋体"/>
          <w:sz w:val="21"/>
          <w:lang w:eastAsia="zh-CN"/>
        </w:rPr>
        <w:t>深龙七医采[LGQY2025XX005]</w:t>
      </w:r>
    </w:p>
    <w:p>
      <w:pPr>
        <w:pStyle w:val="22"/>
        <w:spacing w:before="75" w:beforeAutospacing="0" w:after="75" w:afterAutospacing="0"/>
        <w:ind w:firstLine="420" w:firstLineChars="200"/>
        <w:rPr>
          <w:rFonts w:hint="eastAsia" w:cs="宋体"/>
          <w:sz w:val="21"/>
        </w:rPr>
      </w:pPr>
      <w:r>
        <w:rPr>
          <w:rFonts w:hint="eastAsia" w:cs="宋体"/>
          <w:sz w:val="21"/>
        </w:rPr>
        <w:t>（二）</w:t>
      </w:r>
      <w:r>
        <w:rPr>
          <w:rFonts w:cs="宋体"/>
          <w:sz w:val="21"/>
        </w:rPr>
        <w:t>项目名称：</w:t>
      </w:r>
      <w:r>
        <w:rPr>
          <w:rFonts w:cs="宋体"/>
          <w:sz w:val="21"/>
          <w:lang w:eastAsia="zh-TW"/>
        </w:rPr>
        <w:t>深圳市龙岗区第七人民医院医保影像云数据共享对接、区域影像会诊平台升级改造项目</w:t>
      </w:r>
    </w:p>
    <w:p>
      <w:pPr>
        <w:pStyle w:val="22"/>
        <w:spacing w:before="75" w:beforeAutospacing="0" w:after="75" w:afterAutospacing="0"/>
        <w:ind w:firstLine="420" w:firstLineChars="200"/>
        <w:rPr>
          <w:rFonts w:hint="eastAsia" w:cs="宋体"/>
          <w:sz w:val="21"/>
        </w:rPr>
      </w:pPr>
      <w:r>
        <w:rPr>
          <w:rFonts w:hint="eastAsia" w:cs="宋体"/>
          <w:sz w:val="21"/>
        </w:rPr>
        <w:t>（三）</w:t>
      </w:r>
      <w:r>
        <w:rPr>
          <w:rFonts w:cs="宋体"/>
          <w:sz w:val="21"/>
        </w:rPr>
        <w:t>采购方式：院内</w:t>
      </w:r>
      <w:r>
        <w:rPr>
          <w:rFonts w:hint="eastAsia" w:cs="宋体"/>
          <w:sz w:val="21"/>
        </w:rPr>
        <w:t>直接</w:t>
      </w:r>
      <w:r>
        <w:rPr>
          <w:rFonts w:cs="宋体"/>
          <w:sz w:val="21"/>
        </w:rPr>
        <w:t>议价</w:t>
      </w:r>
    </w:p>
    <w:p>
      <w:pPr>
        <w:pStyle w:val="22"/>
        <w:spacing w:before="75" w:beforeAutospacing="0" w:after="75" w:afterAutospacing="0"/>
        <w:ind w:firstLine="420" w:firstLineChars="200"/>
        <w:rPr>
          <w:rFonts w:hint="eastAsia" w:cs="宋体"/>
          <w:sz w:val="21"/>
        </w:rPr>
      </w:pPr>
      <w:r>
        <w:rPr>
          <w:rFonts w:hint="eastAsia" w:cs="宋体"/>
          <w:sz w:val="21"/>
        </w:rPr>
        <w:t>（四）</w:t>
      </w:r>
      <w:r>
        <w:rPr>
          <w:rFonts w:cs="宋体"/>
          <w:sz w:val="21"/>
        </w:rPr>
        <w:t>预算金额</w:t>
      </w:r>
      <w:r>
        <w:rPr>
          <w:rFonts w:hint="eastAsia" w:cs="宋体"/>
          <w:sz w:val="21"/>
        </w:rPr>
        <w:t>（</w:t>
      </w:r>
      <w:r>
        <w:rPr>
          <w:rFonts w:cs="宋体"/>
          <w:sz w:val="21"/>
        </w:rPr>
        <w:t>最高限价</w:t>
      </w:r>
      <w:r>
        <w:rPr>
          <w:rFonts w:hint="eastAsia" w:cs="宋体"/>
          <w:sz w:val="21"/>
        </w:rPr>
        <w:t>）</w:t>
      </w:r>
      <w:r>
        <w:rPr>
          <w:rFonts w:cs="宋体"/>
          <w:sz w:val="21"/>
        </w:rPr>
        <w:t>：</w:t>
      </w:r>
      <w:r>
        <w:rPr>
          <w:rFonts w:hint="eastAsia" w:cs="宋体"/>
          <w:sz w:val="21"/>
        </w:rPr>
        <w:t>8</w:t>
      </w:r>
      <w:r>
        <w:rPr>
          <w:rFonts w:hint="eastAsia" w:cs="宋体"/>
          <w:sz w:val="21"/>
          <w:lang w:val="en-US" w:eastAsia="zh-CN"/>
        </w:rPr>
        <w:t>0000</w:t>
      </w:r>
      <w:r>
        <w:rPr>
          <w:rFonts w:hint="eastAsia" w:cs="宋体"/>
          <w:sz w:val="21"/>
        </w:rPr>
        <w:t>元</w:t>
      </w:r>
    </w:p>
    <w:p>
      <w:pPr>
        <w:pStyle w:val="22"/>
        <w:spacing w:before="75" w:beforeAutospacing="0" w:after="75" w:afterAutospacing="0"/>
        <w:ind w:firstLine="420" w:firstLineChars="200"/>
        <w:rPr>
          <w:rFonts w:hint="eastAsia" w:cs="宋体"/>
          <w:sz w:val="21"/>
        </w:rPr>
      </w:pPr>
      <w:r>
        <w:rPr>
          <w:rFonts w:hint="eastAsia" w:cs="宋体"/>
          <w:sz w:val="21"/>
        </w:rPr>
        <w:t>（五）</w:t>
      </w:r>
      <w:r>
        <w:rPr>
          <w:rFonts w:cs="宋体"/>
          <w:sz w:val="21"/>
        </w:rPr>
        <w:t>采购需求：</w:t>
      </w:r>
    </w:p>
    <w:tbl>
      <w:tblPr>
        <w:tblStyle w:val="26"/>
        <w:tblW w:w="9225" w:type="dxa"/>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525"/>
        <w:gridCol w:w="990"/>
        <w:gridCol w:w="2985"/>
        <w:gridCol w:w="17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5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420" w:firstLineChars="200"/>
              <w:rPr>
                <w:rFonts w:hint="eastAsia" w:cs="宋体"/>
                <w:sz w:val="21"/>
              </w:rPr>
            </w:pPr>
            <w:r>
              <w:rPr>
                <w:rFonts w:cs="宋体"/>
                <w:sz w:val="21"/>
              </w:rPr>
              <w:t>标的名称</w:t>
            </w:r>
          </w:p>
        </w:tc>
        <w:tc>
          <w:tcPr>
            <w:tcW w:w="99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210" w:firstLineChars="100"/>
              <w:rPr>
                <w:rFonts w:hint="eastAsia" w:cs="宋体"/>
                <w:sz w:val="21"/>
              </w:rPr>
            </w:pPr>
            <w:r>
              <w:rPr>
                <w:rFonts w:cs="宋体"/>
                <w:sz w:val="21"/>
              </w:rPr>
              <w:t>数量</w:t>
            </w:r>
          </w:p>
        </w:tc>
        <w:tc>
          <w:tcPr>
            <w:tcW w:w="298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420" w:firstLineChars="200"/>
              <w:rPr>
                <w:rFonts w:hint="eastAsia" w:cs="宋体"/>
                <w:sz w:val="21"/>
              </w:rPr>
            </w:pPr>
            <w:r>
              <w:rPr>
                <w:rFonts w:cs="宋体"/>
                <w:sz w:val="21"/>
              </w:rPr>
              <w:t>简要技术需求（服务需求）</w:t>
            </w:r>
          </w:p>
        </w:tc>
        <w:tc>
          <w:tcPr>
            <w:tcW w:w="17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420" w:firstLineChars="200"/>
              <w:rPr>
                <w:rFonts w:hint="eastAsia" w:cs="宋体"/>
                <w:sz w:val="21"/>
              </w:rPr>
            </w:pPr>
            <w:r>
              <w:rPr>
                <w:rFonts w:cs="宋体"/>
                <w:sz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8" w:hRule="atLeast"/>
        </w:trPr>
        <w:tc>
          <w:tcPr>
            <w:tcW w:w="35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jc w:val="center"/>
              <w:rPr>
                <w:rFonts w:hint="eastAsia" w:cs="宋体"/>
                <w:sz w:val="21"/>
              </w:rPr>
            </w:pPr>
            <w:r>
              <w:rPr>
                <w:rFonts w:cs="宋体"/>
                <w:sz w:val="21"/>
                <w:lang w:eastAsia="zh-TW"/>
              </w:rPr>
              <w:t>深圳市龙岗区第七人民医院医保影像云数据共享对接、区域影像会诊平台升级改造项目</w:t>
            </w:r>
          </w:p>
        </w:tc>
        <w:tc>
          <w:tcPr>
            <w:tcW w:w="99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210" w:firstLineChars="100"/>
              <w:rPr>
                <w:rFonts w:hint="eastAsia" w:cs="宋体"/>
                <w:sz w:val="21"/>
              </w:rPr>
            </w:pPr>
            <w:r>
              <w:rPr>
                <w:rFonts w:cs="宋体"/>
                <w:sz w:val="21"/>
              </w:rPr>
              <w:t>1项</w:t>
            </w:r>
          </w:p>
        </w:tc>
        <w:tc>
          <w:tcPr>
            <w:tcW w:w="298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420" w:firstLineChars="200"/>
              <w:rPr>
                <w:rFonts w:hint="eastAsia" w:cs="宋体"/>
                <w:sz w:val="21"/>
              </w:rPr>
            </w:pPr>
            <w:r>
              <w:rPr>
                <w:rFonts w:cs="宋体"/>
                <w:sz w:val="21"/>
              </w:rPr>
              <w:t>详见用户需求书</w:t>
            </w:r>
          </w:p>
        </w:tc>
        <w:tc>
          <w:tcPr>
            <w:tcW w:w="17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2"/>
              <w:spacing w:before="75" w:beforeAutospacing="0" w:after="75" w:afterAutospacing="0"/>
              <w:ind w:firstLine="420" w:firstLineChars="200"/>
              <w:rPr>
                <w:rFonts w:hint="eastAsia" w:cs="宋体"/>
                <w:sz w:val="21"/>
              </w:rPr>
            </w:pPr>
            <w:r>
              <w:rPr>
                <w:rFonts w:cs="宋体"/>
                <w:sz w:val="21"/>
              </w:rPr>
              <w:t>/</w:t>
            </w:r>
          </w:p>
        </w:tc>
      </w:tr>
    </w:tbl>
    <w:p>
      <w:pPr>
        <w:pStyle w:val="22"/>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六</w:t>
      </w:r>
      <w:r>
        <w:rPr>
          <w:rFonts w:hint="eastAsia" w:cs="宋体"/>
          <w:sz w:val="21"/>
        </w:rPr>
        <w:t>）</w:t>
      </w:r>
      <w:r>
        <w:rPr>
          <w:rFonts w:cs="宋体"/>
          <w:sz w:val="21"/>
        </w:rPr>
        <w:t>本项目不接受联合体投标。</w:t>
      </w:r>
    </w:p>
    <w:p>
      <w:pPr>
        <w:pStyle w:val="22"/>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七</w:t>
      </w:r>
      <w:r>
        <w:rPr>
          <w:rFonts w:hint="eastAsia" w:cs="宋体"/>
          <w:sz w:val="21"/>
        </w:rPr>
        <w:t>）</w:t>
      </w:r>
      <w:r>
        <w:rPr>
          <w:rFonts w:cs="宋体"/>
          <w:sz w:val="21"/>
        </w:rPr>
        <w:t>不接受响应供应商选用进口产品/服务参与投标。</w:t>
      </w:r>
    </w:p>
    <w:p>
      <w:pPr>
        <w:pStyle w:val="22"/>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八</w:t>
      </w:r>
      <w:r>
        <w:rPr>
          <w:rFonts w:hint="eastAsia" w:cs="宋体"/>
          <w:sz w:val="21"/>
        </w:rPr>
        <w:t>）</w:t>
      </w:r>
      <w:r>
        <w:rPr>
          <w:rFonts w:cs="宋体"/>
          <w:sz w:val="21"/>
        </w:rPr>
        <w:t>本项目只接受收到邀请的供应商参与报价。</w:t>
      </w:r>
    </w:p>
    <w:p>
      <w:pPr>
        <w:pStyle w:val="22"/>
        <w:spacing w:before="75" w:beforeAutospacing="0" w:after="75" w:afterAutospacing="0"/>
        <w:ind w:firstLine="422" w:firstLineChars="200"/>
        <w:rPr>
          <w:rFonts w:ascii="Helvetica" w:hAnsi="Helvetica" w:eastAsia="Helvetica" w:cs="Helvetica"/>
          <w:color w:val="000000"/>
          <w:szCs w:val="24"/>
        </w:rPr>
      </w:pPr>
      <w:r>
        <w:rPr>
          <w:b/>
          <w:sz w:val="21"/>
        </w:rPr>
        <w:t>二、拟采用院内直接议价采购方式的原因及相关说明</w:t>
      </w:r>
    </w:p>
    <w:p>
      <w:pPr>
        <w:pStyle w:val="22"/>
        <w:spacing w:before="75" w:beforeAutospacing="0" w:after="75" w:afterAutospacing="0"/>
        <w:ind w:firstLine="420" w:firstLineChars="200"/>
        <w:rPr>
          <w:rFonts w:hint="eastAsia" w:cs="宋体"/>
          <w:sz w:val="21"/>
          <w:lang w:val="en-US" w:eastAsia="zh-CN"/>
        </w:rPr>
      </w:pPr>
      <w:r>
        <w:rPr>
          <w:rFonts w:hint="eastAsia" w:cs="宋体"/>
          <w:sz w:val="21"/>
          <w:lang w:val="en-US" w:eastAsia="zh-CN"/>
        </w:rPr>
        <w:t>为落实市卫健委《关于推进医保影像云相关信息系统及采集接口改造工作的通知》的要求，完善区域影像平台报告书写等相关功能，我院拟开展</w:t>
      </w:r>
      <w:r>
        <w:rPr>
          <w:rFonts w:cs="宋体"/>
          <w:sz w:val="21"/>
          <w:lang w:eastAsia="zh-TW"/>
        </w:rPr>
        <w:t>医保影像云数据共享对接、区域影像会诊平台升级改造项目</w:t>
      </w:r>
      <w:r>
        <w:rPr>
          <w:rFonts w:hint="eastAsia" w:cs="宋体"/>
          <w:sz w:val="21"/>
          <w:lang w:eastAsia="zh-CN"/>
        </w:rPr>
        <w:t>。</w:t>
      </w:r>
      <w:r>
        <w:rPr>
          <w:rFonts w:hint="eastAsia" w:cs="宋体"/>
          <w:sz w:val="21"/>
          <w:lang w:val="en-US" w:eastAsia="zh-CN"/>
        </w:rPr>
        <w:t>基于蓝网科技股份有限公司是原系统开发商，为确保项目的一致性及配套性，依据医院相关采购规定，拟采用院内直接议价方式与蓝网科技股份有限公司进行谈判采购。</w:t>
      </w:r>
    </w:p>
    <w:p>
      <w:pPr>
        <w:pStyle w:val="22"/>
        <w:spacing w:before="75" w:beforeAutospacing="0" w:after="75" w:afterAutospacing="0"/>
        <w:ind w:firstLine="422" w:firstLineChars="200"/>
        <w:rPr>
          <w:rFonts w:ascii="Helvetica" w:hAnsi="Helvetica" w:eastAsia="Helvetica" w:cs="Helvetica"/>
          <w:color w:val="000000"/>
          <w:szCs w:val="24"/>
        </w:rPr>
      </w:pPr>
      <w:r>
        <w:rPr>
          <w:b/>
          <w:sz w:val="21"/>
        </w:rPr>
        <w:t>三、拟定的唯一供应商名称</w:t>
      </w:r>
    </w:p>
    <w:p>
      <w:pPr>
        <w:pStyle w:val="22"/>
        <w:spacing w:before="75" w:beforeAutospacing="0" w:after="75" w:afterAutospacing="0"/>
        <w:ind w:firstLine="420" w:firstLineChars="200"/>
        <w:rPr>
          <w:rFonts w:hint="eastAsia" w:cs="宋体"/>
          <w:sz w:val="21"/>
        </w:rPr>
      </w:pPr>
      <w:r>
        <w:rPr>
          <w:rFonts w:hint="default" w:cs="宋体"/>
          <w:sz w:val="21"/>
        </w:rPr>
        <w:t>蓝网科技股份有限</w:t>
      </w:r>
      <w:r>
        <w:rPr>
          <w:rFonts w:hint="eastAsia" w:cs="宋体"/>
          <w:sz w:val="21"/>
        </w:rPr>
        <w:t>公司。</w:t>
      </w:r>
    </w:p>
    <w:p>
      <w:pPr>
        <w:pStyle w:val="22"/>
        <w:spacing w:before="75" w:beforeAutospacing="0" w:after="75" w:afterAutospacing="0"/>
        <w:ind w:firstLine="422" w:firstLineChars="200"/>
        <w:rPr>
          <w:rFonts w:hint="eastAsia"/>
          <w:b/>
          <w:sz w:val="21"/>
        </w:rPr>
      </w:pPr>
      <w:r>
        <w:rPr>
          <w:b/>
          <w:sz w:val="21"/>
        </w:rPr>
        <w:t>四、评标方法</w:t>
      </w:r>
    </w:p>
    <w:p>
      <w:pPr>
        <w:pStyle w:val="22"/>
        <w:spacing w:before="75" w:beforeAutospacing="0" w:after="75" w:afterAutospacing="0"/>
        <w:ind w:firstLine="420" w:firstLineChars="200"/>
        <w:rPr>
          <w:rFonts w:hint="eastAsia" w:cs="宋体"/>
          <w:sz w:val="21"/>
        </w:rPr>
      </w:pPr>
      <w:r>
        <w:rPr>
          <w:rFonts w:cs="宋体"/>
          <w:sz w:val="21"/>
        </w:rPr>
        <w:t>本项目</w:t>
      </w:r>
      <w:r>
        <w:rPr>
          <w:rFonts w:hint="eastAsia" w:cs="宋体"/>
          <w:sz w:val="21"/>
        </w:rPr>
        <w:t>遵循公平、公正的原则，以采购文件和响应文件为评审的基本依据，</w:t>
      </w:r>
      <w:r>
        <w:rPr>
          <w:rFonts w:cs="宋体"/>
          <w:sz w:val="21"/>
        </w:rPr>
        <w:t>由</w:t>
      </w:r>
      <w:r>
        <w:rPr>
          <w:rFonts w:hint="eastAsia" w:cs="宋体"/>
          <w:sz w:val="21"/>
        </w:rPr>
        <w:t>院内组成的议价</w:t>
      </w:r>
      <w:r>
        <w:rPr>
          <w:rFonts w:cs="宋体"/>
          <w:sz w:val="21"/>
        </w:rPr>
        <w:t>小组成员与供应商商定合理的成交价格</w:t>
      </w:r>
      <w:r>
        <w:rPr>
          <w:rFonts w:hint="eastAsia" w:cs="宋体"/>
          <w:sz w:val="21"/>
        </w:rPr>
        <w:t>并在</w:t>
      </w:r>
      <w:r>
        <w:rPr>
          <w:rFonts w:cs="宋体"/>
          <w:sz w:val="21"/>
        </w:rPr>
        <w:t>保证采购项目质量的前提下，</w:t>
      </w:r>
      <w:r>
        <w:rPr>
          <w:rFonts w:hint="eastAsia" w:cs="宋体"/>
          <w:sz w:val="21"/>
        </w:rPr>
        <w:t>确定中标结果</w:t>
      </w:r>
      <w:r>
        <w:rPr>
          <w:rFonts w:cs="宋体"/>
          <w:sz w:val="21"/>
        </w:rPr>
        <w:t>。</w:t>
      </w:r>
    </w:p>
    <w:p>
      <w:pPr>
        <w:pStyle w:val="22"/>
        <w:spacing w:before="75" w:beforeAutospacing="0" w:after="75" w:afterAutospacing="0"/>
        <w:ind w:firstLine="422" w:firstLineChars="200"/>
        <w:rPr>
          <w:rFonts w:hint="eastAsia"/>
          <w:b/>
          <w:sz w:val="21"/>
        </w:rPr>
      </w:pPr>
      <w:r>
        <w:rPr>
          <w:b/>
          <w:sz w:val="21"/>
        </w:rPr>
        <w:t>五、申请人的资格要求</w:t>
      </w:r>
    </w:p>
    <w:p>
      <w:pPr>
        <w:pStyle w:val="91"/>
        <w:spacing w:line="560" w:lineRule="exact"/>
        <w:ind w:firstLine="420" w:firstLineChars="200"/>
        <w:rPr>
          <w:rFonts w:hint="eastAsia" w:ascii="宋体" w:hAnsi="宋体" w:cs="宋体"/>
        </w:rPr>
      </w:pPr>
      <w:r>
        <w:rPr>
          <w:rFonts w:hint="eastAsia" w:ascii="宋体" w:hAnsi="宋体" w:cs="宋体"/>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w:t>
      </w:r>
    </w:p>
    <w:p>
      <w:pPr>
        <w:pStyle w:val="22"/>
        <w:spacing w:before="75" w:beforeAutospacing="0" w:after="75" w:afterAutospacing="0"/>
        <w:ind w:firstLine="420" w:firstLineChars="200"/>
        <w:rPr>
          <w:rFonts w:hint="eastAsia" w:cs="宋体"/>
          <w:sz w:val="21"/>
        </w:rPr>
      </w:pPr>
      <w:r>
        <w:rPr>
          <w:rFonts w:hint="eastAsia" w:cs="宋体"/>
          <w:sz w:val="21"/>
        </w:rPr>
        <w:t>（二）</w:t>
      </w:r>
      <w:r>
        <w:rPr>
          <w:rFonts w:cs="宋体"/>
          <w:sz w:val="21"/>
        </w:rPr>
        <w:t>落实政府采购政策需满足的资格要求：无</w:t>
      </w:r>
      <w:r>
        <w:rPr>
          <w:rFonts w:hint="eastAsia" w:cs="宋体"/>
          <w:sz w:val="21"/>
        </w:rPr>
        <w:t>。</w:t>
      </w:r>
    </w:p>
    <w:p>
      <w:pPr>
        <w:pStyle w:val="22"/>
        <w:spacing w:before="75" w:beforeAutospacing="0" w:after="75" w:afterAutospacing="0"/>
        <w:ind w:firstLine="420" w:firstLineChars="200"/>
        <w:rPr>
          <w:rFonts w:hint="eastAsia" w:cs="宋体"/>
          <w:sz w:val="21"/>
        </w:rPr>
      </w:pPr>
      <w:r>
        <w:rPr>
          <w:rFonts w:hint="eastAsia" w:cs="宋体"/>
          <w:sz w:val="21"/>
        </w:rPr>
        <w:t>（三）</w:t>
      </w:r>
      <w:r>
        <w:rPr>
          <w:rFonts w:cs="宋体"/>
          <w:sz w:val="21"/>
        </w:rPr>
        <w:t>本项目的特定资格要求：采购人</w:t>
      </w:r>
      <w:r>
        <w:rPr>
          <w:rFonts w:hint="eastAsia" w:cs="宋体"/>
          <w:sz w:val="21"/>
        </w:rPr>
        <w:t>邀请</w:t>
      </w:r>
      <w:r>
        <w:rPr>
          <w:rFonts w:cs="宋体"/>
          <w:sz w:val="21"/>
        </w:rPr>
        <w:t>的供应商</w:t>
      </w:r>
      <w:r>
        <w:rPr>
          <w:rFonts w:hint="eastAsia" w:cs="宋体"/>
          <w:sz w:val="21"/>
        </w:rPr>
        <w:t>。</w:t>
      </w:r>
    </w:p>
    <w:p>
      <w:pPr>
        <w:pStyle w:val="22"/>
        <w:spacing w:before="75" w:beforeAutospacing="0" w:after="75" w:afterAutospacing="0"/>
        <w:ind w:firstLine="420" w:firstLineChars="200"/>
        <w:rPr>
          <w:rFonts w:hint="eastAsia" w:cs="宋体"/>
          <w:sz w:val="21"/>
        </w:rPr>
      </w:pPr>
      <w:r>
        <w:rPr>
          <w:rFonts w:hint="eastAsia" w:cs="宋体"/>
          <w:sz w:val="21"/>
        </w:rPr>
        <w:t>（四）</w:t>
      </w:r>
      <w:r>
        <w:rPr>
          <w:rFonts w:cs="宋体"/>
          <w:sz w:val="21"/>
        </w:rPr>
        <w:t>参与本项目投标前三年内，在经营活动中没有重大违法记录（由供应商在《响应供应商资格声明函》中作出声明）。</w:t>
      </w:r>
    </w:p>
    <w:p>
      <w:pPr>
        <w:pStyle w:val="22"/>
        <w:spacing w:before="75" w:beforeAutospacing="0" w:after="75" w:afterAutospacing="0"/>
        <w:ind w:firstLine="420" w:firstLineChars="200"/>
        <w:rPr>
          <w:rFonts w:hint="eastAsia" w:cs="宋体"/>
          <w:sz w:val="21"/>
        </w:rPr>
      </w:pPr>
      <w:r>
        <w:rPr>
          <w:rFonts w:hint="eastAsia" w:cs="宋体"/>
          <w:sz w:val="21"/>
        </w:rPr>
        <w:t>（五）</w:t>
      </w:r>
      <w:r>
        <w:rPr>
          <w:rFonts w:cs="宋体"/>
          <w:sz w:val="21"/>
        </w:rPr>
        <w:t>参与本项目政府采购活动时不存在被有关部门禁止参与政府采购活动且在有效期内的情况（由供应商在《响应供应商资格声明函》中作出声明）。</w:t>
      </w:r>
    </w:p>
    <w:p>
      <w:pPr>
        <w:pStyle w:val="22"/>
        <w:spacing w:before="75" w:beforeAutospacing="0" w:after="75" w:afterAutospacing="0"/>
        <w:ind w:firstLine="420" w:firstLineChars="200"/>
        <w:rPr>
          <w:rFonts w:hint="eastAsia" w:cs="宋体"/>
          <w:sz w:val="21"/>
        </w:rPr>
      </w:pPr>
      <w:r>
        <w:rPr>
          <w:rFonts w:hint="eastAsia" w:cs="宋体"/>
          <w:sz w:val="21"/>
        </w:rPr>
        <w:t>（六）</w:t>
      </w:r>
      <w:r>
        <w:rPr>
          <w:rFonts w:cs="宋体"/>
          <w:sz w:val="21"/>
        </w:rPr>
        <w:t>未被列入失信被执行人、重大税收违法案件当事人名单、政府采购严重违法失信行为记录名单（由供应商在《响应供应商资格声明函》中作出声明）。注：“信用中国”“中国政府采购网”以及“深圳市政府采购监管网”为供应商信用信息的查询渠道，通过以上3个官网的信用信息查询记录网络截图件并加盖投标人公章，相关信息以</w:t>
      </w:r>
      <w:r>
        <w:rPr>
          <w:rFonts w:hint="eastAsia" w:cs="宋体"/>
          <w:sz w:val="21"/>
        </w:rPr>
        <w:t>议价</w:t>
      </w:r>
      <w:r>
        <w:rPr>
          <w:rFonts w:cs="宋体"/>
          <w:sz w:val="21"/>
        </w:rPr>
        <w:t>当日的查询结果为准。</w:t>
      </w:r>
    </w:p>
    <w:p>
      <w:pPr>
        <w:pStyle w:val="22"/>
        <w:spacing w:before="75" w:beforeAutospacing="0" w:after="75" w:afterAutospacing="0"/>
        <w:ind w:firstLine="422" w:firstLineChars="200"/>
        <w:rPr>
          <w:rFonts w:ascii="Helvetica" w:hAnsi="Helvetica" w:eastAsia="Helvetica" w:cs="Helvetica"/>
          <w:color w:val="000000"/>
          <w:szCs w:val="24"/>
        </w:rPr>
      </w:pPr>
      <w:r>
        <w:rPr>
          <w:b/>
          <w:sz w:val="21"/>
        </w:rPr>
        <w:t>六、投标人报名资料要求</w:t>
      </w:r>
      <w:r>
        <w:rPr>
          <w:rFonts w:cs="宋体"/>
          <w:sz w:val="21"/>
        </w:rPr>
        <w:t>（以下资料均需在有效期内并加盖投标方公章）</w:t>
      </w:r>
    </w:p>
    <w:p>
      <w:pPr>
        <w:pStyle w:val="22"/>
        <w:spacing w:before="75" w:beforeAutospacing="0" w:after="75" w:afterAutospacing="0"/>
        <w:ind w:firstLine="420" w:firstLineChars="200"/>
        <w:rPr>
          <w:rFonts w:hint="eastAsia" w:cs="宋体"/>
          <w:sz w:val="21"/>
        </w:rPr>
      </w:pPr>
      <w:r>
        <w:rPr>
          <w:rFonts w:cs="宋体"/>
          <w:sz w:val="21"/>
        </w:rPr>
        <w:t>（</w:t>
      </w:r>
      <w:r>
        <w:rPr>
          <w:rFonts w:hint="eastAsia" w:cs="宋体"/>
          <w:sz w:val="21"/>
        </w:rPr>
        <w:t>一</w:t>
      </w:r>
      <w:r>
        <w:rPr>
          <w:rFonts w:cs="宋体"/>
          <w:sz w:val="21"/>
        </w:rPr>
        <w:t>）院内采购报名表；</w:t>
      </w:r>
    </w:p>
    <w:p>
      <w:pPr>
        <w:pStyle w:val="22"/>
        <w:spacing w:before="75" w:beforeAutospacing="0" w:after="75" w:afterAutospacing="0"/>
        <w:ind w:firstLine="420" w:firstLineChars="200"/>
        <w:rPr>
          <w:rFonts w:hint="eastAsia" w:cs="宋体"/>
          <w:sz w:val="21"/>
        </w:rPr>
      </w:pPr>
      <w:r>
        <w:rPr>
          <w:rFonts w:cs="宋体"/>
          <w:sz w:val="21"/>
        </w:rPr>
        <w:t>（</w:t>
      </w:r>
      <w:r>
        <w:rPr>
          <w:rFonts w:hint="eastAsia" w:cs="宋体"/>
          <w:sz w:val="21"/>
        </w:rPr>
        <w:t>二</w:t>
      </w:r>
      <w:r>
        <w:rPr>
          <w:rFonts w:cs="宋体"/>
          <w:sz w:val="21"/>
        </w:rPr>
        <w:t>）法定代表人参加的提供法定代表人资格证明书及个人身份证复印件；非法定代表人参加的须提供法定代表人资格证明书及法定代表人身份证复印件、法定代表人授权书及授权代表人身份证复印件；</w:t>
      </w:r>
    </w:p>
    <w:p>
      <w:pPr>
        <w:pStyle w:val="91"/>
        <w:spacing w:line="560" w:lineRule="exact"/>
        <w:ind w:firstLine="420" w:firstLineChars="200"/>
        <w:rPr>
          <w:rFonts w:hint="eastAsia" w:ascii="宋体" w:hAnsi="宋体" w:cs="宋体"/>
        </w:rPr>
      </w:pPr>
      <w:r>
        <w:rPr>
          <w:rFonts w:ascii="宋体" w:hAnsi="宋体" w:cs="宋体"/>
        </w:rPr>
        <w:t>（</w:t>
      </w:r>
      <w:r>
        <w:rPr>
          <w:rFonts w:hint="eastAsia" w:ascii="宋体" w:hAnsi="宋体" w:cs="宋体"/>
        </w:rPr>
        <w:t>三</w:t>
      </w:r>
      <w:r>
        <w:rPr>
          <w:rFonts w:ascii="宋体" w:hAnsi="宋体" w:cs="宋体"/>
        </w:rPr>
        <w:t>）</w:t>
      </w:r>
      <w:r>
        <w:rPr>
          <w:rFonts w:hint="eastAsia" w:ascii="宋体" w:hAnsi="宋体" w:cs="宋体"/>
        </w:rPr>
        <w:t>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w:t>
      </w:r>
    </w:p>
    <w:p>
      <w:pPr>
        <w:pStyle w:val="22"/>
        <w:spacing w:before="75" w:beforeAutospacing="0" w:after="75" w:afterAutospacing="0"/>
        <w:ind w:firstLine="420" w:firstLineChars="200"/>
        <w:rPr>
          <w:rFonts w:hint="eastAsia" w:cs="宋体"/>
          <w:sz w:val="21"/>
        </w:rPr>
      </w:pPr>
      <w:r>
        <w:rPr>
          <w:rFonts w:cs="宋体"/>
          <w:sz w:val="21"/>
        </w:rPr>
        <w:t>（</w:t>
      </w:r>
      <w:r>
        <w:rPr>
          <w:rFonts w:hint="eastAsia" w:cs="宋体"/>
          <w:sz w:val="21"/>
        </w:rPr>
        <w:t>四</w:t>
      </w:r>
      <w:r>
        <w:rPr>
          <w:rFonts w:cs="宋体"/>
          <w:sz w:val="21"/>
        </w:rPr>
        <w:t>）通过以下3个官网的信用信息查询记录网络截图件并加盖投标人公章：①信用中国②中国政府采购网③深圳市政府采购监管网。相关信息以开标当日的查询结果为准。</w:t>
      </w:r>
    </w:p>
    <w:p>
      <w:pPr>
        <w:pStyle w:val="22"/>
        <w:spacing w:before="75" w:beforeAutospacing="0" w:after="75" w:afterAutospacing="0"/>
        <w:ind w:firstLine="420" w:firstLineChars="200"/>
        <w:rPr>
          <w:rFonts w:cs="宋体"/>
          <w:sz w:val="21"/>
        </w:rPr>
      </w:pPr>
      <w:r>
        <w:rPr>
          <w:rFonts w:cs="宋体"/>
          <w:sz w:val="21"/>
        </w:rPr>
        <w:t>（</w:t>
      </w:r>
      <w:r>
        <w:rPr>
          <w:rFonts w:hint="eastAsia" w:cs="宋体"/>
          <w:sz w:val="21"/>
        </w:rPr>
        <w:t>五</w:t>
      </w:r>
      <w:r>
        <w:rPr>
          <w:rFonts w:cs="宋体"/>
          <w:sz w:val="21"/>
        </w:rPr>
        <w:t>）响应供应商资格声明函。</w:t>
      </w:r>
    </w:p>
    <w:p>
      <w:pPr>
        <w:pStyle w:val="22"/>
        <w:spacing w:before="75" w:beforeAutospacing="0" w:after="75" w:afterAutospacing="0"/>
        <w:ind w:firstLine="420" w:firstLineChars="200"/>
        <w:rPr>
          <w:rFonts w:hint="eastAsia" w:eastAsia="宋体" w:cs="宋体"/>
          <w:sz w:val="21"/>
          <w:lang w:eastAsia="zh-CN"/>
        </w:rPr>
      </w:pPr>
      <w:r>
        <w:rPr>
          <w:rFonts w:hint="eastAsia" w:cs="宋体"/>
          <w:sz w:val="21"/>
          <w:lang w:eastAsia="zh-CN"/>
        </w:rPr>
        <w:t>（</w:t>
      </w:r>
      <w:r>
        <w:rPr>
          <w:rFonts w:hint="eastAsia" w:cs="宋体"/>
          <w:sz w:val="21"/>
          <w:lang w:val="en-US" w:eastAsia="zh-CN"/>
        </w:rPr>
        <w:t>六</w:t>
      </w:r>
      <w:r>
        <w:rPr>
          <w:rFonts w:hint="eastAsia" w:cs="宋体"/>
          <w:sz w:val="21"/>
          <w:lang w:eastAsia="zh-CN"/>
        </w:rPr>
        <w:t>）供应商基本情况表。</w:t>
      </w:r>
    </w:p>
    <w:p>
      <w:pPr>
        <w:pStyle w:val="22"/>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七</w:t>
      </w:r>
      <w:r>
        <w:rPr>
          <w:rFonts w:hint="eastAsia" w:cs="宋体"/>
          <w:sz w:val="21"/>
        </w:rPr>
        <w:t>）提供法定代表人、主要经营负责人、投标授权代表人、项目负责人（如有）、主要技术人员（如有）近一个月的社保证明。</w:t>
      </w:r>
      <w:bookmarkStart w:id="112" w:name="_GoBack"/>
      <w:bookmarkEnd w:id="112"/>
    </w:p>
    <w:p>
      <w:pPr>
        <w:pStyle w:val="22"/>
        <w:spacing w:before="75" w:beforeAutospacing="0" w:after="75" w:afterAutospacing="0"/>
        <w:ind w:firstLine="422" w:firstLineChars="200"/>
        <w:rPr>
          <w:rFonts w:hint="eastAsia" w:cs="宋体"/>
          <w:sz w:val="21"/>
        </w:rPr>
      </w:pPr>
      <w:r>
        <w:rPr>
          <w:b/>
          <w:sz w:val="21"/>
        </w:rPr>
        <w:t>七、</w:t>
      </w:r>
      <w:r>
        <w:rPr>
          <w:rFonts w:hint="eastAsia"/>
          <w:b/>
          <w:sz w:val="21"/>
        </w:rPr>
        <w:t>递交</w:t>
      </w:r>
      <w:r>
        <w:rPr>
          <w:b/>
          <w:sz w:val="21"/>
        </w:rPr>
        <w:t>报名</w:t>
      </w:r>
      <w:r>
        <w:rPr>
          <w:rFonts w:hint="eastAsia"/>
          <w:b/>
          <w:sz w:val="21"/>
        </w:rPr>
        <w:t>材料</w:t>
      </w:r>
      <w:r>
        <w:rPr>
          <w:b/>
          <w:sz w:val="21"/>
        </w:rPr>
        <w:t>截止时间：</w:t>
      </w:r>
      <w:r>
        <w:rPr>
          <w:rFonts w:hint="eastAsia" w:ascii="宋体" w:hAnsi="宋体" w:eastAsia="宋体" w:cs="宋体"/>
          <w:sz w:val="21"/>
          <w:lang w:val="en-US" w:eastAsia="zh-CN"/>
        </w:rPr>
        <w:t>2025年12月1</w:t>
      </w:r>
      <w:r>
        <w:rPr>
          <w:rFonts w:hint="eastAsia" w:cs="宋体"/>
          <w:sz w:val="21"/>
          <w:lang w:val="en-US" w:eastAsia="zh-CN"/>
        </w:rPr>
        <w:t>5</w:t>
      </w:r>
      <w:r>
        <w:rPr>
          <w:rFonts w:hint="eastAsia" w:ascii="宋体" w:hAnsi="宋体" w:eastAsia="宋体" w:cs="宋体"/>
          <w:sz w:val="21"/>
          <w:lang w:val="en-US" w:eastAsia="zh-CN"/>
        </w:rPr>
        <w:t>日17:00。</w:t>
      </w:r>
    </w:p>
    <w:p>
      <w:pPr>
        <w:pStyle w:val="22"/>
        <w:spacing w:before="75" w:beforeAutospacing="0" w:after="75" w:afterAutospacing="0"/>
        <w:ind w:firstLine="422" w:firstLineChars="200"/>
        <w:rPr>
          <w:rFonts w:hint="eastAsia" w:cs="宋体"/>
          <w:sz w:val="21"/>
        </w:rPr>
      </w:pPr>
      <w:r>
        <w:rPr>
          <w:rFonts w:hint="eastAsia"/>
          <w:b/>
          <w:sz w:val="21"/>
        </w:rPr>
        <w:t>八</w:t>
      </w:r>
      <w:r>
        <w:rPr>
          <w:b/>
          <w:sz w:val="21"/>
        </w:rPr>
        <w:t>、递交响应文件</w:t>
      </w:r>
      <w:r>
        <w:rPr>
          <w:rFonts w:hint="eastAsia"/>
          <w:b/>
          <w:sz w:val="21"/>
        </w:rPr>
        <w:t>及议价</w:t>
      </w:r>
      <w:r>
        <w:rPr>
          <w:b/>
          <w:sz w:val="21"/>
        </w:rPr>
        <w:t>时间</w:t>
      </w:r>
      <w:r>
        <w:rPr>
          <w:rFonts w:hint="eastAsia"/>
          <w:b/>
          <w:sz w:val="21"/>
        </w:rPr>
        <w:t>、</w:t>
      </w:r>
      <w:r>
        <w:rPr>
          <w:b/>
          <w:sz w:val="21"/>
        </w:rPr>
        <w:t>地点：</w:t>
      </w:r>
      <w:r>
        <w:rPr>
          <w:rFonts w:hint="eastAsia" w:ascii="宋体" w:hAnsi="宋体" w:eastAsia="宋体" w:cs="宋体"/>
          <w:sz w:val="21"/>
          <w:lang w:val="en-US" w:eastAsia="zh-CN"/>
        </w:rPr>
        <w:t>2025年12月1</w:t>
      </w:r>
      <w:r>
        <w:rPr>
          <w:rFonts w:hint="eastAsia" w:cs="宋体"/>
          <w:sz w:val="21"/>
          <w:lang w:val="en-US" w:eastAsia="zh-CN"/>
        </w:rPr>
        <w:t>6</w:t>
      </w:r>
      <w:r>
        <w:rPr>
          <w:rFonts w:hint="eastAsia" w:ascii="宋体" w:hAnsi="宋体" w:eastAsia="宋体" w:cs="宋体"/>
          <w:sz w:val="21"/>
          <w:lang w:val="en-US" w:eastAsia="zh-CN"/>
        </w:rPr>
        <w:t>日15:00</w:t>
      </w:r>
      <w:r>
        <w:rPr>
          <w:rFonts w:hint="eastAsia" w:ascii="宋体" w:hAnsi="宋体" w:eastAsia="宋体" w:cs="宋体"/>
          <w:sz w:val="21"/>
        </w:rPr>
        <w:t>，</w:t>
      </w:r>
      <w:r>
        <w:rPr>
          <w:rFonts w:cs="宋体"/>
          <w:sz w:val="21"/>
        </w:rPr>
        <w:t>深圳市龙岗区布吉街道吉华路175号综合楼</w:t>
      </w:r>
      <w:r>
        <w:rPr>
          <w:rFonts w:hint="eastAsia" w:cs="宋体"/>
          <w:sz w:val="21"/>
          <w:lang w:val="en-US" w:eastAsia="zh-CN"/>
        </w:rPr>
        <w:t>807室</w:t>
      </w:r>
      <w:r>
        <w:rPr>
          <w:rFonts w:cs="宋体"/>
          <w:sz w:val="21"/>
        </w:rPr>
        <w:t>。</w:t>
      </w:r>
    </w:p>
    <w:p>
      <w:pPr>
        <w:pStyle w:val="22"/>
        <w:spacing w:before="75" w:beforeAutospacing="0" w:after="75" w:afterAutospacing="0"/>
        <w:ind w:firstLine="422" w:firstLineChars="200"/>
        <w:rPr>
          <w:rFonts w:hint="eastAsia" w:cs="宋体"/>
          <w:sz w:val="21"/>
        </w:rPr>
      </w:pPr>
      <w:r>
        <w:rPr>
          <w:rFonts w:hint="eastAsia"/>
          <w:b/>
          <w:sz w:val="21"/>
        </w:rPr>
        <w:t>九</w:t>
      </w:r>
      <w:r>
        <w:rPr>
          <w:b/>
          <w:sz w:val="21"/>
        </w:rPr>
        <w:t>、联系人及联系电话：</w:t>
      </w:r>
      <w:r>
        <w:rPr>
          <w:rFonts w:hint="eastAsia" w:cs="宋体"/>
          <w:sz w:val="21"/>
          <w:lang w:val="en-US" w:eastAsia="zh-CN"/>
        </w:rPr>
        <w:t>陈女士，0755-28740471</w:t>
      </w:r>
      <w:r>
        <w:rPr>
          <w:rFonts w:cs="宋体"/>
          <w:sz w:val="21"/>
        </w:rPr>
        <w:t>。</w:t>
      </w:r>
    </w:p>
    <w:p>
      <w:pPr>
        <w:pStyle w:val="22"/>
        <w:spacing w:before="75" w:beforeAutospacing="0" w:after="75" w:afterAutospacing="0"/>
        <w:ind w:firstLine="422" w:firstLineChars="200"/>
        <w:rPr>
          <w:rFonts w:hint="eastAsia"/>
          <w:b/>
          <w:sz w:val="21"/>
        </w:rPr>
      </w:pPr>
      <w:r>
        <w:rPr>
          <w:b/>
          <w:sz w:val="21"/>
        </w:rPr>
        <w:t>十、公告期限</w:t>
      </w:r>
    </w:p>
    <w:p>
      <w:pPr>
        <w:pStyle w:val="22"/>
        <w:spacing w:before="75" w:beforeAutospacing="0" w:after="75" w:afterAutospacing="0"/>
        <w:ind w:firstLine="420" w:firstLineChars="200"/>
        <w:rPr>
          <w:rFonts w:hint="eastAsia" w:cs="宋体"/>
          <w:sz w:val="21"/>
        </w:rPr>
      </w:pPr>
      <w:r>
        <w:rPr>
          <w:rFonts w:cs="宋体"/>
          <w:sz w:val="21"/>
        </w:rPr>
        <w:t>自本公告发布之日起3个工作日。如对本公示有异议的，请于公告时间内以书面形式向采购人提出。</w:t>
      </w:r>
    </w:p>
    <w:p>
      <w:pPr>
        <w:pStyle w:val="22"/>
        <w:spacing w:before="75" w:beforeAutospacing="0" w:after="75" w:afterAutospacing="0"/>
        <w:ind w:firstLine="480" w:firstLineChars="200"/>
        <w:rPr>
          <w:rFonts w:ascii="Helvetica" w:hAnsi="Helvetica" w:eastAsia="Helvetica" w:cs="Helvetica"/>
          <w:color w:val="000000"/>
          <w:szCs w:val="24"/>
        </w:rPr>
      </w:pPr>
    </w:p>
    <w:p>
      <w:pPr>
        <w:pStyle w:val="22"/>
        <w:spacing w:before="75" w:beforeAutospacing="0" w:after="75" w:afterAutospacing="0"/>
        <w:ind w:firstLine="420" w:firstLineChars="200"/>
        <w:rPr>
          <w:rFonts w:hint="eastAsia" w:cs="宋体"/>
          <w:sz w:val="21"/>
        </w:rPr>
      </w:pPr>
      <w:r>
        <w:rPr>
          <w:rFonts w:cs="宋体"/>
          <w:sz w:val="21"/>
        </w:rPr>
        <w:t>附件：1.深圳市龙岗区第七人民医院院内公开采购报名表</w:t>
      </w:r>
    </w:p>
    <w:p>
      <w:pPr>
        <w:pStyle w:val="22"/>
        <w:numPr>
          <w:ilvl w:val="0"/>
          <w:numId w:val="0"/>
        </w:numPr>
        <w:spacing w:before="75" w:beforeAutospacing="0" w:after="75" w:afterAutospacing="0"/>
        <w:ind w:left="1260" w:leftChars="500" w:hanging="210" w:hangingChars="100"/>
        <w:rPr>
          <w:rFonts w:hint="eastAsia" w:cs="宋体"/>
          <w:sz w:val="21"/>
        </w:rPr>
      </w:pPr>
      <w:r>
        <w:rPr>
          <w:rFonts w:hint="eastAsia" w:ascii="宋体" w:hAnsi="宋体" w:eastAsia="宋体" w:cs="宋体"/>
          <w:sz w:val="21"/>
          <w:szCs w:val="21"/>
          <w:lang w:val="en-US" w:eastAsia="zh-CN" w:bidi="ar-SA"/>
        </w:rPr>
        <w:t>2.</w:t>
      </w:r>
      <w:r>
        <w:rPr>
          <w:rFonts w:hint="eastAsia" w:cs="宋体"/>
          <w:sz w:val="21"/>
        </w:rPr>
        <w:t>深圳市龙岗区第七人民医院医保影像云数据共享对接、区域影像会诊平台升级改造项目院内直接</w:t>
      </w:r>
      <w:r>
        <w:rPr>
          <w:rFonts w:cs="宋体"/>
          <w:sz w:val="21"/>
        </w:rPr>
        <w:t>议价采购文件</w:t>
      </w:r>
    </w:p>
    <w:p>
      <w:pPr>
        <w:pStyle w:val="22"/>
        <w:spacing w:before="75" w:beforeAutospacing="0" w:after="75" w:afterAutospacing="0"/>
        <w:rPr>
          <w:rFonts w:hint="eastAsia" w:cs="宋体"/>
          <w:sz w:val="21"/>
        </w:rPr>
      </w:pPr>
    </w:p>
    <w:p>
      <w:pPr>
        <w:pStyle w:val="22"/>
        <w:spacing w:before="75" w:beforeAutospacing="0" w:after="75" w:afterAutospacing="0"/>
        <w:jc w:val="right"/>
        <w:rPr>
          <w:rFonts w:ascii="Helvetica" w:hAnsi="Helvetica" w:eastAsia="Helvetica" w:cs="Helvetica"/>
          <w:color w:val="000000"/>
          <w:szCs w:val="24"/>
        </w:rPr>
      </w:pPr>
    </w:p>
    <w:p>
      <w:pPr>
        <w:pStyle w:val="22"/>
        <w:spacing w:before="75" w:beforeAutospacing="0" w:after="75" w:afterAutospacing="0"/>
        <w:jc w:val="right"/>
        <w:rPr>
          <w:rFonts w:ascii="Helvetica" w:hAnsi="Helvetica" w:eastAsia="Helvetica" w:cs="Helvetica"/>
          <w:color w:val="000000"/>
          <w:szCs w:val="24"/>
        </w:rPr>
      </w:pPr>
    </w:p>
    <w:p>
      <w:pPr>
        <w:pStyle w:val="22"/>
        <w:spacing w:before="75" w:beforeAutospacing="0" w:after="75" w:afterAutospacing="0"/>
        <w:ind w:firstLine="6510" w:firstLineChars="3100"/>
        <w:rPr>
          <w:rFonts w:hint="eastAsia" w:cs="宋体"/>
          <w:sz w:val="21"/>
        </w:rPr>
      </w:pPr>
      <w:r>
        <w:rPr>
          <w:rFonts w:cs="宋体"/>
          <w:sz w:val="21"/>
        </w:rPr>
        <w:t>深圳市龙岗区第七人民医院</w:t>
      </w:r>
    </w:p>
    <w:p>
      <w:pPr>
        <w:pStyle w:val="22"/>
        <w:spacing w:before="75" w:beforeAutospacing="0" w:after="75" w:afterAutospacing="0"/>
        <w:ind w:firstLine="6930" w:firstLineChars="3300"/>
        <w:rPr>
          <w:rFonts w:ascii="Helvetica" w:hAnsi="Helvetica" w:eastAsia="Helvetica" w:cs="Helvetica"/>
          <w:color w:val="000000"/>
          <w:szCs w:val="24"/>
        </w:rPr>
      </w:pPr>
      <w:r>
        <w:rPr>
          <w:rFonts w:cs="宋体"/>
          <w:sz w:val="21"/>
        </w:rPr>
        <w:t>202</w:t>
      </w:r>
      <w:r>
        <w:rPr>
          <w:rFonts w:hint="eastAsia" w:cs="宋体"/>
          <w:sz w:val="21"/>
        </w:rPr>
        <w:t>5</w:t>
      </w:r>
      <w:r>
        <w:rPr>
          <w:rFonts w:cs="宋体"/>
          <w:sz w:val="21"/>
        </w:rPr>
        <w:t>年</w:t>
      </w:r>
      <w:r>
        <w:rPr>
          <w:rFonts w:hint="eastAsia" w:cs="宋体"/>
          <w:sz w:val="21"/>
        </w:rPr>
        <w:t>12</w:t>
      </w:r>
      <w:r>
        <w:rPr>
          <w:rFonts w:cs="宋体"/>
          <w:sz w:val="21"/>
        </w:rPr>
        <w:t>月</w:t>
      </w:r>
      <w:r>
        <w:rPr>
          <w:rFonts w:hint="eastAsia" w:cs="宋体"/>
          <w:sz w:val="21"/>
          <w:lang w:val="en-US" w:eastAsia="zh-CN"/>
        </w:rPr>
        <w:t>10</w:t>
      </w:r>
      <w:r>
        <w:rPr>
          <w:rFonts w:cs="宋体"/>
          <w:sz w:val="21"/>
        </w:rPr>
        <w:t>日</w:t>
      </w:r>
    </w:p>
    <w:p>
      <w:pPr>
        <w:widowControl/>
        <w:spacing w:line="360" w:lineRule="auto"/>
        <w:jc w:val="left"/>
        <w:rPr>
          <w:rFonts w:hint="eastAsia" w:ascii="宋体" w:hAnsi="宋体"/>
        </w:rPr>
      </w:pPr>
    </w:p>
    <w:p>
      <w:pPr>
        <w:adjustRightInd w:val="0"/>
        <w:snapToGrid w:val="0"/>
        <w:spacing w:line="360" w:lineRule="auto"/>
        <w:ind w:left="1302" w:leftChars="350" w:hanging="567" w:hangingChars="270"/>
        <w:rPr>
          <w:rFonts w:hint="eastAsia" w:ascii="宋体" w:hAnsi="宋体"/>
        </w:rPr>
      </w:pPr>
    </w:p>
    <w:p>
      <w:pPr>
        <w:pStyle w:val="43"/>
        <w:rPr>
          <w:rFonts w:hint="eastAsia" w:ascii="宋体" w:hAnsi="宋体"/>
          <w:b/>
          <w:szCs w:val="24"/>
        </w:rPr>
      </w:pPr>
      <w:r>
        <w:br w:type="page"/>
      </w:r>
    </w:p>
    <w:p>
      <w:pPr>
        <w:pStyle w:val="4"/>
        <w:adjustRightInd w:val="0"/>
        <w:snapToGrid w:val="0"/>
        <w:spacing w:before="0" w:after="0" w:line="360" w:lineRule="auto"/>
        <w:jc w:val="center"/>
        <w:rPr>
          <w:rFonts w:ascii="Cambria" w:hAnsi="Cambria"/>
          <w:kern w:val="0"/>
          <w:sz w:val="32"/>
          <w:szCs w:val="32"/>
          <w:lang w:val="zh-CN"/>
        </w:rPr>
      </w:pPr>
      <w:bookmarkStart w:id="7" w:name="_Toc23927923"/>
      <w:bookmarkStart w:id="8" w:name="_Toc18296"/>
      <w:r>
        <w:rPr>
          <w:rFonts w:hint="eastAsia" w:ascii="Cambria" w:hAnsi="Cambria"/>
          <w:kern w:val="0"/>
          <w:sz w:val="32"/>
          <w:szCs w:val="32"/>
          <w:lang w:val="zh-CN"/>
        </w:rPr>
        <w:t>第二章  议价须知</w:t>
      </w:r>
      <w:bookmarkEnd w:id="7"/>
      <w:bookmarkEnd w:id="8"/>
    </w:p>
    <w:p>
      <w:pPr>
        <w:jc w:val="center"/>
        <w:outlineLvl w:val="1"/>
        <w:rPr>
          <w:b/>
          <w:sz w:val="30"/>
          <w:szCs w:val="30"/>
        </w:rPr>
      </w:pPr>
      <w:r>
        <w:rPr>
          <w:rFonts w:hint="eastAsia"/>
          <w:b/>
          <w:sz w:val="30"/>
          <w:szCs w:val="30"/>
        </w:rPr>
        <w:t>一、响应文件的编制</w:t>
      </w:r>
    </w:p>
    <w:p>
      <w:pPr>
        <w:adjustRightInd w:val="0"/>
        <w:snapToGrid w:val="0"/>
        <w:spacing w:line="360" w:lineRule="auto"/>
        <w:ind w:left="420" w:leftChars="200"/>
        <w:outlineLvl w:val="2"/>
        <w:rPr>
          <w:rFonts w:hint="eastAsia" w:ascii="宋体" w:hAnsi="宋体"/>
          <w:b/>
        </w:rPr>
      </w:pPr>
      <w:r>
        <w:rPr>
          <w:rFonts w:hint="eastAsia" w:ascii="宋体" w:hAnsi="宋体"/>
          <w:b/>
        </w:rPr>
        <w:t>1.响应文件的语言</w:t>
      </w:r>
    </w:p>
    <w:p>
      <w:pPr>
        <w:tabs>
          <w:tab w:val="left" w:pos="709"/>
        </w:tabs>
        <w:adjustRightInd w:val="0"/>
        <w:snapToGrid w:val="0"/>
        <w:spacing w:line="360" w:lineRule="auto"/>
        <w:ind w:firstLine="420" w:firstLineChars="200"/>
        <w:rPr>
          <w:rFonts w:hint="eastAsia" w:ascii="宋体" w:hAnsi="宋体" w:cs="黑体"/>
          <w:b/>
          <w:bCs/>
        </w:rPr>
      </w:pPr>
      <w:r>
        <w:rPr>
          <w:rFonts w:hint="eastAsia" w:ascii="宋体" w:hAnsi="宋体" w:cs="宋体"/>
          <w:lang w:eastAsia="zh-TW"/>
        </w:rPr>
        <w:t>响应供应商提交的</w:t>
      </w:r>
      <w:r>
        <w:rPr>
          <w:rFonts w:hint="eastAsia" w:ascii="宋体" w:hAnsi="宋体" w:cs="宋体"/>
        </w:rPr>
        <w:t>响应文件</w:t>
      </w:r>
      <w:r>
        <w:rPr>
          <w:rFonts w:hint="eastAsia" w:ascii="宋体" w:hAnsi="宋体" w:cs="宋体"/>
          <w:lang w:eastAsia="zh-TW"/>
        </w:rPr>
        <w:t>以及响应供应商与采购人就有关</w:t>
      </w:r>
      <w:r>
        <w:rPr>
          <w:rFonts w:hint="eastAsia" w:ascii="宋体" w:hAnsi="宋体" w:cs="宋体"/>
        </w:rPr>
        <w:t>议价</w:t>
      </w:r>
      <w:r>
        <w:rPr>
          <w:rFonts w:hint="eastAsia" w:ascii="宋体" w:hAnsi="宋体" w:cs="宋体"/>
          <w:lang w:eastAsia="zh-TW"/>
        </w:rPr>
        <w:t>的所有来往函电均应使用中文书写。响应供应商提交的支持文件或印刷的资料可以用另一种语言，但相应内容应附有中文翻译本，</w:t>
      </w:r>
      <w:r>
        <w:rPr>
          <w:rFonts w:hint="eastAsia" w:ascii="宋体" w:hAnsi="宋体"/>
        </w:rPr>
        <w:t>由翻译机构盖章或者翻译人员签名，两种语言不一致时以中文翻译本为准</w:t>
      </w:r>
      <w:r>
        <w:rPr>
          <w:rFonts w:hint="eastAsia" w:ascii="宋体" w:hAnsi="宋体" w:cs="宋体"/>
          <w:lang w:eastAsia="zh-TW"/>
        </w:rPr>
        <w:t>。</w:t>
      </w:r>
    </w:p>
    <w:p>
      <w:pPr>
        <w:adjustRightInd w:val="0"/>
        <w:snapToGrid w:val="0"/>
        <w:spacing w:line="360" w:lineRule="auto"/>
        <w:ind w:left="420" w:leftChars="200"/>
        <w:outlineLvl w:val="2"/>
        <w:rPr>
          <w:rFonts w:hint="eastAsia" w:ascii="宋体" w:hAnsi="宋体"/>
          <w:b/>
        </w:rPr>
      </w:pPr>
      <w:r>
        <w:rPr>
          <w:rFonts w:hint="eastAsia" w:ascii="宋体" w:hAnsi="宋体"/>
          <w:b/>
        </w:rPr>
        <w:t>2.响应文件的构成</w:t>
      </w:r>
    </w:p>
    <w:p>
      <w:pPr>
        <w:numPr>
          <w:ilvl w:val="1"/>
          <w:numId w:val="0"/>
        </w:numPr>
        <w:tabs>
          <w:tab w:val="left" w:pos="709"/>
        </w:tabs>
        <w:adjustRightInd w:val="0"/>
        <w:snapToGrid w:val="0"/>
        <w:spacing w:line="360" w:lineRule="auto"/>
        <w:ind w:left="705" w:leftChars="200" w:hanging="285" w:hangingChars="136"/>
        <w:rPr>
          <w:rFonts w:hint="eastAsia" w:ascii="宋体" w:hAnsi="宋体"/>
          <w:b/>
        </w:rPr>
      </w:pPr>
      <w:r>
        <w:rPr>
          <w:rFonts w:ascii="宋体" w:hAnsi="宋体"/>
        </w:rPr>
        <w:t>2.1.</w:t>
      </w:r>
      <w:r>
        <w:rPr>
          <w:rFonts w:hint="eastAsia" w:ascii="宋体" w:hAnsi="宋体" w:cs="宋体"/>
        </w:rPr>
        <w:t>响应文件</w:t>
      </w:r>
      <w:r>
        <w:rPr>
          <w:rFonts w:hint="eastAsia" w:ascii="宋体" w:hAnsi="宋体" w:cs="宋体"/>
          <w:lang w:eastAsia="zh-TW"/>
        </w:rPr>
        <w:t>应包括</w:t>
      </w:r>
      <w:r>
        <w:rPr>
          <w:rFonts w:hint="eastAsia" w:ascii="宋体" w:hAnsi="宋体" w:cs="宋体"/>
        </w:rPr>
        <w:t>初审文件、技术文件、商务文件</w:t>
      </w:r>
      <w:r>
        <w:rPr>
          <w:rFonts w:hint="eastAsia" w:ascii="宋体" w:hAnsi="宋体" w:cs="宋体"/>
          <w:lang w:eastAsia="zh-TW"/>
        </w:rPr>
        <w:t>，编排顺序参见</w:t>
      </w:r>
      <w:r>
        <w:rPr>
          <w:rFonts w:hint="eastAsia" w:ascii="宋体" w:hAnsi="宋体" w:cs="宋体"/>
        </w:rPr>
        <w:t>第六章响应文件</w:t>
      </w:r>
      <w:r>
        <w:rPr>
          <w:rFonts w:hint="eastAsia" w:ascii="宋体" w:hAnsi="宋体" w:cs="宋体"/>
          <w:lang w:eastAsia="zh-TW"/>
        </w:rPr>
        <w:t>格式</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2.2.</w:t>
      </w:r>
      <w:r>
        <w:rPr>
          <w:rFonts w:hint="eastAsia" w:ascii="宋体" w:cs="宋体"/>
        </w:rPr>
        <w:t>响应文件的构成应符合法律法规及议价文件的要求。</w:t>
      </w:r>
    </w:p>
    <w:p>
      <w:pPr>
        <w:adjustRightInd w:val="0"/>
        <w:snapToGrid w:val="0"/>
        <w:spacing w:line="360" w:lineRule="auto"/>
        <w:ind w:left="420" w:leftChars="200"/>
        <w:outlineLvl w:val="2"/>
        <w:rPr>
          <w:rFonts w:hint="eastAsia" w:ascii="宋体" w:hAnsi="宋体"/>
          <w:b/>
        </w:rPr>
      </w:pPr>
      <w:r>
        <w:rPr>
          <w:rFonts w:hint="eastAsia" w:ascii="宋体" w:hAnsi="宋体"/>
          <w:b/>
        </w:rPr>
        <w:t>3.响应文件的编写</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cs="宋体"/>
        </w:rPr>
        <w:t>3.1.</w:t>
      </w:r>
      <w:r>
        <w:rPr>
          <w:rFonts w:hint="eastAsia" w:ascii="宋体" w:hAnsi="宋体" w:cs="宋体"/>
          <w:lang w:eastAsia="zh-TW"/>
        </w:rPr>
        <w:t>响应供应商应完整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议价</w:t>
      </w:r>
      <w:r>
        <w:rPr>
          <w:rFonts w:hint="eastAsia" w:ascii="宋体" w:hAnsi="宋体" w:cs="宋体"/>
          <w:lang w:eastAsia="zh-TW"/>
        </w:rPr>
        <w:t>文件中提供的</w:t>
      </w:r>
      <w:r>
        <w:rPr>
          <w:rFonts w:hint="eastAsia" w:ascii="宋体" w:hAnsi="宋体" w:cs="宋体"/>
        </w:rPr>
        <w:t>报价</w:t>
      </w:r>
      <w:r>
        <w:rPr>
          <w:rFonts w:hint="eastAsia" w:ascii="宋体" w:hAnsi="宋体" w:cs="宋体"/>
          <w:lang w:eastAsia="zh-TW"/>
        </w:rPr>
        <w:t>函、报价表以及</w:t>
      </w:r>
      <w:r>
        <w:rPr>
          <w:rFonts w:hint="eastAsia" w:ascii="宋体" w:hAnsi="宋体" w:cs="宋体"/>
        </w:rPr>
        <w:t>议价</w:t>
      </w:r>
      <w:r>
        <w:rPr>
          <w:rFonts w:hint="eastAsia" w:ascii="宋体" w:hAnsi="宋体" w:cs="宋体"/>
          <w:lang w:eastAsia="zh-TW"/>
        </w:rPr>
        <w:t>文件中</w:t>
      </w:r>
    </w:p>
    <w:p>
      <w:pPr>
        <w:numPr>
          <w:ilvl w:val="1"/>
          <w:numId w:val="0"/>
        </w:numPr>
        <w:tabs>
          <w:tab w:val="left" w:pos="567"/>
        </w:tabs>
        <w:adjustRightInd w:val="0"/>
        <w:snapToGrid w:val="0"/>
        <w:spacing w:line="360" w:lineRule="auto"/>
        <w:rPr>
          <w:rFonts w:hint="eastAsia" w:ascii="宋体" w:hAnsi="宋体" w:cs="宋体"/>
        </w:rPr>
      </w:pPr>
      <w:r>
        <w:rPr>
          <w:rFonts w:hint="eastAsia" w:ascii="宋体" w:hAnsi="宋体" w:cs="宋体"/>
          <w:lang w:eastAsia="zh-TW"/>
        </w:rPr>
        <w:t>规定的</w:t>
      </w:r>
      <w:r>
        <w:rPr>
          <w:rFonts w:hint="eastAsia" w:ascii="宋体" w:hAnsi="宋体" w:cs="宋体"/>
        </w:rPr>
        <w:t>其他所有</w:t>
      </w:r>
      <w:r>
        <w:rPr>
          <w:rFonts w:hint="eastAsia" w:ascii="宋体" w:hAnsi="宋体" w:cs="宋体"/>
          <w:lang w:eastAsia="zh-TW"/>
        </w:rPr>
        <w:t>内容。</w:t>
      </w:r>
    </w:p>
    <w:p>
      <w:pPr>
        <w:numPr>
          <w:ilvl w:val="1"/>
          <w:numId w:val="0"/>
        </w:numPr>
        <w:adjustRightInd w:val="0"/>
        <w:snapToGrid w:val="0"/>
        <w:spacing w:line="360" w:lineRule="auto"/>
        <w:ind w:left="567" w:leftChars="200" w:hanging="147" w:hangingChars="70"/>
        <w:outlineLvl w:val="2"/>
        <w:rPr>
          <w:rFonts w:hint="eastAsia" w:ascii="宋体" w:hAnsi="宋体" w:cs="宋体"/>
          <w:lang w:eastAsia="zh-TW"/>
        </w:rPr>
      </w:pPr>
      <w:r>
        <w:rPr>
          <w:rFonts w:ascii="宋体" w:hAnsi="宋体" w:cs="宋体"/>
          <w:lang w:eastAsia="zh-TW"/>
        </w:rPr>
        <w:t>3.2.</w:t>
      </w:r>
      <w:r>
        <w:rPr>
          <w:rFonts w:hint="eastAsia" w:ascii="宋体" w:hAnsi="宋体" w:cs="宋体"/>
          <w:lang w:eastAsia="zh-TW"/>
        </w:rPr>
        <w:t>响应供应商应当对响应文件进行装订，对未经装订的响应文件可能发生的文件散落或缺损，</w:t>
      </w:r>
    </w:p>
    <w:p>
      <w:pPr>
        <w:numPr>
          <w:ilvl w:val="1"/>
          <w:numId w:val="0"/>
        </w:numPr>
        <w:adjustRightInd w:val="0"/>
        <w:snapToGrid w:val="0"/>
        <w:spacing w:line="360" w:lineRule="auto"/>
        <w:outlineLvl w:val="2"/>
        <w:rPr>
          <w:rFonts w:hint="eastAsia" w:ascii="宋体" w:hAnsi="宋体" w:cs="宋体"/>
          <w:lang w:eastAsia="zh-TW"/>
        </w:rPr>
      </w:pPr>
      <w:r>
        <w:rPr>
          <w:rFonts w:hint="eastAsia" w:ascii="宋体" w:hAnsi="宋体" w:cs="宋体"/>
          <w:lang w:eastAsia="zh-TW"/>
        </w:rPr>
        <w:t>由此造成的后果和责任由响应供应商承担。</w:t>
      </w:r>
    </w:p>
    <w:p>
      <w:pPr>
        <w:numPr>
          <w:ilvl w:val="1"/>
          <w:numId w:val="0"/>
        </w:numPr>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3.</w:t>
      </w:r>
      <w:r>
        <w:rPr>
          <w:rFonts w:hint="eastAsia" w:ascii="宋体" w:hAnsi="宋体" w:cs="宋体"/>
        </w:rPr>
        <w:t>3</w:t>
      </w:r>
      <w:r>
        <w:rPr>
          <w:rFonts w:ascii="宋体" w:hAnsi="宋体" w:cs="宋体"/>
          <w:lang w:eastAsia="zh-TW"/>
        </w:rPr>
        <w:t>.</w:t>
      </w:r>
      <w:r>
        <w:rPr>
          <w:rFonts w:hint="eastAsia" w:ascii="宋体" w:hAnsi="宋体" w:cs="宋体"/>
        </w:rPr>
        <w:t>响应供应商</w:t>
      </w:r>
      <w:r>
        <w:rPr>
          <w:rFonts w:hint="eastAsia" w:ascii="宋体" w:hAnsi="宋体" w:cs="宋体"/>
          <w:lang w:eastAsia="zh-TW"/>
        </w:rPr>
        <w:t>必须对</w:t>
      </w:r>
      <w:r>
        <w:rPr>
          <w:rFonts w:hint="eastAsia" w:ascii="宋体" w:hAnsi="宋体" w:cs="宋体"/>
        </w:rPr>
        <w:t>响应文件</w:t>
      </w:r>
      <w:r>
        <w:rPr>
          <w:rFonts w:hint="eastAsia" w:ascii="宋体" w:hAnsi="宋体" w:cs="宋体"/>
          <w:lang w:eastAsia="zh-TW"/>
        </w:rPr>
        <w:t>所提供的全部资料的真实性承担法律责任，并无条件接受采购</w:t>
      </w:r>
    </w:p>
    <w:p>
      <w:pPr>
        <w:numPr>
          <w:ilvl w:val="1"/>
          <w:numId w:val="0"/>
        </w:numPr>
        <w:adjustRightInd w:val="0"/>
        <w:snapToGrid w:val="0"/>
        <w:spacing w:line="360" w:lineRule="auto"/>
        <w:rPr>
          <w:rFonts w:hint="eastAsia" w:ascii="宋体" w:hAnsi="宋体" w:cs="宋体"/>
          <w:lang w:eastAsia="zh-TW"/>
        </w:rPr>
      </w:pPr>
      <w:r>
        <w:rPr>
          <w:rFonts w:hint="eastAsia" w:ascii="宋体" w:hAnsi="宋体" w:cs="宋体"/>
          <w:lang w:eastAsia="zh-TW"/>
        </w:rPr>
        <w:t>人及政府采购监督管理部门等对其中任何资料进行核实的要求。</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3.</w:t>
      </w:r>
      <w:r>
        <w:rPr>
          <w:rFonts w:hint="eastAsia" w:ascii="宋体" w:hAnsi="宋体" w:cs="宋体"/>
        </w:rPr>
        <w:t>4</w:t>
      </w:r>
      <w:r>
        <w:rPr>
          <w:rFonts w:ascii="宋体" w:hAnsi="宋体" w:cs="宋体"/>
          <w:lang w:eastAsia="zh-TW"/>
        </w:rPr>
        <w:t>.</w:t>
      </w:r>
      <w:r>
        <w:rPr>
          <w:rFonts w:hint="eastAsia" w:ascii="宋体" w:hAnsi="宋体" w:cs="宋体"/>
          <w:lang w:eastAsia="zh-TW"/>
        </w:rPr>
        <w:t>如果因为响应供应商</w:t>
      </w:r>
      <w:r>
        <w:rPr>
          <w:rFonts w:hint="eastAsia" w:ascii="宋体" w:hAnsi="宋体" w:cs="宋体"/>
        </w:rPr>
        <w:t>的响应文件</w:t>
      </w:r>
      <w:r>
        <w:rPr>
          <w:rFonts w:hint="eastAsia" w:ascii="宋体" w:hAnsi="宋体" w:cs="宋体"/>
          <w:lang w:eastAsia="zh-TW"/>
        </w:rPr>
        <w:t>只填写和提供了本</w:t>
      </w:r>
      <w:r>
        <w:rPr>
          <w:rFonts w:hint="eastAsia" w:ascii="宋体" w:hAnsi="宋体" w:cs="宋体"/>
        </w:rPr>
        <w:t>议价</w:t>
      </w:r>
      <w:r>
        <w:rPr>
          <w:rFonts w:hint="eastAsia" w:ascii="宋体" w:hAnsi="宋体" w:cs="宋体"/>
          <w:lang w:eastAsia="zh-TW"/>
        </w:rPr>
        <w:t>文件要求的部分内容和附件，或没</w:t>
      </w:r>
    </w:p>
    <w:p>
      <w:pPr>
        <w:numPr>
          <w:ilvl w:val="1"/>
          <w:numId w:val="0"/>
        </w:numPr>
        <w:tabs>
          <w:tab w:val="left" w:pos="567"/>
        </w:tabs>
        <w:adjustRightInd w:val="0"/>
        <w:snapToGrid w:val="0"/>
        <w:spacing w:line="360" w:lineRule="auto"/>
        <w:rPr>
          <w:rFonts w:hint="eastAsia" w:ascii="宋体" w:hAnsi="宋体" w:cs="宋体"/>
          <w:lang w:eastAsia="zh-TW"/>
        </w:rPr>
      </w:pPr>
      <w:r>
        <w:rPr>
          <w:rFonts w:hint="eastAsia" w:ascii="宋体" w:hAnsi="宋体" w:cs="宋体"/>
          <w:lang w:eastAsia="zh-TW"/>
        </w:rPr>
        <w:t>有提供</w:t>
      </w:r>
      <w:r>
        <w:rPr>
          <w:rFonts w:hint="eastAsia" w:ascii="宋体" w:hAnsi="宋体" w:cs="宋体"/>
        </w:rPr>
        <w:t>议价</w:t>
      </w:r>
      <w:r>
        <w:rPr>
          <w:rFonts w:hint="eastAsia" w:ascii="宋体" w:hAnsi="宋体" w:cs="宋体"/>
          <w:lang w:eastAsia="zh-TW"/>
        </w:rPr>
        <w:t>文件中所要求的全部资料及数据，而给</w:t>
      </w:r>
      <w:r>
        <w:rPr>
          <w:rFonts w:hint="eastAsia" w:ascii="宋体" w:hAnsi="宋体" w:cs="宋体"/>
        </w:rPr>
        <w:t>议价</w:t>
      </w:r>
      <w:r>
        <w:rPr>
          <w:rFonts w:hint="eastAsia" w:ascii="宋体" w:hAnsi="宋体" w:cs="宋体"/>
          <w:lang w:eastAsia="zh-TW"/>
        </w:rPr>
        <w:t>造成困难的，其可能导致的结果和责任由响应供应商自行承担。</w:t>
      </w:r>
    </w:p>
    <w:p>
      <w:pPr>
        <w:adjustRightInd w:val="0"/>
        <w:snapToGrid w:val="0"/>
        <w:spacing w:line="360" w:lineRule="auto"/>
        <w:ind w:left="420" w:leftChars="200"/>
        <w:outlineLvl w:val="2"/>
        <w:rPr>
          <w:rFonts w:hint="eastAsia" w:ascii="宋体" w:hAnsi="宋体"/>
          <w:b/>
          <w:bCs/>
        </w:rPr>
      </w:pPr>
      <w:r>
        <w:rPr>
          <w:rFonts w:hint="eastAsia" w:ascii="宋体" w:hAnsi="宋体"/>
          <w:b/>
          <w:bCs/>
        </w:rPr>
        <w:t>4.报价组成</w:t>
      </w:r>
    </w:p>
    <w:p>
      <w:pPr>
        <w:adjustRightInd w:val="0"/>
        <w:snapToGrid w:val="0"/>
        <w:spacing w:line="360" w:lineRule="auto"/>
        <w:ind w:firstLine="420" w:firstLineChars="200"/>
        <w:rPr>
          <w:rFonts w:hint="eastAsia" w:ascii="宋体" w:hAnsi="宋体"/>
        </w:rPr>
      </w:pPr>
      <w:r>
        <w:rPr>
          <w:rFonts w:hint="eastAsia" w:ascii="宋体" w:hAnsi="宋体"/>
        </w:rPr>
        <w:t>本项目不接受备选投标方案，采购人不接受有任何选择的报价，只接受以项目为单位的报价金额。本项目议价报价应包含但不限于以下全部费用，响应供应商不得再向采购人收取任何费用。主要包括议价文件要求全部服务所需的费用、履行合同所有相关服务所需的费用、所有的税费、其他一切隐含及不可预见的费用。投标报价即为合同价，不得在成交后提出任何增加费用要求，响应供应商在投标时应充分考虑相关</w:t>
      </w:r>
      <w:r>
        <w:rPr>
          <w:rFonts w:hint="eastAsia" w:ascii="宋体" w:hAnsi="宋体"/>
          <w:lang w:eastAsia="zh-CN"/>
        </w:rPr>
        <w:t>风险</w:t>
      </w:r>
      <w:r>
        <w:rPr>
          <w:rFonts w:hint="eastAsia" w:ascii="宋体" w:hAnsi="宋体"/>
        </w:rPr>
        <w:t>因素。以上所列费用如涉及多次需求，所有费用都应包含在投标报价内。</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4.1.</w:t>
      </w:r>
      <w:r>
        <w:rPr>
          <w:rFonts w:hint="eastAsia" w:ascii="宋体" w:hAnsi="宋体" w:cs="宋体"/>
        </w:rPr>
        <w:t>响应供应商所报的议价价格在合同执行过程中是固定不变的，不得以任何理由予以变更。</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rPr>
        <w:t>任何包含价格调整要求的议价被认为是非实质性响应议价而予以拒绝。</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4.2.</w:t>
      </w:r>
      <w:r>
        <w:rPr>
          <w:rFonts w:hint="eastAsia" w:ascii="宋体" w:hAnsi="宋体"/>
        </w:rPr>
        <w:t>本次议价不接受选择性报价，</w:t>
      </w:r>
      <w:r>
        <w:rPr>
          <w:rFonts w:hint="eastAsia" w:ascii="宋体" w:hAnsi="宋体" w:cs="宋体"/>
        </w:rPr>
        <w:t>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4.3.</w:t>
      </w:r>
      <w:r>
        <w:rPr>
          <w:rFonts w:hint="eastAsia" w:ascii="宋体" w:hAnsi="宋体" w:cs="宋体"/>
        </w:rPr>
        <w:t>本次议价不接受具有附加条件的报价，否则将被视为无效报价。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rPr>
        <w:t>4.4.</w:t>
      </w:r>
      <w:r>
        <w:rPr>
          <w:rFonts w:hint="eastAsia" w:ascii="宋体" w:hAnsi="宋体" w:cs="宋体"/>
        </w:rPr>
        <w:t>报价总价</w:t>
      </w:r>
      <w:r>
        <w:rPr>
          <w:rFonts w:hint="eastAsia" w:ascii="宋体" w:hAnsi="宋体" w:cs="宋体"/>
          <w:lang w:eastAsia="zh-TW"/>
        </w:rPr>
        <w:t>中不得包含</w:t>
      </w:r>
      <w:r>
        <w:rPr>
          <w:rFonts w:hint="eastAsia" w:ascii="宋体" w:hAnsi="宋体" w:cs="宋体"/>
        </w:rPr>
        <w:t>议价文件</w:t>
      </w:r>
      <w:r>
        <w:rPr>
          <w:rFonts w:hint="eastAsia" w:ascii="宋体" w:hAnsi="宋体" w:cs="宋体"/>
          <w:lang w:eastAsia="zh-TW"/>
        </w:rPr>
        <w:t>要求以外的内容，否则，在评</w:t>
      </w:r>
      <w:r>
        <w:rPr>
          <w:rFonts w:hint="eastAsia" w:ascii="宋体" w:hAnsi="宋体" w:cs="宋体"/>
        </w:rPr>
        <w:t>审</w:t>
      </w:r>
      <w:r>
        <w:rPr>
          <w:rFonts w:hint="eastAsia" w:ascii="宋体" w:hAnsi="宋体" w:cs="宋体"/>
          <w:lang w:eastAsia="zh-TW"/>
        </w:rPr>
        <w:t>时不予核减。若报价有缺漏</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lang w:eastAsia="zh-TW"/>
        </w:rPr>
        <w:t>项的，缺漏项部分的价格视为已包含在报价中，</w:t>
      </w:r>
      <w:r>
        <w:rPr>
          <w:rFonts w:hint="eastAsia" w:ascii="宋体" w:hAnsi="宋体" w:cs="宋体"/>
        </w:rPr>
        <w:t>成交</w:t>
      </w:r>
      <w:r>
        <w:rPr>
          <w:rFonts w:hint="eastAsia" w:ascii="宋体" w:hAnsi="宋体" w:cs="宋体"/>
          <w:lang w:eastAsia="zh-TW"/>
        </w:rPr>
        <w:t>后不作任何调整</w:t>
      </w:r>
      <w:r>
        <w:rPr>
          <w:rFonts w:hint="eastAsia" w:ascii="宋体" w:hAnsi="宋体" w:cs="宋体"/>
        </w:rPr>
        <w:t>。</w:t>
      </w:r>
    </w:p>
    <w:p>
      <w:pPr>
        <w:adjustRightInd w:val="0"/>
        <w:snapToGrid w:val="0"/>
        <w:spacing w:line="360" w:lineRule="auto"/>
        <w:ind w:left="420" w:leftChars="200"/>
        <w:outlineLvl w:val="2"/>
        <w:rPr>
          <w:rFonts w:hint="eastAsia" w:ascii="宋体" w:hAnsi="宋体"/>
          <w:b/>
          <w:bCs/>
        </w:rPr>
      </w:pPr>
      <w:bookmarkStart w:id="9" w:name="_Toc378586971"/>
      <w:r>
        <w:rPr>
          <w:rFonts w:hint="eastAsia" w:ascii="宋体" w:hAnsi="宋体"/>
          <w:b/>
          <w:bCs/>
        </w:rPr>
        <w:t>5.报价货币</w:t>
      </w:r>
      <w:bookmarkEnd w:id="9"/>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hint="eastAsia" w:ascii="宋体" w:hAnsi="宋体"/>
        </w:rPr>
        <w:t>响应供应商所提供的货物和服务均应以人民币报价。</w:t>
      </w:r>
    </w:p>
    <w:p>
      <w:pPr>
        <w:adjustRightInd w:val="0"/>
        <w:snapToGrid w:val="0"/>
        <w:spacing w:line="360" w:lineRule="auto"/>
        <w:ind w:left="420" w:leftChars="200"/>
        <w:outlineLvl w:val="2"/>
        <w:rPr>
          <w:rFonts w:hint="eastAsia" w:ascii="宋体" w:hAnsi="宋体"/>
          <w:b/>
          <w:bCs/>
        </w:rPr>
      </w:pPr>
      <w:r>
        <w:rPr>
          <w:rFonts w:hint="eastAsia" w:ascii="宋体" w:hAnsi="宋体"/>
          <w:b/>
          <w:bCs/>
        </w:rPr>
        <w:t>6.联合体投标</w:t>
      </w:r>
      <w:r>
        <w:rPr>
          <w:rFonts w:hint="eastAsia" w:cs="新宋体"/>
          <w:b/>
        </w:rPr>
        <w:t>（如适用）</w:t>
      </w:r>
    </w:p>
    <w:p>
      <w:pPr>
        <w:numPr>
          <w:ilvl w:val="1"/>
          <w:numId w:val="0"/>
        </w:numPr>
        <w:adjustRightInd w:val="0"/>
        <w:snapToGrid w:val="0"/>
        <w:spacing w:line="360" w:lineRule="auto"/>
        <w:ind w:left="567" w:leftChars="200" w:hanging="147" w:hangingChars="70"/>
        <w:rPr>
          <w:rFonts w:hint="eastAsia" w:ascii="宋体" w:hAnsi="宋体"/>
          <w:bCs/>
          <w:szCs w:val="20"/>
        </w:rPr>
      </w:pPr>
      <w:r>
        <w:rPr>
          <w:rFonts w:ascii="宋体" w:hAnsi="宋体" w:cs="宋体"/>
          <w:lang w:eastAsia="zh-TW"/>
        </w:rPr>
        <w:t>6.1.</w:t>
      </w:r>
      <w:r>
        <w:rPr>
          <w:rFonts w:hint="eastAsia" w:ascii="宋体" w:hAnsi="宋体" w:cs="宋体"/>
          <w:lang w:eastAsia="zh-TW"/>
        </w:rPr>
        <w:t>以联合体形式参加</w:t>
      </w:r>
      <w:r>
        <w:rPr>
          <w:rFonts w:hint="eastAsia" w:ascii="宋体" w:hAnsi="宋体" w:cs="宋体"/>
        </w:rPr>
        <w:t>投标</w:t>
      </w:r>
      <w:r>
        <w:rPr>
          <w:rFonts w:hint="eastAsia" w:ascii="宋体" w:hAnsi="宋体" w:cs="宋体"/>
          <w:lang w:eastAsia="zh-TW"/>
        </w:rPr>
        <w:t>的</w:t>
      </w:r>
      <w:r>
        <w:rPr>
          <w:rFonts w:hint="eastAsia" w:ascii="宋体" w:hAnsi="宋体"/>
        </w:rPr>
        <w:t>，联合体各方均必须按</w:t>
      </w:r>
      <w:r>
        <w:rPr>
          <w:rFonts w:hint="eastAsia" w:ascii="宋体" w:hAnsi="宋体"/>
          <w:bCs/>
          <w:szCs w:val="20"/>
        </w:rPr>
        <w:t>《中华人民共和国政府采购法》第二十二</w:t>
      </w:r>
    </w:p>
    <w:p>
      <w:pPr>
        <w:numPr>
          <w:ilvl w:val="1"/>
          <w:numId w:val="0"/>
        </w:numPr>
        <w:adjustRightInd w:val="0"/>
        <w:snapToGrid w:val="0"/>
        <w:spacing w:line="360" w:lineRule="auto"/>
        <w:rPr>
          <w:rFonts w:hint="eastAsia" w:ascii="宋体" w:hAnsi="宋体" w:cs="宋体"/>
          <w:lang w:eastAsia="zh-TW"/>
        </w:rPr>
      </w:pPr>
      <w:r>
        <w:rPr>
          <w:rFonts w:hint="eastAsia" w:ascii="宋体" w:hAnsi="宋体"/>
          <w:bCs/>
          <w:szCs w:val="20"/>
        </w:rPr>
        <w:t>条第（一）至（六）项规定。</w:t>
      </w:r>
    </w:p>
    <w:p>
      <w:pPr>
        <w:numPr>
          <w:ilvl w:val="1"/>
          <w:numId w:val="0"/>
        </w:numPr>
        <w:adjustRightInd w:val="0"/>
        <w:snapToGrid w:val="0"/>
        <w:spacing w:line="360" w:lineRule="auto"/>
        <w:ind w:firstLine="420" w:firstLineChars="200"/>
        <w:rPr>
          <w:rFonts w:hint="eastAsia" w:ascii="宋体" w:hAnsi="宋体"/>
        </w:rPr>
      </w:pPr>
      <w:r>
        <w:rPr>
          <w:rFonts w:ascii="宋体" w:hAnsi="宋体"/>
        </w:rPr>
        <w:t>6.2</w:t>
      </w:r>
      <w:r>
        <w:rPr>
          <w:rFonts w:hint="eastAsia" w:ascii="宋体" w:hAnsi="宋体"/>
        </w:rPr>
        <w:t>.以联合体形式参加采购活动的，</w:t>
      </w:r>
      <w:r>
        <w:rPr>
          <w:rFonts w:hint="eastAsia" w:ascii="宋体" w:hAnsi="宋体"/>
          <w:lang w:eastAsia="zh-TW"/>
        </w:rPr>
        <w:t>必须提供各方</w:t>
      </w:r>
      <w:r>
        <w:rPr>
          <w:rFonts w:hint="eastAsia" w:ascii="宋体" w:hAnsi="宋体"/>
        </w:rPr>
        <w:t>共同</w:t>
      </w:r>
      <w:r>
        <w:rPr>
          <w:rFonts w:hint="eastAsia" w:ascii="宋体" w:hAnsi="宋体"/>
          <w:lang w:eastAsia="zh-TW"/>
        </w:rPr>
        <w:t>签订的</w:t>
      </w:r>
      <w:r>
        <w:rPr>
          <w:rFonts w:hint="eastAsia" w:ascii="宋体" w:hAnsi="宋体"/>
        </w:rPr>
        <w:t>联合协议，明确约定各方承担的工作和相应的责任。联合体各方签订联合协议后，不得再以自己名义单独在同一项目同一合同项下议价，也不得组成新的联合体参加同一项目同一合同项下议价。</w:t>
      </w:r>
    </w:p>
    <w:p>
      <w:pPr>
        <w:numPr>
          <w:ilvl w:val="1"/>
          <w:numId w:val="0"/>
        </w:numPr>
        <w:adjustRightInd w:val="0"/>
        <w:snapToGrid w:val="0"/>
        <w:spacing w:line="360" w:lineRule="auto"/>
        <w:ind w:left="567" w:leftChars="200" w:hanging="147" w:hangingChars="70"/>
        <w:rPr>
          <w:rFonts w:hint="eastAsia" w:ascii="宋体" w:hAnsi="宋体"/>
        </w:rPr>
      </w:pPr>
      <w:r>
        <w:rPr>
          <w:rFonts w:ascii="宋体" w:hAnsi="宋体"/>
        </w:rPr>
        <w:t>6.3.</w:t>
      </w:r>
      <w:r>
        <w:rPr>
          <w:rFonts w:hint="eastAsia" w:ascii="宋体" w:hAnsi="宋体"/>
        </w:rPr>
        <w:t>联合体中有同类资质的响应供应商按照联合体分工承担相同工作的，应当按照资质等级较</w:t>
      </w:r>
    </w:p>
    <w:p>
      <w:pPr>
        <w:numPr>
          <w:ilvl w:val="1"/>
          <w:numId w:val="0"/>
        </w:numPr>
        <w:adjustRightInd w:val="0"/>
        <w:snapToGrid w:val="0"/>
        <w:spacing w:line="360" w:lineRule="auto"/>
        <w:rPr>
          <w:rFonts w:hint="eastAsia" w:ascii="宋体" w:hAnsi="宋体"/>
        </w:rPr>
      </w:pPr>
      <w:r>
        <w:rPr>
          <w:rFonts w:hint="eastAsia" w:ascii="宋体" w:hAnsi="宋体"/>
        </w:rPr>
        <w:t>低的响应供应商确定资质等级。</w:t>
      </w:r>
    </w:p>
    <w:p>
      <w:pPr>
        <w:numPr>
          <w:ilvl w:val="1"/>
          <w:numId w:val="0"/>
        </w:numPr>
        <w:adjustRightInd w:val="0"/>
        <w:snapToGrid w:val="0"/>
        <w:spacing w:line="360" w:lineRule="auto"/>
        <w:ind w:left="567" w:leftChars="200" w:hanging="147" w:hangingChars="70"/>
        <w:rPr>
          <w:rFonts w:hint="eastAsia" w:ascii="宋体" w:hAnsi="宋体"/>
        </w:rPr>
      </w:pPr>
      <w:r>
        <w:rPr>
          <w:rFonts w:ascii="宋体" w:hAnsi="宋体"/>
        </w:rPr>
        <w:t>6.</w:t>
      </w:r>
      <w:r>
        <w:rPr>
          <w:rFonts w:hint="eastAsia" w:ascii="宋体" w:hAnsi="宋体"/>
        </w:rPr>
        <w:t>4</w:t>
      </w:r>
      <w:r>
        <w:rPr>
          <w:rFonts w:ascii="宋体" w:hAnsi="宋体"/>
        </w:rPr>
        <w:t>.联合体</w:t>
      </w:r>
      <w:r>
        <w:rPr>
          <w:rFonts w:hint="eastAsia" w:ascii="宋体" w:hAnsi="宋体"/>
        </w:rPr>
        <w:t>成交</w:t>
      </w:r>
      <w:r>
        <w:rPr>
          <w:rFonts w:ascii="宋体" w:hAnsi="宋体"/>
        </w:rPr>
        <w:t>的，联合体各方应当共同与</w:t>
      </w:r>
      <w:r>
        <w:rPr>
          <w:rFonts w:hint="eastAsia" w:ascii="宋体" w:hAnsi="宋体"/>
        </w:rPr>
        <w:t>采购</w:t>
      </w:r>
      <w:r>
        <w:rPr>
          <w:rFonts w:ascii="宋体" w:hAnsi="宋体"/>
        </w:rPr>
        <w:t>人签订合同。</w:t>
      </w:r>
    </w:p>
    <w:p>
      <w:pPr>
        <w:adjustRightInd w:val="0"/>
        <w:snapToGrid w:val="0"/>
        <w:spacing w:line="360" w:lineRule="auto"/>
        <w:ind w:left="420" w:leftChars="200"/>
        <w:outlineLvl w:val="2"/>
        <w:rPr>
          <w:rFonts w:hint="eastAsia" w:ascii="宋体" w:hAnsi="宋体"/>
          <w:b/>
        </w:rPr>
      </w:pPr>
      <w:r>
        <w:rPr>
          <w:rFonts w:hint="eastAsia" w:ascii="宋体" w:hAnsi="宋体"/>
          <w:b/>
        </w:rPr>
        <w:t>7.报价有效期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7.1.</w:t>
      </w:r>
      <w:r>
        <w:rPr>
          <w:rFonts w:hint="eastAsia" w:ascii="宋体" w:hAnsi="宋体"/>
        </w:rPr>
        <w:t>响应文件报价截止日起算90日内有效，成交人的投标有效期与签订的本项目采购合同的有</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效期一致。</w:t>
      </w:r>
      <w:r>
        <w:rPr>
          <w:rFonts w:hint="eastAsia" w:ascii="宋体" w:hAnsi="宋体" w:cs="宋体"/>
        </w:rPr>
        <w:t>报价</w:t>
      </w:r>
      <w:r>
        <w:rPr>
          <w:rFonts w:hint="eastAsia" w:ascii="宋体" w:hAnsi="宋体" w:cs="宋体"/>
          <w:lang w:eastAsia="zh-TW"/>
        </w:rPr>
        <w:t>有效期不足的</w:t>
      </w:r>
      <w:r>
        <w:rPr>
          <w:rFonts w:hint="eastAsia" w:ascii="宋体" w:hAnsi="宋体" w:cs="宋体"/>
        </w:rPr>
        <w:t>响应文件</w:t>
      </w:r>
      <w:r>
        <w:rPr>
          <w:rFonts w:hint="eastAsia" w:ascii="宋体" w:hAnsi="宋体" w:cs="宋体"/>
          <w:lang w:eastAsia="zh-TW"/>
        </w:rPr>
        <w:t>将被视为非实质性响应</w:t>
      </w:r>
      <w:r>
        <w:rPr>
          <w:rFonts w:hint="eastAsia" w:ascii="宋体" w:hAnsi="宋体"/>
        </w:rPr>
        <w:t>，</w:t>
      </w:r>
      <w:r>
        <w:rPr>
          <w:rFonts w:hint="eastAsia" w:ascii="宋体" w:hAnsi="宋体" w:cs="宋体"/>
        </w:rPr>
        <w:t>视为无效报价</w:t>
      </w:r>
      <w:r>
        <w:rPr>
          <w:rFonts w:hint="eastAsia" w:ascii="宋体" w:hAnsi="宋体" w:cs="宋体"/>
          <w:lang w:eastAsia="zh-TW"/>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7.2.</w:t>
      </w:r>
      <w:r>
        <w:rPr>
          <w:rFonts w:hint="eastAsia" w:ascii="宋体" w:hAnsi="宋体" w:cs="宋体"/>
          <w:lang w:eastAsia="zh-TW"/>
        </w:rPr>
        <w:t>特殊情况下</w:t>
      </w:r>
      <w:r>
        <w:rPr>
          <w:rFonts w:hint="eastAsia" w:ascii="宋体" w:hAnsi="宋体" w:cs="宋体"/>
        </w:rPr>
        <w:t>，</w:t>
      </w:r>
      <w:r>
        <w:rPr>
          <w:rFonts w:hint="eastAsia" w:ascii="宋体" w:hAnsi="宋体"/>
        </w:rPr>
        <w:t>在原报价有效期截止之前</w:t>
      </w:r>
      <w:r>
        <w:rPr>
          <w:rFonts w:hint="eastAsia" w:ascii="宋体" w:hAnsi="宋体" w:cs="宋体"/>
        </w:rPr>
        <w:t>，</w:t>
      </w:r>
      <w:r>
        <w:rPr>
          <w:rFonts w:hint="eastAsia" w:ascii="宋体" w:hAnsi="宋体" w:cs="宋体"/>
          <w:lang w:eastAsia="zh-TW"/>
        </w:rPr>
        <w:t>采购</w:t>
      </w:r>
      <w:r>
        <w:rPr>
          <w:rFonts w:hint="eastAsia" w:ascii="宋体" w:hAnsi="宋体" w:cs="宋体"/>
        </w:rPr>
        <w:t>人</w:t>
      </w:r>
      <w:r>
        <w:rPr>
          <w:rFonts w:hint="eastAsia" w:ascii="宋体" w:hAnsi="宋体" w:cs="宋体"/>
          <w:lang w:eastAsia="zh-TW"/>
        </w:rPr>
        <w:t>可要求响应供应商延长</w:t>
      </w:r>
      <w:r>
        <w:rPr>
          <w:rFonts w:hint="eastAsia" w:ascii="宋体" w:hAnsi="宋体" w:cs="宋体"/>
        </w:rPr>
        <w:t>报价</w:t>
      </w:r>
      <w:r>
        <w:rPr>
          <w:rFonts w:hint="eastAsia" w:ascii="宋体" w:hAnsi="宋体" w:cs="宋体"/>
          <w:lang w:eastAsia="zh-TW"/>
        </w:rPr>
        <w:t>有效期。这种</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要求与答复均应以书面形式提交。响应供应商可拒绝采购</w:t>
      </w:r>
      <w:r>
        <w:rPr>
          <w:rFonts w:hint="eastAsia" w:ascii="宋体" w:hAnsi="宋体" w:cs="宋体"/>
        </w:rPr>
        <w:t>人</w:t>
      </w:r>
      <w:r>
        <w:rPr>
          <w:rFonts w:hint="eastAsia" w:ascii="宋体" w:hAnsi="宋体" w:cs="宋体"/>
          <w:lang w:eastAsia="zh-TW"/>
        </w:rPr>
        <w:t>的这种要求</w:t>
      </w:r>
      <w:r>
        <w:rPr>
          <w:rFonts w:hint="eastAsia" w:ascii="宋体" w:hAnsi="宋体" w:cs="宋体"/>
        </w:rPr>
        <w:t>，</w:t>
      </w:r>
      <w:r>
        <w:rPr>
          <w:rFonts w:hint="eastAsia" w:ascii="宋体" w:hAnsi="宋体" w:cs="宋体"/>
          <w:lang w:eastAsia="zh-TW"/>
        </w:rPr>
        <w:t>其</w:t>
      </w:r>
      <w:r>
        <w:rPr>
          <w:rFonts w:hint="eastAsia" w:ascii="宋体" w:hAnsi="宋体" w:cs="宋体"/>
        </w:rPr>
        <w:t>议价保证金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w:t>
      </w:r>
      <w:r>
        <w:rPr>
          <w:rFonts w:hint="eastAsia" w:ascii="宋体" w:hAnsi="宋体" w:cs="宋体"/>
        </w:rPr>
        <w:t>议价</w:t>
      </w:r>
      <w:r>
        <w:rPr>
          <w:rFonts w:hint="eastAsia" w:ascii="宋体" w:hAnsi="宋体" w:cs="宋体"/>
          <w:lang w:eastAsia="zh-TW"/>
        </w:rPr>
        <w:t>在原</w:t>
      </w:r>
      <w:r>
        <w:rPr>
          <w:rFonts w:hint="eastAsia" w:ascii="宋体" w:hAnsi="宋体" w:cs="宋体"/>
        </w:rPr>
        <w:t>报价</w:t>
      </w:r>
      <w:r>
        <w:rPr>
          <w:rFonts w:hint="eastAsia" w:ascii="宋体" w:hAnsi="宋体" w:cs="宋体"/>
          <w:lang w:eastAsia="zh-TW"/>
        </w:rPr>
        <w:t>有效期期满后将不再有效。同意延长</w:t>
      </w:r>
      <w:r>
        <w:rPr>
          <w:rFonts w:hint="eastAsia" w:ascii="宋体" w:hAnsi="宋体" w:cs="宋体"/>
        </w:rPr>
        <w:t>报价</w:t>
      </w:r>
      <w:r>
        <w:rPr>
          <w:rFonts w:hint="eastAsia" w:ascii="宋体" w:hAnsi="宋体" w:cs="宋体"/>
          <w:lang w:eastAsia="zh-TW"/>
        </w:rPr>
        <w:t>有效期的响应供应商将不会被要求和允许修正其</w:t>
      </w:r>
      <w:r>
        <w:rPr>
          <w:rFonts w:hint="eastAsia" w:ascii="宋体" w:hAnsi="宋体" w:cs="宋体"/>
        </w:rPr>
        <w:t>议价，</w:t>
      </w:r>
      <w:r>
        <w:rPr>
          <w:rFonts w:hint="eastAsia" w:ascii="宋体" w:hAnsi="宋体" w:cs="宋体"/>
          <w:lang w:eastAsia="zh-TW"/>
        </w:rPr>
        <w:t>而只会被要求相应地延长其</w:t>
      </w:r>
      <w:r>
        <w:rPr>
          <w:rFonts w:hint="eastAsia" w:ascii="宋体" w:hAnsi="宋体" w:cs="宋体"/>
        </w:rPr>
        <w:t>议价保证金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cs="宋体"/>
        </w:rPr>
        <w:t>议价保证金</w:t>
      </w:r>
      <w:r>
        <w:rPr>
          <w:rFonts w:hint="eastAsia" w:ascii="宋体" w:hAnsi="宋体" w:cs="宋体"/>
          <w:lang w:eastAsia="zh-TW"/>
        </w:rPr>
        <w:t>的退还和不予退还的规定将在</w:t>
      </w:r>
      <w:r>
        <w:rPr>
          <w:rFonts w:hint="eastAsia" w:ascii="宋体" w:hAnsi="宋体" w:cs="宋体"/>
        </w:rPr>
        <w:t>延长</w:t>
      </w:r>
      <w:r>
        <w:rPr>
          <w:rFonts w:hint="eastAsia" w:ascii="宋体" w:hAnsi="宋体" w:cs="宋体"/>
          <w:lang w:eastAsia="zh-TW"/>
        </w:rPr>
        <w:t>的有效期内继续有效。</w:t>
      </w:r>
    </w:p>
    <w:p>
      <w:pPr>
        <w:adjustRightInd w:val="0"/>
        <w:snapToGrid w:val="0"/>
        <w:spacing w:line="360" w:lineRule="auto"/>
        <w:ind w:left="420" w:leftChars="200"/>
        <w:outlineLvl w:val="2"/>
        <w:rPr>
          <w:rFonts w:hint="eastAsia" w:ascii="宋体" w:hAnsi="宋体"/>
          <w:b/>
        </w:rPr>
      </w:pPr>
      <w:r>
        <w:rPr>
          <w:rFonts w:hint="eastAsia" w:ascii="宋体" w:hAnsi="宋体"/>
          <w:b/>
        </w:rPr>
        <w:t>8.响应文件的式样和签署</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8.1.</w:t>
      </w:r>
      <w:r>
        <w:rPr>
          <w:rFonts w:hint="eastAsia" w:ascii="宋体" w:hAnsi="宋体" w:cs="宋体"/>
          <w:lang w:eastAsia="zh-TW"/>
        </w:rPr>
        <w:t>响应供应商应准备一份响应文件正本、一份电子文件和</w:t>
      </w:r>
      <w:r>
        <w:rPr>
          <w:rFonts w:hint="eastAsia" w:ascii="宋体" w:hAnsi="宋体" w:cs="宋体"/>
        </w:rPr>
        <w:t>两</w:t>
      </w:r>
      <w:r>
        <w:rPr>
          <w:rFonts w:hint="eastAsia" w:ascii="宋体" w:hAnsi="宋体" w:cs="宋体"/>
          <w:lang w:eastAsia="zh-TW"/>
        </w:rPr>
        <w:t>份副本，响应文件的副本可采用</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正本的复印件。每套响应文件须清楚地标明“正本”或</w:t>
      </w:r>
      <w:r>
        <w:rPr>
          <w:rFonts w:hint="eastAsia" w:ascii="宋体" w:hAnsi="宋体" w:cs="宋体"/>
        </w:rPr>
        <w:t>“副</w:t>
      </w:r>
      <w:r>
        <w:rPr>
          <w:rFonts w:hint="eastAsia" w:ascii="宋体" w:hAnsi="宋体" w:cs="宋体"/>
          <w:lang w:eastAsia="zh-TW"/>
        </w:rPr>
        <w:t>本</w:t>
      </w:r>
      <w:r>
        <w:rPr>
          <w:rFonts w:hint="eastAsia" w:ascii="宋体" w:hAnsi="宋体" w:cs="宋体"/>
        </w:rPr>
        <w:t>”</w:t>
      </w:r>
      <w:r>
        <w:rPr>
          <w:rFonts w:hint="eastAsia" w:ascii="宋体" w:hAnsi="宋体" w:cs="宋体"/>
          <w:lang w:eastAsia="zh-TW"/>
        </w:rPr>
        <w:t>。若副本与正本不符</w:t>
      </w:r>
      <w:r>
        <w:rPr>
          <w:rFonts w:hint="eastAsia" w:ascii="宋体" w:hAnsi="宋体" w:cs="宋体"/>
        </w:rPr>
        <w:t>，</w:t>
      </w:r>
      <w:r>
        <w:rPr>
          <w:rFonts w:hint="eastAsia" w:ascii="宋体" w:hAnsi="宋体" w:cs="宋体"/>
          <w:lang w:eastAsia="zh-TW"/>
        </w:rPr>
        <w:t>以正本为准。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8.2.</w:t>
      </w:r>
      <w:r>
        <w:rPr>
          <w:rFonts w:hint="eastAsia" w:ascii="宋体" w:hAnsi="宋体" w:cs="宋体"/>
          <w:lang w:eastAsia="zh-TW"/>
        </w:rPr>
        <w:t>响应文件的签署</w:t>
      </w:r>
    </w:p>
    <w:p>
      <w:pPr>
        <w:numPr>
          <w:ilvl w:val="2"/>
          <w:numId w:val="0"/>
        </w:numPr>
        <w:autoSpaceDE w:val="0"/>
        <w:autoSpaceDN w:val="0"/>
        <w:adjustRightInd w:val="0"/>
        <w:snapToGrid w:val="0"/>
        <w:spacing w:line="360" w:lineRule="auto"/>
        <w:ind w:left="705" w:leftChars="200" w:hanging="285" w:hangingChars="136"/>
        <w:rPr>
          <w:rFonts w:hint="eastAsia" w:ascii="宋体" w:hAnsi="宋体"/>
          <w:lang w:eastAsia="zh-TW"/>
        </w:rPr>
      </w:pPr>
      <w:bookmarkStart w:id="10" w:name="_Hlk54865744"/>
      <w:r>
        <w:rPr>
          <w:rFonts w:ascii="宋体" w:hAnsi="宋体"/>
          <w:lang w:eastAsia="zh-TW"/>
        </w:rPr>
        <w:t>8.2.1.</w:t>
      </w:r>
      <w:r>
        <w:rPr>
          <w:rFonts w:hint="eastAsia" w:ascii="宋体" w:hAnsi="宋体"/>
          <w:lang w:eastAsia="zh-TW"/>
        </w:rPr>
        <w:t>响应文件的正本需打印或用不褪色墨水书写</w:t>
      </w:r>
      <w:r>
        <w:rPr>
          <w:rFonts w:hint="eastAsia" w:ascii="宋体" w:hAnsi="宋体"/>
        </w:rPr>
        <w:t>，且议价</w:t>
      </w:r>
      <w:r>
        <w:rPr>
          <w:rFonts w:hint="eastAsia" w:ascii="宋体" w:hAnsi="宋体"/>
          <w:lang w:eastAsia="zh-TW"/>
        </w:rPr>
        <w:t>文件</w:t>
      </w:r>
      <w:r>
        <w:rPr>
          <w:rFonts w:hint="eastAsia" w:ascii="宋体" w:hAnsi="宋体"/>
        </w:rPr>
        <w:t>要求签名的</w:t>
      </w:r>
      <w:r>
        <w:rPr>
          <w:rFonts w:hint="eastAsia" w:ascii="宋体" w:hAnsi="宋体"/>
          <w:lang w:eastAsia="zh-TW"/>
        </w:rPr>
        <w:t>由</w:t>
      </w:r>
      <w:r>
        <w:rPr>
          <w:rFonts w:hint="eastAsia" w:ascii="宋体" w:hAnsi="宋体"/>
        </w:rPr>
        <w:t>法定</w:t>
      </w:r>
      <w:r>
        <w:rPr>
          <w:rFonts w:hint="eastAsia" w:ascii="宋体" w:hAnsi="宋体"/>
          <w:lang w:eastAsia="zh-TW"/>
        </w:rPr>
        <w:t>代表人或经</w:t>
      </w:r>
    </w:p>
    <w:p>
      <w:pPr>
        <w:numPr>
          <w:ilvl w:val="2"/>
          <w:numId w:val="0"/>
        </w:numPr>
        <w:autoSpaceDE w:val="0"/>
        <w:autoSpaceDN w:val="0"/>
        <w:adjustRightInd w:val="0"/>
        <w:snapToGrid w:val="0"/>
        <w:spacing w:line="360" w:lineRule="auto"/>
        <w:rPr>
          <w:rFonts w:hint="eastAsia" w:ascii="宋体" w:hAnsi="宋体"/>
          <w:lang w:eastAsia="zh-TW"/>
        </w:rPr>
      </w:pPr>
      <w:r>
        <w:rPr>
          <w:rFonts w:hint="eastAsia" w:ascii="宋体" w:hAnsi="宋体"/>
          <w:lang w:eastAsia="zh-TW"/>
        </w:rPr>
        <w:t>其正式授权的代表签字</w:t>
      </w:r>
      <w:r>
        <w:rPr>
          <w:rFonts w:hint="eastAsia" w:ascii="宋体" w:hAnsi="宋体"/>
          <w:lang w:eastAsia="zh-CN"/>
        </w:rPr>
        <w:t>或加</w:t>
      </w:r>
      <w:r>
        <w:rPr>
          <w:rFonts w:hint="eastAsia" w:ascii="宋体" w:hAnsi="宋体"/>
        </w:rPr>
        <w:t>盖个人名章，以及议价文件中明示加盖公章处</w:t>
      </w:r>
      <w:r>
        <w:rPr>
          <w:rFonts w:hint="eastAsia" w:ascii="宋体" w:hAnsi="宋体"/>
          <w:lang w:eastAsia="zh-TW"/>
        </w:rPr>
        <w:t>及</w:t>
      </w:r>
      <w:r>
        <w:rPr>
          <w:rFonts w:hint="eastAsia" w:ascii="宋体" w:hAnsi="宋体"/>
        </w:rPr>
        <w:t>要求</w:t>
      </w:r>
      <w:r>
        <w:rPr>
          <w:rFonts w:hint="eastAsia" w:ascii="宋体" w:hAnsi="宋体"/>
          <w:lang w:eastAsia="zh-TW"/>
        </w:rPr>
        <w:t>提供的证明材料</w:t>
      </w:r>
      <w:r>
        <w:rPr>
          <w:rFonts w:hint="eastAsia" w:ascii="宋体" w:hAnsi="宋体"/>
        </w:rPr>
        <w:t>应加盖响应供应商公章或经公章授权的投标专用章（格式详见“第六章响应文件格式”），不得加盖合同专用章、未经公章授权的投标专用章等各种形式的专用章。副本可以</w:t>
      </w:r>
      <w:r>
        <w:rPr>
          <w:rFonts w:hint="eastAsia" w:ascii="宋体" w:hAnsi="宋体" w:cs="Courier New"/>
        </w:rPr>
        <w:t>用正本</w:t>
      </w:r>
      <w:r>
        <w:rPr>
          <w:rFonts w:hint="eastAsia" w:ascii="宋体" w:hAnsi="宋体"/>
        </w:rPr>
        <w:t>复印，与正本具有同等法律效力</w:t>
      </w:r>
      <w:r>
        <w:rPr>
          <w:rFonts w:hint="eastAsia" w:ascii="宋体" w:hAnsi="宋体"/>
          <w:lang w:eastAsia="zh-TW"/>
        </w:rPr>
        <w:t>。授权代表</w:t>
      </w:r>
      <w:r>
        <w:rPr>
          <w:rFonts w:hint="eastAsia" w:ascii="宋体" w:hAnsi="宋体"/>
        </w:rPr>
        <w:t>人</w:t>
      </w:r>
      <w:r>
        <w:rPr>
          <w:rFonts w:hint="eastAsia" w:ascii="宋体" w:hAnsi="宋体"/>
          <w:lang w:eastAsia="zh-TW"/>
        </w:rPr>
        <w:t>须将以书面形式出具的《法定代表人授权</w:t>
      </w:r>
      <w:r>
        <w:rPr>
          <w:rFonts w:hint="eastAsia" w:ascii="宋体" w:hAnsi="宋体"/>
        </w:rPr>
        <w:t>委托</w:t>
      </w:r>
      <w:r>
        <w:rPr>
          <w:rFonts w:hint="eastAsia" w:ascii="宋体" w:hAnsi="宋体"/>
          <w:lang w:eastAsia="zh-TW"/>
        </w:rPr>
        <w:t>书》附在响应文件中。</w:t>
      </w:r>
      <w:bookmarkEnd w:id="10"/>
    </w:p>
    <w:p>
      <w:pPr>
        <w:numPr>
          <w:ilvl w:val="2"/>
          <w:numId w:val="0"/>
        </w:numPr>
        <w:autoSpaceDE w:val="0"/>
        <w:autoSpaceDN w:val="0"/>
        <w:adjustRightInd w:val="0"/>
        <w:snapToGrid w:val="0"/>
        <w:spacing w:line="360" w:lineRule="auto"/>
        <w:ind w:left="705" w:leftChars="200" w:hanging="285" w:hangingChars="136"/>
        <w:rPr>
          <w:rFonts w:hint="eastAsia" w:ascii="宋体" w:hAnsi="宋体"/>
          <w:lang w:eastAsia="zh-TW"/>
        </w:rPr>
      </w:pPr>
      <w:r>
        <w:rPr>
          <w:rFonts w:ascii="宋体" w:hAnsi="宋体"/>
        </w:rPr>
        <w:t>8.2.2.</w:t>
      </w:r>
      <w:r>
        <w:rPr>
          <w:rFonts w:hint="eastAsia" w:ascii="宋体" w:hAnsi="宋体"/>
          <w:lang w:eastAsia="zh-TW"/>
        </w:rPr>
        <w:t>响应文件中的任何重要的插字、涂改和增删，必须由法定代表人或经其正式授权的代表</w:t>
      </w:r>
    </w:p>
    <w:p>
      <w:pPr>
        <w:numPr>
          <w:ilvl w:val="2"/>
          <w:numId w:val="0"/>
        </w:numPr>
        <w:autoSpaceDE w:val="0"/>
        <w:autoSpaceDN w:val="0"/>
        <w:adjustRightInd w:val="0"/>
        <w:snapToGrid w:val="0"/>
        <w:spacing w:line="360" w:lineRule="auto"/>
        <w:rPr>
          <w:rFonts w:hint="eastAsia" w:ascii="宋体" w:hAnsi="宋体"/>
        </w:rPr>
      </w:pPr>
      <w:r>
        <w:rPr>
          <w:rFonts w:hint="eastAsia" w:ascii="宋体" w:hAnsi="宋体"/>
          <w:lang w:eastAsia="zh-TW"/>
        </w:rPr>
        <w:t>在旁边</w:t>
      </w:r>
      <w:r>
        <w:rPr>
          <w:rFonts w:hint="eastAsia" w:ascii="宋体" w:hAnsi="宋体"/>
        </w:rPr>
        <w:t>盖个人名</w:t>
      </w:r>
      <w:r>
        <w:rPr>
          <w:rFonts w:hint="eastAsia" w:ascii="宋体" w:hAnsi="宋体"/>
          <w:lang w:eastAsia="zh-TW"/>
        </w:rPr>
        <w:t>章或签字</w:t>
      </w:r>
      <w:r>
        <w:rPr>
          <w:rFonts w:hint="eastAsia" w:ascii="宋体" w:hAnsi="宋体"/>
        </w:rPr>
        <w:t>或盖响应供应商公章或经公章授权的投标专用章</w:t>
      </w:r>
      <w:r>
        <w:rPr>
          <w:rFonts w:hint="eastAsia" w:ascii="宋体" w:hAnsi="宋体"/>
          <w:lang w:eastAsia="zh-TW"/>
        </w:rPr>
        <w:t>才有效。</w:t>
      </w:r>
    </w:p>
    <w:p>
      <w:pPr>
        <w:numPr>
          <w:ilvl w:val="2"/>
          <w:numId w:val="0"/>
        </w:numPr>
        <w:autoSpaceDE w:val="0"/>
        <w:autoSpaceDN w:val="0"/>
        <w:adjustRightInd w:val="0"/>
        <w:snapToGrid w:val="0"/>
        <w:spacing w:line="360" w:lineRule="auto"/>
        <w:ind w:left="705" w:leftChars="200" w:hanging="285" w:hangingChars="136"/>
        <w:rPr>
          <w:rFonts w:hint="eastAsia" w:ascii="宋体" w:hAnsi="宋体"/>
        </w:rPr>
      </w:pPr>
      <w:r>
        <w:rPr>
          <w:rFonts w:ascii="宋体" w:hAnsi="宋体"/>
        </w:rPr>
        <w:t>8.2.3.</w:t>
      </w:r>
      <w:r>
        <w:rPr>
          <w:rFonts w:hint="eastAsia" w:ascii="宋体" w:hAnsi="宋体"/>
        </w:rPr>
        <w:t>若为联合体的，除“联合协议书”“法定代表人授权委托书”及议价文件另有其他规定</w:t>
      </w:r>
    </w:p>
    <w:p>
      <w:pPr>
        <w:numPr>
          <w:ilvl w:val="2"/>
          <w:numId w:val="0"/>
        </w:numPr>
        <w:autoSpaceDE w:val="0"/>
        <w:autoSpaceDN w:val="0"/>
        <w:adjustRightInd w:val="0"/>
        <w:snapToGrid w:val="0"/>
        <w:spacing w:line="360" w:lineRule="auto"/>
        <w:rPr>
          <w:rFonts w:hint="eastAsia" w:ascii="宋体" w:hAnsi="宋体"/>
        </w:rPr>
      </w:pPr>
      <w:r>
        <w:rPr>
          <w:rFonts w:hint="eastAsia" w:ascii="宋体" w:hAnsi="宋体"/>
        </w:rPr>
        <w:t>外，响应文件的其他内容可由联合体牵头方按要求进行签字、盖章。</w:t>
      </w:r>
    </w:p>
    <w:p>
      <w:pPr>
        <w:numPr>
          <w:ilvl w:val="2"/>
          <w:numId w:val="0"/>
        </w:numPr>
        <w:adjustRightInd w:val="0"/>
        <w:snapToGrid w:val="0"/>
        <w:spacing w:line="360" w:lineRule="auto"/>
        <w:ind w:left="848" w:leftChars="200" w:hanging="428" w:hangingChars="204"/>
        <w:rPr>
          <w:rFonts w:hint="eastAsia" w:ascii="宋体" w:hAnsi="宋体" w:cs="宋体"/>
          <w:lang w:eastAsia="zh-TW"/>
        </w:rPr>
      </w:pPr>
      <w:r>
        <w:rPr>
          <w:rFonts w:ascii="宋体" w:hAnsi="宋体" w:cs="宋体"/>
          <w:lang w:eastAsia="zh-TW"/>
        </w:rPr>
        <w:t>8.2.4.</w:t>
      </w:r>
      <w:r>
        <w:rPr>
          <w:rFonts w:hint="eastAsia" w:ascii="宋体" w:hAnsi="宋体" w:cs="宋体"/>
          <w:lang w:eastAsia="zh-TW"/>
        </w:rPr>
        <w:t>电子文件：是指将按</w:t>
      </w:r>
      <w:r>
        <w:rPr>
          <w:rFonts w:hint="eastAsia" w:ascii="宋体" w:hAnsi="宋体" w:cs="宋体"/>
        </w:rPr>
        <w:t>议价</w:t>
      </w:r>
      <w:r>
        <w:rPr>
          <w:rFonts w:hint="eastAsia" w:ascii="宋体" w:hAnsi="宋体" w:cs="宋体"/>
          <w:lang w:eastAsia="zh-TW"/>
        </w:rPr>
        <w:t>文件要求签署、盖章后的正本</w:t>
      </w:r>
      <w:r>
        <w:rPr>
          <w:rFonts w:hint="eastAsia" w:ascii="宋体" w:hAnsi="宋体" w:cs="宋体"/>
        </w:rPr>
        <w:t>响应</w:t>
      </w:r>
      <w:r>
        <w:rPr>
          <w:rFonts w:hint="eastAsia" w:ascii="宋体" w:hAnsi="宋体" w:cs="宋体"/>
          <w:lang w:eastAsia="zh-TW"/>
        </w:rPr>
        <w:t>文件扫描成PDF格式后拷贝</w:t>
      </w:r>
    </w:p>
    <w:p>
      <w:pPr>
        <w:numPr>
          <w:ilvl w:val="2"/>
          <w:numId w:val="0"/>
        </w:numPr>
        <w:adjustRightInd w:val="0"/>
        <w:snapToGrid w:val="0"/>
        <w:spacing w:line="360" w:lineRule="auto"/>
        <w:rPr>
          <w:rFonts w:hint="eastAsia" w:ascii="宋体" w:hAnsi="宋体" w:cs="宋体"/>
          <w:lang w:eastAsia="zh-TW"/>
        </w:rPr>
      </w:pPr>
      <w:r>
        <w:rPr>
          <w:rFonts w:hint="eastAsia" w:ascii="宋体" w:hAnsi="宋体" w:cs="宋体"/>
          <w:lang w:eastAsia="zh-TW"/>
        </w:rPr>
        <w:t>至无病毒无密码的U盘。</w:t>
      </w:r>
    </w:p>
    <w:p>
      <w:pPr>
        <w:jc w:val="center"/>
        <w:outlineLvl w:val="1"/>
        <w:rPr>
          <w:b/>
          <w:sz w:val="30"/>
          <w:szCs w:val="30"/>
        </w:rPr>
      </w:pPr>
      <w:r>
        <w:rPr>
          <w:rFonts w:hint="eastAsia"/>
          <w:b/>
          <w:sz w:val="30"/>
          <w:szCs w:val="30"/>
        </w:rPr>
        <w:t>二、响应文件的递交</w:t>
      </w:r>
    </w:p>
    <w:p>
      <w:pPr>
        <w:adjustRightInd w:val="0"/>
        <w:snapToGrid w:val="0"/>
        <w:spacing w:line="360" w:lineRule="auto"/>
        <w:ind w:left="420" w:leftChars="200"/>
        <w:outlineLvl w:val="2"/>
        <w:rPr>
          <w:rFonts w:hint="eastAsia" w:ascii="宋体" w:hAnsi="宋体"/>
          <w:b/>
        </w:rPr>
      </w:pPr>
      <w:r>
        <w:rPr>
          <w:rFonts w:hint="eastAsia" w:ascii="宋体" w:hAnsi="宋体"/>
          <w:b/>
        </w:rPr>
        <w:t>9.响应文件的密封和标记</w:t>
      </w:r>
    </w:p>
    <w:p>
      <w:pPr>
        <w:numPr>
          <w:ilvl w:val="1"/>
          <w:numId w:val="0"/>
        </w:numPr>
        <w:adjustRightInd w:val="0"/>
        <w:snapToGrid w:val="0"/>
        <w:spacing w:line="360" w:lineRule="auto"/>
        <w:ind w:left="567" w:leftChars="200" w:hanging="147" w:hangingChars="70"/>
        <w:outlineLvl w:val="2"/>
        <w:rPr>
          <w:rFonts w:hint="eastAsia" w:ascii="宋体" w:hAnsi="宋体" w:cs="黑体"/>
          <w:bCs/>
        </w:rPr>
      </w:pPr>
      <w:r>
        <w:rPr>
          <w:rFonts w:ascii="宋体" w:hAnsi="宋体" w:cs="宋体"/>
          <w:lang w:eastAsia="zh-TW"/>
        </w:rPr>
        <w:t>9.1.</w:t>
      </w:r>
      <w:r>
        <w:rPr>
          <w:rFonts w:hint="eastAsia" w:ascii="宋体" w:hAnsi="宋体" w:cs="宋体"/>
          <w:lang w:eastAsia="zh-TW"/>
        </w:rPr>
        <w:t>响应供应商</w:t>
      </w:r>
      <w:r>
        <w:rPr>
          <w:rFonts w:hint="eastAsia" w:ascii="宋体" w:hAnsi="宋体" w:cs="黑体"/>
          <w:bCs/>
        </w:rPr>
        <w:t>应单独提交一个密封信封，并在信封上标明“报价信封”的字样，内容包括报</w:t>
      </w:r>
    </w:p>
    <w:p>
      <w:pPr>
        <w:numPr>
          <w:ilvl w:val="1"/>
          <w:numId w:val="0"/>
        </w:numPr>
        <w:adjustRightInd w:val="0"/>
        <w:snapToGrid w:val="0"/>
        <w:spacing w:line="360" w:lineRule="auto"/>
        <w:outlineLvl w:val="2"/>
        <w:rPr>
          <w:rFonts w:hint="eastAsia" w:ascii="宋体" w:hAnsi="宋体" w:cs="宋体"/>
          <w:lang w:eastAsia="zh-TW"/>
        </w:rPr>
      </w:pPr>
      <w:r>
        <w:rPr>
          <w:rFonts w:hint="eastAsia" w:ascii="宋体" w:hAnsi="宋体" w:cs="黑体"/>
          <w:bCs/>
        </w:rPr>
        <w:t>价表和电子文件，若本项目（或包组）接受联合体投标，则联合体投标，应将各方共同签署的《联合投标协议书》一并提交。“报价信封”是响应文件的组成部分。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9.2.</w:t>
      </w:r>
      <w:r>
        <w:rPr>
          <w:rFonts w:hint="eastAsia" w:ascii="宋体" w:hAnsi="宋体"/>
          <w:b/>
        </w:rPr>
        <w:t>响应文件</w:t>
      </w:r>
      <w:r>
        <w:rPr>
          <w:rFonts w:hint="eastAsia" w:ascii="宋体" w:hAnsi="宋体" w:cs="宋体"/>
          <w:b/>
          <w:lang w:eastAsia="zh-TW"/>
        </w:rPr>
        <w:t>密封</w:t>
      </w:r>
    </w:p>
    <w:p>
      <w:pPr>
        <w:numPr>
          <w:ilvl w:val="2"/>
          <w:numId w:val="0"/>
        </w:numPr>
        <w:adjustRightInd w:val="0"/>
        <w:snapToGrid w:val="0"/>
        <w:spacing w:line="360" w:lineRule="auto"/>
        <w:ind w:left="705" w:leftChars="200" w:hanging="285" w:hangingChars="136"/>
        <w:rPr>
          <w:rFonts w:hint="eastAsia" w:ascii="宋体" w:hAnsi="宋体"/>
        </w:rPr>
      </w:pPr>
      <w:r>
        <w:rPr>
          <w:rFonts w:ascii="宋体" w:hAnsi="宋体"/>
        </w:rPr>
        <w:t>9.2.1.</w:t>
      </w:r>
      <w:r>
        <w:rPr>
          <w:rFonts w:hint="eastAsia" w:ascii="宋体" w:hAnsi="宋体" w:cs="宋体"/>
        </w:rPr>
        <w:t>响应文件正本与副本可以单独密封包装，也可以将所有响应文件密封包装在一个密封袋内。</w:t>
      </w:r>
    </w:p>
    <w:p>
      <w:pPr>
        <w:numPr>
          <w:ilvl w:val="2"/>
          <w:numId w:val="0"/>
        </w:numPr>
        <w:adjustRightInd w:val="0"/>
        <w:snapToGrid w:val="0"/>
        <w:spacing w:line="360" w:lineRule="auto"/>
        <w:ind w:left="705" w:leftChars="200" w:hanging="285" w:hangingChars="136"/>
        <w:rPr>
          <w:rFonts w:hint="eastAsia" w:ascii="宋体" w:hAnsi="宋体" w:cs="宋体"/>
        </w:rPr>
      </w:pPr>
      <w:r>
        <w:rPr>
          <w:rFonts w:ascii="宋体" w:hAnsi="宋体"/>
        </w:rPr>
        <w:t>9.2.2.</w:t>
      </w:r>
      <w:r>
        <w:rPr>
          <w:rFonts w:hint="eastAsia" w:ascii="宋体" w:hAnsi="宋体" w:cs="宋体"/>
        </w:rPr>
        <w:t>不足以造成响应文件可从外包装内散出而导致响应文件泄密的，不认定为响应文件未密</w:t>
      </w:r>
    </w:p>
    <w:p>
      <w:pPr>
        <w:numPr>
          <w:ilvl w:val="2"/>
          <w:numId w:val="0"/>
        </w:numPr>
        <w:adjustRightInd w:val="0"/>
        <w:snapToGrid w:val="0"/>
        <w:spacing w:line="360" w:lineRule="auto"/>
        <w:rPr>
          <w:rFonts w:hint="eastAsia" w:ascii="宋体" w:hAnsi="宋体"/>
        </w:rPr>
      </w:pPr>
      <w:r>
        <w:rPr>
          <w:rFonts w:hint="eastAsia" w:ascii="宋体" w:hAnsi="宋体" w:cs="宋体"/>
        </w:rPr>
        <w:t>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b/>
        </w:rPr>
      </w:pPr>
      <w:r>
        <w:rPr>
          <w:rFonts w:ascii="宋体" w:hAnsi="宋体" w:cs="宋体"/>
        </w:rPr>
        <w:t>9.3.</w:t>
      </w:r>
      <w:r>
        <w:rPr>
          <w:rFonts w:hint="eastAsia" w:ascii="宋体" w:hAnsi="宋体" w:cs="宋体"/>
          <w:b/>
        </w:rPr>
        <w:t>响应文件标记</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9.3.1.</w:t>
      </w:r>
      <w:r>
        <w:rPr>
          <w:rFonts w:hint="eastAsia" w:ascii="宋体" w:hAnsi="宋体" w:cs="宋体"/>
        </w:rPr>
        <w:t>清</w:t>
      </w:r>
      <w:r>
        <w:rPr>
          <w:rFonts w:hint="eastAsia" w:ascii="宋体" w:hAnsi="宋体" w:cs="宋体"/>
          <w:lang w:eastAsia="zh-CN"/>
        </w:rPr>
        <w:t>楚地</w:t>
      </w:r>
      <w:r>
        <w:rPr>
          <w:rFonts w:hint="eastAsia" w:ascii="宋体" w:hAnsi="宋体" w:cs="宋体"/>
        </w:rPr>
        <w:t>写明响应供应商名称和地址。</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9.3.2.</w:t>
      </w:r>
      <w:r>
        <w:rPr>
          <w:rFonts w:hint="eastAsia" w:ascii="宋体" w:hAnsi="宋体" w:cs="宋体"/>
          <w:lang w:eastAsia="zh-TW"/>
        </w:rPr>
        <w:t>注明</w:t>
      </w:r>
      <w:r>
        <w:rPr>
          <w:rFonts w:hint="eastAsia" w:ascii="宋体" w:hAnsi="宋体" w:cs="宋体"/>
        </w:rPr>
        <w:t>议价</w:t>
      </w:r>
      <w:r>
        <w:rPr>
          <w:rFonts w:hint="eastAsia" w:ascii="宋体" w:hAnsi="宋体" w:cs="宋体"/>
          <w:lang w:eastAsia="zh-TW"/>
        </w:rPr>
        <w:t>邀请函中指明的项目名称、项目编号、包组号（如有）的字样。</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9.3.3.</w:t>
      </w: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w:t>
      </w:r>
      <w:r>
        <w:rPr>
          <w:rFonts w:hint="eastAsia" w:ascii="宋体" w:hAnsi="宋体" w:cs="宋体"/>
        </w:rPr>
        <w:t>方</w:t>
      </w:r>
      <w:r>
        <w:rPr>
          <w:rFonts w:hint="eastAsia" w:ascii="宋体" w:hAnsi="宋体" w:cs="宋体"/>
          <w:lang w:eastAsia="zh-TW"/>
        </w:rPr>
        <w:t>对误投或提前启封概不负责</w:t>
      </w:r>
      <w:r>
        <w:rPr>
          <w:rFonts w:hint="eastAsia" w:ascii="宋体" w:hAnsi="宋体" w:cs="宋体"/>
        </w:rPr>
        <w:t>。</w:t>
      </w:r>
    </w:p>
    <w:p>
      <w:pPr>
        <w:adjustRightInd w:val="0"/>
        <w:snapToGrid w:val="0"/>
        <w:spacing w:line="360" w:lineRule="auto"/>
        <w:ind w:left="420" w:leftChars="200"/>
        <w:outlineLvl w:val="2"/>
        <w:rPr>
          <w:rFonts w:hint="eastAsia" w:ascii="宋体" w:hAnsi="宋体"/>
          <w:b/>
          <w:dstrike/>
        </w:rPr>
      </w:pPr>
      <w:r>
        <w:rPr>
          <w:rFonts w:hint="eastAsia" w:ascii="宋体" w:hAnsi="宋体"/>
          <w:b/>
        </w:rPr>
        <w:t>10.响应文件</w:t>
      </w:r>
      <w:r>
        <w:rPr>
          <w:rFonts w:hint="eastAsia" w:ascii="宋体" w:hAnsi="宋体" w:cs="宋体"/>
          <w:b/>
        </w:rPr>
        <w:t>递交截止期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10.1.</w:t>
      </w:r>
      <w:r>
        <w:rPr>
          <w:rFonts w:hint="eastAsia" w:ascii="宋体" w:hAnsi="宋体" w:cs="宋体"/>
          <w:lang w:eastAsia="zh-TW"/>
        </w:rPr>
        <w:t>响应供应商应在</w:t>
      </w:r>
      <w:r>
        <w:rPr>
          <w:rFonts w:hint="eastAsia" w:ascii="宋体" w:hAnsi="宋体"/>
        </w:rPr>
        <w:t>院内议价邀请</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将响应文件</w:t>
      </w:r>
      <w:r>
        <w:rPr>
          <w:rFonts w:hint="eastAsia" w:ascii="宋体" w:hAnsi="宋体" w:cs="宋体"/>
        </w:rPr>
        <w:t>密封</w:t>
      </w:r>
      <w:r>
        <w:rPr>
          <w:rFonts w:hint="eastAsia" w:ascii="宋体" w:hAnsi="宋体" w:cs="宋体"/>
          <w:lang w:eastAsia="zh-TW"/>
        </w:rPr>
        <w:t>递交至</w:t>
      </w:r>
      <w:r>
        <w:rPr>
          <w:rFonts w:hint="eastAsia" w:ascii="宋体" w:hAnsi="宋体"/>
        </w:rPr>
        <w:t>院内议</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价邀请</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在截止时间后送达的响应文件为无效文件，采购人或者议价小组应当拒绝。</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10.2.</w:t>
      </w:r>
      <w:r>
        <w:rPr>
          <w:rFonts w:hint="eastAsia" w:ascii="宋体" w:hAnsi="宋体" w:cs="宋体"/>
          <w:lang w:eastAsia="zh-TW"/>
        </w:rPr>
        <w:t>为使响应供应商准备</w:t>
      </w:r>
      <w:r>
        <w:rPr>
          <w:rFonts w:hint="eastAsia" w:ascii="宋体" w:hAnsi="宋体" w:cs="宋体"/>
        </w:rPr>
        <w:t>议价</w:t>
      </w:r>
      <w:r>
        <w:rPr>
          <w:rFonts w:hint="eastAsia" w:ascii="宋体" w:hAnsi="宋体" w:cs="宋体"/>
          <w:lang w:eastAsia="zh-TW"/>
        </w:rPr>
        <w:t>时有充分时间对</w:t>
      </w:r>
      <w:r>
        <w:rPr>
          <w:rFonts w:hint="eastAsia" w:ascii="宋体" w:hAnsi="宋体" w:cs="宋体"/>
        </w:rPr>
        <w:t>议价文件</w:t>
      </w:r>
      <w:r>
        <w:rPr>
          <w:rFonts w:hint="eastAsia" w:ascii="宋体" w:hAnsi="宋体" w:cs="宋体"/>
          <w:lang w:eastAsia="zh-TW"/>
        </w:rPr>
        <w:t>的修改部分进行研究，采购人可适当推</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迟响应文件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，但应发布公告并书面通知所有购买</w:t>
      </w:r>
      <w:r>
        <w:rPr>
          <w:rFonts w:hint="eastAsia" w:ascii="宋体" w:hAnsi="宋体" w:cs="宋体"/>
        </w:rPr>
        <w:t>议价文件</w:t>
      </w:r>
      <w:r>
        <w:rPr>
          <w:rFonts w:hint="eastAsia" w:ascii="宋体" w:hAnsi="宋体" w:cs="宋体"/>
          <w:lang w:eastAsia="zh-TW"/>
        </w:rPr>
        <w:t>的潜在响应供应商。在此情况下</w:t>
      </w:r>
      <w:r>
        <w:rPr>
          <w:rFonts w:hint="eastAsia" w:ascii="宋体" w:hAnsi="宋体" w:cs="宋体"/>
        </w:rPr>
        <w:t>，</w:t>
      </w:r>
      <w:r>
        <w:rPr>
          <w:rFonts w:hint="eastAsia" w:ascii="宋体" w:hAnsi="宋体" w:cs="宋体"/>
          <w:lang w:eastAsia="zh-TW"/>
        </w:rPr>
        <w:t>采购人和响应供应商受</w:t>
      </w:r>
      <w:r>
        <w:rPr>
          <w:rFonts w:hint="eastAsia" w:ascii="宋体" w:hAnsi="宋体" w:cs="宋体"/>
        </w:rPr>
        <w:t>响应文件递交截止期制约</w:t>
      </w:r>
      <w:r>
        <w:rPr>
          <w:rFonts w:hint="eastAsia" w:ascii="宋体" w:hAnsi="宋体" w:cs="宋体"/>
          <w:lang w:eastAsia="zh-TW"/>
        </w:rPr>
        <w:t>的所有权利和义务均应延长至新的截止期。</w:t>
      </w:r>
    </w:p>
    <w:p>
      <w:pPr>
        <w:adjustRightInd w:val="0"/>
        <w:snapToGrid w:val="0"/>
        <w:spacing w:line="360" w:lineRule="auto"/>
        <w:ind w:left="420" w:leftChars="200"/>
        <w:outlineLvl w:val="2"/>
        <w:rPr>
          <w:rFonts w:hint="eastAsia" w:ascii="宋体" w:hAnsi="宋体"/>
          <w:b/>
          <w:bCs/>
        </w:rPr>
      </w:pPr>
      <w:r>
        <w:rPr>
          <w:rFonts w:hint="eastAsia" w:ascii="宋体" w:hAnsi="宋体"/>
          <w:b/>
          <w:bCs/>
        </w:rPr>
        <w:t>11.</w:t>
      </w:r>
      <w:r>
        <w:rPr>
          <w:rFonts w:hint="eastAsia" w:ascii="宋体" w:hAnsi="宋体"/>
          <w:b/>
        </w:rPr>
        <w:t>响应文件的修改和撤回</w:t>
      </w:r>
      <w:r>
        <w:rPr>
          <w:rFonts w:hint="eastAsia" w:ascii="宋体" w:hAnsi="宋体"/>
          <w:b/>
          <w:bCs/>
        </w:rPr>
        <w:t>、撤销</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11.1.</w:t>
      </w:r>
      <w:r>
        <w:rPr>
          <w:rFonts w:hint="eastAsia" w:ascii="宋体" w:hAnsi="宋体" w:cs="宋体"/>
          <w:lang w:eastAsia="zh-TW"/>
        </w:rPr>
        <w:t>响应供应商在</w:t>
      </w:r>
      <w:r>
        <w:rPr>
          <w:rFonts w:ascii="宋体" w:hAnsi="宋体" w:cs="宋体"/>
          <w:lang w:eastAsia="zh-TW"/>
        </w:rPr>
        <w:t>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w:t>
      </w:r>
      <w:r>
        <w:rPr>
          <w:rFonts w:ascii="宋体" w:hAnsi="宋体" w:cs="宋体"/>
          <w:lang w:eastAsia="zh-TW"/>
        </w:rPr>
        <w:t>响应文件</w:t>
      </w:r>
      <w:r>
        <w:rPr>
          <w:rFonts w:hint="eastAsia" w:ascii="宋体" w:hAnsi="宋体" w:cs="宋体"/>
          <w:lang w:eastAsia="zh-TW"/>
        </w:rPr>
        <w:t>进行补充、修改或者撤</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ascii="宋体" w:hAnsi="宋体" w:cs="宋体"/>
          <w:lang w:eastAsia="zh-TW"/>
        </w:rPr>
        <w:t>回，并书面通知采购人。补充、修改的内容应当按</w:t>
      </w:r>
      <w:r>
        <w:rPr>
          <w:rFonts w:hint="eastAsia" w:ascii="宋体" w:hAnsi="宋体" w:cs="宋体"/>
        </w:rPr>
        <w:t>议价文件</w:t>
      </w:r>
      <w:r>
        <w:rPr>
          <w:rFonts w:hint="eastAsia" w:ascii="宋体" w:hAnsi="宋体" w:cs="宋体"/>
          <w:lang w:eastAsia="zh-TW"/>
        </w:rPr>
        <w:t>要求签署、盖章，并作为</w:t>
      </w:r>
      <w:r>
        <w:rPr>
          <w:rFonts w:ascii="宋体" w:hAnsi="宋体" w:cs="宋体"/>
          <w:lang w:eastAsia="zh-TW"/>
        </w:rPr>
        <w:t>响应文件</w:t>
      </w:r>
      <w:r>
        <w:rPr>
          <w:rFonts w:hint="eastAsia" w:ascii="宋体" w:hAnsi="宋体" w:cs="宋体"/>
          <w:lang w:eastAsia="zh-TW"/>
        </w:rPr>
        <w:t>的组成部分。</w:t>
      </w:r>
      <w:r>
        <w:rPr>
          <w:rFonts w:hint="eastAsia" w:ascii="宋体" w:hAnsi="宋体" w:cs="宋体"/>
        </w:rPr>
        <w:t>补充、修改的内容和</w:t>
      </w:r>
      <w:r>
        <w:rPr>
          <w:rFonts w:ascii="宋体" w:hAnsi="宋体" w:cs="宋体"/>
          <w:lang w:eastAsia="zh-TW"/>
        </w:rPr>
        <w:t>响应文件</w:t>
      </w:r>
      <w:r>
        <w:rPr>
          <w:rFonts w:hint="eastAsia" w:ascii="宋体" w:hAnsi="宋体" w:cs="宋体"/>
        </w:rPr>
        <w:t>不一致的，以补充、修改的内容为准。</w:t>
      </w:r>
      <w:r>
        <w:rPr>
          <w:rFonts w:hint="eastAsia" w:ascii="宋体" w:hAnsi="宋体" w:cs="宋体"/>
          <w:lang w:eastAsia="zh-TW"/>
        </w:rPr>
        <w:t>在</w:t>
      </w:r>
      <w:r>
        <w:rPr>
          <w:rFonts w:hint="eastAsia" w:ascii="宋体" w:hAnsi="宋体" w:cs="宋体"/>
        </w:rPr>
        <w:t>响应文件递交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之后，响应供应商不得对其</w:t>
      </w:r>
      <w:r>
        <w:rPr>
          <w:rFonts w:ascii="宋体" w:hAnsi="宋体" w:cs="宋体"/>
          <w:lang w:eastAsia="zh-TW"/>
        </w:rPr>
        <w:t>响应文件</w:t>
      </w:r>
      <w:r>
        <w:rPr>
          <w:rFonts w:hint="eastAsia" w:ascii="宋体" w:hAnsi="宋体" w:cs="宋体"/>
          <w:lang w:eastAsia="zh-TW"/>
        </w:rPr>
        <w:t>做任何修改和补充。</w:t>
      </w:r>
    </w:p>
    <w:p>
      <w:pPr>
        <w:numPr>
          <w:ilvl w:val="1"/>
          <w:numId w:val="0"/>
        </w:numPr>
        <w:autoSpaceDE w:val="0"/>
        <w:autoSpaceDN w:val="0"/>
        <w:adjustRightInd w:val="0"/>
        <w:snapToGrid w:val="0"/>
        <w:spacing w:line="360" w:lineRule="auto"/>
        <w:ind w:left="567" w:leftChars="200" w:hanging="147" w:hangingChars="70"/>
        <w:rPr>
          <w:rFonts w:hint="eastAsia" w:ascii="宋体" w:hAnsi="宋体" w:cs="黑体"/>
          <w:b/>
          <w:bCs/>
        </w:rPr>
      </w:pPr>
      <w:r>
        <w:rPr>
          <w:rFonts w:ascii="宋体" w:hAnsi="宋体" w:cs="黑体"/>
          <w:bCs/>
        </w:rPr>
        <w:t>11.2.</w:t>
      </w:r>
      <w:r>
        <w:rPr>
          <w:rFonts w:hint="eastAsia" w:ascii="宋体" w:hAnsi="宋体" w:cs="宋体"/>
          <w:lang w:eastAsia="zh-TW"/>
        </w:rPr>
        <w:t>响应供应商在投标截止后或在</w:t>
      </w:r>
      <w:r>
        <w:rPr>
          <w:rFonts w:hint="eastAsia" w:ascii="宋体" w:hAnsi="宋体" w:cs="宋体"/>
        </w:rPr>
        <w:t>议价</w:t>
      </w:r>
      <w:r>
        <w:rPr>
          <w:rFonts w:hint="eastAsia" w:ascii="宋体" w:hAnsi="宋体" w:cs="宋体"/>
          <w:lang w:eastAsia="zh-TW"/>
        </w:rPr>
        <w:t>文件中规定的</w:t>
      </w:r>
      <w:r>
        <w:rPr>
          <w:rFonts w:hint="eastAsia" w:ascii="宋体" w:hAnsi="宋体" w:cs="宋体"/>
        </w:rPr>
        <w:t>报价有效期</w:t>
      </w:r>
      <w:r>
        <w:rPr>
          <w:rFonts w:hint="eastAsia" w:ascii="宋体" w:hAnsi="宋体" w:cs="宋体"/>
          <w:lang w:eastAsia="zh-TW"/>
        </w:rPr>
        <w:t>内</w:t>
      </w:r>
      <w:r>
        <w:rPr>
          <w:rFonts w:hint="eastAsia" w:ascii="宋体" w:hAnsi="宋体" w:cs="宋体"/>
        </w:rPr>
        <w:t>不可</w:t>
      </w:r>
      <w:r>
        <w:rPr>
          <w:rFonts w:hint="eastAsia" w:ascii="宋体" w:hAnsi="宋体" w:cs="宋体"/>
          <w:lang w:eastAsia="zh-TW"/>
        </w:rPr>
        <w:t>撤</w:t>
      </w:r>
      <w:r>
        <w:rPr>
          <w:rFonts w:hint="eastAsia" w:ascii="宋体" w:hAnsi="宋体" w:cs="宋体"/>
        </w:rPr>
        <w:t>销</w:t>
      </w:r>
      <w:r>
        <w:rPr>
          <w:rFonts w:hint="eastAsia" w:ascii="宋体" w:hAnsi="宋体" w:cs="宋体"/>
          <w:lang w:eastAsia="zh-TW"/>
        </w:rPr>
        <w:t>其投标</w:t>
      </w:r>
      <w:r>
        <w:rPr>
          <w:rFonts w:hint="eastAsia" w:ascii="宋体" w:hAnsi="宋体" w:cs="宋体"/>
        </w:rPr>
        <w:t>。</w:t>
      </w:r>
    </w:p>
    <w:p>
      <w:pPr>
        <w:jc w:val="center"/>
        <w:outlineLvl w:val="1"/>
        <w:rPr>
          <w:b/>
          <w:sz w:val="30"/>
          <w:szCs w:val="30"/>
        </w:rPr>
      </w:pPr>
      <w:r>
        <w:rPr>
          <w:rFonts w:hint="eastAsia"/>
          <w:b/>
          <w:sz w:val="30"/>
          <w:szCs w:val="30"/>
        </w:rPr>
        <w:t>三、院内议价流程</w:t>
      </w:r>
    </w:p>
    <w:p>
      <w:pPr>
        <w:adjustRightInd w:val="0"/>
        <w:snapToGrid w:val="0"/>
        <w:spacing w:line="360" w:lineRule="auto"/>
        <w:ind w:left="420" w:leftChars="200"/>
        <w:outlineLvl w:val="2"/>
        <w:rPr>
          <w:rFonts w:hint="eastAsia" w:ascii="宋体" w:hAnsi="宋体"/>
          <w:b/>
          <w:bCs/>
        </w:rPr>
      </w:pPr>
      <w:r>
        <w:rPr>
          <w:rFonts w:hint="eastAsia" w:ascii="宋体" w:hAnsi="宋体"/>
          <w:b/>
          <w:bCs/>
        </w:rPr>
        <w:t>12.响应文件的拆封：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12.1.</w:t>
      </w:r>
      <w:r>
        <w:rPr>
          <w:rFonts w:hint="eastAsia" w:ascii="宋体" w:hAnsi="宋体"/>
        </w:rPr>
        <w:t>响应文件</w:t>
      </w:r>
      <w:r>
        <w:rPr>
          <w:rFonts w:hint="eastAsia" w:ascii="宋体" w:hAnsi="宋体" w:cs="宋体"/>
          <w:lang w:eastAsia="zh-TW"/>
        </w:rPr>
        <w:t>拆封在</w:t>
      </w:r>
      <w:r>
        <w:rPr>
          <w:rFonts w:hint="eastAsia" w:ascii="宋体" w:hAnsi="宋体" w:cs="宋体"/>
        </w:rPr>
        <w:t>议价</w:t>
      </w:r>
      <w:r>
        <w:rPr>
          <w:rFonts w:hint="eastAsia" w:ascii="宋体" w:hAnsi="宋体" w:cs="宋体"/>
          <w:lang w:eastAsia="zh-TW"/>
        </w:rPr>
        <w:t>文件规定的</w:t>
      </w:r>
      <w:r>
        <w:rPr>
          <w:rFonts w:hint="eastAsia"/>
        </w:rPr>
        <w:t>议价日期、</w:t>
      </w:r>
      <w:r>
        <w:t>时间</w:t>
      </w:r>
      <w:r>
        <w:rPr>
          <w:rFonts w:hint="eastAsia" w:ascii="宋体" w:hAnsi="宋体" w:cs="宋体"/>
          <w:lang w:eastAsia="zh-TW"/>
        </w:rPr>
        <w:t>进行，拆封地点为</w:t>
      </w:r>
      <w:r>
        <w:rPr>
          <w:rFonts w:hint="eastAsia" w:ascii="宋体" w:hAnsi="宋体" w:cs="宋体"/>
        </w:rPr>
        <w:t>议价</w:t>
      </w:r>
      <w:r>
        <w:rPr>
          <w:rFonts w:hint="eastAsia" w:ascii="宋体" w:hAnsi="宋体" w:cs="宋体"/>
          <w:lang w:eastAsia="zh-TW"/>
        </w:rPr>
        <w:t>文件中预先确定的</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议价</w:t>
      </w:r>
      <w:r>
        <w:rPr>
          <w:rFonts w:hint="eastAsia" w:ascii="宋体" w:hAnsi="宋体" w:cs="宋体"/>
          <w:lang w:eastAsia="zh-TW"/>
        </w:rPr>
        <w:t>地点</w:t>
      </w:r>
      <w:r>
        <w:rPr>
          <w:rFonts w:hint="eastAsia" w:ascii="宋体" w:hAnsi="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12.2.</w:t>
      </w:r>
      <w:r>
        <w:rPr>
          <w:rFonts w:hint="eastAsia" w:ascii="宋体" w:hAnsi="宋体"/>
        </w:rPr>
        <w:t>响应供应商代表必须持本人身份证参加院内议价会议，如响应供应商代表非法定代表人，</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还应持法定代表人授权委托书，否则，采购方将拒绝其报价。法定代表人或其授权代表人不到议价现场的，视为主动放弃报价及议价资格，递交的响应文件视为无效响应文件。</w:t>
      </w:r>
    </w:p>
    <w:p>
      <w:pPr>
        <w:adjustRightInd w:val="0"/>
        <w:snapToGrid w:val="0"/>
        <w:spacing w:line="360" w:lineRule="auto"/>
        <w:ind w:left="420" w:leftChars="200"/>
        <w:outlineLvl w:val="2"/>
        <w:rPr>
          <w:rFonts w:hint="eastAsia" w:ascii="宋体" w:hAnsi="宋体"/>
          <w:b/>
          <w:bCs/>
        </w:rPr>
      </w:pPr>
      <w:r>
        <w:rPr>
          <w:rFonts w:hint="eastAsia" w:ascii="宋体" w:hAnsi="宋体"/>
          <w:b/>
          <w:bCs/>
        </w:rPr>
        <w:t>13.议价小组的构成：</w:t>
      </w:r>
    </w:p>
    <w:p>
      <w:pPr>
        <w:numPr>
          <w:ilvl w:val="1"/>
          <w:numId w:val="0"/>
        </w:numPr>
        <w:adjustRightInd w:val="0"/>
        <w:snapToGrid w:val="0"/>
        <w:spacing w:line="360" w:lineRule="auto"/>
        <w:ind w:left="567" w:leftChars="200" w:hanging="147" w:hangingChars="70"/>
        <w:rPr>
          <w:rFonts w:hint="eastAsia" w:ascii="宋体" w:hAnsi="宋体"/>
          <w:b/>
        </w:rPr>
      </w:pPr>
      <w:r>
        <w:rPr>
          <w:rFonts w:ascii="宋体" w:hAnsi="宋体"/>
        </w:rPr>
        <w:t>13.1.</w:t>
      </w:r>
      <w:r>
        <w:rPr>
          <w:rFonts w:hint="eastAsia" w:ascii="宋体" w:hAnsi="宋体"/>
        </w:rPr>
        <w:t>议价</w:t>
      </w:r>
      <w:r>
        <w:rPr>
          <w:rFonts w:hint="eastAsia" w:ascii="宋体" w:hAnsi="宋体"/>
          <w:bCs/>
        </w:rPr>
        <w:t>小组</w:t>
      </w:r>
      <w:r>
        <w:rPr>
          <w:rFonts w:hint="eastAsia" w:ascii="宋体" w:hAnsi="宋体"/>
        </w:rPr>
        <w:t>由3名单数组成</w:t>
      </w:r>
      <w:r>
        <w:rPr>
          <w:rFonts w:hint="eastAsia" w:ascii="宋体" w:cs="宋体"/>
          <w:lang w:val="zh-CN"/>
        </w:rPr>
        <w:t>，由</w:t>
      </w:r>
      <w:r>
        <w:rPr>
          <w:rFonts w:hint="eastAsia" w:ascii="宋体" w:cs="宋体"/>
        </w:rPr>
        <w:t>归口管理部门</w:t>
      </w:r>
      <w:r>
        <w:rPr>
          <w:rFonts w:hint="eastAsia" w:ascii="宋体" w:cs="宋体"/>
          <w:lang w:val="zh-CN"/>
        </w:rPr>
        <w:t>的代表和从专家库随机抽取的专家组成。</w:t>
      </w:r>
    </w:p>
    <w:p>
      <w:pPr>
        <w:numPr>
          <w:ilvl w:val="1"/>
          <w:numId w:val="0"/>
        </w:numPr>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13.2.</w:t>
      </w:r>
      <w:r>
        <w:rPr>
          <w:rFonts w:hint="eastAsia" w:ascii="宋体" w:hAnsi="宋体"/>
          <w:bCs/>
        </w:rPr>
        <w:t>议价小组</w:t>
      </w:r>
      <w:r>
        <w:rPr>
          <w:rFonts w:hint="eastAsia" w:ascii="宋体" w:hAnsi="宋体" w:cs="宋体"/>
        </w:rPr>
        <w:t>名单在议价结果确定前严格保密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w:t>
      </w:r>
    </w:p>
    <w:p>
      <w:pPr>
        <w:numPr>
          <w:ilvl w:val="1"/>
          <w:numId w:val="0"/>
        </w:numPr>
        <w:adjustRightInd w:val="0"/>
        <w:snapToGrid w:val="0"/>
        <w:spacing w:line="360" w:lineRule="auto"/>
        <w:rPr>
          <w:rFonts w:hint="eastAsia" w:ascii="宋体" w:hAnsi="宋体" w:cs="宋体"/>
          <w:lang w:eastAsia="zh-TW"/>
        </w:rPr>
      </w:pPr>
      <w:r>
        <w:rPr>
          <w:rFonts w:hint="eastAsia" w:ascii="宋体" w:hAnsi="宋体" w:cs="宋体"/>
          <w:lang w:eastAsia="zh-TW"/>
        </w:rPr>
        <w:t>提出回避，采购当事人也可以要求该</w:t>
      </w:r>
      <w:r>
        <w:rPr>
          <w:rFonts w:hint="eastAsia" w:ascii="宋体" w:hAnsi="宋体" w:cs="宋体"/>
        </w:rPr>
        <w:t>评审</w:t>
      </w:r>
      <w:r>
        <w:rPr>
          <w:rFonts w:hint="eastAsia" w:ascii="宋体" w:hAnsi="宋体" w:cs="宋体"/>
          <w:lang w:eastAsia="zh-TW"/>
        </w:rPr>
        <w:t>专家回避：</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13.2.1.</w:t>
      </w:r>
      <w:r>
        <w:rPr>
          <w:rFonts w:hint="eastAsia" w:ascii="宋体" w:hAnsi="宋体" w:cs="宋体"/>
          <w:lang w:eastAsia="zh-TW"/>
        </w:rPr>
        <w:t>参加采购活动前3年内与供应商存在劳动关系；</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13.2.2.</w:t>
      </w:r>
      <w:r>
        <w:rPr>
          <w:rFonts w:hint="eastAsia" w:ascii="宋体" w:hAnsi="宋体" w:cs="宋体"/>
          <w:lang w:eastAsia="zh-TW"/>
        </w:rPr>
        <w:t>参加采购活动前3年内担任供应商的董事、监事；</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13.2.3.</w:t>
      </w:r>
      <w:r>
        <w:rPr>
          <w:rFonts w:hint="eastAsia" w:ascii="宋体" w:hAnsi="宋体" w:cs="宋体"/>
          <w:lang w:eastAsia="zh-TW"/>
        </w:rPr>
        <w:t>参加采购活动前3年内是供应商的控股股东或者实际控制人；</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13.2.4.</w:t>
      </w:r>
      <w:r>
        <w:rPr>
          <w:rFonts w:hint="eastAsia" w:ascii="宋体" w:hAnsi="宋体" w:cs="宋体"/>
          <w:lang w:eastAsia="zh-TW"/>
        </w:rPr>
        <w:t>与供应商的法定代表人或者负责人有夫妻、直系血亲、三代以内旁系血亲或者近姻亲关</w:t>
      </w:r>
    </w:p>
    <w:p>
      <w:pPr>
        <w:numPr>
          <w:ilvl w:val="2"/>
          <w:numId w:val="0"/>
        </w:numPr>
        <w:tabs>
          <w:tab w:val="left" w:pos="851"/>
        </w:tabs>
        <w:autoSpaceDE w:val="0"/>
        <w:autoSpaceDN w:val="0"/>
        <w:adjustRightInd w:val="0"/>
        <w:snapToGrid w:val="0"/>
        <w:spacing w:line="360" w:lineRule="auto"/>
        <w:rPr>
          <w:rFonts w:hint="eastAsia" w:ascii="宋体" w:hAnsi="宋体" w:cs="宋体"/>
          <w:lang w:eastAsia="zh-TW"/>
        </w:rPr>
      </w:pPr>
      <w:r>
        <w:rPr>
          <w:rFonts w:hint="eastAsia" w:ascii="宋体" w:hAnsi="宋体" w:cs="宋体"/>
          <w:lang w:eastAsia="zh-TW"/>
        </w:rPr>
        <w:t>系；</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13.2.5.</w:t>
      </w:r>
      <w:r>
        <w:rPr>
          <w:rFonts w:hint="eastAsia" w:ascii="宋体" w:hAnsi="宋体" w:cs="宋体"/>
          <w:lang w:eastAsia="zh-TW"/>
        </w:rPr>
        <w:t>与供应商有其他可能影响政府采购活动公平、公正进行的关系。</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13.3.</w:t>
      </w:r>
      <w:r>
        <w:rPr>
          <w:rFonts w:hint="eastAsia" w:ascii="宋体" w:hAnsi="宋体"/>
          <w:bCs/>
        </w:rPr>
        <w:t>议价小组</w:t>
      </w:r>
      <w:r>
        <w:rPr>
          <w:rFonts w:hint="eastAsia" w:ascii="宋体" w:hAnsi="宋体" w:cs="宋体"/>
        </w:rPr>
        <w:t>成员以及与评审工作有关的人员不得泄露评审情况以及评审过程中获悉的国家秘</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rPr>
        <w:t>密、商业秘密。</w:t>
      </w:r>
    </w:p>
    <w:p>
      <w:pPr>
        <w:adjustRightInd w:val="0"/>
        <w:snapToGrid w:val="0"/>
        <w:spacing w:line="360" w:lineRule="auto"/>
        <w:ind w:left="420" w:leftChars="200"/>
        <w:outlineLvl w:val="2"/>
        <w:rPr>
          <w:rFonts w:hint="eastAsia" w:ascii="宋体" w:hAnsi="宋体"/>
          <w:b/>
          <w:bCs/>
        </w:rPr>
      </w:pPr>
      <w:r>
        <w:rPr>
          <w:rFonts w:hint="eastAsia" w:ascii="宋体" w:hAnsi="宋体"/>
          <w:b/>
          <w:bCs/>
        </w:rPr>
        <w:t>14.院内议价程序：</w:t>
      </w:r>
    </w:p>
    <w:p>
      <w:pPr>
        <w:numPr>
          <w:ilvl w:val="1"/>
          <w:numId w:val="0"/>
        </w:numPr>
        <w:adjustRightInd w:val="0"/>
        <w:snapToGrid w:val="0"/>
        <w:spacing w:line="360" w:lineRule="auto"/>
        <w:ind w:left="567" w:leftChars="200" w:hanging="147" w:hangingChars="70"/>
        <w:rPr>
          <w:rFonts w:hint="eastAsia" w:ascii="宋体" w:hAnsi="宋体" w:cs="Arial"/>
        </w:rPr>
      </w:pPr>
      <w:r>
        <w:rPr>
          <w:rFonts w:ascii="宋体" w:hAnsi="宋体" w:cs="Arial"/>
        </w:rPr>
        <w:t>14.1.</w:t>
      </w:r>
      <w:r>
        <w:rPr>
          <w:rFonts w:hint="eastAsia" w:ascii="宋体" w:hAnsi="宋体" w:cs="Arial"/>
        </w:rPr>
        <w:t>议价小组对响应文件进行初审（资格性、符合性审查），具体条款第三章中《资格、符合</w:t>
      </w:r>
    </w:p>
    <w:p>
      <w:pPr>
        <w:numPr>
          <w:ilvl w:val="1"/>
          <w:numId w:val="0"/>
        </w:numPr>
        <w:adjustRightInd w:val="0"/>
        <w:snapToGrid w:val="0"/>
        <w:spacing w:line="360" w:lineRule="auto"/>
        <w:rPr>
          <w:rFonts w:hint="eastAsia" w:ascii="宋体" w:hAnsi="宋体" w:cs="Arial"/>
        </w:rPr>
      </w:pPr>
      <w:r>
        <w:rPr>
          <w:rFonts w:hint="eastAsia" w:ascii="宋体" w:hAnsi="宋体" w:cs="Arial"/>
        </w:rPr>
        <w:t>性评审表》，未能通过资格、符合性审查被认定为无效响应，议价小组可现场告知有关供应商，</w:t>
      </w:r>
      <w:r>
        <w:rPr>
          <w:rFonts w:hint="eastAsia" w:ascii="宋体" w:cs="宋体"/>
        </w:rPr>
        <w:t>以让其核证、澄清事实。未通过资格、符合性审查的响应供应商，不进入下一步评审</w:t>
      </w:r>
      <w:r>
        <w:rPr>
          <w:rFonts w:hint="eastAsia" w:ascii="宋体" w:hAnsi="宋体" w:cs="Arial"/>
        </w:rPr>
        <w:t>。对响应有效性认定意见不一致的，议价小组按照少数服从多数的原则确定。</w:t>
      </w:r>
    </w:p>
    <w:p>
      <w:pPr>
        <w:numPr>
          <w:ilvl w:val="1"/>
          <w:numId w:val="0"/>
        </w:numPr>
        <w:tabs>
          <w:tab w:val="left" w:pos="709"/>
        </w:tabs>
        <w:adjustRightInd w:val="0"/>
        <w:snapToGrid w:val="0"/>
        <w:spacing w:line="360" w:lineRule="auto"/>
        <w:ind w:left="705" w:leftChars="200" w:hanging="285" w:hangingChars="136"/>
      </w:pPr>
      <w:r>
        <w:rPr>
          <w:rFonts w:ascii="宋体" w:hAnsi="宋体" w:cs="宋体"/>
          <w:lang w:eastAsia="zh-TW"/>
        </w:rPr>
        <w:t>14.2.</w:t>
      </w:r>
      <w:r>
        <w:rPr>
          <w:rFonts w:hint="eastAsia"/>
        </w:rPr>
        <w:t>议价小组应当对响应文件的有效性、完整性和响应程度进行评审，可以要求供应商对响应</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rPr>
        <w:t>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rPr>
        <w:t>议价小组要求供应商澄清、说明或者更正响应文件应当以书面形式作出，供应商的澄清、说明或者更正应当由法定代表人或其授权代表人签字或者加盖公章。</w:t>
      </w:r>
      <w:r>
        <w:rPr>
          <w:rFonts w:hint="eastAsia" w:ascii="宋体" w:hAnsi="宋体" w:cs="宋体"/>
          <w:lang w:eastAsia="zh-TW"/>
        </w:rPr>
        <w:t>由授权代表</w:t>
      </w:r>
      <w:r>
        <w:rPr>
          <w:rFonts w:hint="eastAsia" w:ascii="宋体" w:hAnsi="宋体" w:cs="宋体"/>
        </w:rPr>
        <w:t>人</w:t>
      </w:r>
      <w:r>
        <w:rPr>
          <w:rFonts w:hint="eastAsia" w:ascii="宋体" w:hAnsi="宋体" w:cs="宋体"/>
          <w:lang w:eastAsia="zh-TW"/>
        </w:rPr>
        <w:t>签字的，应当附法定代表人授权书。供应商为自然人的，应当由本人签字并附身份证明。</w:t>
      </w:r>
    </w:p>
    <w:p>
      <w:pPr>
        <w:numPr>
          <w:ilvl w:val="1"/>
          <w:numId w:val="0"/>
        </w:numPr>
        <w:tabs>
          <w:tab w:val="left" w:pos="709"/>
        </w:tabs>
        <w:adjustRightInd w:val="0"/>
        <w:snapToGrid w:val="0"/>
        <w:spacing w:line="360" w:lineRule="auto"/>
        <w:ind w:left="705" w:leftChars="200" w:hanging="285" w:hangingChars="136"/>
      </w:pPr>
      <w:r>
        <w:rPr>
          <w:rFonts w:ascii="宋体" w:hAnsi="宋体"/>
        </w:rPr>
        <w:t>14.3.</w:t>
      </w:r>
      <w:r>
        <w:rPr>
          <w:rFonts w:hint="eastAsia"/>
        </w:rPr>
        <w:t>议价小组根据议价文件规定的程序、评定成交的标准等事项与</w:t>
      </w:r>
      <w:r>
        <w:rPr>
          <w:rFonts w:hint="eastAsia" w:ascii="宋体" w:hAnsi="宋体" w:cs="宋体"/>
          <w:lang w:eastAsia="zh-TW"/>
        </w:rPr>
        <w:t>通过资格、符合性审查</w:t>
      </w:r>
      <w:r>
        <w:rPr>
          <w:rFonts w:hint="eastAsia"/>
        </w:rPr>
        <w:t>的供</w:t>
      </w:r>
    </w:p>
    <w:p>
      <w:pPr>
        <w:numPr>
          <w:ilvl w:val="1"/>
          <w:numId w:val="0"/>
        </w:numPr>
        <w:tabs>
          <w:tab w:val="left" w:pos="709"/>
        </w:tabs>
        <w:adjustRightInd w:val="0"/>
        <w:snapToGrid w:val="0"/>
        <w:spacing w:line="360" w:lineRule="auto"/>
      </w:pPr>
      <w:r>
        <w:rPr>
          <w:rFonts w:hint="eastAsia"/>
        </w:rPr>
        <w:t xml:space="preserve">应商进行议价。 </w:t>
      </w:r>
    </w:p>
    <w:p>
      <w:pPr>
        <w:numPr>
          <w:ilvl w:val="1"/>
          <w:numId w:val="0"/>
        </w:numPr>
        <w:tabs>
          <w:tab w:val="left" w:pos="709"/>
        </w:tabs>
        <w:adjustRightInd w:val="0"/>
        <w:snapToGrid w:val="0"/>
        <w:spacing w:line="360" w:lineRule="auto"/>
        <w:ind w:left="705" w:leftChars="200" w:hanging="285" w:hangingChars="136"/>
      </w:pPr>
      <w:r>
        <w:rPr>
          <w:rFonts w:ascii="宋体" w:hAnsi="宋体"/>
        </w:rPr>
        <w:t>14.4.</w:t>
      </w:r>
      <w:r>
        <w:rPr>
          <w:rFonts w:hint="eastAsia"/>
        </w:rPr>
        <w:t>议价小组所有成员与单一供应商进行议价，议价应不少于三轮。</w:t>
      </w:r>
    </w:p>
    <w:p>
      <w:pPr>
        <w:numPr>
          <w:ilvl w:val="1"/>
          <w:numId w:val="0"/>
        </w:numPr>
        <w:autoSpaceDE w:val="0"/>
        <w:autoSpaceDN w:val="0"/>
        <w:adjustRightInd w:val="0"/>
        <w:snapToGrid w:val="0"/>
        <w:spacing w:line="360" w:lineRule="auto"/>
        <w:ind w:left="705" w:leftChars="200" w:hanging="285" w:hangingChars="136"/>
        <w:jc w:val="left"/>
      </w:pPr>
      <w:r>
        <w:rPr>
          <w:rFonts w:ascii="宋体" w:hAnsi="宋体"/>
        </w:rPr>
        <w:t>14.5.</w:t>
      </w:r>
      <w:r>
        <w:rPr>
          <w:rFonts w:hint="eastAsia"/>
        </w:rPr>
        <w:t>在议价过程中，议价小组可以根据议价文件和议价情况实质性变动采购需求中的技术、服</w:t>
      </w:r>
    </w:p>
    <w:p>
      <w:pPr>
        <w:numPr>
          <w:ilvl w:val="1"/>
          <w:numId w:val="0"/>
        </w:numPr>
        <w:autoSpaceDE w:val="0"/>
        <w:autoSpaceDN w:val="0"/>
        <w:adjustRightInd w:val="0"/>
        <w:snapToGrid w:val="0"/>
        <w:spacing w:line="360" w:lineRule="auto"/>
        <w:jc w:val="left"/>
      </w:pPr>
      <w:r>
        <w:rPr>
          <w:rFonts w:hint="eastAsia"/>
        </w:rPr>
        <w:t>务要求以及合同草案条款，但不得变动议价文件中的资质条件、评审方法及预算金额。实质性变动的内容，须经采购人代表确认。对议价文件作出实质性变动是议价文件的有效组成部分，议价小组应当及时以书面形式同时通知参加议价的响应供应商。</w:t>
      </w:r>
    </w:p>
    <w:p>
      <w:pPr>
        <w:numPr>
          <w:ilvl w:val="1"/>
          <w:numId w:val="0"/>
        </w:numPr>
        <w:tabs>
          <w:tab w:val="left" w:pos="709"/>
        </w:tabs>
        <w:adjustRightInd w:val="0"/>
        <w:snapToGrid w:val="0"/>
        <w:spacing w:line="360" w:lineRule="auto"/>
        <w:ind w:left="705" w:leftChars="200" w:hanging="285" w:hangingChars="136"/>
      </w:pPr>
      <w:r>
        <w:rPr>
          <w:rFonts w:ascii="宋体" w:hAnsi="宋体"/>
        </w:rPr>
        <w:t>14.6.</w:t>
      </w:r>
      <w:r>
        <w:rPr>
          <w:rFonts w:hint="eastAsia"/>
        </w:rPr>
        <w:t>议价结束后，作出实质性响应的有效供应商应在规定的时间内提交最后报价（最后报价时</w:t>
      </w:r>
    </w:p>
    <w:p>
      <w:pPr>
        <w:numPr>
          <w:ilvl w:val="1"/>
          <w:numId w:val="0"/>
        </w:numPr>
        <w:tabs>
          <w:tab w:val="left" w:pos="709"/>
        </w:tabs>
        <w:adjustRightInd w:val="0"/>
        <w:snapToGrid w:val="0"/>
        <w:spacing w:line="360" w:lineRule="auto"/>
      </w:pPr>
      <w:r>
        <w:rPr>
          <w:rFonts w:hint="eastAsia"/>
        </w:rPr>
        <w:t>间视议价进程由议价小组决定），最后报价是供应商响应文件的有效组成部分。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14.7.</w:t>
      </w:r>
      <w:r>
        <w:rPr>
          <w:rFonts w:hint="eastAsia" w:ascii="宋体" w:hAnsi="宋体" w:cs="宋体"/>
        </w:rPr>
        <w:t>议价</w:t>
      </w:r>
      <w:r>
        <w:rPr>
          <w:rFonts w:hint="eastAsia" w:ascii="宋体" w:hAnsi="宋体" w:cs="宋体"/>
          <w:lang w:eastAsia="zh-TW"/>
        </w:rPr>
        <w:t>小组按照评定成交的</w:t>
      </w:r>
      <w:r>
        <w:rPr>
          <w:rFonts w:ascii="宋体" w:hAnsi="宋体" w:cs="宋体"/>
          <w:lang w:eastAsia="zh-TW"/>
        </w:rPr>
        <w:t>评审方法</w:t>
      </w:r>
      <w:r>
        <w:rPr>
          <w:rFonts w:hint="eastAsia" w:ascii="宋体" w:hAnsi="宋体" w:cs="宋体"/>
          <w:lang w:eastAsia="zh-TW"/>
        </w:rPr>
        <w:t>和标准，对</w:t>
      </w:r>
      <w:r>
        <w:rPr>
          <w:rFonts w:hint="eastAsia" w:ascii="宋体" w:hAnsi="宋体" w:cs="宋体"/>
        </w:rPr>
        <w:t>响应</w:t>
      </w:r>
      <w:r>
        <w:rPr>
          <w:rFonts w:hint="eastAsia" w:ascii="宋体" w:hAnsi="宋体" w:cs="宋体"/>
          <w:lang w:eastAsia="zh-TW"/>
        </w:rPr>
        <w:t>供应商提供的最</w:t>
      </w:r>
      <w:r>
        <w:rPr>
          <w:rFonts w:hint="eastAsia" w:ascii="宋体" w:hAnsi="宋体" w:cs="宋体"/>
        </w:rPr>
        <w:t>后</w:t>
      </w:r>
      <w:r>
        <w:rPr>
          <w:rFonts w:hint="eastAsia" w:ascii="宋体" w:hAnsi="宋体" w:cs="宋体"/>
          <w:lang w:eastAsia="zh-TW"/>
        </w:rPr>
        <w:t>报价及有关承诺进行</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ascii="宋体" w:hAnsi="宋体" w:cs="宋体"/>
          <w:lang w:eastAsia="zh-TW"/>
        </w:rPr>
        <w:t>评审。</w:t>
      </w:r>
    </w:p>
    <w:p>
      <w:pPr>
        <w:numPr>
          <w:ilvl w:val="1"/>
          <w:numId w:val="0"/>
        </w:numPr>
        <w:tabs>
          <w:tab w:val="left" w:pos="567"/>
          <w:tab w:val="left" w:pos="709"/>
        </w:tabs>
        <w:adjustRightInd w:val="0"/>
        <w:snapToGrid w:val="0"/>
        <w:spacing w:line="360" w:lineRule="auto"/>
        <w:ind w:left="705" w:leftChars="200" w:hanging="285" w:hangingChars="136"/>
      </w:pPr>
      <w:r>
        <w:rPr>
          <w:rFonts w:ascii="宋体" w:hAnsi="宋体"/>
        </w:rPr>
        <w:t>14.8.</w:t>
      </w:r>
      <w:r>
        <w:rPr>
          <w:rFonts w:hint="eastAsia"/>
        </w:rPr>
        <w:t>修正误差的原则如下：</w:t>
      </w:r>
    </w:p>
    <w:p>
      <w:pPr>
        <w:numPr>
          <w:ilvl w:val="2"/>
          <w:numId w:val="0"/>
        </w:numPr>
        <w:adjustRightInd w:val="0"/>
        <w:snapToGrid w:val="0"/>
        <w:spacing w:line="360" w:lineRule="auto"/>
        <w:ind w:left="705" w:leftChars="200" w:hanging="285" w:hangingChars="136"/>
        <w:rPr>
          <w:rFonts w:hint="eastAsia" w:ascii="宋体" w:hAnsi="宋体" w:cs="Arial"/>
        </w:rPr>
      </w:pPr>
      <w:r>
        <w:rPr>
          <w:rFonts w:ascii="宋体" w:hAnsi="宋体" w:cs="Arial"/>
        </w:rPr>
        <w:t>14.8.1.</w:t>
      </w:r>
      <w:r>
        <w:rPr>
          <w:rFonts w:hint="eastAsia" w:ascii="宋体" w:hAnsi="宋体"/>
          <w:bCs/>
        </w:rPr>
        <w:t>响应文件中的大写金额和小写金额不一致的，以大写金额为准；</w:t>
      </w:r>
    </w:p>
    <w:p>
      <w:pPr>
        <w:numPr>
          <w:ilvl w:val="2"/>
          <w:numId w:val="0"/>
        </w:numPr>
        <w:tabs>
          <w:tab w:val="left" w:pos="851"/>
        </w:tabs>
        <w:adjustRightInd w:val="0"/>
        <w:snapToGrid w:val="0"/>
        <w:spacing w:line="360" w:lineRule="auto"/>
        <w:ind w:left="705" w:leftChars="200" w:hanging="285" w:hangingChars="136"/>
        <w:rPr>
          <w:rFonts w:hint="eastAsia" w:ascii="宋体" w:hAnsi="宋体"/>
          <w:bCs/>
        </w:rPr>
      </w:pPr>
      <w:r>
        <w:rPr>
          <w:rFonts w:ascii="宋体" w:hAnsi="宋体"/>
          <w:bCs/>
        </w:rPr>
        <w:t>14.8.2.</w:t>
      </w:r>
      <w:r>
        <w:rPr>
          <w:rFonts w:hint="eastAsia" w:ascii="宋体" w:hAnsi="宋体" w:cs="宋体"/>
          <w:lang w:eastAsia="zh-TW"/>
        </w:rPr>
        <w:t>单价金额小数点或者百分比有明显</w:t>
      </w:r>
      <w:r>
        <w:rPr>
          <w:rFonts w:hint="eastAsia" w:ascii="宋体" w:hAnsi="宋体" w:cs="宋体"/>
        </w:rPr>
        <w:t>错误</w:t>
      </w:r>
      <w:r>
        <w:rPr>
          <w:rFonts w:hint="eastAsia" w:ascii="宋体" w:hAnsi="宋体" w:cs="宋体"/>
          <w:lang w:eastAsia="zh-TW"/>
        </w:rPr>
        <w:t>的，以</w:t>
      </w:r>
      <w:r>
        <w:rPr>
          <w:rFonts w:hint="eastAsia" w:ascii="宋体" w:hAnsi="宋体" w:cs="宋体"/>
        </w:rPr>
        <w:t>报价表</w:t>
      </w:r>
      <w:r>
        <w:rPr>
          <w:rFonts w:hint="eastAsia" w:ascii="宋体" w:hAnsi="宋体" w:cs="宋体"/>
          <w:lang w:eastAsia="zh-TW"/>
        </w:rPr>
        <w:t>的总价为准，并修改单价</w:t>
      </w:r>
      <w:r>
        <w:rPr>
          <w:rFonts w:hint="eastAsia" w:ascii="宋体" w:hAnsi="宋体"/>
          <w:bCs/>
        </w:rPr>
        <w:t>；</w:t>
      </w:r>
    </w:p>
    <w:p>
      <w:pPr>
        <w:numPr>
          <w:ilvl w:val="2"/>
          <w:numId w:val="0"/>
        </w:numPr>
        <w:tabs>
          <w:tab w:val="left" w:pos="851"/>
        </w:tabs>
        <w:adjustRightInd w:val="0"/>
        <w:snapToGrid w:val="0"/>
        <w:spacing w:line="360" w:lineRule="auto"/>
        <w:ind w:left="705" w:leftChars="200" w:hanging="285" w:hangingChars="136"/>
        <w:rPr>
          <w:rFonts w:hint="eastAsia" w:ascii="宋体" w:hAnsi="宋体"/>
          <w:bCs/>
        </w:rPr>
      </w:pPr>
      <w:r>
        <w:rPr>
          <w:rFonts w:ascii="宋体" w:hAnsi="宋体"/>
          <w:bCs/>
        </w:rPr>
        <w:t>14.8.3.</w:t>
      </w:r>
      <w:r>
        <w:rPr>
          <w:rFonts w:hint="eastAsia" w:ascii="宋体" w:hAnsi="宋体" w:cs="宋体"/>
          <w:lang w:eastAsia="zh-TW"/>
        </w:rPr>
        <w:t>总价金额与按单价汇总金额不一致的，以单价金额计算结果为准</w:t>
      </w:r>
      <w:r>
        <w:rPr>
          <w:rFonts w:hint="eastAsia" w:ascii="宋体" w:hAnsi="宋体" w:cs="宋体"/>
        </w:rPr>
        <w:t>；</w:t>
      </w:r>
    </w:p>
    <w:p>
      <w:pPr>
        <w:tabs>
          <w:tab w:val="left" w:pos="851"/>
        </w:tabs>
        <w:snapToGrid w:val="0"/>
        <w:spacing w:line="360" w:lineRule="auto"/>
        <w:rPr>
          <w:rFonts w:hint="eastAsia" w:ascii="宋体" w:hAnsi="宋体"/>
          <w:bCs/>
        </w:rPr>
      </w:pPr>
      <w:r>
        <w:rPr>
          <w:rFonts w:hint="eastAsia" w:ascii="宋体" w:hAnsi="宋体" w:cs="宋体"/>
          <w:lang w:eastAsia="zh-TW"/>
        </w:rPr>
        <w:t>同时出现两种以上不一致的，按照前款规定的顺序修正。</w:t>
      </w:r>
      <w:r>
        <w:rPr>
          <w:rFonts w:hint="eastAsia" w:ascii="宋体" w:hAnsi="宋体" w:cs="宋体"/>
        </w:rPr>
        <w:t>议价</w:t>
      </w:r>
      <w:r>
        <w:rPr>
          <w:rFonts w:hint="eastAsia" w:ascii="宋体" w:hAnsi="宋体" w:cs="宋体"/>
          <w:lang w:eastAsia="zh-TW"/>
        </w:rPr>
        <w:t>小组按上述修正误差的原则调整的价格对其响应供应商具有约束力。如果响应供应商不接受修正后的价格，其报价将被拒绝</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pPr>
      <w:r>
        <w:rPr>
          <w:rFonts w:ascii="宋体" w:hAnsi="宋体"/>
        </w:rPr>
        <w:t>14.9.</w:t>
      </w:r>
      <w:r>
        <w:rPr>
          <w:rFonts w:hint="eastAsia"/>
        </w:rPr>
        <w:t>协商情况记录应当由议价小组全体人员签字认可。对记录有异议的议价小组成员应当签署</w:t>
      </w:r>
    </w:p>
    <w:p>
      <w:pPr>
        <w:numPr>
          <w:ilvl w:val="1"/>
          <w:numId w:val="0"/>
        </w:numPr>
        <w:tabs>
          <w:tab w:val="left" w:pos="709"/>
        </w:tabs>
        <w:adjustRightInd w:val="0"/>
        <w:snapToGrid w:val="0"/>
        <w:spacing w:line="360" w:lineRule="auto"/>
      </w:pPr>
      <w:r>
        <w:rPr>
          <w:rFonts w:hint="eastAsia"/>
        </w:rPr>
        <w:t>不同意见并说明理由。议价小组成员拒绝在记录上签字又不书面说明其不同意见和理由的，视为同意。</w:t>
      </w:r>
    </w:p>
    <w:p>
      <w:pPr>
        <w:numPr>
          <w:ilvl w:val="1"/>
          <w:numId w:val="0"/>
        </w:numPr>
        <w:tabs>
          <w:tab w:val="left" w:pos="709"/>
        </w:tabs>
        <w:adjustRightInd w:val="0"/>
        <w:snapToGrid w:val="0"/>
        <w:spacing w:line="360" w:lineRule="auto"/>
        <w:ind w:left="705" w:leftChars="200" w:hanging="285" w:hangingChars="136"/>
      </w:pPr>
      <w:r>
        <w:rPr>
          <w:rFonts w:ascii="宋体" w:hAnsi="宋体"/>
        </w:rPr>
        <w:t>14.10.</w:t>
      </w:r>
      <w:r>
        <w:rPr>
          <w:rFonts w:hint="eastAsia"/>
        </w:rPr>
        <w:t>出现下列情形之一的，采购方应当终止采购活动，发布项目终止公告并说明原因，重新</w:t>
      </w:r>
    </w:p>
    <w:p>
      <w:pPr>
        <w:numPr>
          <w:ilvl w:val="1"/>
          <w:numId w:val="0"/>
        </w:numPr>
        <w:tabs>
          <w:tab w:val="left" w:pos="709"/>
        </w:tabs>
        <w:adjustRightInd w:val="0"/>
        <w:snapToGrid w:val="0"/>
        <w:spacing w:line="360" w:lineRule="auto"/>
      </w:pPr>
      <w:r>
        <w:rPr>
          <w:rFonts w:hint="eastAsia"/>
        </w:rPr>
        <w:t>开展采购活动：</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14.10.1.</w:t>
      </w:r>
      <w:r>
        <w:rPr>
          <w:rFonts w:hint="eastAsia" w:ascii="宋体" w:hAnsi="宋体" w:cs="宋体"/>
        </w:rPr>
        <w:t>因情况变化，不再符合规定的院内议价采购方式适用情形的；</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14.10.2.</w:t>
      </w:r>
      <w:r>
        <w:rPr>
          <w:rFonts w:hint="eastAsia" w:ascii="宋体" w:hAnsi="宋体" w:cs="宋体"/>
        </w:rPr>
        <w:t>出现影响采购公正的违法、违规行为的；</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14.10.3.</w:t>
      </w:r>
      <w:r>
        <w:rPr>
          <w:rFonts w:hint="eastAsia" w:ascii="宋体" w:hAnsi="宋体" w:cs="宋体"/>
        </w:rPr>
        <w:t>报价超过采购预算（最高限价）的。</w:t>
      </w:r>
    </w:p>
    <w:p>
      <w:pPr>
        <w:adjustRightInd w:val="0"/>
        <w:snapToGrid w:val="0"/>
        <w:spacing w:line="360" w:lineRule="auto"/>
        <w:ind w:left="420" w:leftChars="200"/>
        <w:outlineLvl w:val="2"/>
        <w:rPr>
          <w:rFonts w:hint="eastAsia" w:ascii="宋体" w:hAnsi="宋体"/>
          <w:b/>
          <w:bCs/>
        </w:rPr>
      </w:pPr>
      <w:r>
        <w:rPr>
          <w:rFonts w:hint="eastAsia" w:ascii="宋体" w:hAnsi="宋体"/>
          <w:b/>
          <w:bCs/>
        </w:rPr>
        <w:t>15.评定成交的</w:t>
      </w:r>
      <w:r>
        <w:rPr>
          <w:rFonts w:ascii="宋体" w:hAnsi="宋体"/>
          <w:b/>
          <w:bCs/>
        </w:rPr>
        <w:t>评审方法</w:t>
      </w:r>
      <w:r>
        <w:rPr>
          <w:rFonts w:hint="eastAsia" w:ascii="宋体" w:hAnsi="宋体"/>
          <w:b/>
          <w:bCs/>
        </w:rPr>
        <w:t>和标准</w:t>
      </w:r>
    </w:p>
    <w:p>
      <w:pPr>
        <w:numPr>
          <w:ilvl w:val="1"/>
          <w:numId w:val="0"/>
        </w:numPr>
        <w:tabs>
          <w:tab w:val="left" w:pos="426"/>
          <w:tab w:val="left" w:pos="567"/>
        </w:tabs>
        <w:adjustRightInd w:val="0"/>
        <w:snapToGrid w:val="0"/>
        <w:spacing w:line="360" w:lineRule="auto"/>
        <w:ind w:left="567" w:leftChars="200" w:hanging="147" w:hangingChars="70"/>
      </w:pPr>
      <w:r>
        <w:rPr>
          <w:rFonts w:ascii="宋体" w:hAnsi="宋体"/>
        </w:rPr>
        <w:t>15.1.</w:t>
      </w:r>
      <w:r>
        <w:rPr>
          <w:rFonts w:hint="eastAsia" w:ascii="宋体" w:hAnsi="宋体"/>
        </w:rPr>
        <w:t>本项目由议价小组成员与供应商商定合理的成交价格并在保证采购项目质量的前提下，推荐成交候选人。</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15.2.</w:t>
      </w:r>
      <w:r>
        <w:rPr>
          <w:rFonts w:hint="eastAsia" w:ascii="宋体" w:hAnsi="宋体"/>
        </w:rPr>
        <w:t>议价小组认为响应供应商的投标报价或者某些分项报价明显不合理或者低于成本，有可能</w:t>
      </w:r>
    </w:p>
    <w:p>
      <w:pPr>
        <w:numPr>
          <w:ilvl w:val="1"/>
          <w:numId w:val="0"/>
        </w:numPr>
        <w:tabs>
          <w:tab w:val="left" w:pos="426"/>
          <w:tab w:val="left" w:pos="567"/>
        </w:tabs>
        <w:adjustRightInd w:val="0"/>
        <w:snapToGrid w:val="0"/>
        <w:spacing w:line="360" w:lineRule="auto"/>
        <w:rPr>
          <w:rFonts w:hint="eastAsia" w:ascii="宋体" w:hAnsi="宋体"/>
        </w:rPr>
      </w:pPr>
      <w:r>
        <w:rPr>
          <w:rFonts w:hint="eastAsia" w:ascii="宋体" w:hAnsi="宋体"/>
        </w:rPr>
        <w:t>影响货物及服务质量和不能诚信履约的，响应供应商应当在议价小组发出投标报价澄清要求的时间内提供书面文件予以解释说明，并提交相关证明文件，并由</w:t>
      </w:r>
      <w:r>
        <w:rPr>
          <w:rFonts w:hint="eastAsia"/>
        </w:rPr>
        <w:t>响应供应商法人代表人或授权代表人当场签字后生效，</w:t>
      </w:r>
      <w:r>
        <w:rPr>
          <w:rFonts w:hint="eastAsia" w:ascii="宋体" w:hAnsi="宋体"/>
        </w:rPr>
        <w:t>否则，议价小组可以评定该响应供应商为无效投标报价，并取消该响应供应商的成交候选资格。</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15.3.</w:t>
      </w:r>
      <w:r>
        <w:rPr>
          <w:rFonts w:hint="eastAsia" w:ascii="宋体" w:hAnsi="宋体" w:cs="宋体"/>
        </w:rPr>
        <w:t>议价</w:t>
      </w:r>
      <w:r>
        <w:rPr>
          <w:rFonts w:ascii="宋体" w:hAnsi="宋体" w:cs="宋体"/>
          <w:lang w:eastAsia="zh-TW"/>
        </w:rPr>
        <w:t>小组提</w:t>
      </w:r>
      <w:r>
        <w:rPr>
          <w:rFonts w:hint="eastAsia" w:ascii="宋体" w:hAnsi="宋体" w:cs="宋体"/>
          <w:lang w:eastAsia="zh-TW"/>
        </w:rPr>
        <w:t>交</w:t>
      </w:r>
      <w:r>
        <w:rPr>
          <w:rFonts w:hint="eastAsia"/>
        </w:rPr>
        <w:t>协商情况记录</w:t>
      </w:r>
      <w:r>
        <w:rPr>
          <w:rFonts w:ascii="宋体" w:hAnsi="宋体" w:cs="宋体"/>
          <w:lang w:eastAsia="zh-TW"/>
        </w:rPr>
        <w:t>和推荐成交意见报</w:t>
      </w:r>
      <w:r>
        <w:rPr>
          <w:rFonts w:hint="eastAsia" w:ascii="宋体" w:hAnsi="宋体" w:cs="宋体"/>
          <w:lang w:eastAsia="zh-TW"/>
        </w:rPr>
        <w:t>采购</w:t>
      </w:r>
      <w:r>
        <w:rPr>
          <w:rFonts w:ascii="宋体" w:hAnsi="宋体" w:cs="宋体"/>
          <w:lang w:eastAsia="zh-TW"/>
        </w:rPr>
        <w:t>人</w:t>
      </w:r>
      <w:r>
        <w:rPr>
          <w:rFonts w:hint="eastAsia" w:ascii="宋体" w:hAnsi="宋体" w:cs="宋体"/>
          <w:lang w:eastAsia="zh-TW"/>
        </w:rPr>
        <w:t>确认</w:t>
      </w:r>
      <w:r>
        <w:rPr>
          <w:rFonts w:hint="eastAsia" w:ascii="宋体" w:hAnsi="宋体"/>
        </w:rPr>
        <w:t>，采购人在收到</w:t>
      </w:r>
      <w:r>
        <w:rPr>
          <w:rFonts w:hint="eastAsia"/>
        </w:rPr>
        <w:t>协商情况记录</w:t>
      </w:r>
      <w:r>
        <w:rPr>
          <w:rFonts w:hint="eastAsia" w:ascii="宋体" w:hAnsi="宋体"/>
        </w:rPr>
        <w:t>后</w:t>
      </w:r>
    </w:p>
    <w:p>
      <w:pPr>
        <w:numPr>
          <w:ilvl w:val="1"/>
          <w:numId w:val="0"/>
        </w:numPr>
        <w:tabs>
          <w:tab w:val="left" w:pos="426"/>
          <w:tab w:val="left" w:pos="567"/>
        </w:tabs>
        <w:adjustRightInd w:val="0"/>
        <w:snapToGrid w:val="0"/>
        <w:spacing w:line="360" w:lineRule="auto"/>
        <w:rPr>
          <w:rFonts w:hint="eastAsia" w:ascii="宋体" w:hAnsi="宋体"/>
        </w:rPr>
      </w:pPr>
      <w:r>
        <w:rPr>
          <w:rFonts w:hint="eastAsia" w:ascii="宋体" w:hAnsi="宋体"/>
        </w:rPr>
        <w:t>的规定时间内，按照</w:t>
      </w:r>
      <w:r>
        <w:rPr>
          <w:rFonts w:hint="eastAsia"/>
        </w:rPr>
        <w:t>协商情况记录</w:t>
      </w:r>
      <w:r>
        <w:rPr>
          <w:rFonts w:hint="eastAsia" w:ascii="宋体" w:hAnsi="宋体"/>
        </w:rPr>
        <w:t>中推荐的成交候选人顺序确定成交人，也可以事先授权议价小组直接确定成交人。</w:t>
      </w:r>
    </w:p>
    <w:p>
      <w:pPr>
        <w:adjustRightInd w:val="0"/>
        <w:snapToGrid w:val="0"/>
        <w:spacing w:line="360" w:lineRule="auto"/>
        <w:ind w:left="420" w:leftChars="200"/>
        <w:outlineLvl w:val="2"/>
        <w:rPr>
          <w:rFonts w:hint="eastAsia" w:ascii="宋体" w:hAnsi="宋体"/>
          <w:b/>
        </w:rPr>
      </w:pPr>
      <w:r>
        <w:rPr>
          <w:rFonts w:hint="eastAsia" w:ascii="宋体" w:hAnsi="宋体"/>
          <w:b/>
        </w:rPr>
        <w:t>16.确定</w:t>
      </w:r>
      <w:r>
        <w:rPr>
          <w:rFonts w:hint="eastAsia" w:ascii="宋体" w:hAnsi="宋体"/>
          <w:b/>
          <w:bCs/>
        </w:rPr>
        <w:t>成交</w:t>
      </w:r>
      <w:r>
        <w:rPr>
          <w:rFonts w:hint="eastAsia" w:ascii="宋体" w:hAnsi="宋体"/>
          <w:b/>
        </w:rPr>
        <w:t>结果</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16.1.</w:t>
      </w:r>
      <w:r>
        <w:rPr>
          <w:rFonts w:hint="eastAsia" w:ascii="宋体" w:hAnsi="宋体"/>
        </w:rPr>
        <w:t>成交人确定后，采购方将成交结果在</w:t>
      </w:r>
      <w:r>
        <w:rPr>
          <w:rFonts w:hint="eastAsia" w:ascii="宋体" w:hAnsi="宋体" w:cs="宋体"/>
        </w:rPr>
        <w:t>指定的</w:t>
      </w:r>
      <w:r>
        <w:rPr>
          <w:rFonts w:hint="eastAsia" w:ascii="宋体" w:hAnsi="宋体"/>
        </w:rPr>
        <w:t>媒体上发布成交公告。</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16.2.</w:t>
      </w:r>
      <w:r>
        <w:rPr>
          <w:rFonts w:hint="eastAsia" w:ascii="宋体" w:hAnsi="宋体"/>
        </w:rPr>
        <w:t>成交结果公告后，采购人向成交人发出《成交通知书》，《成交通知书》对成交人和采购</w:t>
      </w:r>
    </w:p>
    <w:p>
      <w:pPr>
        <w:numPr>
          <w:ilvl w:val="1"/>
          <w:numId w:val="0"/>
        </w:numPr>
        <w:tabs>
          <w:tab w:val="left" w:pos="426"/>
          <w:tab w:val="left" w:pos="567"/>
        </w:tabs>
        <w:adjustRightInd w:val="0"/>
        <w:snapToGrid w:val="0"/>
        <w:spacing w:line="360" w:lineRule="auto"/>
        <w:rPr>
          <w:rFonts w:hint="eastAsia" w:ascii="宋体" w:hAnsi="宋体"/>
        </w:rPr>
      </w:pPr>
      <w:r>
        <w:rPr>
          <w:rFonts w:hint="eastAsia" w:ascii="宋体" w:hAnsi="宋体"/>
        </w:rPr>
        <w:t>人具有同等法律效力。</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16.3.</w:t>
      </w:r>
      <w:r>
        <w:rPr>
          <w:rFonts w:hint="eastAsia" w:ascii="宋体" w:hAnsi="宋体"/>
        </w:rPr>
        <w:t>《成交通知书》将作为授予合同资格的合法依据，是合同的一个组成部分。</w:t>
      </w:r>
    </w:p>
    <w:p>
      <w:pPr>
        <w:adjustRightInd w:val="0"/>
        <w:snapToGrid w:val="0"/>
        <w:spacing w:line="360" w:lineRule="auto"/>
        <w:ind w:left="420" w:leftChars="200"/>
        <w:outlineLvl w:val="2"/>
        <w:rPr>
          <w:rFonts w:hint="eastAsia" w:ascii="宋体" w:hAnsi="宋体"/>
          <w:b/>
          <w:bCs/>
        </w:rPr>
      </w:pPr>
      <w:bookmarkStart w:id="11" w:name="_Toc433127783"/>
      <w:r>
        <w:rPr>
          <w:rFonts w:hint="eastAsia" w:ascii="宋体" w:hAnsi="宋体"/>
          <w:b/>
          <w:bCs/>
        </w:rPr>
        <w:t>17.</w:t>
      </w:r>
      <w:r>
        <w:rPr>
          <w:rFonts w:hint="eastAsia" w:ascii="宋体" w:hAnsi="宋体"/>
          <w:b/>
        </w:rPr>
        <w:t>询问</w:t>
      </w:r>
      <w:r>
        <w:rPr>
          <w:rFonts w:hint="eastAsia" w:ascii="宋体" w:hAnsi="宋体"/>
          <w:b/>
          <w:bCs/>
        </w:rPr>
        <w:t>、质疑、投诉</w:t>
      </w:r>
      <w:bookmarkEnd w:id="11"/>
    </w:p>
    <w:p>
      <w:pPr>
        <w:numPr>
          <w:ilvl w:val="1"/>
          <w:numId w:val="0"/>
        </w:numPr>
        <w:autoSpaceDE w:val="0"/>
        <w:autoSpaceDN w:val="0"/>
        <w:adjustRightInd w:val="0"/>
        <w:snapToGrid w:val="0"/>
        <w:spacing w:line="360" w:lineRule="auto"/>
        <w:ind w:left="567" w:leftChars="200" w:hanging="147" w:hangingChars="70"/>
        <w:rPr>
          <w:rFonts w:hint="eastAsia" w:ascii="宋体" w:hAnsi="宋体" w:cs="黑体"/>
          <w:bCs/>
        </w:rPr>
      </w:pPr>
      <w:r>
        <w:rPr>
          <w:rFonts w:ascii="宋体" w:hAnsi="宋体" w:cs="黑体"/>
          <w:bCs/>
        </w:rPr>
        <w:t>17.1.</w:t>
      </w:r>
      <w:r>
        <w:rPr>
          <w:rFonts w:hint="eastAsia" w:ascii="宋体" w:hAnsi="宋体" w:cs="黑体"/>
          <w:bCs/>
        </w:rPr>
        <w:t>询问</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rPr>
      </w:pPr>
      <w:r>
        <w:rPr>
          <w:rFonts w:ascii="宋体" w:hAnsi="宋体" w:cs="黑体"/>
          <w:bCs/>
        </w:rPr>
        <w:t>17.1.1.</w:t>
      </w:r>
      <w:r>
        <w:rPr>
          <w:rFonts w:hint="eastAsia" w:ascii="宋体" w:hAnsi="宋体" w:cs="黑体"/>
          <w:bCs/>
        </w:rPr>
        <w:t>供应商对政府采购活动事项有疑问的，可以向采购人提出询问，询问可以口头方式提出，</w:t>
      </w:r>
    </w:p>
    <w:p>
      <w:pPr>
        <w:numPr>
          <w:ilvl w:val="2"/>
          <w:numId w:val="0"/>
        </w:numPr>
        <w:tabs>
          <w:tab w:val="left" w:pos="784"/>
        </w:tabs>
        <w:autoSpaceDE w:val="0"/>
        <w:autoSpaceDN w:val="0"/>
        <w:adjustRightInd w:val="0"/>
        <w:snapToGrid w:val="0"/>
        <w:spacing w:line="360" w:lineRule="auto"/>
        <w:rPr>
          <w:rFonts w:hint="eastAsia" w:ascii="宋体" w:hAnsi="宋体" w:cs="黑体"/>
          <w:bCs/>
        </w:rPr>
      </w:pPr>
      <w:r>
        <w:rPr>
          <w:rFonts w:hint="eastAsia" w:ascii="宋体" w:hAnsi="宋体" w:cs="黑体"/>
          <w:bCs/>
        </w:rPr>
        <w:t>也可以书面方式提出。</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rPr>
      </w:pPr>
      <w:r>
        <w:rPr>
          <w:rFonts w:ascii="宋体" w:hAnsi="宋体" w:cs="黑体"/>
          <w:bCs/>
        </w:rPr>
        <w:t>17.1.2.</w:t>
      </w:r>
      <w:r>
        <w:rPr>
          <w:rFonts w:hint="eastAsia" w:ascii="宋体" w:hAnsi="宋体" w:cs="黑体"/>
          <w:bCs/>
        </w:rPr>
        <w:t>如采用书面方式提出询问，供应商为自然人的，询问函应当由本人签字；供应商为法人</w:t>
      </w:r>
    </w:p>
    <w:p>
      <w:pPr>
        <w:numPr>
          <w:ilvl w:val="2"/>
          <w:numId w:val="0"/>
        </w:numPr>
        <w:tabs>
          <w:tab w:val="left" w:pos="784"/>
        </w:tabs>
        <w:autoSpaceDE w:val="0"/>
        <w:autoSpaceDN w:val="0"/>
        <w:adjustRightInd w:val="0"/>
        <w:snapToGrid w:val="0"/>
        <w:spacing w:line="360" w:lineRule="auto"/>
        <w:rPr>
          <w:rFonts w:hint="eastAsia" w:ascii="宋体" w:hAnsi="宋体" w:cs="黑体"/>
          <w:bCs/>
        </w:rPr>
      </w:pPr>
      <w:r>
        <w:rPr>
          <w:rFonts w:hint="eastAsia" w:ascii="宋体" w:hAnsi="宋体" w:cs="黑体"/>
          <w:bCs/>
        </w:rPr>
        <w:t>或者其他组织的，应当由法定代表人、主要负责人或者授权代表人签字或者盖章，并加盖公章。响应供应商递交询问函时非法定代表人亲自办理的需提供法定代表人授权委托书（应载明授权代表人的姓名或者名称、代理事项、具体权限、期限和相关事项）及授权代表人身份证复印件。</w:t>
      </w:r>
    </w:p>
    <w:p>
      <w:pPr>
        <w:jc w:val="center"/>
        <w:outlineLvl w:val="1"/>
        <w:rPr>
          <w:b/>
          <w:sz w:val="30"/>
          <w:szCs w:val="30"/>
        </w:rPr>
      </w:pPr>
      <w:bookmarkStart w:id="12" w:name="_Toc378602099"/>
      <w:r>
        <w:rPr>
          <w:rFonts w:hint="eastAsia"/>
          <w:b/>
          <w:sz w:val="30"/>
          <w:szCs w:val="30"/>
        </w:rPr>
        <w:t>四、授予合同</w:t>
      </w:r>
      <w:bookmarkEnd w:id="12"/>
    </w:p>
    <w:p>
      <w:pPr>
        <w:adjustRightInd w:val="0"/>
        <w:snapToGrid w:val="0"/>
        <w:spacing w:line="360" w:lineRule="auto"/>
        <w:ind w:left="420" w:leftChars="200"/>
        <w:outlineLvl w:val="2"/>
        <w:rPr>
          <w:rFonts w:hint="eastAsia" w:ascii="宋体" w:hAnsi="宋体"/>
          <w:b/>
        </w:rPr>
      </w:pPr>
      <w:r>
        <w:rPr>
          <w:rFonts w:hint="eastAsia" w:ascii="宋体" w:hAnsi="宋体"/>
          <w:b/>
        </w:rPr>
        <w:t>18.合同的订立</w:t>
      </w:r>
    </w:p>
    <w:p>
      <w:pPr>
        <w:tabs>
          <w:tab w:val="left" w:pos="426"/>
          <w:tab w:val="left" w:pos="567"/>
        </w:tabs>
        <w:adjustRightInd w:val="0"/>
        <w:snapToGrid w:val="0"/>
        <w:spacing w:line="360" w:lineRule="auto"/>
        <w:ind w:firstLine="420" w:firstLineChars="200"/>
        <w:rPr>
          <w:rFonts w:hint="eastAsia" w:ascii="宋体" w:hAnsi="宋体"/>
        </w:rPr>
      </w:pPr>
      <w:r>
        <w:rPr>
          <w:rFonts w:hint="eastAsia" w:ascii="宋体" w:hAnsi="宋体"/>
        </w:rPr>
        <w:t>采购人应当自成交通知书发出之日起</w:t>
      </w:r>
      <w:r>
        <w:rPr>
          <w:rFonts w:hint="eastAsia" w:ascii="宋体" w:hAnsi="宋体" w:cs="宋体"/>
          <w:lang w:eastAsia="zh-TW"/>
        </w:rPr>
        <w:t>十</w:t>
      </w:r>
      <w:r>
        <w:rPr>
          <w:rFonts w:hint="eastAsia" w:ascii="宋体" w:hAnsi="宋体" w:cs="宋体"/>
        </w:rPr>
        <w:t>个工作</w:t>
      </w:r>
      <w:r>
        <w:rPr>
          <w:rFonts w:hint="eastAsia" w:ascii="宋体" w:hAnsi="宋体" w:cs="宋体"/>
          <w:lang w:eastAsia="zh-TW"/>
        </w:rPr>
        <w:t>日内</w:t>
      </w:r>
      <w:r>
        <w:rPr>
          <w:rFonts w:hint="eastAsia" w:ascii="宋体" w:hAnsi="宋体"/>
        </w:rPr>
        <w:t>，按照议价文件要求和成交人响应文件承诺签订政府采购合同。</w:t>
      </w:r>
    </w:p>
    <w:p>
      <w:pPr>
        <w:adjustRightInd w:val="0"/>
        <w:snapToGrid w:val="0"/>
        <w:spacing w:line="360" w:lineRule="auto"/>
        <w:ind w:left="420" w:leftChars="200"/>
        <w:outlineLvl w:val="2"/>
        <w:rPr>
          <w:rFonts w:hint="eastAsia" w:ascii="宋体" w:hAnsi="宋体"/>
          <w:b/>
        </w:rPr>
      </w:pPr>
      <w:bookmarkStart w:id="13" w:name="_Toc378586990"/>
      <w:r>
        <w:rPr>
          <w:rFonts w:hint="eastAsia" w:ascii="宋体" w:hAnsi="宋体"/>
          <w:b/>
        </w:rPr>
        <w:t>19.合同的履行</w:t>
      </w:r>
      <w:bookmarkEnd w:id="13"/>
    </w:p>
    <w:p>
      <w:pPr>
        <w:tabs>
          <w:tab w:val="left" w:pos="426"/>
          <w:tab w:val="left" w:pos="567"/>
        </w:tabs>
        <w:adjustRightInd w:val="0"/>
        <w:snapToGrid w:val="0"/>
        <w:spacing w:line="360" w:lineRule="auto"/>
        <w:ind w:firstLine="420" w:firstLineChars="200"/>
        <w:rPr>
          <w:rFonts w:hint="eastAsia" w:ascii="宋体" w:hAnsi="宋体" w:cs="宋体"/>
          <w:lang w:eastAsia="zh-TW"/>
        </w:rPr>
      </w:pPr>
      <w:r>
        <w:rPr>
          <w:rFonts w:hint="eastAsia" w:ascii="宋体" w:hAnsi="宋体" w:cs="宋体"/>
          <w:lang w:eastAsia="zh-TW"/>
        </w:rPr>
        <w:t>采购合同履行中，采购人需追加与合同标的相同的货物、工程或者服务的，在不改变合同其他条款的前提下，可以与响应供应商签订补充合同，但所补充合同的采购金额不得超过原</w:t>
      </w:r>
      <w:r>
        <w:rPr>
          <w:rFonts w:hint="eastAsia" w:ascii="宋体" w:hAnsi="宋体" w:cs="宋体"/>
        </w:rPr>
        <w:t>合同</w:t>
      </w:r>
      <w:r>
        <w:rPr>
          <w:rFonts w:hint="eastAsia" w:ascii="宋体" w:hAnsi="宋体" w:cs="宋体"/>
          <w:lang w:eastAsia="zh-TW"/>
        </w:rPr>
        <w:t>采购金额的</w:t>
      </w:r>
      <w:r>
        <w:rPr>
          <w:rFonts w:hint="eastAsia" w:ascii="宋体" w:hAnsi="宋体" w:cs="宋体"/>
        </w:rPr>
        <w:t>10%</w:t>
      </w:r>
      <w:r>
        <w:rPr>
          <w:rFonts w:hint="eastAsia" w:ascii="宋体" w:hAnsi="宋体" w:cs="宋体"/>
          <w:lang w:eastAsia="zh-TW"/>
        </w:rPr>
        <w:t>。</w:t>
      </w:r>
    </w:p>
    <w:p>
      <w:pPr>
        <w:adjustRightInd w:val="0"/>
        <w:snapToGrid w:val="0"/>
        <w:spacing w:line="360" w:lineRule="auto"/>
        <w:ind w:left="420" w:leftChars="200"/>
        <w:outlineLvl w:val="2"/>
        <w:rPr>
          <w:rFonts w:hint="eastAsia" w:ascii="宋体" w:hAnsi="宋体" w:cs="黑体"/>
          <w:b/>
          <w:bCs/>
          <w:lang w:eastAsia="zh-TW"/>
        </w:rPr>
      </w:pPr>
      <w:bookmarkStart w:id="14" w:name="_Toc87417451"/>
      <w:bookmarkStart w:id="15" w:name="_Toc355768048"/>
      <w:bookmarkStart w:id="16" w:name="_Toc50736469"/>
      <w:bookmarkStart w:id="17" w:name="_Toc50691022"/>
      <w:bookmarkStart w:id="18" w:name="_Toc50737289"/>
      <w:bookmarkStart w:id="19" w:name="_Toc43264512"/>
      <w:bookmarkStart w:id="20" w:name="_Toc50737321"/>
      <w:r>
        <w:rPr>
          <w:rFonts w:hint="eastAsia" w:ascii="宋体" w:hAnsi="宋体" w:cs="黑体"/>
          <w:b/>
          <w:bCs/>
          <w:lang w:eastAsia="zh-TW"/>
        </w:rPr>
        <w:t>20.询问函、质疑函格式</w:t>
      </w:r>
    </w:p>
    <w:p>
      <w:pPr>
        <w:snapToGrid w:val="0"/>
        <w:spacing w:line="360" w:lineRule="auto"/>
        <w:ind w:firstLine="424" w:firstLineChars="201"/>
        <w:rPr>
          <w:bCs/>
        </w:rPr>
      </w:pPr>
      <w:r>
        <w:rPr>
          <w:rFonts w:hint="eastAsia" w:ascii="宋体" w:hAnsi="宋体"/>
          <w:b/>
          <w:color w:val="000000"/>
        </w:rPr>
        <w:t>说明：本部分格式为响应供应商提交询问函（见附件二）、质疑函（见附件三）时使用，不属于响应文件格式的组成部分。</w:t>
      </w:r>
    </w:p>
    <w:p>
      <w:pPr>
        <w:autoSpaceDE w:val="0"/>
        <w:autoSpaceDN w:val="0"/>
        <w:adjustRightInd w:val="0"/>
        <w:snapToGrid w:val="0"/>
        <w:spacing w:line="360" w:lineRule="auto"/>
        <w:jc w:val="left"/>
        <w:rPr>
          <w:bCs/>
        </w:rPr>
      </w:pPr>
      <w:r>
        <w:rPr>
          <w:bCs/>
        </w:rPr>
        <w:br w:type="page"/>
      </w:r>
    </w:p>
    <w:p>
      <w:pPr>
        <w:autoSpaceDE w:val="0"/>
        <w:autoSpaceDN w:val="0"/>
        <w:adjustRightInd w:val="0"/>
        <w:snapToGrid w:val="0"/>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spacing w:before="169" w:beforeLines="50" w:after="169" w:afterLines="50" w:line="360" w:lineRule="auto"/>
        <w:jc w:val="center"/>
        <w:rPr>
          <w:rFonts w:hint="eastAsia" w:ascii="宋体" w:hAnsi="宋体" w:cs="宋体"/>
          <w:b/>
          <w:bCs/>
          <w:sz w:val="32"/>
          <w:szCs w:val="32"/>
          <w:lang w:eastAsia="zh-TW"/>
        </w:rPr>
      </w:pPr>
      <w:r>
        <w:rPr>
          <w:rFonts w:hint="eastAsia" w:ascii="宋体" w:hAnsi="宋体" w:cs="宋体"/>
          <w:b/>
          <w:bCs/>
          <w:sz w:val="32"/>
          <w:szCs w:val="32"/>
          <w:lang w:eastAsia="zh-TW"/>
        </w:rPr>
        <w:t>询问函</w:t>
      </w:r>
    </w:p>
    <w:p>
      <w:pPr>
        <w:widowControl/>
        <w:tabs>
          <w:tab w:val="left" w:pos="6300"/>
        </w:tabs>
        <w:snapToGrid w:val="0"/>
        <w:spacing w:line="360" w:lineRule="auto"/>
        <w:rPr>
          <w:rFonts w:hint="eastAsia" w:ascii="宋体" w:hAnsi="宋体"/>
        </w:rPr>
      </w:pPr>
      <w:r>
        <w:rPr>
          <w:rFonts w:hint="eastAsia" w:ascii="宋体" w:hAnsi="宋体"/>
          <w:b/>
        </w:rPr>
        <w:t>深圳市龙岗区第七人民医院</w:t>
      </w:r>
      <w:r>
        <w:rPr>
          <w:rFonts w:hint="eastAsia" w:ascii="宋体" w:hAnsi="宋体"/>
        </w:rPr>
        <w:t>：</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我单位已报名并准备参与深圳市龙岗区第七人民医院医保影像云数据共享对接、区域影像会诊平台升级改造项目（项目采购编号：</w:t>
      </w:r>
      <w:r>
        <w:rPr>
          <w:rFonts w:hint="eastAsia" w:ascii="宋体" w:hAnsi="宋体"/>
          <w:u w:val="single"/>
          <w:lang w:eastAsia="zh-CN"/>
        </w:rPr>
        <w:t>深龙七医采[LGQY2025XX005]</w:t>
      </w:r>
      <w:r>
        <w:rPr>
          <w:rFonts w:hint="eastAsia" w:ascii="宋体" w:hAnsi="宋体"/>
        </w:rPr>
        <w:t>）的投标（或议价）活动，现有以下</w:t>
      </w:r>
      <w:r>
        <w:rPr>
          <w:rFonts w:hint="eastAsia" w:ascii="宋体" w:hAnsi="宋体"/>
          <w:lang w:eastAsia="zh-CN"/>
        </w:rPr>
        <w:t>几项</w:t>
      </w:r>
      <w:r>
        <w:rPr>
          <w:rFonts w:hint="eastAsia" w:ascii="宋体" w:hAnsi="宋体"/>
        </w:rPr>
        <w:t>内容（或条款）存在疑问（或无法理解），特提出询问。</w:t>
      </w:r>
    </w:p>
    <w:p>
      <w:pPr>
        <w:widowControl/>
        <w:tabs>
          <w:tab w:val="center" w:pos="5019"/>
        </w:tabs>
        <w:snapToGrid w:val="0"/>
        <w:spacing w:line="360" w:lineRule="auto"/>
        <w:ind w:firstLine="420" w:firstLineChars="200"/>
        <w:rPr>
          <w:rFonts w:hint="eastAsia" w:ascii="宋体" w:hAnsi="宋体"/>
        </w:rPr>
      </w:pPr>
      <w:r>
        <w:rPr>
          <w:rFonts w:hint="eastAsia" w:ascii="宋体" w:hAnsi="宋体"/>
        </w:rPr>
        <w:t>一、_____________________（事项一）</w:t>
      </w:r>
      <w:r>
        <w:rPr>
          <w:rFonts w:hint="eastAsia" w:ascii="宋体" w:hAnsi="宋体"/>
        </w:rPr>
        <w:tab/>
      </w:r>
    </w:p>
    <w:p>
      <w:pPr>
        <w:widowControl/>
        <w:tabs>
          <w:tab w:val="left" w:pos="6300"/>
        </w:tabs>
        <w:snapToGrid w:val="0"/>
        <w:spacing w:line="360" w:lineRule="auto"/>
        <w:ind w:firstLine="420" w:firstLineChars="200"/>
        <w:rPr>
          <w:rFonts w:hint="eastAsia" w:ascii="宋体" w:hAnsi="宋体"/>
        </w:rPr>
      </w:pPr>
      <w:r>
        <w:rPr>
          <w:rFonts w:hint="eastAsia" w:ascii="宋体" w:hAnsi="宋体"/>
        </w:rPr>
        <w:t>（1）____________________（问题或条款内容）</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（2）____________________（说明疑问或无法理解原因）</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（3）____________________（建议）</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二、_____________________（事项二）</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随附相关证明材料如下：（目录）。</w:t>
      </w:r>
    </w:p>
    <w:p>
      <w:pPr>
        <w:widowControl/>
        <w:tabs>
          <w:tab w:val="left" w:pos="6300"/>
        </w:tabs>
        <w:snapToGrid w:val="0"/>
        <w:spacing w:line="360" w:lineRule="auto"/>
        <w:ind w:firstLine="1260" w:firstLineChars="600"/>
        <w:rPr>
          <w:rFonts w:hint="eastAsia" w:ascii="宋体" w:hAnsi="宋体"/>
        </w:rPr>
      </w:pPr>
      <w:r>
        <w:rPr>
          <w:rFonts w:hint="eastAsia" w:ascii="宋体" w:hAnsi="宋体"/>
        </w:rPr>
        <w:t>询问人：（公章）</w:t>
      </w:r>
    </w:p>
    <w:p>
      <w:pPr>
        <w:widowControl/>
        <w:tabs>
          <w:tab w:val="left" w:pos="6300"/>
        </w:tabs>
        <w:snapToGrid w:val="0"/>
        <w:spacing w:line="360" w:lineRule="auto"/>
        <w:ind w:firstLine="1260" w:firstLineChars="600"/>
        <w:rPr>
          <w:rFonts w:hint="eastAsia" w:ascii="宋体" w:hAnsi="宋体"/>
        </w:rPr>
      </w:pPr>
      <w:r>
        <w:rPr>
          <w:rFonts w:hint="eastAsia" w:ascii="宋体" w:hAnsi="宋体"/>
        </w:rPr>
        <w:t>法定代表人（授权代表人）：</w:t>
      </w:r>
    </w:p>
    <w:p>
      <w:pPr>
        <w:tabs>
          <w:tab w:val="left" w:pos="6300"/>
        </w:tabs>
        <w:snapToGrid w:val="0"/>
        <w:spacing w:line="360" w:lineRule="auto"/>
        <w:ind w:firstLine="1260" w:firstLineChars="600"/>
        <w:rPr>
          <w:rFonts w:hint="eastAsia" w:ascii="宋体" w:hAnsi="宋体"/>
        </w:rPr>
      </w:pPr>
      <w:r>
        <w:rPr>
          <w:rFonts w:hint="eastAsia" w:ascii="宋体" w:hAnsi="宋体"/>
        </w:rPr>
        <w:t>地址/邮编：</w:t>
      </w:r>
    </w:p>
    <w:p>
      <w:pPr>
        <w:tabs>
          <w:tab w:val="left" w:pos="6300"/>
        </w:tabs>
        <w:snapToGrid w:val="0"/>
        <w:spacing w:line="360" w:lineRule="auto"/>
        <w:ind w:firstLine="1260" w:firstLineChars="600"/>
        <w:rPr>
          <w:rFonts w:hint="eastAsia" w:ascii="宋体" w:hAnsi="宋体"/>
        </w:rPr>
      </w:pPr>
      <w:r>
        <w:rPr>
          <w:rFonts w:hint="eastAsia" w:ascii="宋体" w:hAnsi="宋体"/>
        </w:rPr>
        <w:t>电话/传真：</w:t>
      </w:r>
    </w:p>
    <w:p>
      <w:pPr>
        <w:tabs>
          <w:tab w:val="left" w:pos="6300"/>
        </w:tabs>
        <w:snapToGrid w:val="0"/>
        <w:spacing w:line="360" w:lineRule="auto"/>
        <w:ind w:firstLine="1260" w:firstLineChars="600"/>
        <w:rPr>
          <w:rFonts w:hint="eastAsia" w:ascii="宋体" w:hAnsi="宋体"/>
        </w:rPr>
      </w:pPr>
      <w:r>
        <w:rPr>
          <w:rFonts w:hint="eastAsia" w:ascii="宋体" w:hAnsi="宋体"/>
        </w:rPr>
        <w:t>电子邮箱：</w:t>
      </w:r>
    </w:p>
    <w:p>
      <w:pPr>
        <w:spacing w:line="360" w:lineRule="auto"/>
        <w:jc w:val="right"/>
        <w:rPr>
          <w:rFonts w:hint="eastAsia"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line="360" w:lineRule="auto"/>
        <w:ind w:firstLine="378" w:firstLineChars="180"/>
        <w:rPr>
          <w:rFonts w:hint="eastAsia" w:ascii="宋体" w:hAnsi="宋体"/>
        </w:rPr>
      </w:pPr>
    </w:p>
    <w:p>
      <w:pPr>
        <w:pStyle w:val="22"/>
        <w:adjustRightInd w:val="0"/>
        <w:snapToGrid w:val="0"/>
        <w:spacing w:before="0" w:beforeAutospacing="0" w:after="0" w:afterAutospacing="0" w:line="360" w:lineRule="auto"/>
        <w:jc w:val="both"/>
        <w:rPr>
          <w:rFonts w:hint="eastAsia"/>
          <w:sz w:val="21"/>
        </w:rPr>
      </w:pPr>
      <w:r>
        <w:rPr>
          <w:rFonts w:hint="eastAsia" w:cs="宋体"/>
          <w:sz w:val="21"/>
        </w:rPr>
        <w:br w:type="page"/>
      </w:r>
      <w:r>
        <w:rPr>
          <w:rFonts w:hint="eastAsia" w:ascii="黑体" w:hAnsi="黑体" w:eastAsia="黑体" w:cs="黑体"/>
          <w:bCs/>
          <w:sz w:val="32"/>
          <w:szCs w:val="32"/>
        </w:rPr>
        <w:t>附件2</w:t>
      </w:r>
    </w:p>
    <w:p>
      <w:pPr>
        <w:adjustRightInd w:val="0"/>
        <w:snapToGrid w:val="0"/>
        <w:spacing w:before="169" w:beforeLines="50" w:after="169" w:afterLines="50" w:line="360" w:lineRule="auto"/>
        <w:jc w:val="center"/>
        <w:rPr>
          <w:rFonts w:hint="eastAsia" w:ascii="宋体" w:hAnsi="宋体" w:cs="宋体"/>
          <w:b/>
          <w:bCs/>
          <w:sz w:val="32"/>
          <w:szCs w:val="32"/>
          <w:lang w:eastAsia="zh-TW"/>
        </w:rPr>
      </w:pPr>
      <w:r>
        <w:rPr>
          <w:rFonts w:hint="eastAsia" w:ascii="宋体" w:hAnsi="宋体" w:cs="宋体"/>
          <w:b/>
          <w:bCs/>
          <w:sz w:val="32"/>
          <w:szCs w:val="32"/>
          <w:lang w:eastAsia="zh-TW"/>
        </w:rPr>
        <w:t>质疑函范本</w:t>
      </w:r>
    </w:p>
    <w:p>
      <w:pPr>
        <w:adjustRightInd w:val="0"/>
        <w:snapToGrid w:val="0"/>
        <w:spacing w:before="338" w:beforeLines="100" w:line="360" w:lineRule="auto"/>
        <w:rPr>
          <w:rFonts w:hint="eastAsia" w:ascii="宋体" w:hAnsi="宋体" w:cs="仿宋"/>
          <w:bCs/>
        </w:rPr>
      </w:pPr>
      <w:r>
        <w:rPr>
          <w:rFonts w:hint="eastAsia" w:ascii="宋体" w:hAnsi="宋体" w:cs="仿宋"/>
          <w:bCs/>
        </w:rPr>
        <w:t>一、质疑供应商基本信息</w:t>
      </w:r>
    </w:p>
    <w:p>
      <w:pPr>
        <w:adjustRightInd w:val="0"/>
        <w:snapToGrid w:val="0"/>
        <w:spacing w:line="360" w:lineRule="auto"/>
        <w:rPr>
          <w:rFonts w:hint="eastAsia" w:ascii="宋体" w:hAnsi="宋体" w:cs="仿宋"/>
          <w:u w:val="dotted"/>
        </w:rPr>
      </w:pPr>
      <w:r>
        <w:rPr>
          <w:rFonts w:hint="eastAsia" w:ascii="宋体" w:hAnsi="宋体" w:cs="仿宋"/>
        </w:rPr>
        <w:t>质疑供应商：</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pPr>
        <w:adjustRightInd w:val="0"/>
        <w:snapToGrid w:val="0"/>
        <w:spacing w:line="360" w:lineRule="auto"/>
        <w:rPr>
          <w:rFonts w:hint="eastAsia" w:ascii="宋体" w:hAnsi="宋体" w:cs="仿宋"/>
          <w:u w:val="dotted"/>
        </w:rPr>
      </w:pPr>
      <w:r>
        <w:rPr>
          <w:rFonts w:hint="eastAsia" w:ascii="宋体" w:hAnsi="宋体" w:cs="仿宋"/>
        </w:rPr>
        <w:t>授权代表人：</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联系电话：</w:t>
      </w:r>
      <w:r>
        <w:rPr>
          <w:rFonts w:hint="eastAsia" w:ascii="宋体" w:hAnsi="宋体" w:cs="仿宋"/>
          <w:u w:val="single"/>
        </w:rPr>
        <w:t xml:space="preserve">                                           </w:t>
      </w:r>
      <w:r>
        <w:rPr>
          <w:rFonts w:ascii="宋体" w:hAnsi="宋体" w:cs="仿宋"/>
        </w:rPr>
        <w:t xml:space="preserve"> </w:t>
      </w:r>
    </w:p>
    <w:p>
      <w:pPr>
        <w:adjustRightInd w:val="0"/>
        <w:snapToGrid w:val="0"/>
        <w:spacing w:line="360" w:lineRule="auto"/>
        <w:rPr>
          <w:rFonts w:hint="eastAsia" w:ascii="宋体" w:hAnsi="宋体" w:cs="仿宋"/>
        </w:rPr>
      </w:pPr>
      <w:r>
        <w:rPr>
          <w:rFonts w:hint="eastAsia" w:ascii="宋体" w:hAnsi="宋体" w:cs="仿宋"/>
        </w:rPr>
        <w:t>地址：</w:t>
      </w:r>
      <w:r>
        <w:rPr>
          <w:rFonts w:ascii="宋体" w:hAnsi="宋体" w:cs="仿宋"/>
          <w:u w:val="single"/>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hint="eastAsia" w:ascii="宋体" w:hAnsi="宋体" w:cs="仿宋"/>
          <w:bCs/>
        </w:rPr>
      </w:pPr>
      <w:r>
        <w:rPr>
          <w:rFonts w:hint="eastAsia" w:ascii="宋体" w:hAnsi="宋体" w:cs="仿宋"/>
          <w:bCs/>
        </w:rPr>
        <w:t>二、质疑项目基本情况</w:t>
      </w:r>
    </w:p>
    <w:p>
      <w:pPr>
        <w:adjustRightInd w:val="0"/>
        <w:snapToGrid w:val="0"/>
        <w:spacing w:line="360" w:lineRule="auto"/>
        <w:rPr>
          <w:rFonts w:hint="eastAsia" w:ascii="宋体" w:hAnsi="宋体" w:cs="仿宋"/>
        </w:rPr>
      </w:pPr>
      <w:r>
        <w:rPr>
          <w:rFonts w:hint="eastAsia" w:ascii="宋体" w:hAnsi="宋体" w:cs="仿宋"/>
        </w:rPr>
        <w:t>质疑项目的名称：</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采购人名称：</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采购文件获取日期：</w:t>
      </w:r>
      <w:r>
        <w:rPr>
          <w:rFonts w:hint="eastAsia" w:ascii="宋体" w:hAnsi="宋体" w:cs="仿宋"/>
          <w:u w:val="single"/>
        </w:rPr>
        <w:t xml:space="preserve">                                           </w:t>
      </w:r>
    </w:p>
    <w:p>
      <w:pPr>
        <w:adjustRightInd w:val="0"/>
        <w:snapToGrid w:val="0"/>
        <w:spacing w:line="360" w:lineRule="auto"/>
        <w:rPr>
          <w:rFonts w:hint="eastAsia" w:ascii="宋体" w:hAnsi="宋体" w:cs="仿宋"/>
          <w:bCs/>
        </w:rPr>
      </w:pPr>
      <w:r>
        <w:rPr>
          <w:rFonts w:hint="eastAsia" w:ascii="宋体" w:hAnsi="宋体" w:cs="仿宋"/>
          <w:bCs/>
        </w:rPr>
        <w:t>三、质疑事项具体内容</w:t>
      </w:r>
    </w:p>
    <w:p>
      <w:pPr>
        <w:adjustRightInd w:val="0"/>
        <w:snapToGrid w:val="0"/>
        <w:spacing w:line="360" w:lineRule="auto"/>
        <w:rPr>
          <w:rFonts w:hint="eastAsia" w:ascii="宋体" w:hAnsi="宋体" w:cs="仿宋"/>
          <w:u w:val="single"/>
        </w:rPr>
      </w:pPr>
      <w:r>
        <w:rPr>
          <w:rFonts w:hint="eastAsia" w:ascii="宋体" w:hAnsi="宋体" w:cs="仿宋"/>
        </w:rPr>
        <w:t>质疑事项1：</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事实依据：</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法律依据：</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u w:val="single"/>
        </w:rPr>
        <w:t xml:space="preserve">                                                     </w:t>
      </w:r>
    </w:p>
    <w:p>
      <w:pPr>
        <w:adjustRightInd w:val="0"/>
        <w:snapToGrid w:val="0"/>
        <w:spacing w:line="360" w:lineRule="auto"/>
        <w:rPr>
          <w:rFonts w:hint="eastAsia" w:ascii="宋体" w:hAnsi="宋体" w:cs="仿宋"/>
          <w:u w:val="dotted"/>
        </w:rPr>
      </w:pPr>
      <w:r>
        <w:rPr>
          <w:rFonts w:hint="eastAsia" w:ascii="宋体" w:hAnsi="宋体" w:cs="仿宋"/>
        </w:rPr>
        <w:t>质疑事项2</w:t>
      </w:r>
    </w:p>
    <w:p>
      <w:pPr>
        <w:adjustRightInd w:val="0"/>
        <w:snapToGrid w:val="0"/>
        <w:spacing w:line="360" w:lineRule="auto"/>
        <w:rPr>
          <w:rFonts w:hint="eastAsia" w:ascii="宋体" w:hAnsi="宋体" w:cs="仿宋"/>
        </w:rPr>
      </w:pPr>
      <w:r>
        <w:rPr>
          <w:rFonts w:hint="eastAsia" w:ascii="宋体" w:hAnsi="宋体" w:cs="仿宋"/>
        </w:rPr>
        <w:t>……</w:t>
      </w:r>
    </w:p>
    <w:p>
      <w:pPr>
        <w:adjustRightInd w:val="0"/>
        <w:snapToGrid w:val="0"/>
        <w:spacing w:line="360" w:lineRule="auto"/>
        <w:rPr>
          <w:rFonts w:hint="eastAsia" w:ascii="宋体" w:hAnsi="宋体" w:cs="仿宋"/>
          <w:bCs/>
        </w:rPr>
      </w:pPr>
      <w:r>
        <w:rPr>
          <w:rFonts w:hint="eastAsia" w:ascii="宋体" w:hAnsi="宋体" w:cs="仿宋"/>
          <w:bCs/>
        </w:rPr>
        <w:t>四、与质疑事项相关的质疑请求</w:t>
      </w:r>
    </w:p>
    <w:p>
      <w:pPr>
        <w:adjustRightInd w:val="0"/>
        <w:snapToGrid w:val="0"/>
        <w:spacing w:line="360" w:lineRule="auto"/>
        <w:rPr>
          <w:rFonts w:hint="eastAsia" w:ascii="宋体" w:hAnsi="宋体" w:cs="仿宋"/>
          <w:u w:val="dotted"/>
        </w:rPr>
      </w:pPr>
      <w:r>
        <w:rPr>
          <w:rFonts w:hint="eastAsia" w:ascii="宋体" w:hAnsi="宋体" w:cs="仿宋"/>
        </w:rPr>
        <w:t>请求：</w:t>
      </w:r>
      <w:r>
        <w:rPr>
          <w:rFonts w:hint="eastAsia" w:ascii="宋体" w:hAnsi="宋体" w:cs="仿宋"/>
          <w:u w:val="single"/>
        </w:rPr>
        <w:t xml:space="preserve">                                               </w:t>
      </w:r>
    </w:p>
    <w:p>
      <w:pPr>
        <w:spacing w:line="360" w:lineRule="auto"/>
        <w:rPr>
          <w:rFonts w:hint="eastAsia" w:ascii="宋体" w:hAnsi="宋体"/>
        </w:rPr>
      </w:pPr>
      <w:r>
        <w:rPr>
          <w:rFonts w:hint="eastAsia" w:ascii="宋体" w:hAnsi="宋体"/>
        </w:rPr>
        <w:t xml:space="preserve">签字（签章）：                   公章：         </w:t>
      </w:r>
    </w:p>
    <w:p>
      <w:pPr>
        <w:spacing w:line="360" w:lineRule="auto"/>
        <w:rPr>
          <w:rFonts w:hint="eastAsia" w:ascii="宋体" w:hAnsi="宋体"/>
        </w:rPr>
      </w:pPr>
      <w:r>
        <w:rPr>
          <w:rFonts w:hint="eastAsia" w:ascii="宋体" w:hAnsi="宋体"/>
        </w:rPr>
        <w:t xml:space="preserve">电子邮箱：             </w:t>
      </w:r>
    </w:p>
    <w:p>
      <w:pPr>
        <w:spacing w:line="360" w:lineRule="auto"/>
        <w:rPr>
          <w:rFonts w:hint="eastAsia" w:ascii="宋体" w:hAnsi="宋体"/>
        </w:rPr>
      </w:pPr>
      <w:r>
        <w:rPr>
          <w:rFonts w:hint="eastAsia" w:ascii="宋体" w:hAnsi="宋体"/>
        </w:rPr>
        <w:t xml:space="preserve">日期：    </w:t>
      </w:r>
    </w:p>
    <w:p>
      <w:pPr>
        <w:adjustRightInd w:val="0"/>
        <w:snapToGrid w:val="0"/>
        <w:spacing w:line="360" w:lineRule="auto"/>
        <w:rPr>
          <w:rFonts w:hint="eastAsia" w:ascii="宋体" w:hAnsi="宋体" w:cs="仿宋"/>
        </w:rPr>
      </w:pPr>
      <w:r>
        <w:rPr>
          <w:rFonts w:hint="eastAsia" w:ascii="宋体" w:hAnsi="宋体" w:cs="仿宋"/>
        </w:rPr>
        <w:t>附件：</w:t>
      </w:r>
    </w:p>
    <w:tbl>
      <w:tblPr>
        <w:tblStyle w:val="26"/>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序号</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hAnsi="宋体"/>
              </w:rPr>
              <w:t>证明材料</w:t>
            </w:r>
            <w:r>
              <w:rPr>
                <w:rFonts w:hint="eastAsia" w:ascii="宋体" w:hAnsi="宋体" w:cs="仿宋"/>
              </w:rPr>
              <w:t>名称</w:t>
            </w: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hAnsi="宋体"/>
              </w:rPr>
              <w:t>证明材料</w:t>
            </w:r>
            <w:r>
              <w:rPr>
                <w:rFonts w:hint="eastAsia" w:ascii="宋体" w:hAnsi="宋体" w:cs="仿宋"/>
              </w:rPr>
              <w:t>来源</w:t>
            </w: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证明对象</w:t>
            </w:r>
            <w:r>
              <w:rPr>
                <w:rFonts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ascii="宋体" w:hAnsi="宋体" w:cs="仿宋"/>
              </w:rPr>
              <w:t xml:space="preserve">1 </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ascii="宋体" w:hAnsi="宋体" w:cs="仿宋"/>
              </w:rPr>
              <w:t xml:space="preserve">2 </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bl>
    <w:p>
      <w:pPr>
        <w:spacing w:line="360" w:lineRule="auto"/>
        <w:rPr>
          <w:rFonts w:hint="eastAsia" w:ascii="宋体" w:hAnsi="宋体"/>
          <w:b/>
        </w:rPr>
      </w:pPr>
      <w:r>
        <w:rPr>
          <w:rFonts w:hint="eastAsia" w:ascii="宋体" w:hAnsi="宋体"/>
          <w:b/>
        </w:rPr>
        <w:t>质疑函制作说明：</w:t>
      </w:r>
    </w:p>
    <w:p>
      <w:pPr>
        <w:widowControl/>
        <w:spacing w:line="360" w:lineRule="auto"/>
        <w:ind w:firstLine="420" w:firstLineChars="200"/>
        <w:jc w:val="left"/>
        <w:rPr>
          <w:rFonts w:hint="eastAsia" w:ascii="宋体" w:hAnsi="宋体"/>
        </w:rPr>
      </w:pPr>
      <w:r>
        <w:rPr>
          <w:rFonts w:hint="eastAsia" w:ascii="宋体" w:hAnsi="宋体"/>
        </w:rPr>
        <w:t>1.供应商提出质疑时，应提交质疑函和必要的证明材料。</w:t>
      </w:r>
    </w:p>
    <w:p>
      <w:pPr>
        <w:widowControl/>
        <w:spacing w:line="360" w:lineRule="auto"/>
        <w:ind w:firstLine="420" w:firstLineChars="200"/>
        <w:jc w:val="left"/>
        <w:rPr>
          <w:rFonts w:hint="eastAsia"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pPr>
        <w:widowControl/>
        <w:spacing w:line="360" w:lineRule="auto"/>
        <w:ind w:firstLine="420" w:firstLineChars="200"/>
        <w:jc w:val="left"/>
        <w:rPr>
          <w:rFonts w:hint="eastAsia" w:ascii="宋体" w:hAnsi="宋体"/>
        </w:rPr>
      </w:pPr>
      <w:r>
        <w:rPr>
          <w:rFonts w:hint="eastAsia" w:ascii="宋体" w:hAnsi="宋体"/>
        </w:rPr>
        <w:t>3.质疑函的质疑事项应具体、明确，并有必要的事实依据和法律依据。</w:t>
      </w:r>
    </w:p>
    <w:p>
      <w:pPr>
        <w:widowControl/>
        <w:spacing w:line="360" w:lineRule="auto"/>
        <w:ind w:firstLine="420" w:firstLineChars="200"/>
        <w:jc w:val="left"/>
        <w:rPr>
          <w:rFonts w:hint="eastAsia" w:ascii="宋体" w:hAnsi="宋体"/>
        </w:rPr>
      </w:pPr>
      <w:r>
        <w:rPr>
          <w:rFonts w:hint="eastAsia" w:ascii="宋体" w:hAnsi="宋体"/>
        </w:rPr>
        <w:t>4.质疑函的质疑请求应与质疑事项相关。</w:t>
      </w:r>
    </w:p>
    <w:p>
      <w:pPr>
        <w:spacing w:line="360" w:lineRule="auto"/>
        <w:ind w:firstLine="420" w:firstLineChars="200"/>
        <w:rPr>
          <w:rFonts w:hint="eastAsia" w:ascii="宋体" w:hAnsi="宋体"/>
        </w:rPr>
      </w:pPr>
      <w:r>
        <w:rPr>
          <w:rFonts w:hint="eastAsia" w:ascii="宋体" w:hAnsi="宋体"/>
        </w:rPr>
        <w:t>5.质疑供应商为自然人的，质疑函应由本人签字；质疑供应商为法人或者其他组织的，质疑函应由法定代表人、主要负责人，或者其授权代表人签字或者盖章，并加盖公章。</w:t>
      </w:r>
    </w:p>
    <w:p>
      <w:pPr>
        <w:spacing w:line="360" w:lineRule="auto"/>
        <w:ind w:left="422" w:leftChars="201"/>
        <w:rPr>
          <w:rFonts w:hint="eastAsia" w:ascii="宋体" w:hAnsi="宋体"/>
          <w:b/>
          <w:bCs/>
          <w:sz w:val="44"/>
        </w:rPr>
      </w:pPr>
      <w:r>
        <w:rPr>
          <w:rFonts w:hint="eastAsia" w:ascii="宋体" w:hAnsi="宋体"/>
        </w:rPr>
        <w:t>6. 供应商应在提交的证明材料中对质疑点的内容作出相应的标识或以醒目的方式标明。</w:t>
      </w:r>
    </w:p>
    <w:p>
      <w:pPr>
        <w:widowControl/>
        <w:snapToGrid w:val="0"/>
        <w:spacing w:line="360" w:lineRule="auto"/>
        <w:ind w:firstLine="420" w:firstLineChars="200"/>
        <w:rPr>
          <w:rFonts w:hint="eastAsia" w:ascii="宋体" w:hAnsi="宋体"/>
        </w:rPr>
      </w:pPr>
    </w:p>
    <w:p>
      <w:pPr>
        <w:pStyle w:val="4"/>
        <w:adjustRightInd w:val="0"/>
        <w:snapToGrid w:val="0"/>
        <w:spacing w:before="0" w:after="0" w:line="360" w:lineRule="auto"/>
        <w:jc w:val="center"/>
        <w:rPr>
          <w:b w:val="0"/>
          <w:bCs w:val="0"/>
          <w:sz w:val="28"/>
          <w:szCs w:val="28"/>
        </w:rPr>
      </w:pPr>
      <w:r>
        <w:rPr>
          <w:rFonts w:ascii="宋体" w:hAnsi="宋体"/>
        </w:rPr>
        <w:br w:type="page"/>
      </w:r>
      <w:bookmarkEnd w:id="14"/>
      <w:bookmarkEnd w:id="15"/>
      <w:bookmarkEnd w:id="16"/>
      <w:bookmarkEnd w:id="17"/>
      <w:bookmarkEnd w:id="18"/>
      <w:bookmarkEnd w:id="19"/>
      <w:bookmarkEnd w:id="20"/>
      <w:bookmarkStart w:id="21" w:name="_Toc436298552"/>
      <w:bookmarkStart w:id="22" w:name="_Toc23050"/>
      <w:bookmarkStart w:id="23" w:name="_Toc43264513"/>
      <w:r>
        <w:rPr>
          <w:rFonts w:hint="eastAsia" w:ascii="Cambria" w:hAnsi="Cambria"/>
          <w:kern w:val="0"/>
          <w:sz w:val="32"/>
          <w:szCs w:val="32"/>
          <w:lang w:val="zh-CN"/>
        </w:rPr>
        <w:t>第三章  评审标准</w:t>
      </w:r>
      <w:bookmarkEnd w:id="21"/>
      <w:bookmarkEnd w:id="22"/>
    </w:p>
    <w:p>
      <w:pPr>
        <w:tabs>
          <w:tab w:val="left" w:pos="630"/>
        </w:tabs>
        <w:autoSpaceDE w:val="0"/>
        <w:autoSpaceDN w:val="0"/>
        <w:adjustRightInd w:val="0"/>
        <w:spacing w:line="360" w:lineRule="auto"/>
        <w:ind w:left="420" w:leftChars="200"/>
        <w:rPr>
          <w:rFonts w:hint="eastAsia" w:ascii="宋体" w:hAnsi="宋体"/>
        </w:rPr>
      </w:pPr>
      <w:r>
        <w:rPr>
          <w:rFonts w:hint="eastAsia" w:ascii="宋体" w:hAnsi="宋体"/>
        </w:rPr>
        <w:t>1.本项目评标方法：</w:t>
      </w:r>
      <w:r>
        <w:rPr>
          <w:rFonts w:ascii="宋体" w:hAnsi="宋体"/>
        </w:rPr>
        <w:t>本项目</w:t>
      </w:r>
      <w:r>
        <w:rPr>
          <w:rFonts w:hint="eastAsia" w:ascii="宋体" w:hAnsi="宋体"/>
        </w:rPr>
        <w:t>遵循公平、公正的原则，以采购文件和响应文件为评</w:t>
      </w:r>
    </w:p>
    <w:p>
      <w:pPr>
        <w:tabs>
          <w:tab w:val="left" w:pos="630"/>
        </w:tabs>
        <w:autoSpaceDE w:val="0"/>
        <w:autoSpaceDN w:val="0"/>
        <w:adjustRightInd w:val="0"/>
        <w:spacing w:line="360" w:lineRule="auto"/>
        <w:rPr>
          <w:rFonts w:hint="eastAsia" w:ascii="宋体" w:hAnsi="宋体"/>
        </w:rPr>
      </w:pPr>
      <w:r>
        <w:rPr>
          <w:rFonts w:hint="eastAsia" w:ascii="宋体" w:hAnsi="宋体"/>
        </w:rPr>
        <w:t>审的基本依据，</w:t>
      </w:r>
      <w:r>
        <w:rPr>
          <w:rFonts w:ascii="宋体" w:hAnsi="宋体"/>
        </w:rPr>
        <w:t>由</w:t>
      </w:r>
      <w:r>
        <w:rPr>
          <w:rFonts w:hint="eastAsia" w:ascii="宋体" w:hAnsi="宋体"/>
        </w:rPr>
        <w:t>议价</w:t>
      </w:r>
      <w:r>
        <w:rPr>
          <w:rFonts w:ascii="宋体" w:hAnsi="宋体"/>
        </w:rPr>
        <w:t>小组成员与供应商商定合理的成交价格</w:t>
      </w:r>
      <w:r>
        <w:rPr>
          <w:rFonts w:hint="eastAsia" w:ascii="宋体" w:hAnsi="宋体"/>
        </w:rPr>
        <w:t>并在</w:t>
      </w:r>
      <w:r>
        <w:rPr>
          <w:rFonts w:ascii="宋体" w:hAnsi="宋体"/>
        </w:rPr>
        <w:t>保证采购项目质量的前提下，</w:t>
      </w:r>
      <w:r>
        <w:rPr>
          <w:rFonts w:hint="eastAsia" w:ascii="宋体" w:hAnsi="宋体"/>
        </w:rPr>
        <w:t>确定成交结果</w:t>
      </w:r>
      <w:r>
        <w:rPr>
          <w:rFonts w:ascii="宋体" w:hAnsi="宋体"/>
        </w:rPr>
        <w:t>。</w:t>
      </w:r>
    </w:p>
    <w:p>
      <w:pPr>
        <w:tabs>
          <w:tab w:val="left" w:pos="630"/>
        </w:tabs>
        <w:autoSpaceDE w:val="0"/>
        <w:autoSpaceDN w:val="0"/>
        <w:adjustRightInd w:val="0"/>
        <w:spacing w:line="360" w:lineRule="auto"/>
        <w:ind w:left="420" w:leftChars="200"/>
        <w:rPr>
          <w:rFonts w:hint="eastAsia" w:ascii="宋体" w:hAnsi="宋体"/>
        </w:rPr>
      </w:pPr>
      <w:r>
        <w:rPr>
          <w:rFonts w:hint="eastAsia" w:ascii="宋体" w:hAnsi="宋体"/>
        </w:rPr>
        <w:t>2.议价</w:t>
      </w:r>
      <w:r>
        <w:rPr>
          <w:rFonts w:hint="eastAsia" w:ascii="宋体" w:hAnsi="宋体"/>
          <w:lang w:eastAsia="zh-TW"/>
        </w:rPr>
        <w:t>小组对响应文件进行资格性、符合性评审，</w:t>
      </w:r>
      <w:r>
        <w:rPr>
          <w:rFonts w:hint="eastAsia" w:ascii="宋体" w:hAnsi="宋体"/>
        </w:rPr>
        <w:t>具体条款见《资格、符合性评审表》。</w:t>
      </w:r>
    </w:p>
    <w:p>
      <w:pPr>
        <w:adjustRightInd w:val="0"/>
        <w:snapToGrid w:val="0"/>
        <w:spacing w:before="169" w:beforeLines="50" w:after="169" w:afterLines="50" w:line="360" w:lineRule="auto"/>
        <w:jc w:val="center"/>
        <w:rPr>
          <w:rFonts w:hint="eastAsia" w:ascii="黑体" w:hAnsi="宋体" w:eastAsia="黑体" w:cs="宋体"/>
          <w:sz w:val="28"/>
          <w:szCs w:val="28"/>
        </w:rPr>
      </w:pPr>
      <w:r>
        <w:rPr>
          <w:rFonts w:hint="eastAsia" w:ascii="黑体" w:hAnsi="宋体" w:eastAsia="黑体" w:cs="宋体"/>
          <w:sz w:val="28"/>
          <w:szCs w:val="28"/>
        </w:rPr>
        <w:t>资格、符合性评审表</w:t>
      </w:r>
    </w:p>
    <w:tbl>
      <w:tblPr>
        <w:tblStyle w:val="26"/>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snapToGrid w:val="0"/>
              <w:jc w:val="center"/>
              <w:rPr>
                <w:b/>
              </w:rPr>
            </w:pPr>
            <w:r>
              <w:rPr>
                <w:rFonts w:hint="eastAsia"/>
                <w:b/>
              </w:rPr>
              <w:t>序号</w:t>
            </w:r>
          </w:p>
        </w:tc>
        <w:tc>
          <w:tcPr>
            <w:tcW w:w="8559" w:type="dxa"/>
            <w:tcBorders>
              <w:top w:val="single" w:color="auto" w:sz="12" w:space="0"/>
              <w:right w:val="single" w:color="auto" w:sz="12" w:space="0"/>
            </w:tcBorders>
            <w:vAlign w:val="center"/>
          </w:tcPr>
          <w:p>
            <w:pPr>
              <w:snapToGrid w:val="0"/>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具备议价文件中规定的资格要求及资格证明文件齐全；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报价函已提交并符合议价文件要求的；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按照议价文件规定要求签署、盖章且响应文件有法定代表人签字，或签字人有法定代表人有效授权书的；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最后报价未超过本项目的最高限价的；</w:t>
            </w:r>
          </w:p>
          <w:p>
            <w:pPr>
              <w:ind w:left="315" w:hanging="315" w:hangingChars="150"/>
              <w:rPr>
                <w:rFonts w:hint="eastAsia" w:ascii="宋体" w:hAnsi="宋体" w:cs="宋体"/>
              </w:rPr>
            </w:pPr>
            <w:r>
              <w:rPr>
                <w:rFonts w:hint="eastAsia" w:ascii="宋体" w:hAnsi="宋体" w:cs="宋体"/>
              </w:rPr>
              <w:t>注：本项评审在最后报价后进行。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 xml:space="preserve">响应文件完全满足议价文件中标注★号条款无不响应或负偏离的；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bCs/>
              </w:rPr>
              <w:t>响应供应商按议价文件要求提供本国产品\服务</w:t>
            </w:r>
            <w:r>
              <w:rPr>
                <w:rStyle w:val="38"/>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响应文件没有议价文件中规定的其他无效响应条款的；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snapToGrid w:val="0"/>
            </w:pPr>
            <w:r>
              <w:rPr>
                <w:rFonts w:hint="eastAsia" w:ascii="宋体" w:hAnsi="宋体" w:cs="宋体"/>
              </w:rPr>
              <w:t>按有关法律、法规、规章不属于无效响应的。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7" w:type="dxa"/>
            <w:gridSpan w:val="2"/>
            <w:tcBorders>
              <w:left w:val="single" w:color="auto" w:sz="12" w:space="0"/>
              <w:bottom w:val="single" w:color="auto" w:sz="12" w:space="0"/>
              <w:right w:val="single" w:color="auto" w:sz="12" w:space="0"/>
            </w:tcBorders>
            <w:vAlign w:val="center"/>
          </w:tcPr>
          <w:p>
            <w:pPr>
              <w:snapToGrid w:val="0"/>
              <w:rPr>
                <w:rFonts w:hint="eastAsia" w:ascii="宋体" w:hAnsi="宋体"/>
              </w:rPr>
            </w:pPr>
            <w:r>
              <w:rPr>
                <w:rFonts w:hint="eastAsia" w:ascii="宋体" w:hAnsi="宋体"/>
                <w:bCs/>
              </w:rPr>
              <w:t>备注：</w:t>
            </w:r>
          </w:p>
          <w:p>
            <w:pPr>
              <w:snapToGrid w:val="0"/>
              <w:rPr>
                <w:rFonts w:hint="eastAsia" w:ascii="宋体" w:hAnsi="宋体" w:cs="宋体"/>
              </w:rPr>
            </w:pPr>
            <w:r>
              <w:rPr>
                <w:rFonts w:hint="eastAsia" w:ascii="宋体" w:hAnsi="宋体"/>
              </w:rPr>
              <w:t>1.响应供应商必须严格按照资格、符合性评审条款的要求（如有）如实提供证明材料，对缺漏和不符合项将直接导致无效投标。</w:t>
            </w:r>
          </w:p>
        </w:tc>
      </w:tr>
    </w:tbl>
    <w:p>
      <w:pPr>
        <w:rPr>
          <w:b/>
          <w:sz w:val="24"/>
        </w:rPr>
      </w:pPr>
    </w:p>
    <w:p>
      <w:pPr>
        <w:spacing w:before="338" w:beforeLines="100" w:after="338" w:afterLines="100"/>
        <w:rPr>
          <w:b/>
          <w:sz w:val="24"/>
        </w:rPr>
      </w:pPr>
    </w:p>
    <w:p>
      <w:pPr>
        <w:widowControl/>
        <w:jc w:val="left"/>
        <w:rPr>
          <w:rFonts w:ascii="Cambria" w:hAnsi="Cambria"/>
          <w:b/>
          <w:bCs/>
          <w:sz w:val="24"/>
          <w:szCs w:val="32"/>
          <w:lang w:val="zh-CN"/>
        </w:rPr>
      </w:pPr>
      <w:r>
        <w:rPr>
          <w:sz w:val="24"/>
        </w:rPr>
        <w:br w:type="page"/>
      </w:r>
    </w:p>
    <w:p>
      <w:pPr>
        <w:pStyle w:val="23"/>
      </w:pPr>
      <w:bookmarkStart w:id="24" w:name="_Toc30247"/>
      <w:bookmarkStart w:id="25" w:name="_Toc24733"/>
      <w:bookmarkStart w:id="26" w:name="_Toc503347974"/>
      <w:bookmarkStart w:id="27" w:name="_Toc502738619"/>
      <w:bookmarkStart w:id="28" w:name="_Toc50736470"/>
      <w:bookmarkStart w:id="29" w:name="_Toc355768049"/>
      <w:bookmarkStart w:id="30" w:name="_Toc87417452"/>
      <w:bookmarkStart w:id="31" w:name="_Toc50691023"/>
      <w:bookmarkStart w:id="32" w:name="_Toc50737290"/>
      <w:bookmarkStart w:id="33" w:name="_Toc50737322"/>
      <w:r>
        <w:rPr>
          <w:rFonts w:hint="eastAsia"/>
        </w:rPr>
        <w:t>第四章  用户需求书</w:t>
      </w:r>
      <w:bookmarkEnd w:id="24"/>
      <w:bookmarkEnd w:id="25"/>
      <w:bookmarkEnd w:id="26"/>
      <w:bookmarkEnd w:id="27"/>
    </w:p>
    <w:p>
      <w:pPr>
        <w:pStyle w:val="14"/>
        <w:tabs>
          <w:tab w:val="left" w:pos="540"/>
        </w:tabs>
        <w:adjustRightInd w:val="0"/>
        <w:snapToGrid w:val="0"/>
        <w:spacing w:line="360" w:lineRule="auto"/>
        <w:ind w:firstLine="422" w:firstLineChars="200"/>
        <w:rPr>
          <w:rFonts w:hint="eastAsia" w:hAnsi="宋体"/>
          <w:b/>
          <w:bCs/>
        </w:rPr>
      </w:pPr>
      <w:r>
        <w:rPr>
          <w:rFonts w:hAnsi="宋体"/>
          <w:b/>
          <w:bCs/>
          <w:szCs w:val="21"/>
        </w:rPr>
        <w:t>一、</w:t>
      </w:r>
      <w:r>
        <w:rPr>
          <w:rFonts w:hint="eastAsia" w:hAnsi="宋体"/>
          <w:b/>
        </w:rPr>
        <w:t>有关说明</w:t>
      </w:r>
    </w:p>
    <w:p>
      <w:pPr>
        <w:tabs>
          <w:tab w:val="left" w:pos="709"/>
        </w:tabs>
        <w:adjustRightInd w:val="0"/>
        <w:snapToGrid w:val="0"/>
        <w:spacing w:line="360" w:lineRule="auto"/>
        <w:ind w:firstLine="420" w:firstLineChars="200"/>
        <w:rPr>
          <w:rFonts w:hint="eastAsia" w:ascii="宋体" w:hAnsi="宋体"/>
          <w:bCs/>
          <w:color w:val="FF0000"/>
        </w:rPr>
      </w:pPr>
      <w:r>
        <w:rPr>
          <w:rFonts w:hint="eastAsia" w:ascii="宋体" w:hAnsi="宋体"/>
        </w:rPr>
        <w:t>采购需求中标注</w:t>
      </w:r>
      <w:r>
        <w:rPr>
          <w:rFonts w:ascii="宋体" w:hAnsi="宋体"/>
        </w:rPr>
        <w:t>“</w:t>
      </w:r>
      <w:r>
        <w:rPr>
          <w:rFonts w:hint="eastAsia" w:ascii="宋体" w:hAnsi="宋体"/>
        </w:rPr>
        <w:t>★</w:t>
      </w:r>
      <w:r>
        <w:rPr>
          <w:rFonts w:ascii="宋体" w:hAnsi="宋体"/>
        </w:rPr>
        <w:t>”</w:t>
      </w:r>
      <w:r>
        <w:rPr>
          <w:rFonts w:hint="eastAsia" w:ascii="宋体" w:hAnsi="宋体"/>
        </w:rPr>
        <w:t>号条款为实质性条款，必须逐条进行响应，有任何一条负偏离的，将导致无效响应。</w:t>
      </w:r>
    </w:p>
    <w:p>
      <w:pPr>
        <w:pStyle w:val="14"/>
        <w:numPr>
          <w:ilvl w:val="0"/>
          <w:numId w:val="4"/>
        </w:numPr>
        <w:tabs>
          <w:tab w:val="left" w:pos="540"/>
        </w:tabs>
        <w:adjustRightInd w:val="0"/>
        <w:snapToGrid w:val="0"/>
        <w:spacing w:line="360" w:lineRule="auto"/>
        <w:ind w:left="420" w:leftChars="200"/>
        <w:rPr>
          <w:rFonts w:hint="eastAsia" w:hAnsi="宋体"/>
          <w:b/>
        </w:rPr>
      </w:pPr>
      <w:r>
        <w:rPr>
          <w:rFonts w:hint="eastAsia" w:hAnsi="宋体"/>
          <w:b/>
        </w:rPr>
        <w:t>项目基本概况</w:t>
      </w:r>
    </w:p>
    <w:p>
      <w:pPr>
        <w:pStyle w:val="14"/>
        <w:tabs>
          <w:tab w:val="left" w:pos="540"/>
        </w:tabs>
        <w:adjustRightInd w:val="0"/>
        <w:snapToGrid w:val="0"/>
        <w:spacing w:line="360" w:lineRule="auto"/>
        <w:ind w:firstLine="420" w:firstLineChars="200"/>
        <w:rPr>
          <w:rFonts w:hint="eastAsia" w:hAnsi="宋体"/>
          <w:kern w:val="0"/>
          <w:szCs w:val="21"/>
        </w:rPr>
      </w:pPr>
      <w:r>
        <w:rPr>
          <w:rFonts w:hint="eastAsia" w:hAnsi="宋体"/>
          <w:kern w:val="0"/>
          <w:szCs w:val="21"/>
        </w:rPr>
        <w:t>（一）内容一：医保影像云数据共享对接</w:t>
      </w:r>
    </w:p>
    <w:p>
      <w:pPr>
        <w:pStyle w:val="14"/>
        <w:tabs>
          <w:tab w:val="left" w:pos="540"/>
        </w:tabs>
        <w:adjustRightInd w:val="0"/>
        <w:snapToGrid w:val="0"/>
        <w:spacing w:line="360" w:lineRule="auto"/>
        <w:ind w:firstLine="420" w:firstLineChars="200"/>
        <w:rPr>
          <w:rFonts w:hint="eastAsia" w:hAnsi="宋体" w:eastAsia="宋体"/>
          <w:kern w:val="0"/>
          <w:szCs w:val="21"/>
          <w:lang w:val="en-US" w:eastAsia="zh-CN"/>
        </w:rPr>
      </w:pPr>
      <w:r>
        <w:rPr>
          <w:rFonts w:hint="eastAsia" w:hAnsi="宋体"/>
          <w:strike w:val="0"/>
          <w:dstrike w:val="0"/>
          <w:kern w:val="0"/>
          <w:szCs w:val="21"/>
          <w:lang w:val="en-US" w:eastAsia="zh-CN"/>
        </w:rPr>
        <w:t>为落实</w:t>
      </w:r>
      <w:r>
        <w:rPr>
          <w:rFonts w:hint="eastAsia" w:hAnsi="宋体"/>
          <w:kern w:val="0"/>
          <w:szCs w:val="21"/>
        </w:rPr>
        <w:t>《深圳市定点医疗机构接入医保影像云数据共享中心工作方案》（深医保发〔2025〕19号）</w:t>
      </w:r>
      <w:r>
        <w:rPr>
          <w:rFonts w:hint="eastAsia" w:hAnsi="宋体"/>
          <w:kern w:val="0"/>
          <w:szCs w:val="21"/>
          <w:lang w:val="en-US" w:eastAsia="zh-CN"/>
        </w:rPr>
        <w:t>要求</w:t>
      </w:r>
      <w:r>
        <w:rPr>
          <w:rFonts w:hint="eastAsia" w:hAnsi="宋体"/>
          <w:kern w:val="0"/>
          <w:szCs w:val="21"/>
        </w:rPr>
        <w:t>，12月底前完成历史索引回补的刚性节点</w:t>
      </w:r>
      <w:r>
        <w:rPr>
          <w:rFonts w:hint="eastAsia" w:hAnsi="宋体"/>
          <w:kern w:val="0"/>
          <w:szCs w:val="21"/>
          <w:lang w:eastAsia="zh-CN"/>
        </w:rPr>
        <w:t>，</w:t>
      </w:r>
      <w:r>
        <w:rPr>
          <w:rFonts w:hint="eastAsia" w:hAnsi="宋体"/>
          <w:kern w:val="0"/>
          <w:szCs w:val="21"/>
        </w:rPr>
        <w:t>将“数字影像处理和上传存储服务”纳入医疗服务价格，以“统一标准、目录、索引、服务”</w:t>
      </w:r>
      <w:r>
        <w:rPr>
          <w:rFonts w:hint="eastAsia" w:hAnsi="宋体"/>
          <w:kern w:val="0"/>
          <w:szCs w:val="21"/>
          <w:lang w:eastAsia="zh-CN"/>
        </w:rPr>
        <w:t>建立</w:t>
      </w:r>
      <w:r>
        <w:rPr>
          <w:rFonts w:hint="eastAsia" w:hAnsi="宋体"/>
          <w:kern w:val="0"/>
          <w:szCs w:val="21"/>
        </w:rPr>
        <w:t>跨机构调阅体系，为跨省/跨地市互认奠基</w:t>
      </w:r>
      <w:r>
        <w:rPr>
          <w:rFonts w:hint="eastAsia" w:hAnsi="宋体"/>
          <w:kern w:val="0"/>
          <w:szCs w:val="21"/>
          <w:lang w:eastAsia="zh-CN"/>
        </w:rPr>
        <w:t>，</w:t>
      </w:r>
      <w:r>
        <w:rPr>
          <w:rFonts w:hint="eastAsia" w:hAnsi="宋体"/>
          <w:kern w:val="0"/>
          <w:szCs w:val="21"/>
          <w:lang w:val="en-US" w:eastAsia="zh-CN"/>
        </w:rPr>
        <w:t>完成</w:t>
      </w:r>
      <w:r>
        <w:rPr>
          <w:rFonts w:hint="eastAsia" w:hAnsi="宋体"/>
          <w:kern w:val="0"/>
          <w:szCs w:val="21"/>
        </w:rPr>
        <w:t>医保影像云数据共享对接</w:t>
      </w:r>
      <w:r>
        <w:rPr>
          <w:rFonts w:hint="eastAsia" w:hAnsi="宋体"/>
          <w:kern w:val="0"/>
          <w:szCs w:val="21"/>
          <w:lang w:eastAsia="zh-CN"/>
        </w:rPr>
        <w:t>，</w:t>
      </w:r>
      <w:r>
        <w:rPr>
          <w:rFonts w:hint="eastAsia" w:hAnsi="宋体"/>
          <w:kern w:val="0"/>
          <w:szCs w:val="21"/>
          <w:lang w:val="en-US" w:eastAsia="zh-CN"/>
        </w:rPr>
        <w:t>实现检查影像跨机构互认。</w:t>
      </w:r>
    </w:p>
    <w:p>
      <w:pPr>
        <w:pStyle w:val="14"/>
        <w:tabs>
          <w:tab w:val="left" w:pos="540"/>
        </w:tabs>
        <w:adjustRightInd w:val="0"/>
        <w:snapToGrid w:val="0"/>
        <w:spacing w:line="360" w:lineRule="auto"/>
        <w:ind w:firstLine="420" w:firstLineChars="200"/>
        <w:rPr>
          <w:rFonts w:hint="eastAsia" w:hAnsi="宋体"/>
          <w:kern w:val="0"/>
          <w:szCs w:val="21"/>
        </w:rPr>
      </w:pPr>
      <w:r>
        <w:rPr>
          <w:rFonts w:hint="eastAsia" w:hAnsi="宋体"/>
          <w:kern w:val="0"/>
          <w:szCs w:val="21"/>
        </w:rPr>
        <w:t>当前试点工作推进中面临多重痛点：上报工具不统一致数据格式混乱、适配性低；数据完整性与及时性无有效监控；影像数据及索引上报失败后排查慢；监管部门难直观掌握区域上报动态。为响应政策要求、解决实际痛点，亟需建设数据上报监管系统，实现影像云数据上报全流程的规范化管理与精准监管。</w:t>
      </w:r>
    </w:p>
    <w:p>
      <w:pPr>
        <w:pStyle w:val="14"/>
        <w:tabs>
          <w:tab w:val="left" w:pos="540"/>
        </w:tabs>
        <w:adjustRightInd w:val="0"/>
        <w:snapToGrid w:val="0"/>
        <w:spacing w:line="360" w:lineRule="auto"/>
        <w:ind w:firstLine="420" w:firstLineChars="200"/>
        <w:rPr>
          <w:rFonts w:hint="eastAsia" w:hAnsi="宋体"/>
          <w:kern w:val="0"/>
          <w:szCs w:val="21"/>
        </w:rPr>
      </w:pPr>
      <w:r>
        <w:rPr>
          <w:rFonts w:hint="eastAsia" w:hAnsi="宋体"/>
          <w:kern w:val="0"/>
          <w:szCs w:val="21"/>
        </w:rPr>
        <w:t>（二）内容二：区域影像会诊平台升级改造</w:t>
      </w:r>
    </w:p>
    <w:p>
      <w:pPr>
        <w:pStyle w:val="14"/>
        <w:tabs>
          <w:tab w:val="left" w:pos="540"/>
        </w:tabs>
        <w:adjustRightInd w:val="0"/>
        <w:snapToGrid w:val="0"/>
        <w:spacing w:line="360" w:lineRule="auto"/>
        <w:ind w:firstLine="420" w:firstLineChars="200"/>
        <w:rPr>
          <w:rFonts w:hint="eastAsia" w:hAnsi="宋体"/>
          <w:kern w:val="0"/>
          <w:szCs w:val="21"/>
        </w:rPr>
      </w:pPr>
      <w:r>
        <w:rPr>
          <w:rFonts w:hint="eastAsia" w:hAnsi="宋体"/>
          <w:kern w:val="0"/>
          <w:szCs w:val="21"/>
        </w:rPr>
        <w:t>本项目旨在建设一个集影像诊断、审核、排班、知识库管理及AI辅助诊断于一体的区域影像会诊平台。通过统一权限管理、数据分级授权和多机构协同排班，实现区域内医疗资源的优化配置与高效协作。系统将对接现有PACS工作站，确保数据同步与报告流转无缝衔接，同时引入智能知识库与AI辅助工具，提升诊断效率与质量</w:t>
      </w:r>
      <w:r>
        <w:rPr>
          <w:rFonts w:hint="eastAsia" w:hAnsi="宋体"/>
          <w:kern w:val="0"/>
          <w:szCs w:val="21"/>
          <w:lang w:eastAsia="zh-CN"/>
        </w:rPr>
        <w:t>，</w:t>
      </w:r>
      <w:r>
        <w:rPr>
          <w:rFonts w:hint="eastAsia" w:hAnsi="宋体"/>
          <w:kern w:val="0"/>
          <w:szCs w:val="21"/>
        </w:rPr>
        <w:t>最终实现区域内影像诊断业务的标准化、协同化与智能化。</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1412"/>
        <w:gridCol w:w="3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71" w:type="pct"/>
            <w:tcBorders>
              <w:tl2br w:val="nil"/>
              <w:tr2bl w:val="nil"/>
            </w:tcBorders>
            <w:shd w:val="clear" w:color="auto" w:fill="EEECE1"/>
            <w:vAlign w:val="center"/>
          </w:tcPr>
          <w:p>
            <w:pPr>
              <w:adjustRightInd w:val="0"/>
              <w:snapToGrid w:val="0"/>
              <w:jc w:val="center"/>
              <w:rPr>
                <w:rFonts w:hint="eastAsia" w:ascii="宋体" w:hAnsi="宋体"/>
                <w:b/>
              </w:rPr>
            </w:pPr>
            <w:r>
              <w:rPr>
                <w:rFonts w:hint="eastAsia" w:ascii="宋体" w:hAnsi="宋体"/>
                <w:b/>
              </w:rPr>
              <w:t>服务内容</w:t>
            </w:r>
          </w:p>
        </w:tc>
        <w:tc>
          <w:tcPr>
            <w:tcW w:w="756" w:type="pct"/>
            <w:tcBorders>
              <w:tl2br w:val="nil"/>
              <w:tr2bl w:val="nil"/>
            </w:tcBorders>
            <w:shd w:val="clear" w:color="auto" w:fill="EEECE1"/>
            <w:vAlign w:val="center"/>
          </w:tcPr>
          <w:p>
            <w:pPr>
              <w:adjustRightInd w:val="0"/>
              <w:snapToGrid w:val="0"/>
              <w:jc w:val="center"/>
              <w:rPr>
                <w:rFonts w:hint="eastAsia" w:ascii="宋体" w:hAnsi="宋体"/>
                <w:b/>
              </w:rPr>
            </w:pPr>
            <w:r>
              <w:rPr>
                <w:rFonts w:hint="eastAsia" w:ascii="宋体" w:hAnsi="宋体"/>
                <w:b/>
              </w:rPr>
              <w:t>数量</w:t>
            </w:r>
          </w:p>
        </w:tc>
        <w:tc>
          <w:tcPr>
            <w:tcW w:w="1872" w:type="pct"/>
            <w:tcBorders>
              <w:tl2br w:val="nil"/>
              <w:tr2bl w:val="nil"/>
            </w:tcBorders>
            <w:shd w:val="clear" w:color="auto" w:fill="EEECE1"/>
            <w:vAlign w:val="center"/>
          </w:tcPr>
          <w:p>
            <w:pPr>
              <w:adjustRightInd w:val="0"/>
              <w:snapToGrid w:val="0"/>
              <w:jc w:val="center"/>
              <w:rPr>
                <w:rFonts w:hint="eastAsia" w:ascii="宋体" w:hAnsi="宋体"/>
                <w:b/>
              </w:rPr>
            </w:pPr>
            <w:r>
              <w:rPr>
                <w:rFonts w:hint="eastAsia" w:ascii="宋体" w:hAnsi="宋体"/>
                <w:b/>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restart"/>
            <w:tcBorders>
              <w:tl2br w:val="nil"/>
              <w:tr2bl w:val="nil"/>
            </w:tcBorders>
            <w:vAlign w:val="center"/>
          </w:tcPr>
          <w:p>
            <w:pPr>
              <w:adjustRightInd w:val="0"/>
              <w:snapToGrid w:val="0"/>
              <w:jc w:val="center"/>
              <w:rPr>
                <w:rFonts w:hint="eastAsia" w:ascii="宋体" w:hAnsi="宋体"/>
              </w:rPr>
            </w:pPr>
            <w:r>
              <w:rPr>
                <w:rFonts w:hint="eastAsia" w:ascii="宋体" w:hAnsi="宋体"/>
              </w:rPr>
              <w:t>深圳市龙岗区第七人民医院医保影像云数据共享对接、区域影像会诊平台升级改造项目</w:t>
            </w:r>
          </w:p>
        </w:tc>
        <w:tc>
          <w:tcPr>
            <w:tcW w:w="756" w:type="pct"/>
            <w:vMerge w:val="restart"/>
            <w:tcBorders>
              <w:tl2br w:val="nil"/>
              <w:tr2bl w:val="nil"/>
            </w:tcBorders>
            <w:vAlign w:val="center"/>
          </w:tcPr>
          <w:p>
            <w:pPr>
              <w:adjustRightInd w:val="0"/>
              <w:snapToGrid w:val="0"/>
              <w:jc w:val="center"/>
              <w:rPr>
                <w:rFonts w:hint="eastAsia" w:ascii="宋体" w:hAnsi="宋体"/>
              </w:rPr>
            </w:pPr>
            <w:r>
              <w:rPr>
                <w:rFonts w:hint="eastAsia" w:ascii="宋体" w:hAnsi="宋体"/>
              </w:rPr>
              <w:t>1项</w:t>
            </w:r>
          </w:p>
        </w:tc>
        <w:tc>
          <w:tcPr>
            <w:tcW w:w="1872" w:type="pct"/>
            <w:vMerge w:val="restart"/>
            <w:tcBorders>
              <w:tl2br w:val="nil"/>
              <w:tr2bl w:val="nil"/>
            </w:tcBorders>
            <w:vAlign w:val="center"/>
          </w:tcPr>
          <w:p>
            <w:pPr>
              <w:jc w:val="center"/>
              <w:rPr>
                <w:rFonts w:hint="eastAsia" w:ascii="宋体" w:hAnsi="宋体"/>
              </w:rPr>
            </w:pPr>
            <w:r>
              <w:rPr>
                <w:rFonts w:hint="eastAsia" w:ascii="宋体" w:hAnsi="宋体"/>
              </w:rPr>
              <w:t>人民币8</w:t>
            </w:r>
            <w:r>
              <w:rPr>
                <w:rFonts w:hint="eastAsia" w:ascii="宋体" w:hAnsi="宋体"/>
                <w:lang w:val="en-US" w:eastAsia="zh-CN"/>
              </w:rPr>
              <w:t>0000</w:t>
            </w:r>
            <w:r>
              <w:rPr>
                <w:rFonts w:hint="eastAsia" w:ascii="宋体" w:hAnsi="宋体"/>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hint="eastAsia" w:ascii="宋体" w:hAnsi="宋体"/>
                <w:bCs/>
              </w:rPr>
            </w:pPr>
          </w:p>
        </w:tc>
        <w:tc>
          <w:tcPr>
            <w:tcW w:w="756" w:type="pct"/>
            <w:vMerge w:val="continue"/>
            <w:tcBorders>
              <w:tl2br w:val="nil"/>
              <w:tr2bl w:val="nil"/>
            </w:tcBorders>
            <w:vAlign w:val="center"/>
          </w:tcPr>
          <w:p>
            <w:pPr>
              <w:adjustRightInd w:val="0"/>
              <w:snapToGrid w:val="0"/>
              <w:jc w:val="center"/>
              <w:rPr>
                <w:rFonts w:hint="eastAsia" w:ascii="宋体" w:hAnsi="宋体"/>
                <w:bCs/>
              </w:rPr>
            </w:pPr>
          </w:p>
        </w:tc>
        <w:tc>
          <w:tcPr>
            <w:tcW w:w="1872" w:type="pct"/>
            <w:vMerge w:val="continue"/>
            <w:tcBorders>
              <w:tl2br w:val="nil"/>
              <w:tr2bl w:val="nil"/>
            </w:tcBorders>
            <w:vAlign w:val="center"/>
          </w:tcPr>
          <w:p>
            <w:pPr>
              <w:rPr>
                <w:rFonts w:hint="eastAsia"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hint="eastAsia" w:ascii="宋体" w:hAnsi="宋体"/>
                <w:bCs/>
              </w:rPr>
            </w:pPr>
          </w:p>
        </w:tc>
        <w:tc>
          <w:tcPr>
            <w:tcW w:w="756" w:type="pct"/>
            <w:vMerge w:val="continue"/>
            <w:tcBorders>
              <w:tl2br w:val="nil"/>
              <w:tr2bl w:val="nil"/>
            </w:tcBorders>
            <w:vAlign w:val="center"/>
          </w:tcPr>
          <w:p>
            <w:pPr>
              <w:adjustRightInd w:val="0"/>
              <w:snapToGrid w:val="0"/>
              <w:jc w:val="center"/>
              <w:rPr>
                <w:rFonts w:hint="eastAsia" w:ascii="宋体" w:hAnsi="宋体"/>
                <w:bCs/>
              </w:rPr>
            </w:pPr>
          </w:p>
        </w:tc>
        <w:tc>
          <w:tcPr>
            <w:tcW w:w="1872" w:type="pct"/>
            <w:vMerge w:val="continue"/>
            <w:tcBorders>
              <w:tl2br w:val="nil"/>
              <w:tr2bl w:val="nil"/>
            </w:tcBorders>
            <w:vAlign w:val="center"/>
          </w:tcPr>
          <w:p>
            <w:pPr>
              <w:rPr>
                <w:rFonts w:hint="eastAsia" w:ascii="宋体" w:hAnsi="宋体"/>
                <w:szCs w:val="24"/>
              </w:rPr>
            </w:pPr>
          </w:p>
        </w:tc>
      </w:tr>
    </w:tbl>
    <w:p>
      <w:pPr>
        <w:pStyle w:val="91"/>
        <w:numPr>
          <w:ilvl w:val="0"/>
          <w:numId w:val="4"/>
        </w:numPr>
        <w:spacing w:line="460" w:lineRule="exact"/>
        <w:ind w:left="420" w:leftChars="200" w:firstLine="0" w:firstLineChars="0"/>
        <w:rPr>
          <w:rFonts w:hint="eastAsia" w:hAnsi="宋体"/>
          <w:b/>
          <w:szCs w:val="24"/>
        </w:rPr>
      </w:pPr>
      <w:r>
        <w:rPr>
          <w:rFonts w:hint="eastAsia" w:hAnsi="宋体"/>
          <w:b/>
          <w:szCs w:val="24"/>
        </w:rPr>
        <w:t>项目服务要求</w:t>
      </w:r>
    </w:p>
    <w:p>
      <w:pPr>
        <w:numPr>
          <w:ilvl w:val="0"/>
          <w:numId w:val="5"/>
        </w:numPr>
        <w:bidi w:val="0"/>
        <w:ind w:firstLine="422" w:firstLineChars="200"/>
        <w:rPr>
          <w:rFonts w:hint="default" w:ascii="宋体" w:hAnsi="宋体" w:eastAsia="宋体" w:cs="Times New Roman"/>
          <w:b/>
          <w:bCs/>
          <w:sz w:val="21"/>
          <w:szCs w:val="21"/>
          <w:u w:val="none"/>
          <w:lang w:val="en-US" w:eastAsia="zh-CN"/>
        </w:rPr>
      </w:pPr>
      <w:r>
        <w:rPr>
          <w:rFonts w:hint="eastAsia" w:ascii="宋体" w:hAnsi="宋体" w:eastAsia="宋体" w:cs="Times New Roman"/>
          <w:b/>
          <w:bCs/>
          <w:kern w:val="2"/>
          <w:sz w:val="21"/>
          <w:szCs w:val="21"/>
          <w:u w:val="none"/>
          <w:lang w:val="en-US" w:eastAsia="zh-CN" w:bidi="ar-SA"/>
        </w:rPr>
        <w:t>功能要求</w:t>
      </w:r>
    </w:p>
    <w:p>
      <w:pPr>
        <w:numPr>
          <w:ilvl w:val="0"/>
          <w:numId w:val="0"/>
        </w:numPr>
        <w:bidi w:val="0"/>
        <w:ind w:firstLine="420" w:firstLineChars="200"/>
        <w:rPr>
          <w:rFonts w:hint="eastAsia"/>
          <w:lang w:val="en-US" w:eastAsia="zh-CN"/>
        </w:rPr>
      </w:pPr>
      <w:r>
        <w:rPr>
          <w:rFonts w:hint="eastAsia" w:ascii="宋体" w:hAnsi="宋体" w:cs="Times New Roman"/>
          <w:kern w:val="2"/>
          <w:sz w:val="21"/>
          <w:szCs w:val="21"/>
          <w:u w:val="none"/>
          <w:lang w:val="en-US" w:eastAsia="zh-CN"/>
        </w:rPr>
        <w:t>1.</w:t>
      </w:r>
      <w:r>
        <w:rPr>
          <w:rFonts w:hint="eastAsia" w:ascii="宋体" w:hAnsi="宋体" w:eastAsia="宋体" w:cs="Times New Roman"/>
          <w:kern w:val="2"/>
          <w:sz w:val="21"/>
          <w:szCs w:val="21"/>
          <w:u w:val="none"/>
          <w:lang w:val="en-US" w:eastAsia="zh-CN"/>
        </w:rPr>
        <w:t>医保影像云接口</w:t>
      </w:r>
      <w:r>
        <w:rPr>
          <w:rFonts w:hint="eastAsia"/>
          <w:lang w:val="en-US" w:eastAsia="zh-CN"/>
        </w:rPr>
        <w:t>功能要求</w:t>
      </w:r>
    </w:p>
    <w:tbl>
      <w:tblPr>
        <w:tblStyle w:val="27"/>
        <w:tblpPr w:leftFromText="180" w:rightFromText="180" w:vertAnchor="text" w:horzAnchor="page" w:tblpX="1309" w:tblpY="56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988"/>
        <w:gridCol w:w="1975"/>
        <w:gridCol w:w="1975"/>
        <w:gridCol w:w="4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trPr>
        <w:tc>
          <w:tcPr>
            <w:tcW w:w="530" w:type="pct"/>
            <w:tcBorders>
              <w:top w:val="single" w:color="auto" w:sz="12"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eastAsia="zh-CN"/>
              </w:rPr>
              <w:t>序号</w:t>
            </w:r>
          </w:p>
        </w:tc>
        <w:tc>
          <w:tcPr>
            <w:tcW w:w="1060" w:type="pct"/>
            <w:tcBorders>
              <w:top w:val="single" w:color="auto" w:sz="12"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default" w:ascii="宋体" w:hAnsi="宋体" w:eastAsia="宋体" w:cs="宋体"/>
                <w:lang w:val="en-US" w:eastAsia="zh-CN"/>
              </w:rPr>
            </w:pPr>
            <w:r>
              <w:rPr>
                <w:rFonts w:hint="eastAsia" w:ascii="宋体" w:hAnsi="宋体" w:eastAsia="宋体" w:cs="宋体"/>
                <w:lang w:val="en-US" w:eastAsia="zh-CN"/>
              </w:rPr>
              <w:t>项目名称</w:t>
            </w:r>
          </w:p>
        </w:tc>
        <w:tc>
          <w:tcPr>
            <w:tcW w:w="1060" w:type="pct"/>
            <w:tcBorders>
              <w:top w:val="single" w:color="auto" w:sz="12"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eastAsia="zh-CN"/>
              </w:rPr>
              <w:t>模块</w:t>
            </w:r>
          </w:p>
        </w:tc>
        <w:tc>
          <w:tcPr>
            <w:tcW w:w="2348" w:type="pct"/>
            <w:tcBorders>
              <w:top w:val="single" w:color="auto" w:sz="12"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restart"/>
            <w:tcBorders>
              <w:top w:val="single" w:color="auto" w:sz="4"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06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numPr>
                <w:ilvl w:val="0"/>
                <w:numId w:val="0"/>
              </w:numPr>
              <w:tabs>
                <w:tab w:val="right" w:pos="830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深圳市医疗机构接入医保影像云</w:t>
            </w:r>
          </w:p>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b w:val="0"/>
                <w:bCs w:val="0"/>
                <w:sz w:val="21"/>
                <w:szCs w:val="24"/>
                <w:lang w:val="en-US" w:eastAsia="zh-CN"/>
              </w:rPr>
              <w:t>数据共享</w:t>
            </w:r>
          </w:p>
        </w:tc>
        <w:tc>
          <w:tcPr>
            <w:tcW w:w="1060" w:type="pct"/>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val="en-US" w:eastAsia="zh-CN"/>
              </w:rPr>
              <w:t>数据上报监控管理系统</w:t>
            </w:r>
          </w:p>
        </w:tc>
        <w:tc>
          <w:tcPr>
            <w:tcW w:w="234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1.数据上报监控管理：上报监控分析、上报链路日志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continue"/>
            <w:tcBorders>
              <w:top w:val="single" w:color="auto" w:sz="4"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left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2.映射与对照管理：字段映射、内容对照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continue"/>
            <w:tcBorders>
              <w:top w:val="single" w:color="auto" w:sz="4"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left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数据标准管理：标准字典维护、查询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continue"/>
            <w:tcBorders>
              <w:top w:val="single" w:color="auto" w:sz="4"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left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3.系统管理后台管理：消息管理、用户管理、操作日志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trPr>
        <w:tc>
          <w:tcPr>
            <w:tcW w:w="530" w:type="pct"/>
            <w:vMerge w:val="continue"/>
            <w:tcBorders>
              <w:top w:val="single" w:color="auto" w:sz="4" w:space="0"/>
              <w:left w:val="single" w:color="auto" w:sz="12"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left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4.短信服务平台对接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restart"/>
            <w:tcBorders>
              <w:top w:val="single" w:color="auto" w:sz="4" w:space="0"/>
              <w:left w:val="single" w:color="auto" w:sz="12" w:space="0"/>
              <w:right w:val="single" w:color="auto" w:sz="4" w:space="0"/>
            </w:tcBorders>
            <w:shd w:val="clear" w:color="000000" w:fill="FFFFFF"/>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val="en-US" w:eastAsia="zh-CN"/>
              </w:rPr>
              <w:t>2</w:t>
            </w:r>
          </w:p>
          <w:p>
            <w:pPr>
              <w:autoSpaceDE w:val="0"/>
              <w:autoSpaceDN w:val="0"/>
              <w:bidi w:val="0"/>
              <w:adjustRightInd w:val="0"/>
              <w:jc w:val="center"/>
              <w:rPr>
                <w:rFonts w:hint="default" w:ascii="宋体" w:hAnsi="宋体" w:eastAsia="宋体" w:cs="宋体"/>
                <w:lang w:val="en-US" w:eastAsia="zh-CN"/>
              </w:rPr>
            </w:pPr>
          </w:p>
        </w:tc>
        <w:tc>
          <w:tcPr>
            <w:tcW w:w="1060" w:type="pct"/>
            <w:vMerge w:val="continue"/>
            <w:tcBorders>
              <w:left w:val="single" w:color="auto" w:sz="4" w:space="0"/>
              <w:right w:val="single" w:color="auto" w:sz="4" w:space="0"/>
            </w:tcBorders>
            <w:shd w:val="clear" w:color="000000" w:fill="FFFFFF"/>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restart"/>
            <w:tcBorders>
              <w:top w:val="single" w:color="auto" w:sz="4" w:space="0"/>
              <w:left w:val="single" w:color="auto" w:sz="4" w:space="0"/>
              <w:right w:val="single" w:color="auto" w:sz="4" w:space="0"/>
            </w:tcBorders>
            <w:shd w:val="clear" w:color="000000" w:fill="FFFFFF"/>
            <w:noWrap w:val="0"/>
            <w:vAlign w:val="center"/>
          </w:tcPr>
          <w:p>
            <w:pPr>
              <w:autoSpaceDE w:val="0"/>
              <w:autoSpaceDN w:val="0"/>
              <w:bidi w:val="0"/>
              <w:adjustRightInd w:val="0"/>
              <w:jc w:val="center"/>
              <w:rPr>
                <w:rFonts w:hint="eastAsia" w:ascii="宋体" w:hAnsi="宋体" w:eastAsia="宋体" w:cs="宋体"/>
                <w:lang w:val="en-US" w:eastAsia="zh-CN"/>
              </w:rPr>
            </w:pPr>
            <w:r>
              <w:rPr>
                <w:rFonts w:hint="eastAsia" w:ascii="宋体" w:hAnsi="宋体" w:eastAsia="宋体" w:cs="宋体"/>
                <w:lang w:val="en-US" w:eastAsia="zh-CN"/>
              </w:rPr>
              <w:t>接入医保影像云数据共享项目接口服务</w:t>
            </w:r>
          </w:p>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autoSpaceDE w:val="0"/>
              <w:autoSpaceDN w:val="0"/>
              <w:bidi w:val="0"/>
              <w:adjustRightInd w:val="0"/>
              <w:jc w:val="left"/>
              <w:rPr>
                <w:rFonts w:hint="eastAsia" w:ascii="宋体" w:hAnsi="宋体" w:eastAsia="宋体" w:cs="宋体"/>
                <w:lang w:val="en-US" w:eastAsia="zh-CN"/>
              </w:rPr>
            </w:pPr>
            <w:r>
              <w:rPr>
                <w:rFonts w:hint="eastAsia" w:ascii="宋体" w:hAnsi="宋体" w:eastAsia="宋体" w:cs="宋体"/>
                <w:lang w:val="en-US" w:eastAsia="zh-CN"/>
              </w:rPr>
              <w:t>5.PACS改造系统及接口开发、工程师系统改造运维服务（检查部位对照与维护、按照要求16个字段接口新加）、接口联调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rPr>
        <w:tc>
          <w:tcPr>
            <w:tcW w:w="530" w:type="pct"/>
            <w:vMerge w:val="continue"/>
            <w:tcBorders>
              <w:left w:val="single" w:color="auto" w:sz="12" w:space="0"/>
              <w:bottom w:val="single" w:color="auto" w:sz="12" w:space="0"/>
              <w:right w:val="single" w:color="auto" w:sz="4" w:space="0"/>
            </w:tcBorders>
            <w:shd w:val="clear" w:color="000000" w:fill="FFFFFF"/>
            <w:noWrap w:val="0"/>
            <w:vAlign w:val="center"/>
          </w:tcPr>
          <w:p>
            <w:pPr>
              <w:autoSpaceDE w:val="0"/>
              <w:autoSpaceDN w:val="0"/>
              <w:bidi w:val="0"/>
              <w:adjustRightInd w:val="0"/>
              <w:jc w:val="center"/>
              <w:rPr>
                <w:rFonts w:hint="default" w:ascii="宋体" w:hAnsi="宋体" w:eastAsia="宋体" w:cs="宋体"/>
                <w:lang w:val="en-US" w:eastAsia="zh-CN"/>
              </w:rPr>
            </w:pPr>
          </w:p>
        </w:tc>
        <w:tc>
          <w:tcPr>
            <w:tcW w:w="1060" w:type="pct"/>
            <w:vMerge w:val="continue"/>
            <w:tcBorders>
              <w:left w:val="single" w:color="auto" w:sz="4" w:space="0"/>
              <w:bottom w:val="single" w:color="auto" w:sz="12" w:space="0"/>
              <w:right w:val="single" w:color="auto" w:sz="4" w:space="0"/>
            </w:tcBorders>
            <w:shd w:val="clear" w:color="000000" w:fill="FFFFFF"/>
            <w:noWrap w:val="0"/>
            <w:vAlign w:val="center"/>
          </w:tcPr>
          <w:p>
            <w:pPr>
              <w:autoSpaceDE w:val="0"/>
              <w:autoSpaceDN w:val="0"/>
              <w:bidi w:val="0"/>
              <w:adjustRightInd w:val="0"/>
              <w:jc w:val="center"/>
              <w:rPr>
                <w:rFonts w:hint="eastAsia" w:ascii="宋体" w:hAnsi="宋体" w:eastAsia="宋体" w:cs="宋体"/>
                <w:lang w:val="en-US" w:eastAsia="zh-CN"/>
              </w:rPr>
            </w:pPr>
          </w:p>
        </w:tc>
        <w:tc>
          <w:tcPr>
            <w:tcW w:w="1060" w:type="pct"/>
            <w:vMerge w:val="continue"/>
            <w:tcBorders>
              <w:left w:val="single" w:color="auto" w:sz="4" w:space="0"/>
              <w:bottom w:val="single" w:color="auto" w:sz="12" w:space="0"/>
              <w:right w:val="single" w:color="auto" w:sz="4" w:space="0"/>
            </w:tcBorders>
            <w:shd w:val="clear" w:color="000000" w:fill="FFFFFF"/>
            <w:noWrap w:val="0"/>
            <w:vAlign w:val="center"/>
          </w:tcPr>
          <w:p>
            <w:pPr>
              <w:autoSpaceDE w:val="0"/>
              <w:autoSpaceDN w:val="0"/>
              <w:bidi w:val="0"/>
              <w:adjustRightInd w:val="0"/>
              <w:jc w:val="center"/>
              <w:rPr>
                <w:rFonts w:hint="eastAsia" w:ascii="宋体" w:hAnsi="宋体" w:eastAsia="宋体" w:cs="宋体"/>
                <w:lang w:val="en-US" w:eastAsia="zh-CN"/>
              </w:rPr>
            </w:pPr>
          </w:p>
        </w:tc>
        <w:tc>
          <w:tcPr>
            <w:tcW w:w="2348" w:type="pct"/>
            <w:tcBorders>
              <w:top w:val="single" w:color="auto" w:sz="4" w:space="0"/>
              <w:left w:val="single" w:color="auto" w:sz="4" w:space="0"/>
              <w:bottom w:val="single" w:color="auto" w:sz="12" w:space="0"/>
              <w:right w:val="single" w:color="auto" w:sz="4" w:space="0"/>
            </w:tcBorders>
            <w:shd w:val="clear" w:color="000000" w:fill="FFFFFF"/>
            <w:noWrap w:val="0"/>
            <w:vAlign w:val="center"/>
          </w:tcPr>
          <w:p>
            <w:pPr>
              <w:autoSpaceDE w:val="0"/>
              <w:autoSpaceDN w:val="0"/>
              <w:bidi w:val="0"/>
              <w:adjustRightInd w:val="0"/>
              <w:jc w:val="left"/>
              <w:rPr>
                <w:rFonts w:hint="default" w:ascii="宋体" w:hAnsi="宋体" w:cs="宋体" w:eastAsiaTheme="minorEastAsia"/>
                <w:lang w:val="en-US" w:eastAsia="zh-CN"/>
              </w:rPr>
            </w:pP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pacs接口改造费用由供应商承担（提供承诺函，格式自拟）</w:t>
            </w:r>
          </w:p>
        </w:tc>
      </w:tr>
    </w:tbl>
    <w:p>
      <w:pPr>
        <w:pStyle w:val="6"/>
        <w:rPr>
          <w:rFonts w:hint="eastAsia" w:ascii="宋体" w:hAnsi="宋体" w:eastAsia="宋体" w:cs="Times New Roman"/>
          <w:b w:val="0"/>
          <w:bCs w:val="0"/>
          <w:kern w:val="2"/>
          <w:sz w:val="21"/>
          <w:szCs w:val="21"/>
          <w:u w:val="none"/>
          <w:lang w:val="en-US" w:eastAsia="zh-CN" w:bidi="ar-SA"/>
        </w:rPr>
      </w:pPr>
      <w:r>
        <w:rPr>
          <w:rFonts w:hint="eastAsia" w:ascii="宋体" w:hAnsi="宋体" w:eastAsia="宋体" w:cs="Times New Roman"/>
          <w:b w:val="0"/>
          <w:bCs w:val="0"/>
          <w:kern w:val="2"/>
          <w:sz w:val="21"/>
          <w:szCs w:val="21"/>
          <w:u w:val="none"/>
          <w:lang w:val="en-US" w:eastAsia="zh-CN" w:bidi="ar-SA"/>
        </w:rPr>
        <w:t>2.区域影像会诊平台功能要求</w:t>
      </w:r>
    </w:p>
    <w:tbl>
      <w:tblPr>
        <w:tblStyle w:val="2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550"/>
        <w:gridCol w:w="577"/>
        <w:gridCol w:w="542"/>
        <w:gridCol w:w="877"/>
        <w:gridCol w:w="6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需求类型</w:t>
            </w:r>
          </w:p>
        </w:tc>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主模块</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子模块</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具体功能点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29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龙岗区区域会诊写报告</w:t>
            </w:r>
          </w:p>
        </w:tc>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用户角色权限</w:t>
            </w: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用户角色</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1.需要支持创建区域内的诊断医生角色，赋予角色对应诊断的权限功能操作；同时要满足支持在区域影像会诊平台的排班处理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2.需要支持创建区域内的审核医生角色，赋予角色对应审核的权限功能操作；同时要满足支持在区域影像会诊平台的排班处理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数据权限划分</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3.需要对区域内不同机构对应的数据权限进行划分，满足所配置的机构可以查看对应哪些机构的数据；同时要满足支持在区域影像会诊平台的排班处理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菜单权限划分</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4.需要对区域内不同机构对应的角色的菜单权限进行划分，满足所配置的机构可以查看对应的系统的菜单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功能性需求</w:t>
            </w: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诊断模块</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诊断列表</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5.增加诊断功能操作，支持具有权限的医生可以点击进行诊断的操作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诊断页面</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6.历史影像的对接展示，满足医生诊断需要，可以获取到患者对应的历史检查数据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7.历史</w:t>
            </w:r>
            <w:r>
              <w:rPr>
                <w:rFonts w:hint="eastAsia" w:ascii="宋体" w:hAnsi="宋体" w:cs="宋体"/>
                <w:i w:val="0"/>
                <w:iCs w:val="0"/>
                <w:color w:val="000000"/>
                <w:kern w:val="0"/>
                <w:sz w:val="21"/>
                <w:szCs w:val="21"/>
                <w:u w:val="none"/>
                <w:lang w:val="en-US" w:eastAsia="zh-CN" w:bidi="ar"/>
              </w:rPr>
              <w:t>病历－</w:t>
            </w:r>
            <w:r>
              <w:rPr>
                <w:rFonts w:hint="eastAsia" w:ascii="宋体" w:hAnsi="宋体" w:eastAsia="宋体" w:cs="宋体"/>
                <w:i w:val="0"/>
                <w:iCs w:val="0"/>
                <w:color w:val="000000"/>
                <w:kern w:val="0"/>
                <w:sz w:val="21"/>
                <w:szCs w:val="21"/>
                <w:u w:val="none"/>
                <w:lang w:val="en-US" w:eastAsia="zh-CN" w:bidi="ar"/>
              </w:rPr>
              <w:t>检查申请单、检查报告；需要看到患者的对应历史检查的申请单信息和对应的历史检查报告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8.诊断知识库模块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增加与放射工作站相同的知识库部分。可以结合对应的检查部位快速定位到对应的知识库节点，方便医生快速进行对应知识库的选择，添加插入到报告编辑中，便捷完成诊断内容的意见书写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9.报告诊断完成后，点击支持添加对应的诊断签名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10.诊断完成后，确认后可以点击诊断操作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后台管理模块</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知识库编辑</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提供公共/个人</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的编辑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区分公共知识库：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支持添加对应的设备类型（CT/DR/MR），主节点、子节点的配置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可以编辑对应节点的常规报告和异常报告的内容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可以进行节点的删除操作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个人知识库（跟用户-新增/编辑/删除）：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支持添加对应的设备类型（CT/DR/MR），主节点、子节点的配置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可以编辑对应节点的常规报告和异常报告的内容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可以进行节点的删除操作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统计报表模块</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医生工作量统计</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包含诊断医生和审核医生工作量统计：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17.支持选择不同的机构进行数据的展示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18.支持查看对应的诊断数量、审核</w:t>
            </w:r>
            <w:r>
              <w:rPr>
                <w:rFonts w:hint="eastAsia" w:ascii="宋体" w:hAnsi="宋体" w:cs="宋体"/>
                <w:i w:val="0"/>
                <w:iCs w:val="0"/>
                <w:color w:val="000000"/>
                <w:kern w:val="0"/>
                <w:sz w:val="21"/>
                <w:szCs w:val="21"/>
                <w:u w:val="none"/>
                <w:lang w:val="en-US" w:eastAsia="zh-CN" w:bidi="ar"/>
              </w:rPr>
              <w:t>数量</w:t>
            </w:r>
            <w:r>
              <w:rPr>
                <w:rFonts w:hint="eastAsia" w:ascii="宋体" w:hAnsi="宋体" w:eastAsia="宋体" w:cs="宋体"/>
                <w:i w:val="0"/>
                <w:iCs w:val="0"/>
                <w:color w:val="000000"/>
                <w:kern w:val="0"/>
                <w:sz w:val="21"/>
                <w:szCs w:val="21"/>
                <w:u w:val="none"/>
                <w:lang w:val="en-US" w:eastAsia="zh-CN" w:bidi="ar"/>
              </w:rPr>
              <w:t>总的数量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19.支持查看不同机构的诊断和审核的趋势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20.支持查看不同医生的诊断和审核的数量柱状图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能性需求</w:t>
            </w:r>
          </w:p>
        </w:tc>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阅片模块</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阅片部分的开发改造</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21.需求点：需要满足和放射工作站的阅片一致的功能操作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给到院内目前开发的最新版本进行对接调试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接口改造</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状态和结果回传（诊断/审核后同步给到工作站）</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22.平台把能用于会诊的检查数据同步给影像会诊平台，数据处理要保证同步过去的患者信息准确，数据状态标记正确。如果数据不完整，要明确告诉平台对应的缺失部分，同时可再触发完善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23.PACS工作站把医生写的检查报告传到平台。医生在 PACS 工作站写完患者的检查报告后，需要提交给平台进行状态的同步，保证报告仅在1端进行处理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24.平台把PACS工作站提交的报告同步给区域影像会诊，便于区域影像会诊继续报告的操作（诊断/审核）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i w:val="0"/>
                <w:iCs w:val="0"/>
                <w:color w:val="000000"/>
                <w:sz w:val="21"/>
                <w:szCs w:val="21"/>
                <w:u w:val="none"/>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25.区域影像会诊平台把专家的诊断和审核结果传回给PACS工作站。专家在区域会诊平台完成诊断和审核后，需要把结果反馈给PACS工作站。满足PACS工作站要根据回传的诊断数据更新本地报告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i w:val="0"/>
                <w:iCs w:val="0"/>
                <w:color w:val="000000"/>
                <w:sz w:val="21"/>
                <w:szCs w:val="21"/>
                <w:u w:val="none"/>
              </w:rPr>
            </w:pPr>
          </w:p>
        </w:tc>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AI对接</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AI对接模块</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26.对接AI工具，回传显示AI诊断的结果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1"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功能性需求模块</w:t>
            </w: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排班模块</w:t>
            </w:r>
          </w:p>
        </w:tc>
        <w:tc>
          <w:tcPr>
            <w:tcW w:w="47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满足多医疗机构排班功能</w:t>
            </w: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具体功能模块需求：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区域影像会诊平台需要支持检索到对应不同机构的用户角色（区分诊断/审核）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支持根据不同的设备类型（CT/DR/MR）来选择不同的用户角色医生（诊断/审核），来满足根据设备类型划分到医生来进行分配的需要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已经被分配过的医生可以看到被分配的检查数据，来进行诊断/审核的操作，对应不同的操作（诊断/审核）后要进行状态的同步。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已经被分配过的检查，医生如果不能操作/无时间操作时需要支持指派</w:t>
            </w:r>
            <w:r>
              <w:rPr>
                <w:rFonts w:hint="eastAsia" w:ascii="宋体" w:hAnsi="宋体" w:cs="宋体"/>
                <w:i w:val="0"/>
                <w:iCs w:val="0"/>
                <w:color w:val="000000"/>
                <w:kern w:val="0"/>
                <w:sz w:val="21"/>
                <w:szCs w:val="21"/>
                <w:u w:val="none"/>
                <w:lang w:val="en-US" w:eastAsia="zh-CN" w:bidi="ar"/>
              </w:rPr>
              <w:t>给其他</w:t>
            </w:r>
            <w:r>
              <w:rPr>
                <w:rFonts w:hint="eastAsia" w:ascii="宋体" w:hAnsi="宋体" w:eastAsia="宋体" w:cs="宋体"/>
                <w:i w:val="0"/>
                <w:iCs w:val="0"/>
                <w:color w:val="000000"/>
                <w:kern w:val="0"/>
                <w:sz w:val="21"/>
                <w:szCs w:val="21"/>
                <w:u w:val="none"/>
                <w:lang w:val="en-US" w:eastAsia="zh-CN" w:bidi="ar"/>
              </w:rPr>
              <w:t>同用户角色（诊断/审核）、同设备类型（CT/DR/MR）的医生，可以进行批量操作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对应医生的操作需要在日志中进行记录，如有异常便于</w:t>
            </w:r>
            <w:r>
              <w:rPr>
                <w:rFonts w:hint="eastAsia" w:ascii="宋体" w:hAnsi="宋体" w:cs="宋体"/>
                <w:i w:val="0"/>
                <w:iCs w:val="0"/>
                <w:color w:val="000000"/>
                <w:kern w:val="0"/>
                <w:sz w:val="21"/>
                <w:szCs w:val="21"/>
                <w:u w:val="none"/>
                <w:lang w:val="en-US" w:eastAsia="zh-CN" w:bidi="ar"/>
              </w:rPr>
              <w:t>后续</w:t>
            </w:r>
            <w:r>
              <w:rPr>
                <w:rFonts w:hint="eastAsia" w:ascii="宋体" w:hAnsi="宋体" w:eastAsia="宋体" w:cs="宋体"/>
                <w:i w:val="0"/>
                <w:iCs w:val="0"/>
                <w:color w:val="000000"/>
                <w:kern w:val="0"/>
                <w:sz w:val="21"/>
                <w:szCs w:val="21"/>
                <w:u w:val="none"/>
                <w:lang w:val="en-US" w:eastAsia="zh-CN" w:bidi="ar"/>
              </w:rPr>
              <w:t>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接口同步部分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需要支持对接系统管理平台满足用户角色数据的同步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对应的设备类型需要进行区分对照（与工作站）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区域影像会诊平台需要实时获取平台数据，并根据区域影像平台的排班规则配置进行检查的分配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7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根据划分的权限展示对应的角色已经被分配的检查（区分诊断/审核部分）</w:t>
            </w:r>
          </w:p>
        </w:tc>
      </w:tr>
    </w:tbl>
    <w:p>
      <w:pPr>
        <w:numPr>
          <w:ilvl w:val="0"/>
          <w:numId w:val="5"/>
        </w:numPr>
        <w:bidi w:val="0"/>
        <w:ind w:firstLine="420" w:firstLineChars="200"/>
        <w:rPr>
          <w:rFonts w:hint="eastAsia" w:ascii="宋体" w:hAnsi="宋体" w:eastAsia="宋体" w:cs="Times New Roman"/>
          <w:b w:val="0"/>
          <w:bCs w:val="0"/>
          <w:kern w:val="2"/>
          <w:sz w:val="21"/>
          <w:szCs w:val="21"/>
          <w:u w:val="none"/>
          <w:lang w:val="en-US" w:eastAsia="zh-CN" w:bidi="ar-SA"/>
        </w:rPr>
      </w:pPr>
      <w:r>
        <w:rPr>
          <w:rFonts w:hint="eastAsia" w:ascii="宋体" w:hAnsi="宋体" w:eastAsia="宋体" w:cs="Times New Roman"/>
          <w:b w:val="0"/>
          <w:bCs w:val="0"/>
          <w:kern w:val="2"/>
          <w:sz w:val="21"/>
          <w:szCs w:val="21"/>
          <w:u w:val="none"/>
          <w:lang w:val="en-US" w:eastAsia="zh-CN" w:bidi="ar-SA"/>
        </w:rPr>
        <w:t>项目实施要求</w:t>
      </w:r>
    </w:p>
    <w:p>
      <w:pPr>
        <w:spacing w:line="360" w:lineRule="auto"/>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根据本项目建设要求，提供详尽的项目实施方案和进度计划表。实施方案内容包括：</w:t>
      </w:r>
    </w:p>
    <w:p>
      <w:pPr>
        <w:widowControl/>
        <w:spacing w:line="360" w:lineRule="auto"/>
        <w:ind w:left="852"/>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1.项目建设背景、现状、建设目标、建设内容；</w:t>
      </w:r>
    </w:p>
    <w:p>
      <w:pPr>
        <w:widowControl/>
        <w:spacing w:line="360" w:lineRule="auto"/>
        <w:ind w:left="852"/>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2.人员组成；</w:t>
      </w:r>
    </w:p>
    <w:p>
      <w:pPr>
        <w:widowControl/>
        <w:spacing w:line="360" w:lineRule="auto"/>
        <w:ind w:left="852"/>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3.项目运行维护方案；</w:t>
      </w:r>
    </w:p>
    <w:p>
      <w:pPr>
        <w:numPr>
          <w:ilvl w:val="0"/>
          <w:numId w:val="5"/>
        </w:numPr>
        <w:bidi w:val="0"/>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售后服务要求</w:t>
      </w:r>
    </w:p>
    <w:p>
      <w:pPr>
        <w:widowControl/>
        <w:spacing w:line="360" w:lineRule="auto"/>
        <w:ind w:left="480" w:firstLine="420" w:firstLineChars="200"/>
        <w:jc w:val="left"/>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en-US" w:eastAsia="zh-CN" w:bidi="ar-SA"/>
        </w:rPr>
        <w:t>1.</w:t>
      </w:r>
      <w:r>
        <w:rPr>
          <w:rFonts w:hint="eastAsia" w:ascii="宋体" w:hAnsi="宋体" w:eastAsia="宋体" w:cs="Times New Roman"/>
          <w:kern w:val="0"/>
          <w:sz w:val="21"/>
          <w:szCs w:val="21"/>
          <w:lang w:val="zh-TW" w:eastAsia="zh-CN" w:bidi="ar-SA"/>
        </w:rPr>
        <w:t>投标人</w:t>
      </w:r>
      <w:r>
        <w:rPr>
          <w:rFonts w:hint="eastAsia" w:ascii="宋体" w:hAnsi="宋体" w:eastAsia="宋体" w:cs="Times New Roman"/>
          <w:kern w:val="0"/>
          <w:sz w:val="21"/>
          <w:szCs w:val="21"/>
          <w:lang w:val="en-US" w:eastAsia="zh-CN" w:bidi="ar-SA"/>
        </w:rPr>
        <w:t>满足7*24小时服务要求，中标后</w:t>
      </w:r>
      <w:r>
        <w:rPr>
          <w:rFonts w:hint="eastAsia" w:ascii="宋体" w:hAnsi="宋体" w:eastAsia="宋体" w:cs="Times New Roman"/>
          <w:kern w:val="0"/>
          <w:sz w:val="21"/>
          <w:szCs w:val="21"/>
          <w:lang w:val="zh-TW" w:eastAsia="zh-CN" w:bidi="ar-SA"/>
        </w:rPr>
        <w:t>需在本地具备服务机构，以保证本地售后应急服务。</w:t>
      </w:r>
    </w:p>
    <w:p>
      <w:pPr>
        <w:widowControl/>
        <w:spacing w:line="360" w:lineRule="auto"/>
        <w:ind w:left="480" w:firstLine="420" w:firstLineChars="200"/>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w:t>
      </w:r>
      <w:r>
        <w:rPr>
          <w:rFonts w:hint="eastAsia" w:ascii="宋体" w:hAnsi="宋体" w:eastAsia="宋体" w:cs="Times New Roman"/>
          <w:kern w:val="0"/>
          <w:sz w:val="21"/>
          <w:szCs w:val="21"/>
          <w:lang w:val="zh-TW" w:eastAsia="zh-CN" w:bidi="ar-SA"/>
        </w:rPr>
        <w:t>投标人须提供完整可行的售后服务方案，能够及时处理日常故障，保障系统正常运行。</w:t>
      </w:r>
    </w:p>
    <w:p>
      <w:pPr>
        <w:widowControl/>
        <w:spacing w:line="360" w:lineRule="auto"/>
        <w:ind w:left="480" w:firstLine="420" w:firstLineChars="200"/>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★3.投标人须在项目验收后，针对本项目中医保影像云接口、区域影像会诊平台提供</w:t>
      </w:r>
      <w:r>
        <w:rPr>
          <w:rFonts w:hint="eastAsia" w:ascii="宋体" w:hAnsi="宋体" w:cs="Times New Roman"/>
          <w:kern w:val="0"/>
          <w:sz w:val="21"/>
          <w:szCs w:val="21"/>
          <w:lang w:val="en-US" w:eastAsia="zh-CN" w:bidi="ar-SA"/>
        </w:rPr>
        <w:t>不少于</w:t>
      </w:r>
      <w:r>
        <w:rPr>
          <w:rFonts w:hint="eastAsia" w:ascii="宋体" w:hAnsi="宋体" w:eastAsia="宋体" w:cs="Times New Roman"/>
          <w:kern w:val="0"/>
          <w:sz w:val="21"/>
          <w:szCs w:val="21"/>
          <w:lang w:val="en-US" w:eastAsia="zh-CN" w:bidi="ar-SA"/>
        </w:rPr>
        <w:t>2年</w:t>
      </w:r>
      <w:r>
        <w:rPr>
          <w:rFonts w:hint="eastAsia" w:ascii="宋体" w:hAnsi="宋体" w:cs="Times New Roman"/>
          <w:kern w:val="0"/>
          <w:sz w:val="21"/>
          <w:szCs w:val="21"/>
          <w:lang w:val="en-US" w:eastAsia="zh-CN" w:bidi="ar-SA"/>
        </w:rPr>
        <w:t>的</w:t>
      </w:r>
      <w:r>
        <w:rPr>
          <w:rFonts w:hint="eastAsia" w:ascii="宋体" w:hAnsi="宋体" w:eastAsia="宋体" w:cs="Times New Roman"/>
          <w:kern w:val="0"/>
          <w:sz w:val="21"/>
          <w:szCs w:val="21"/>
          <w:lang w:val="en-US" w:eastAsia="zh-CN" w:bidi="ar-SA"/>
        </w:rPr>
        <w:t>免费维保服务。</w:t>
      </w:r>
    </w:p>
    <w:p>
      <w:pPr>
        <w:pStyle w:val="91"/>
        <w:spacing w:line="460" w:lineRule="exact"/>
        <w:ind w:firstLine="422" w:firstLineChars="200"/>
        <w:rPr>
          <w:rFonts w:hint="eastAsia" w:hAnsi="宋体"/>
          <w:b/>
          <w:szCs w:val="24"/>
        </w:rPr>
      </w:pPr>
      <w:r>
        <w:rPr>
          <w:rFonts w:hint="eastAsia" w:hAnsi="宋体"/>
          <w:b/>
          <w:szCs w:val="24"/>
        </w:rPr>
        <w:t>四、验收工作</w:t>
      </w:r>
    </w:p>
    <w:p>
      <w:pPr>
        <w:pStyle w:val="14"/>
        <w:tabs>
          <w:tab w:val="left" w:pos="540"/>
        </w:tabs>
        <w:adjustRightInd w:val="0"/>
        <w:snapToGrid w:val="0"/>
        <w:spacing w:line="360" w:lineRule="auto"/>
        <w:ind w:left="420" w:leftChars="200" w:firstLine="420" w:firstLineChars="200"/>
        <w:rPr>
          <w:rFonts w:hint="eastAsia" w:hAnsi="宋体"/>
          <w:kern w:val="0"/>
          <w:szCs w:val="21"/>
        </w:rPr>
      </w:pPr>
      <w:r>
        <w:rPr>
          <w:rFonts w:hint="eastAsia" w:hAnsi="宋体"/>
          <w:kern w:val="0"/>
          <w:szCs w:val="21"/>
        </w:rPr>
        <w:t>（一）验收方式</w:t>
      </w:r>
    </w:p>
    <w:p>
      <w:pPr>
        <w:pStyle w:val="14"/>
        <w:tabs>
          <w:tab w:val="left" w:pos="540"/>
        </w:tabs>
        <w:adjustRightInd w:val="0"/>
        <w:snapToGrid w:val="0"/>
        <w:spacing w:line="360" w:lineRule="auto"/>
        <w:ind w:left="420" w:leftChars="200"/>
        <w:rPr>
          <w:rFonts w:hint="eastAsia" w:hAnsi="宋体"/>
          <w:kern w:val="0"/>
          <w:szCs w:val="21"/>
        </w:rPr>
      </w:pPr>
      <w:r>
        <w:rPr>
          <w:rFonts w:hint="eastAsia" w:hAnsi="宋体"/>
          <w:kern w:val="0"/>
          <w:szCs w:val="21"/>
          <w:lang w:val="en-US" w:eastAsia="zh-CN"/>
        </w:rPr>
        <w:t xml:space="preserve">    </w:t>
      </w:r>
      <w:r>
        <w:rPr>
          <w:rFonts w:hint="eastAsia" w:hAnsi="宋体"/>
          <w:kern w:val="0"/>
          <w:szCs w:val="21"/>
        </w:rPr>
        <w:t>甲方在收到乙方的验收申请之日起，应在5个工作日内确认乙方所实施的系统是否达到验收条件，如不能达到验收条件则需书面提出，如达到验收条件，甲方应在收到乙方的验收申请之日起5个工作日内组织相关人员对本阶段实施的系统进行验收。验收合格后，由双方签订《项目验收报告》。</w:t>
      </w:r>
    </w:p>
    <w:p>
      <w:pPr>
        <w:pStyle w:val="14"/>
        <w:tabs>
          <w:tab w:val="left" w:pos="540"/>
        </w:tabs>
        <w:adjustRightInd w:val="0"/>
        <w:snapToGrid w:val="0"/>
        <w:spacing w:line="360" w:lineRule="auto"/>
        <w:ind w:left="420" w:leftChars="200" w:firstLine="420" w:firstLineChars="200"/>
        <w:rPr>
          <w:rFonts w:hint="eastAsia" w:hAnsi="宋体"/>
          <w:kern w:val="0"/>
          <w:szCs w:val="21"/>
        </w:rPr>
      </w:pPr>
      <w:r>
        <w:rPr>
          <w:rFonts w:hint="eastAsia" w:hAnsi="宋体"/>
          <w:kern w:val="0"/>
          <w:szCs w:val="21"/>
        </w:rPr>
        <w:t>（二）验收标准</w:t>
      </w:r>
    </w:p>
    <w:p>
      <w:pPr>
        <w:pStyle w:val="14"/>
        <w:tabs>
          <w:tab w:val="left" w:pos="540"/>
        </w:tabs>
        <w:adjustRightInd w:val="0"/>
        <w:snapToGrid w:val="0"/>
        <w:spacing w:line="360" w:lineRule="auto"/>
        <w:ind w:left="420" w:leftChars="200" w:firstLine="420" w:firstLineChars="200"/>
        <w:rPr>
          <w:rFonts w:hint="eastAsia" w:hAnsi="宋体"/>
          <w:kern w:val="0"/>
          <w:szCs w:val="21"/>
        </w:rPr>
      </w:pPr>
      <w:r>
        <w:rPr>
          <w:rFonts w:hint="eastAsia" w:hAnsi="宋体"/>
          <w:kern w:val="0"/>
          <w:szCs w:val="21"/>
        </w:rPr>
        <w:t>按</w:t>
      </w:r>
      <w:r>
        <w:rPr>
          <w:rFonts w:hint="eastAsia" w:hAnsi="宋体"/>
          <w:kern w:val="0"/>
          <w:szCs w:val="21"/>
          <w:lang w:val="en-US" w:eastAsia="zh-CN"/>
        </w:rPr>
        <w:t>采购文件</w:t>
      </w:r>
      <w:r>
        <w:rPr>
          <w:rFonts w:hint="eastAsia" w:hAnsi="宋体"/>
          <w:kern w:val="0"/>
          <w:szCs w:val="21"/>
        </w:rPr>
        <w:t>的</w:t>
      </w:r>
      <w:r>
        <w:rPr>
          <w:rFonts w:hint="eastAsia" w:hAnsi="宋体"/>
          <w:kern w:val="0"/>
          <w:szCs w:val="21"/>
          <w:lang w:val="en-US" w:eastAsia="zh-CN"/>
        </w:rPr>
        <w:t>项目服务要求、合同约定要求等进行验收，并签署</w:t>
      </w:r>
      <w:r>
        <w:rPr>
          <w:rFonts w:hint="eastAsia" w:hAnsi="宋体"/>
          <w:kern w:val="0"/>
          <w:szCs w:val="21"/>
        </w:rPr>
        <w:t>验收报告。</w:t>
      </w:r>
    </w:p>
    <w:p>
      <w:pPr>
        <w:pStyle w:val="14"/>
        <w:tabs>
          <w:tab w:val="left" w:pos="540"/>
        </w:tabs>
        <w:adjustRightInd w:val="0"/>
        <w:snapToGrid w:val="0"/>
        <w:spacing w:line="360" w:lineRule="auto"/>
        <w:ind w:left="420" w:leftChars="200"/>
        <w:rPr>
          <w:rFonts w:hint="eastAsia" w:hAnsi="宋体"/>
          <w:b/>
        </w:rPr>
      </w:pPr>
      <w:r>
        <w:rPr>
          <w:rFonts w:hint="eastAsia" w:hAnsi="宋体"/>
          <w:b/>
          <w:szCs w:val="21"/>
        </w:rPr>
        <w:t>五、</w:t>
      </w:r>
      <w:r>
        <w:rPr>
          <w:rFonts w:hint="eastAsia" w:hAnsi="宋体"/>
          <w:b/>
        </w:rPr>
        <w:t>服务期</w:t>
      </w:r>
    </w:p>
    <w:p>
      <w:pPr>
        <w:pStyle w:val="14"/>
        <w:tabs>
          <w:tab w:val="left" w:pos="540"/>
        </w:tabs>
        <w:adjustRightInd w:val="0"/>
        <w:snapToGrid w:val="0"/>
        <w:spacing w:line="360" w:lineRule="auto"/>
        <w:ind w:left="420" w:leftChars="200"/>
        <w:rPr>
          <w:rFonts w:hint="eastAsia" w:hAnsi="宋体"/>
          <w:kern w:val="0"/>
          <w:szCs w:val="21"/>
          <w:lang w:val="en-US" w:eastAsia="zh-CN"/>
        </w:rPr>
      </w:pPr>
      <w:r>
        <w:rPr>
          <w:rFonts w:hint="eastAsia" w:hAnsi="宋体"/>
          <w:kern w:val="0"/>
          <w:szCs w:val="21"/>
        </w:rPr>
        <w:t>服务期限</w:t>
      </w:r>
      <w:r>
        <w:rPr>
          <w:rFonts w:hint="eastAsia" w:hAnsi="宋体"/>
          <w:kern w:val="0"/>
          <w:szCs w:val="21"/>
          <w:lang w:eastAsia="zh-CN"/>
        </w:rPr>
        <w:t>：</w:t>
      </w:r>
      <w:r>
        <w:rPr>
          <w:rFonts w:hint="eastAsia" w:hAnsi="宋体"/>
          <w:kern w:val="0"/>
          <w:szCs w:val="21"/>
          <w:lang w:val="en-US" w:eastAsia="zh-CN"/>
        </w:rPr>
        <w:t>自合同签订之日起60日内完成所有项目内容，项目验收后，针对本项目中医保影像云接口、区域影像会诊平台提供不少于2年的免费维保服务。</w:t>
      </w:r>
    </w:p>
    <w:p>
      <w:pPr>
        <w:pStyle w:val="14"/>
        <w:tabs>
          <w:tab w:val="left" w:pos="540"/>
        </w:tabs>
        <w:adjustRightInd w:val="0"/>
        <w:snapToGrid w:val="0"/>
        <w:spacing w:line="360" w:lineRule="auto"/>
        <w:ind w:left="420" w:leftChars="200"/>
      </w:pPr>
      <w:r>
        <w:rPr>
          <w:rFonts w:hint="eastAsia"/>
          <w:b/>
          <w:szCs w:val="21"/>
        </w:rPr>
        <w:t>六</w:t>
      </w:r>
      <w:r>
        <w:rPr>
          <w:b/>
          <w:szCs w:val="21"/>
        </w:rPr>
        <w:t>、</w:t>
      </w:r>
      <w:r>
        <w:rPr>
          <w:rFonts w:hint="eastAsia"/>
          <w:b/>
          <w:szCs w:val="21"/>
        </w:rPr>
        <w:t>报价及</w:t>
      </w:r>
      <w:r>
        <w:rPr>
          <w:rFonts w:hint="eastAsia" w:hAnsi="宋体"/>
          <w:b/>
        </w:rPr>
        <w:t>付款方式</w:t>
      </w:r>
    </w:p>
    <w:p>
      <w:pPr>
        <w:spacing w:line="50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（一）人民币报价：</w:t>
      </w:r>
      <w:r>
        <w:rPr>
          <w:rFonts w:hint="eastAsia"/>
        </w:rPr>
        <w:t>本项目最高投标限价为</w:t>
      </w:r>
      <w:r>
        <w:rPr>
          <w:rFonts w:hint="eastAsia"/>
          <w:lang w:val="en-US" w:eastAsia="zh-CN"/>
        </w:rPr>
        <w:t>80000</w:t>
      </w:r>
      <w:r>
        <w:rPr>
          <w:rFonts w:hint="eastAsia"/>
        </w:rPr>
        <w:t>元，其中</w:t>
      </w:r>
      <w:r>
        <w:rPr>
          <w:rFonts w:hint="eastAsia" w:ascii="宋体" w:hAnsi="宋体" w:eastAsia="宋体" w:cs="Times New Roman"/>
          <w:kern w:val="0"/>
          <w:sz w:val="21"/>
          <w:szCs w:val="21"/>
          <w:lang w:val="en-US" w:eastAsia="zh-CN" w:bidi="ar-SA"/>
        </w:rPr>
        <w:t>医保影像云数据共享对接费用</w:t>
      </w:r>
      <w:r>
        <w:rPr>
          <w:rFonts w:hint="eastAsia"/>
        </w:rPr>
        <w:t>不超过</w:t>
      </w:r>
      <w:r>
        <w:rPr>
          <w:rFonts w:hint="eastAsia" w:ascii="宋体" w:hAnsi="宋体" w:eastAsia="宋体" w:cs="Times New Roman"/>
          <w:kern w:val="0"/>
          <w:sz w:val="21"/>
          <w:szCs w:val="21"/>
          <w:lang w:val="en-US" w:eastAsia="zh-CN" w:bidi="ar-SA"/>
        </w:rPr>
        <w:t>66600</w:t>
      </w:r>
      <w:r>
        <w:rPr>
          <w:rFonts w:hint="eastAsia"/>
        </w:rPr>
        <w:t>元、</w:t>
      </w:r>
      <w:r>
        <w:rPr>
          <w:rFonts w:hint="eastAsia" w:ascii="宋体" w:hAnsi="宋体"/>
        </w:rPr>
        <w:t>区域影像会诊平台升级改造</w:t>
      </w:r>
      <w:r>
        <w:rPr>
          <w:rFonts w:hint="eastAsia" w:ascii="宋体" w:hAnsi="宋体"/>
          <w:lang w:val="en-US" w:eastAsia="zh-CN"/>
        </w:rPr>
        <w:t>费用</w:t>
      </w:r>
      <w:r>
        <w:rPr>
          <w:rFonts w:hint="eastAsia"/>
        </w:rPr>
        <w:t>不超过</w:t>
      </w:r>
      <w:r>
        <w:rPr>
          <w:rFonts w:hint="eastAsia" w:ascii="宋体" w:hAnsi="宋体" w:eastAsia="宋体" w:cs="Times New Roman"/>
          <w:kern w:val="0"/>
          <w:sz w:val="21"/>
          <w:szCs w:val="21"/>
          <w:lang w:val="en-US" w:eastAsia="zh-CN" w:bidi="ar-SA"/>
        </w:rPr>
        <w:t>13400元</w:t>
      </w:r>
      <w:r>
        <w:rPr>
          <w:rFonts w:hint="eastAsia"/>
        </w:rPr>
        <w:t>。投标总价</w:t>
      </w:r>
      <w:r>
        <w:rPr>
          <w:rFonts w:hint="eastAsia"/>
          <w:lang w:val="en-US" w:eastAsia="zh-CN"/>
        </w:rPr>
        <w:t>或</w:t>
      </w:r>
      <w:r>
        <w:rPr>
          <w:rFonts w:hint="eastAsia"/>
        </w:rPr>
        <w:t>分项</w:t>
      </w:r>
      <w:r>
        <w:rPr>
          <w:rFonts w:hint="eastAsia"/>
          <w:lang w:val="en-US" w:eastAsia="zh-CN"/>
        </w:rPr>
        <w:t>报价</w:t>
      </w:r>
      <w:r>
        <w:rPr>
          <w:rFonts w:hint="eastAsia"/>
        </w:rPr>
        <w:t>超出预算控制金额作无效投标处理。</w:t>
      </w:r>
    </w:p>
    <w:p>
      <w:pPr>
        <w:pStyle w:val="11"/>
        <w:widowControl/>
        <w:autoSpaceDE w:val="0"/>
        <w:autoSpaceDN w:val="0"/>
        <w:adjustRightInd w:val="0"/>
        <w:spacing w:line="400" w:lineRule="exact"/>
        <w:ind w:firstLine="420" w:firstLineChars="200"/>
        <w:textAlignment w:val="baseline"/>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投标总价</w:t>
      </w:r>
      <w:r>
        <w:rPr>
          <w:rFonts w:hint="eastAsia" w:ascii="宋体" w:hAnsi="宋体" w:cs="Times New Roman"/>
          <w:kern w:val="0"/>
          <w:sz w:val="21"/>
          <w:szCs w:val="21"/>
          <w:lang w:val="en-US" w:eastAsia="zh-CN" w:bidi="ar-SA"/>
        </w:rPr>
        <w:t>或分项报价</w:t>
      </w:r>
      <w:r>
        <w:rPr>
          <w:rFonts w:hint="eastAsia" w:ascii="宋体" w:hAnsi="宋体" w:eastAsia="宋体" w:cs="Times New Roman"/>
          <w:kern w:val="0"/>
          <w:sz w:val="21"/>
          <w:szCs w:val="21"/>
          <w:lang w:val="en-US" w:eastAsia="zh-CN" w:bidi="ar-SA"/>
        </w:rPr>
        <w:t>（人民币）须是完成该项目的一切费用总和，包括设备费、运输费、装卸费、保险费、技术培训费、设备安装费、调试费、售后服务费、国家规定的各项税费等全部费用</w:t>
      </w:r>
      <w:r>
        <w:rPr>
          <w:rFonts w:hint="eastAsia" w:ascii="宋体" w:hAnsi="宋体" w:cs="Times New Roman"/>
          <w:kern w:val="0"/>
          <w:sz w:val="21"/>
          <w:szCs w:val="21"/>
          <w:lang w:val="en-US" w:eastAsia="zh-CN" w:bidi="ar-SA"/>
        </w:rPr>
        <w:t>。</w:t>
      </w:r>
    </w:p>
    <w:p>
      <w:pPr>
        <w:pStyle w:val="11"/>
        <w:widowControl/>
        <w:autoSpaceDE w:val="0"/>
        <w:autoSpaceDN w:val="0"/>
        <w:adjustRightInd w:val="0"/>
        <w:spacing w:line="400" w:lineRule="exact"/>
        <w:ind w:firstLine="420" w:firstLineChars="200"/>
        <w:textAlignment w:val="baseline"/>
        <w:rPr>
          <w:rFonts w:hint="eastAsia" w:ascii="宋体" w:hAnsi="宋体"/>
          <w:kern w:val="0"/>
          <w:szCs w:val="21"/>
          <w:lang w:val="en-US"/>
        </w:rPr>
      </w:pPr>
      <w:r>
        <w:rPr>
          <w:rFonts w:hint="eastAsia" w:ascii="宋体" w:hAnsi="宋体"/>
          <w:kern w:val="0"/>
          <w:szCs w:val="21"/>
          <w:lang w:val="en-US"/>
        </w:rPr>
        <w:t>（二）付款方式</w:t>
      </w:r>
    </w:p>
    <w:p>
      <w:pPr>
        <w:pStyle w:val="11"/>
        <w:widowControl/>
        <w:autoSpaceDE w:val="0"/>
        <w:autoSpaceDN w:val="0"/>
        <w:adjustRightInd w:val="0"/>
        <w:spacing w:line="400" w:lineRule="exact"/>
        <w:ind w:firstLine="420" w:firstLineChars="200"/>
        <w:textAlignment w:val="baseline"/>
        <w:rPr>
          <w:rFonts w:hint="eastAsia" w:ascii="宋体" w:hAnsi="宋体"/>
          <w:kern w:val="0"/>
          <w:szCs w:val="21"/>
          <w:lang w:val="en-US" w:eastAsia="zh-CN"/>
        </w:rPr>
      </w:pPr>
      <w:r>
        <w:rPr>
          <w:rFonts w:hint="eastAsia" w:ascii="宋体" w:hAnsi="宋体"/>
          <w:kern w:val="0"/>
          <w:szCs w:val="21"/>
          <w:lang w:val="en-US"/>
        </w:rPr>
        <w:t>1.首付款：合同签订之日起，收到供应商发票后10个工作日内甲方一次性向乙方支付总价的50%</w:t>
      </w:r>
      <w:r>
        <w:rPr>
          <w:rFonts w:hint="eastAsia" w:ascii="宋体" w:hAnsi="宋体"/>
          <w:kern w:val="0"/>
          <w:szCs w:val="21"/>
          <w:lang w:val="en-US" w:eastAsia="zh-CN"/>
        </w:rPr>
        <w:t>；</w:t>
      </w:r>
    </w:p>
    <w:p>
      <w:pPr>
        <w:pStyle w:val="11"/>
        <w:widowControl/>
        <w:autoSpaceDE w:val="0"/>
        <w:autoSpaceDN w:val="0"/>
        <w:adjustRightInd w:val="0"/>
        <w:spacing w:line="400" w:lineRule="exact"/>
        <w:ind w:firstLine="420" w:firstLineChars="200"/>
        <w:textAlignment w:val="baseline"/>
        <w:rPr>
          <w:rFonts w:hint="eastAsia" w:ascii="宋体" w:hAnsi="宋体"/>
          <w:strike/>
          <w:dstrike w:val="0"/>
          <w:color w:val="FF0000"/>
          <w:kern w:val="0"/>
          <w:szCs w:val="21"/>
          <w:lang w:val="en-US"/>
        </w:rPr>
      </w:pPr>
      <w:r>
        <w:rPr>
          <w:rFonts w:hint="eastAsia" w:ascii="宋体" w:hAnsi="宋体"/>
          <w:kern w:val="0"/>
          <w:szCs w:val="21"/>
          <w:lang w:val="en-US" w:eastAsia="zh-CN"/>
        </w:rPr>
        <w:t>2.</w:t>
      </w:r>
      <w:r>
        <w:rPr>
          <w:rFonts w:hint="eastAsia" w:ascii="宋体" w:hAnsi="宋体"/>
          <w:kern w:val="0"/>
          <w:szCs w:val="21"/>
          <w:lang w:val="en-US"/>
        </w:rPr>
        <w:t>尾款：项目正式验收合格后，收到供应商发票后10个工作日内甲方一次性向乙方支付总价的50%。</w:t>
      </w:r>
    </w:p>
    <w:p>
      <w:pPr>
        <w:pStyle w:val="91"/>
        <w:spacing w:line="460" w:lineRule="exact"/>
        <w:ind w:firstLine="422" w:firstLineChars="200"/>
        <w:rPr>
          <w:rFonts w:hint="eastAsia" w:ascii="宋体" w:hAnsi="宋体"/>
          <w:b/>
          <w:kern w:val="2"/>
          <w:szCs w:val="20"/>
        </w:rPr>
      </w:pPr>
      <w:r>
        <w:rPr>
          <w:rFonts w:hint="eastAsia" w:ascii="宋体" w:hAnsi="宋体"/>
          <w:b/>
          <w:kern w:val="2"/>
          <w:szCs w:val="20"/>
        </w:rPr>
        <w:t>七、违约要求</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en-US" w:eastAsia="zh-CN" w:bidi="ar-SA"/>
        </w:rPr>
        <w:t>（一）</w:t>
      </w:r>
      <w:r>
        <w:rPr>
          <w:rFonts w:hint="eastAsia" w:ascii="宋体" w:hAnsi="宋体" w:eastAsia="宋体" w:cs="Times New Roman"/>
          <w:kern w:val="0"/>
          <w:sz w:val="21"/>
          <w:szCs w:val="21"/>
          <w:lang w:val="zh-TW" w:eastAsia="zh-CN" w:bidi="ar-SA"/>
        </w:rPr>
        <w:t>双方均应忠实履行</w:t>
      </w:r>
      <w:r>
        <w:rPr>
          <w:rFonts w:hint="eastAsia" w:hAnsi="宋体" w:cs="Times New Roman"/>
          <w:kern w:val="0"/>
          <w:sz w:val="21"/>
          <w:szCs w:val="21"/>
          <w:lang w:val="en-US" w:eastAsia="zh-CN" w:bidi="ar-SA"/>
        </w:rPr>
        <w:t>采购文件及</w:t>
      </w:r>
      <w:r>
        <w:rPr>
          <w:rFonts w:hint="eastAsia" w:ascii="宋体" w:hAnsi="宋体" w:eastAsia="宋体" w:cs="Times New Roman"/>
          <w:kern w:val="0"/>
          <w:sz w:val="21"/>
          <w:szCs w:val="21"/>
          <w:lang w:val="zh-TW" w:eastAsia="zh-CN" w:bidi="ar-SA"/>
        </w:rPr>
        <w:t>合同约定的各项内容，任何一方违反</w:t>
      </w:r>
      <w:r>
        <w:rPr>
          <w:rFonts w:hint="eastAsia" w:hAnsi="宋体" w:cs="Times New Roman"/>
          <w:kern w:val="0"/>
          <w:sz w:val="21"/>
          <w:szCs w:val="21"/>
          <w:lang w:val="en-US" w:eastAsia="zh-CN" w:bidi="ar-SA"/>
        </w:rPr>
        <w:t>约定</w:t>
      </w:r>
      <w:r>
        <w:rPr>
          <w:rFonts w:hint="eastAsia" w:ascii="宋体" w:hAnsi="宋体" w:eastAsia="宋体" w:cs="Times New Roman"/>
          <w:kern w:val="0"/>
          <w:sz w:val="21"/>
          <w:szCs w:val="21"/>
          <w:lang w:val="zh-TW" w:eastAsia="zh-CN" w:bidi="ar-SA"/>
        </w:rPr>
        <w:t>，均应承担违约责任。双方约定如一方违反合同约定，则违约方应向守约方支付违约金，违约金的金额为服务费用金额的（5）%，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en-US" w:eastAsia="zh-CN" w:bidi="ar-SA"/>
        </w:rPr>
        <w:t>（二）</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未按照双方约定的时间提交服务成果的，每延迟一天，应该按照服务费用金额的（0.05）%向</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支付违约金。</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zh-TW" w:eastAsia="zh-CN" w:bidi="ar-SA"/>
        </w:rPr>
        <w:t>（</w:t>
      </w:r>
      <w:r>
        <w:rPr>
          <w:rFonts w:hint="eastAsia" w:ascii="宋体" w:hAnsi="宋体" w:eastAsia="宋体" w:cs="Times New Roman"/>
          <w:kern w:val="0"/>
          <w:sz w:val="21"/>
          <w:szCs w:val="21"/>
          <w:lang w:val="en-US" w:eastAsia="zh-CN" w:bidi="ar-SA"/>
        </w:rPr>
        <w:t>三</w:t>
      </w:r>
      <w:r>
        <w:rPr>
          <w:rFonts w:hint="eastAsia" w:ascii="宋体" w:hAnsi="宋体" w:eastAsia="宋体" w:cs="Times New Roman"/>
          <w:kern w:val="0"/>
          <w:sz w:val="21"/>
          <w:szCs w:val="21"/>
          <w:lang w:val="zh-TW" w:eastAsia="zh-CN" w:bidi="ar-SA"/>
        </w:rPr>
        <w:t>）发生以下情形之一，</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有权单方解除本合同，</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应向</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退回已支付的全部款项，且</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有权要求乙方按照服务费总金额的（5）%支付违约金：</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en-US" w:eastAsia="zh-CN" w:bidi="ar-SA"/>
        </w:rPr>
        <w:t>1.</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延迟提交服务成果超过30天；</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en-US" w:eastAsia="zh-CN" w:bidi="ar-SA"/>
        </w:rPr>
        <w:t>2.</w:t>
      </w:r>
      <w:r>
        <w:rPr>
          <w:rFonts w:hint="eastAsia" w:ascii="宋体" w:hAnsi="宋体" w:eastAsia="宋体" w:cs="Times New Roman"/>
          <w:kern w:val="0"/>
          <w:sz w:val="21"/>
          <w:szCs w:val="21"/>
          <w:lang w:val="zh-TW" w:eastAsia="zh-CN" w:bidi="ar-SA"/>
        </w:rPr>
        <w:t>未经</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书面同意，</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将部分或全部工作委托给第三方承担的；</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zh-TW" w:eastAsia="zh-CN" w:bidi="ar-SA"/>
        </w:rPr>
        <w:t>（</w:t>
      </w:r>
      <w:r>
        <w:rPr>
          <w:rFonts w:hint="eastAsia" w:ascii="宋体" w:hAnsi="宋体" w:eastAsia="宋体" w:cs="Times New Roman"/>
          <w:kern w:val="0"/>
          <w:sz w:val="21"/>
          <w:szCs w:val="21"/>
          <w:lang w:val="en-US" w:eastAsia="zh-CN" w:bidi="ar-SA"/>
        </w:rPr>
        <w:t>四</w:t>
      </w:r>
      <w:r>
        <w:rPr>
          <w:rFonts w:hint="eastAsia" w:ascii="宋体" w:hAnsi="宋体" w:eastAsia="宋体" w:cs="Times New Roman"/>
          <w:kern w:val="0"/>
          <w:sz w:val="21"/>
          <w:szCs w:val="21"/>
          <w:lang w:val="zh-TW" w:eastAsia="zh-CN" w:bidi="ar-SA"/>
        </w:rPr>
        <w:t>）如</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原因导致提供的服务成果存在侵犯第三方知识产权或其他合法权益的情形，</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除了承担全部赔偿责任之外，还应按照服务费用金额（5）%向</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支付违约金。</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zh-TW" w:eastAsia="zh-CN" w:bidi="ar-SA"/>
        </w:rPr>
        <w:t>（</w:t>
      </w:r>
      <w:r>
        <w:rPr>
          <w:rFonts w:hint="eastAsia" w:ascii="宋体" w:hAnsi="宋体" w:eastAsia="宋体" w:cs="Times New Roman"/>
          <w:kern w:val="0"/>
          <w:sz w:val="21"/>
          <w:szCs w:val="21"/>
          <w:lang w:val="en-US" w:eastAsia="zh-CN" w:bidi="ar-SA"/>
        </w:rPr>
        <w:t>五</w:t>
      </w:r>
      <w:r>
        <w:rPr>
          <w:rFonts w:hint="eastAsia" w:ascii="宋体" w:hAnsi="宋体" w:eastAsia="宋体" w:cs="Times New Roman"/>
          <w:kern w:val="0"/>
          <w:sz w:val="21"/>
          <w:szCs w:val="21"/>
          <w:lang w:val="zh-TW" w:eastAsia="zh-CN" w:bidi="ar-SA"/>
        </w:rPr>
        <w:t>）</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有权自应支付给乙方的服务费用中直接扣除各种索赔款项，包括但不限于赔偿款、违约金、律师费、诉讼费、鉴定费等。</w:t>
      </w:r>
    </w:p>
    <w:p>
      <w:pPr>
        <w:pStyle w:val="14"/>
        <w:tabs>
          <w:tab w:val="left" w:pos="540"/>
        </w:tabs>
        <w:adjustRightInd w:val="0"/>
        <w:snapToGrid w:val="0"/>
        <w:spacing w:line="360" w:lineRule="auto"/>
        <w:ind w:firstLine="420" w:firstLineChars="200"/>
        <w:rPr>
          <w:rFonts w:hint="eastAsia" w:ascii="宋体" w:hAnsi="宋体" w:eastAsia="宋体" w:cs="Times New Roman"/>
          <w:kern w:val="0"/>
          <w:sz w:val="21"/>
          <w:szCs w:val="21"/>
          <w:lang w:val="zh-TW" w:eastAsia="zh-CN" w:bidi="ar-SA"/>
        </w:rPr>
      </w:pPr>
      <w:r>
        <w:rPr>
          <w:rFonts w:hint="eastAsia" w:ascii="宋体" w:hAnsi="宋体" w:eastAsia="宋体" w:cs="Times New Roman"/>
          <w:kern w:val="0"/>
          <w:sz w:val="21"/>
          <w:szCs w:val="21"/>
          <w:lang w:val="zh-TW" w:eastAsia="zh-CN" w:bidi="ar-SA"/>
        </w:rPr>
        <w:t>（</w:t>
      </w:r>
      <w:r>
        <w:rPr>
          <w:rFonts w:hint="eastAsia" w:ascii="宋体" w:hAnsi="宋体" w:eastAsia="宋体" w:cs="Times New Roman"/>
          <w:kern w:val="0"/>
          <w:sz w:val="21"/>
          <w:szCs w:val="21"/>
          <w:lang w:val="en-US" w:eastAsia="zh-CN" w:bidi="ar-SA"/>
        </w:rPr>
        <w:t>五</w:t>
      </w:r>
      <w:r>
        <w:rPr>
          <w:rFonts w:hint="eastAsia" w:ascii="宋体" w:hAnsi="宋体" w:eastAsia="宋体" w:cs="Times New Roman"/>
          <w:kern w:val="0"/>
          <w:sz w:val="21"/>
          <w:szCs w:val="21"/>
          <w:lang w:val="zh-TW" w:eastAsia="zh-CN" w:bidi="ar-SA"/>
        </w:rPr>
        <w:t>）服务期间，若</w:t>
      </w:r>
      <w:r>
        <w:rPr>
          <w:rFonts w:hint="eastAsia" w:hAnsi="宋体" w:cs="Times New Roman"/>
          <w:kern w:val="0"/>
          <w:sz w:val="21"/>
          <w:szCs w:val="21"/>
          <w:lang w:val="en-US" w:eastAsia="zh-CN" w:bidi="ar-SA"/>
        </w:rPr>
        <w:t>供应商</w:t>
      </w:r>
      <w:r>
        <w:rPr>
          <w:rFonts w:hint="eastAsia" w:ascii="宋体" w:hAnsi="宋体" w:eastAsia="宋体" w:cs="Times New Roman"/>
          <w:kern w:val="0"/>
          <w:sz w:val="21"/>
          <w:szCs w:val="21"/>
          <w:lang w:val="zh-TW" w:eastAsia="zh-CN" w:bidi="ar-SA"/>
        </w:rPr>
        <w:t>被</w:t>
      </w:r>
      <w:r>
        <w:rPr>
          <w:rFonts w:hint="eastAsia" w:hAnsi="宋体" w:cs="Times New Roman"/>
          <w:kern w:val="0"/>
          <w:sz w:val="21"/>
          <w:szCs w:val="21"/>
          <w:lang w:val="en-US" w:eastAsia="zh-CN" w:bidi="ar-SA"/>
        </w:rPr>
        <w:t>采购人</w:t>
      </w:r>
      <w:r>
        <w:rPr>
          <w:rFonts w:hint="eastAsia" w:ascii="宋体" w:hAnsi="宋体" w:eastAsia="宋体" w:cs="Times New Roman"/>
          <w:kern w:val="0"/>
          <w:sz w:val="21"/>
          <w:szCs w:val="21"/>
          <w:lang w:val="zh-TW" w:eastAsia="zh-CN" w:bidi="ar-SA"/>
        </w:rPr>
        <w:t>用户投诉，经确认为有效投诉的每次扣除人民币500元。</w:t>
      </w:r>
    </w:p>
    <w:p>
      <w:pPr>
        <w:pStyle w:val="14"/>
        <w:tabs>
          <w:tab w:val="left" w:pos="540"/>
        </w:tabs>
        <w:adjustRightInd w:val="0"/>
        <w:snapToGrid w:val="0"/>
        <w:spacing w:line="360" w:lineRule="auto"/>
        <w:ind w:firstLine="422" w:firstLineChars="200"/>
        <w:rPr>
          <w:rFonts w:hint="eastAsia" w:hAnsi="宋体"/>
          <w:b/>
          <w:color w:val="595959" w:themeColor="text1" w:themeTint="A6"/>
          <w:szCs w:val="24"/>
          <w:highlight w:val="lightGray"/>
          <w14:textFill>
            <w14:solidFill>
              <w14:schemeClr w14:val="tx1">
                <w14:lumMod w14:val="65000"/>
                <w14:lumOff w14:val="35000"/>
              </w14:schemeClr>
            </w14:solidFill>
          </w14:textFill>
        </w:rPr>
      </w:pPr>
      <w:r>
        <w:rPr>
          <w:rFonts w:hint="eastAsia" w:hAnsi="宋体"/>
          <w:b/>
        </w:rPr>
        <w:t>八、项目地点：</w:t>
      </w:r>
      <w:r>
        <w:rPr>
          <w:rFonts w:hint="eastAsia" w:hAnsi="宋体"/>
          <w:kern w:val="0"/>
          <w:szCs w:val="21"/>
        </w:rPr>
        <w:t>深圳市龙岗区第七人民医院指定地点。</w:t>
      </w:r>
    </w:p>
    <w:p>
      <w:pPr>
        <w:adjustRightInd w:val="0"/>
        <w:snapToGrid w:val="0"/>
        <w:spacing w:line="360" w:lineRule="auto"/>
        <w:jc w:val="center"/>
        <w:outlineLvl w:val="0"/>
        <w:rPr>
          <w:rFonts w:hint="eastAsia" w:ascii="宋体" w:hAnsi="宋体"/>
        </w:rPr>
      </w:pPr>
      <w:r>
        <w:rPr>
          <w:rFonts w:hAnsi="宋体" w:cs="宋体"/>
        </w:rPr>
        <w:br w:type="page"/>
      </w:r>
      <w:bookmarkEnd w:id="23"/>
      <w:bookmarkEnd w:id="28"/>
      <w:bookmarkEnd w:id="29"/>
      <w:bookmarkEnd w:id="30"/>
      <w:bookmarkEnd w:id="31"/>
      <w:bookmarkEnd w:id="32"/>
      <w:bookmarkEnd w:id="33"/>
      <w:bookmarkStart w:id="34" w:name="_Toc416800028"/>
      <w:bookmarkStart w:id="35" w:name="_Toc503347976"/>
      <w:bookmarkStart w:id="36" w:name="_Toc438477143"/>
      <w:bookmarkStart w:id="37" w:name="_Toc502845066"/>
      <w:bookmarkStart w:id="38" w:name="_Toc29861"/>
      <w:bookmarkStart w:id="39" w:name="_Toc30278"/>
      <w:bookmarkStart w:id="40" w:name="_Toc43264514"/>
      <w:bookmarkStart w:id="41" w:name="_Toc87417454"/>
      <w:bookmarkStart w:id="42" w:name="_Toc355768050"/>
      <w:bookmarkStart w:id="43" w:name="_Toc50691026"/>
      <w:bookmarkStart w:id="44" w:name="_Toc50737292"/>
      <w:bookmarkStart w:id="45" w:name="_Toc50736472"/>
      <w:bookmarkStart w:id="46" w:name="_Toc50737324"/>
      <w:r>
        <w:rPr>
          <w:rFonts w:hint="eastAsia" w:ascii="Cambria" w:hAnsi="Cambria"/>
          <w:b/>
          <w:bCs/>
          <w:sz w:val="32"/>
          <w:szCs w:val="32"/>
          <w:lang w:val="zh-CN"/>
        </w:rPr>
        <w:t>第五章</w:t>
      </w:r>
      <w:bookmarkEnd w:id="34"/>
      <w:bookmarkStart w:id="47" w:name="_Toc416800029"/>
      <w:r>
        <w:rPr>
          <w:rFonts w:hint="eastAsia" w:ascii="Cambria" w:hAnsi="Cambria"/>
          <w:b/>
          <w:bCs/>
          <w:sz w:val="32"/>
          <w:szCs w:val="32"/>
          <w:lang w:val="zh-CN"/>
        </w:rPr>
        <w:t xml:space="preserve">  合同通用条款</w:t>
      </w:r>
      <w:bookmarkEnd w:id="35"/>
      <w:bookmarkEnd w:id="36"/>
      <w:bookmarkEnd w:id="37"/>
      <w:bookmarkEnd w:id="38"/>
      <w:bookmarkEnd w:id="47"/>
      <w:r>
        <w:rPr>
          <w:rFonts w:hint="eastAsia" w:ascii="Cambria" w:hAnsi="Cambria"/>
          <w:b/>
          <w:bCs/>
          <w:sz w:val="32"/>
          <w:szCs w:val="32"/>
          <w:lang w:val="zh-CN"/>
        </w:rPr>
        <w:t>（</w:t>
      </w:r>
      <w:r>
        <w:rPr>
          <w:rFonts w:hint="eastAsia" w:ascii="Cambria" w:hAnsi="Cambria"/>
          <w:b/>
          <w:bCs/>
          <w:sz w:val="32"/>
          <w:szCs w:val="32"/>
        </w:rPr>
        <w:t>模板</w:t>
      </w:r>
      <w:r>
        <w:rPr>
          <w:rFonts w:hint="eastAsia" w:ascii="Cambria" w:hAnsi="Cambria"/>
          <w:b/>
          <w:bCs/>
          <w:sz w:val="32"/>
          <w:szCs w:val="32"/>
          <w:lang w:val="zh-CN"/>
        </w:rPr>
        <w:t>）</w:t>
      </w:r>
      <w:bookmarkEnd w:id="39"/>
    </w:p>
    <w:p/>
    <w:p>
      <w:pPr>
        <w:pStyle w:val="2"/>
      </w:pPr>
    </w:p>
    <w:p>
      <w:pPr>
        <w:tabs>
          <w:tab w:val="left" w:pos="720"/>
        </w:tabs>
        <w:spacing w:line="360" w:lineRule="auto"/>
        <w:rPr>
          <w:rFonts w:hint="eastAsia" w:ascii="宋体" w:hAnsi="宋体"/>
          <w:b/>
        </w:rPr>
      </w:pPr>
      <w:r>
        <w:rPr>
          <w:rFonts w:hint="eastAsia" w:ascii="宋体" w:hAnsi="宋体"/>
          <w:b/>
        </w:rPr>
        <w:t>甲    方</w:t>
      </w:r>
      <w:r>
        <w:rPr>
          <w:rFonts w:hint="eastAsia" w:ascii="宋体" w:hAnsi="宋体"/>
        </w:rPr>
        <w:t>（采购人）</w:t>
      </w:r>
      <w:r>
        <w:rPr>
          <w:rFonts w:hint="eastAsia" w:ascii="宋体" w:hAnsi="宋体"/>
          <w:b/>
        </w:rPr>
        <w:t>：</w:t>
      </w:r>
    </w:p>
    <w:p>
      <w:pPr>
        <w:spacing w:line="360" w:lineRule="auto"/>
        <w:rPr>
          <w:rFonts w:hint="eastAsia" w:ascii="宋体" w:hAnsi="宋体"/>
        </w:rPr>
      </w:pPr>
      <w:r>
        <w:rPr>
          <w:rFonts w:hint="eastAsia" w:ascii="宋体" w:hAnsi="宋体"/>
        </w:rPr>
        <w:t>电    话：</w:t>
      </w:r>
    </w:p>
    <w:p>
      <w:pPr>
        <w:spacing w:line="360" w:lineRule="auto"/>
        <w:rPr>
          <w:rFonts w:hint="eastAsia"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hint="eastAsia"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rPr>
          <w:rFonts w:hint="eastAsia" w:ascii="宋体" w:hAnsi="宋体"/>
        </w:rPr>
      </w:pPr>
    </w:p>
    <w:p>
      <w:pPr>
        <w:spacing w:line="360" w:lineRule="auto"/>
        <w:rPr>
          <w:rFonts w:hint="eastAsia" w:ascii="宋体" w:hAnsi="宋体"/>
          <w:b/>
        </w:rPr>
      </w:pPr>
      <w:r>
        <w:rPr>
          <w:rFonts w:hint="eastAsia" w:ascii="宋体" w:hAnsi="宋体"/>
          <w:b/>
        </w:rPr>
        <w:t>乙    方</w:t>
      </w:r>
      <w:r>
        <w:rPr>
          <w:rFonts w:hint="eastAsia" w:ascii="宋体" w:hAnsi="宋体"/>
        </w:rPr>
        <w:t>（成交供应商）</w:t>
      </w:r>
      <w:r>
        <w:rPr>
          <w:rFonts w:hint="eastAsia" w:ascii="宋体" w:hAnsi="宋体"/>
          <w:b/>
        </w:rPr>
        <w:t>：</w:t>
      </w:r>
    </w:p>
    <w:p>
      <w:pPr>
        <w:spacing w:line="360" w:lineRule="auto"/>
        <w:rPr>
          <w:rFonts w:hint="eastAsia" w:ascii="宋体" w:hAnsi="宋体"/>
        </w:rPr>
      </w:pPr>
      <w:r>
        <w:rPr>
          <w:rFonts w:hint="eastAsia" w:ascii="宋体" w:hAnsi="宋体"/>
        </w:rPr>
        <w:t>电    话：</w:t>
      </w:r>
    </w:p>
    <w:p>
      <w:pPr>
        <w:spacing w:line="360" w:lineRule="auto"/>
        <w:rPr>
          <w:rFonts w:hint="eastAsia"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hint="eastAsia"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r>
        <w:rPr>
          <w:rFonts w:hint="eastAsia" w:ascii="宋体" w:hAnsi="宋体"/>
        </w:rPr>
        <w:t>根据</w:t>
      </w:r>
      <w:r>
        <w:rPr>
          <w:rFonts w:hint="eastAsia" w:ascii="宋体" w:hAnsi="宋体"/>
          <w:u w:val="single"/>
        </w:rPr>
        <w:t xml:space="preserve">                                     </w:t>
      </w:r>
      <w:r>
        <w:rPr>
          <w:rFonts w:hint="eastAsia" w:ascii="宋体" w:hAnsi="宋体"/>
        </w:rPr>
        <w:t>（项目编号：               ）的采购结果，按照《中华人民共和国政府采购法》及其实施条例、《中华人民共和国民法典》的规定，</w:t>
      </w:r>
      <w:r>
        <w:rPr>
          <w:rFonts w:hint="eastAsia" w:ascii="宋体" w:hAnsi="宋体"/>
          <w:kern w:val="28"/>
        </w:rPr>
        <w:t>经双方协商，</w:t>
      </w:r>
      <w:r>
        <w:rPr>
          <w:rFonts w:hint="eastAsia" w:ascii="宋体" w:hAnsi="宋体"/>
        </w:rPr>
        <w:t>本着平等互利和诚实信用的原则，</w:t>
      </w:r>
      <w:r>
        <w:rPr>
          <w:rFonts w:hint="eastAsia" w:ascii="宋体" w:hAnsi="宋体"/>
          <w:kern w:val="28"/>
        </w:rPr>
        <w:t>一致同意签订本合同如下</w:t>
      </w:r>
      <w:r>
        <w:rPr>
          <w:rFonts w:hint="eastAsia" w:ascii="宋体" w:hAnsi="宋体"/>
        </w:rPr>
        <w:t>。</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一、采购标的、要求</w:t>
      </w:r>
    </w:p>
    <w:tbl>
      <w:tblPr>
        <w:tblStyle w:val="27"/>
        <w:tblW w:w="93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5022"/>
        <w:gridCol w:w="3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ind w:firstLine="422"/>
              <w:jc w:val="center"/>
              <w:rPr>
                <w:rFonts w:hint="eastAsia" w:ascii="宋体" w:hAnsi="宋体"/>
                <w:b/>
              </w:rPr>
            </w:pPr>
            <w:r>
              <w:rPr>
                <w:rFonts w:hint="eastAsia" w:ascii="宋体" w:hAnsi="宋体"/>
                <w:b/>
              </w:rPr>
              <w:t>序号</w:t>
            </w:r>
          </w:p>
        </w:tc>
        <w:tc>
          <w:tcPr>
            <w:tcW w:w="5022" w:type="dxa"/>
          </w:tcPr>
          <w:p>
            <w:pPr>
              <w:tabs>
                <w:tab w:val="left" w:pos="426"/>
              </w:tabs>
              <w:autoSpaceDE w:val="0"/>
              <w:autoSpaceDN w:val="0"/>
              <w:adjustRightInd w:val="0"/>
              <w:spacing w:line="360" w:lineRule="auto"/>
              <w:ind w:firstLine="422"/>
              <w:jc w:val="center"/>
              <w:rPr>
                <w:rFonts w:hint="eastAsia" w:ascii="宋体" w:hAnsi="宋体"/>
              </w:rPr>
            </w:pPr>
            <w:r>
              <w:rPr>
                <w:rFonts w:hint="eastAsia" w:ascii="宋体" w:hAnsi="宋体"/>
                <w:b/>
              </w:rPr>
              <w:t>采购标的</w:t>
            </w:r>
          </w:p>
        </w:tc>
        <w:tc>
          <w:tcPr>
            <w:tcW w:w="3132" w:type="dxa"/>
          </w:tcPr>
          <w:p>
            <w:pPr>
              <w:tabs>
                <w:tab w:val="left" w:pos="426"/>
              </w:tabs>
              <w:autoSpaceDE w:val="0"/>
              <w:autoSpaceDN w:val="0"/>
              <w:adjustRightInd w:val="0"/>
              <w:spacing w:line="360" w:lineRule="auto"/>
              <w:ind w:firstLine="422"/>
              <w:jc w:val="center"/>
              <w:rPr>
                <w:rFonts w:hint="eastAsia" w:ascii="宋体" w:hAnsi="宋体"/>
                <w:b/>
              </w:rPr>
            </w:pPr>
            <w:r>
              <w:rPr>
                <w:rFonts w:hint="eastAsia" w:ascii="宋体" w:hAnsi="宋体"/>
                <w:b/>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hint="eastAsia" w:ascii="宋体" w:hAnsi="宋体"/>
              </w:rPr>
            </w:pPr>
            <w:r>
              <w:rPr>
                <w:rFonts w:hint="eastAsia" w:ascii="宋体" w:hAnsi="宋体"/>
              </w:rPr>
              <w:t>1</w:t>
            </w:r>
          </w:p>
        </w:tc>
        <w:tc>
          <w:tcPr>
            <w:tcW w:w="5022" w:type="dxa"/>
          </w:tcPr>
          <w:p>
            <w:pPr>
              <w:tabs>
                <w:tab w:val="left" w:pos="426"/>
              </w:tabs>
              <w:autoSpaceDE w:val="0"/>
              <w:autoSpaceDN w:val="0"/>
              <w:adjustRightInd w:val="0"/>
              <w:spacing w:line="360" w:lineRule="auto"/>
              <w:jc w:val="left"/>
              <w:rPr>
                <w:rFonts w:hint="eastAsia" w:ascii="宋体" w:hAnsi="宋体"/>
              </w:rPr>
            </w:pPr>
          </w:p>
        </w:tc>
        <w:tc>
          <w:tcPr>
            <w:tcW w:w="3132" w:type="dxa"/>
          </w:tcPr>
          <w:p>
            <w:pPr>
              <w:tabs>
                <w:tab w:val="left" w:pos="426"/>
              </w:tabs>
              <w:autoSpaceDE w:val="0"/>
              <w:autoSpaceDN w:val="0"/>
              <w:adjustRightInd w:val="0"/>
              <w:spacing w:line="360" w:lineRule="auto"/>
              <w:jc w:val="left"/>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hint="eastAsia" w:ascii="宋体" w:hAnsi="宋体"/>
              </w:rPr>
            </w:pPr>
            <w:r>
              <w:rPr>
                <w:rFonts w:hint="eastAsia" w:ascii="宋体" w:hAnsi="宋体"/>
              </w:rPr>
              <w:t>2</w:t>
            </w:r>
          </w:p>
        </w:tc>
        <w:tc>
          <w:tcPr>
            <w:tcW w:w="5022" w:type="dxa"/>
          </w:tcPr>
          <w:p>
            <w:pPr>
              <w:pStyle w:val="49"/>
              <w:widowControl/>
              <w:autoSpaceDE w:val="0"/>
              <w:autoSpaceDN w:val="0"/>
              <w:adjustRightInd w:val="0"/>
              <w:spacing w:line="360" w:lineRule="auto"/>
              <w:ind w:left="84" w:firstLine="0" w:firstLineChars="0"/>
              <w:jc w:val="left"/>
              <w:rPr>
                <w:rFonts w:hint="eastAsia" w:ascii="宋体" w:hAnsi="宋体"/>
              </w:rPr>
            </w:pPr>
          </w:p>
        </w:tc>
        <w:tc>
          <w:tcPr>
            <w:tcW w:w="3132" w:type="dxa"/>
          </w:tcPr>
          <w:p>
            <w:pPr>
              <w:tabs>
                <w:tab w:val="left" w:pos="426"/>
              </w:tabs>
              <w:autoSpaceDE w:val="0"/>
              <w:autoSpaceDN w:val="0"/>
              <w:adjustRightInd w:val="0"/>
              <w:spacing w:line="360" w:lineRule="auto"/>
              <w:jc w:val="left"/>
              <w:rPr>
                <w:rFonts w:hint="eastAsia" w:ascii="宋体" w:hAnsi="宋体"/>
              </w:rPr>
            </w:pPr>
          </w:p>
        </w:tc>
      </w:tr>
    </w:tbl>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二、合同金额</w:t>
      </w:r>
    </w:p>
    <w:p>
      <w:pPr>
        <w:pStyle w:val="14"/>
        <w:spacing w:line="360" w:lineRule="auto"/>
        <w:ind w:firstLine="420" w:firstLineChars="200"/>
        <w:rPr>
          <w:rFonts w:hint="eastAsia" w:hAnsi="宋体"/>
          <w:szCs w:val="21"/>
        </w:rPr>
      </w:pPr>
      <w:r>
        <w:rPr>
          <w:rFonts w:hint="eastAsia" w:hAnsi="宋体"/>
          <w:szCs w:val="21"/>
        </w:rPr>
        <w:t>合同金额为（大写）：_________________元（￥_______________元）。</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三、服务内容</w:t>
      </w:r>
    </w:p>
    <w:p>
      <w:pPr>
        <w:pStyle w:val="49"/>
        <w:spacing w:line="360" w:lineRule="auto"/>
        <w:ind w:left="420" w:leftChars="200" w:firstLine="0" w:firstLineChars="0"/>
        <w:rPr>
          <w:rFonts w:hint="eastAsia" w:ascii="宋体" w:hAnsi="宋体"/>
          <w:u w:val="single"/>
        </w:rPr>
      </w:pPr>
      <w:r>
        <w:rPr>
          <w:rFonts w:hint="eastAsia" w:ascii="宋体" w:hAnsi="宋体"/>
        </w:rPr>
        <w:t>（一）本合同项下的服务指</w:t>
      </w:r>
      <w:r>
        <w:rPr>
          <w:rFonts w:hint="eastAsia" w:ascii="宋体" w:hAnsi="宋体"/>
          <w:u w:val="single"/>
        </w:rPr>
        <w:t xml:space="preserve">                            </w:t>
      </w:r>
      <w:r>
        <w:rPr>
          <w:rFonts w:hint="eastAsia" w:ascii="宋体" w:hAnsi="宋体"/>
        </w:rPr>
        <w:t>。</w:t>
      </w:r>
    </w:p>
    <w:p>
      <w:pPr>
        <w:pStyle w:val="49"/>
        <w:spacing w:line="360" w:lineRule="auto"/>
        <w:ind w:left="420" w:leftChars="200" w:firstLine="0" w:firstLineChars="0"/>
        <w:rPr>
          <w:rFonts w:hint="eastAsia" w:ascii="宋体" w:hAnsi="宋体"/>
        </w:rPr>
      </w:pPr>
      <w:r>
        <w:rPr>
          <w:rFonts w:hint="eastAsia" w:ascii="宋体" w:hAnsi="宋体"/>
        </w:rPr>
        <w:t>（二）……</w:t>
      </w:r>
    </w:p>
    <w:p>
      <w:pPr>
        <w:pStyle w:val="49"/>
        <w:spacing w:line="360" w:lineRule="auto"/>
        <w:ind w:left="420" w:leftChars="200" w:firstLine="0" w:firstLineChars="0"/>
        <w:rPr>
          <w:rFonts w:hint="eastAsia" w:ascii="宋体" w:hAnsi="宋体"/>
        </w:rPr>
      </w:pPr>
      <w:r>
        <w:rPr>
          <w:rFonts w:hint="eastAsia" w:ascii="宋体" w:hAnsi="宋体"/>
        </w:rPr>
        <w:t>（三）……</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四、质量要求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五、甲方和乙方的权利和义务</w:t>
      </w:r>
    </w:p>
    <w:p>
      <w:pPr>
        <w:spacing w:line="360" w:lineRule="auto"/>
        <w:ind w:firstLine="420" w:firstLineChars="200"/>
        <w:rPr>
          <w:rFonts w:hint="eastAsia" w:ascii="宋体" w:hAnsi="宋体"/>
        </w:rPr>
      </w:pPr>
      <w:r>
        <w:rPr>
          <w:rFonts w:hint="eastAsia" w:ascii="宋体" w:hAnsi="宋体"/>
        </w:rPr>
        <w:t>（一） 甲方的权利和义务</w:t>
      </w:r>
    </w:p>
    <w:p>
      <w:pPr>
        <w:spacing w:line="360" w:lineRule="auto"/>
        <w:ind w:firstLine="420" w:firstLineChars="200"/>
        <w:rPr>
          <w:rFonts w:hint="eastAsia" w:ascii="宋体" w:hAnsi="宋体"/>
        </w:rPr>
      </w:pPr>
      <w:r>
        <w:rPr>
          <w:rFonts w:hint="eastAsia" w:ascii="宋体" w:hAnsi="宋体"/>
        </w:rPr>
        <w:t>（二） 乙方的权利和义务</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六、履行期限及地点和方式：</w:t>
      </w:r>
      <w:r>
        <w:rPr>
          <w:rFonts w:hint="eastAsia" w:ascii="宋体" w:hAnsi="宋体"/>
        </w:rPr>
        <w:t>详见本议价文件采购需求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七、付款方式：</w:t>
      </w:r>
      <w:r>
        <w:rPr>
          <w:rFonts w:hint="eastAsia" w:ascii="宋体" w:hAnsi="宋体"/>
        </w:rPr>
        <w:t>详见本议价文件采购需求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八、验收要求</w:t>
      </w:r>
    </w:p>
    <w:p>
      <w:pPr>
        <w:pStyle w:val="49"/>
        <w:numPr>
          <w:ilvl w:val="1"/>
          <w:numId w:val="0"/>
        </w:numPr>
        <w:shd w:val="clear" w:color="auto" w:fill="FFFFFF"/>
        <w:spacing w:line="360" w:lineRule="auto"/>
        <w:ind w:left="844" w:leftChars="201" w:hanging="422" w:hangingChars="201"/>
        <w:jc w:val="left"/>
        <w:rPr>
          <w:rFonts w:hint="eastAsia" w:ascii="宋体" w:hAnsi="宋体" w:cs="Arial"/>
        </w:rPr>
      </w:pPr>
      <w:r>
        <w:rPr>
          <w:rFonts w:hint="eastAsia" w:ascii="宋体" w:hAnsi="宋体" w:cs="Arial"/>
          <w:bCs/>
        </w:rPr>
        <w:t>（一）</w:t>
      </w:r>
      <w:r>
        <w:rPr>
          <w:rFonts w:hint="eastAsia" w:ascii="宋体" w:hAnsi="宋体" w:cs="Arial"/>
        </w:rPr>
        <w:t>完成全部合同约定的服务内容且甲方收到验收申请后</w:t>
      </w:r>
      <w:r>
        <w:rPr>
          <w:rFonts w:hint="eastAsia" w:ascii="宋体" w:hAnsi="宋体" w:cs="Arial"/>
          <w:u w:val="single"/>
        </w:rPr>
        <w:t>（填写验收期限）</w:t>
      </w:r>
      <w:r>
        <w:rPr>
          <w:rFonts w:hint="eastAsia" w:ascii="宋体" w:hAnsi="宋体" w:cs="Arial"/>
        </w:rPr>
        <w:t>内进行验收。</w:t>
      </w:r>
    </w:p>
    <w:p>
      <w:pPr>
        <w:pStyle w:val="49"/>
        <w:numPr>
          <w:ilvl w:val="1"/>
          <w:numId w:val="0"/>
        </w:numPr>
        <w:shd w:val="clear" w:color="auto" w:fill="FFFFFF"/>
        <w:spacing w:line="360" w:lineRule="auto"/>
        <w:ind w:left="844" w:leftChars="201" w:hanging="422" w:hangingChars="201"/>
        <w:jc w:val="left"/>
        <w:rPr>
          <w:rFonts w:hint="eastAsia" w:ascii="宋体" w:hAnsi="宋体" w:cs="Arial"/>
        </w:rPr>
      </w:pPr>
      <w:r>
        <w:rPr>
          <w:rFonts w:hint="eastAsia" w:ascii="宋体" w:hAnsi="宋体" w:cs="Arial"/>
          <w:bCs/>
        </w:rPr>
        <w:t>（二）</w:t>
      </w:r>
      <w:r>
        <w:rPr>
          <w:rFonts w:ascii="宋体" w:hAnsi="宋体" w:cs="Arial"/>
        </w:rPr>
        <w:t>技术服务或者技术培训按 _______标准，采用______方式验收，由_____方出具服务或者</w:t>
      </w:r>
    </w:p>
    <w:p>
      <w:pPr>
        <w:pStyle w:val="49"/>
        <w:numPr>
          <w:ilvl w:val="1"/>
          <w:numId w:val="0"/>
        </w:numPr>
        <w:shd w:val="clear" w:color="auto" w:fill="FFFFFF"/>
        <w:spacing w:line="360" w:lineRule="auto"/>
        <w:jc w:val="left"/>
        <w:rPr>
          <w:rFonts w:hint="eastAsia" w:ascii="宋体" w:hAnsi="宋体" w:cs="Arial"/>
        </w:rPr>
      </w:pPr>
      <w:r>
        <w:rPr>
          <w:rFonts w:ascii="宋体" w:hAnsi="宋体" w:cs="Arial"/>
        </w:rPr>
        <w:t>培训项目验收证明。</w:t>
      </w:r>
    </w:p>
    <w:p>
      <w:pPr>
        <w:pStyle w:val="49"/>
        <w:numPr>
          <w:ilvl w:val="0"/>
          <w:numId w:val="6"/>
        </w:numPr>
        <w:shd w:val="clear" w:color="auto" w:fill="FFFFFF"/>
        <w:spacing w:line="360" w:lineRule="auto"/>
        <w:ind w:left="844" w:leftChars="201" w:hanging="422" w:hangingChars="201"/>
        <w:jc w:val="left"/>
        <w:rPr>
          <w:rFonts w:hint="eastAsia" w:ascii="宋体" w:hAnsi="宋体" w:cs="Arial"/>
        </w:rPr>
      </w:pPr>
      <w:r>
        <w:rPr>
          <w:rFonts w:ascii="宋体" w:hAnsi="宋体" w:cs="Arial"/>
        </w:rPr>
        <w:t>本合同服务项目的保证期为______。在保证期内发现服务质量缺陷的，服务方应当负责</w:t>
      </w:r>
    </w:p>
    <w:p>
      <w:pPr>
        <w:pStyle w:val="49"/>
        <w:shd w:val="clear" w:color="auto" w:fill="FFFFFF"/>
        <w:spacing w:line="360" w:lineRule="auto"/>
        <w:ind w:firstLine="0" w:firstLineChars="0"/>
        <w:jc w:val="left"/>
        <w:rPr>
          <w:rFonts w:hint="eastAsia" w:ascii="宋体" w:hAnsi="宋体"/>
          <w:b/>
        </w:rPr>
      </w:pPr>
      <w:r>
        <w:rPr>
          <w:rFonts w:ascii="宋体" w:hAnsi="宋体" w:cs="Arial"/>
        </w:rPr>
        <w:t>返工或者采取补救措施。但因委托方使用、保管不当引起的问题除外</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九、知识产权产权归属</w:t>
      </w:r>
    </w:p>
    <w:p>
      <w:pPr>
        <w:spacing w:line="360" w:lineRule="auto"/>
        <w:ind w:firstLine="420" w:firstLineChars="200"/>
        <w:rPr>
          <w:rFonts w:hint="eastAsia" w:ascii="宋体" w:hAnsi="宋体"/>
        </w:rPr>
      </w:pPr>
      <w:r>
        <w:rPr>
          <w:rFonts w:hint="eastAsia" w:ascii="宋体" w:hAnsi="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十、保密</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rPr>
        <w:t>（一）项目实施过程中至乙方正式向甲方交付技术文档资料时止，乙方必须采取措施对本项目</w:t>
      </w:r>
    </w:p>
    <w:p>
      <w:pPr>
        <w:pStyle w:val="49"/>
        <w:shd w:val="clear" w:color="auto" w:fill="FFFFFF"/>
        <w:spacing w:line="360" w:lineRule="auto"/>
        <w:ind w:firstLine="0" w:firstLineChars="0"/>
        <w:jc w:val="left"/>
        <w:rPr>
          <w:rFonts w:hint="eastAsia" w:ascii="宋体" w:hAnsi="宋体"/>
        </w:rPr>
      </w:pPr>
      <w:r>
        <w:rPr>
          <w:rFonts w:hint="eastAsia" w:ascii="宋体" w:hAnsi="宋体"/>
        </w:rPr>
        <w:t>实施过程中的数据、源代码、技术文档等资料保密，否则，由于乙方过错导致上述资料泄密的，乙方必须承担一切责任。项目完成后，甲、乙双方均有责任对本项目的技术保密承担责任。</w:t>
      </w:r>
    </w:p>
    <w:p>
      <w:pPr>
        <w:pStyle w:val="49"/>
        <w:shd w:val="clear" w:color="auto" w:fill="FFFFFF"/>
        <w:spacing w:line="360" w:lineRule="auto"/>
        <w:jc w:val="left"/>
        <w:rPr>
          <w:rFonts w:hint="eastAsia" w:ascii="宋体" w:hAnsi="宋体"/>
        </w:rPr>
      </w:pPr>
      <w:r>
        <w:rPr>
          <w:rFonts w:hint="eastAsia" w:ascii="宋体" w:hAnsi="宋体"/>
        </w:rPr>
        <w:t>（二）未经甲方事先书面同意，乙方不得将由甲方为本合同提供的条文、规格、计划、图纸、模型、样品或资料提供给与本合同无关的任何第三方，不得将其用于履行本合同之外的其他用途。即使向与履行本合同有关的人员提供，也应注意保密并限于履行合同所必需的范围。</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rPr>
        <w:t>（三）除了</w:t>
      </w:r>
      <w:r>
        <w:rPr>
          <w:rFonts w:hint="eastAsia" w:ascii="宋体" w:hAnsi="宋体" w:cs="Arial"/>
        </w:rPr>
        <w:t>合同</w:t>
      </w:r>
      <w:r>
        <w:rPr>
          <w:rFonts w:hint="eastAsia" w:ascii="宋体" w:hAnsi="宋体"/>
        </w:rPr>
        <w:t>本身之外，上款所列举的任何物件均是甲方的财产。如果甲方有要求，乙方在</w:t>
      </w:r>
    </w:p>
    <w:p>
      <w:pPr>
        <w:pStyle w:val="49"/>
        <w:shd w:val="clear" w:color="auto" w:fill="FFFFFF"/>
        <w:spacing w:line="360" w:lineRule="auto"/>
        <w:ind w:firstLine="0" w:firstLineChars="0"/>
        <w:jc w:val="left"/>
        <w:rPr>
          <w:rFonts w:hint="eastAsia" w:ascii="宋体" w:hAnsi="宋体"/>
        </w:rPr>
      </w:pPr>
      <w:r>
        <w:rPr>
          <w:rFonts w:hint="eastAsia" w:ascii="宋体" w:hAnsi="宋体"/>
        </w:rPr>
        <w:t>完成合同后应将这些物件及全部复制件还给甲方。</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十一、违约责任与赔偿损失</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rPr>
        <w:t>（一）乙方提供的服务不符合议价文件、响应文件或本合同规定的，甲方有权拒收，并且乙方</w:t>
      </w:r>
    </w:p>
    <w:p>
      <w:pPr>
        <w:pStyle w:val="49"/>
        <w:shd w:val="clear" w:color="auto" w:fill="FFFFFF"/>
        <w:spacing w:line="360" w:lineRule="auto"/>
        <w:ind w:firstLine="0" w:firstLineChars="0"/>
        <w:jc w:val="left"/>
        <w:rPr>
          <w:rFonts w:hint="eastAsia" w:ascii="宋体" w:hAnsi="宋体"/>
        </w:rPr>
      </w:pPr>
      <w:r>
        <w:rPr>
          <w:rFonts w:hint="eastAsia" w:ascii="宋体" w:hAnsi="宋体"/>
        </w:rPr>
        <w:t>须向甲方支付本合同总价</w:t>
      </w:r>
      <w:r>
        <w:rPr>
          <w:rFonts w:hint="eastAsia" w:ascii="宋体" w:hAnsi="宋体"/>
          <w:u w:val="single"/>
        </w:rPr>
        <w:t xml:space="preserve">    </w:t>
      </w:r>
      <w:r>
        <w:rPr>
          <w:rFonts w:hint="eastAsia" w:ascii="宋体" w:hAnsi="宋体"/>
        </w:rPr>
        <w:t>的违约金。</w:t>
      </w:r>
    </w:p>
    <w:p>
      <w:pPr>
        <w:pStyle w:val="49"/>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乙方未能按本合同规定的交货时间提供服务，从逾期之日起每日按本合同总价</w:t>
      </w:r>
      <w:r>
        <w:rPr>
          <w:rFonts w:hint="eastAsia" w:ascii="宋体" w:hAnsi="宋体"/>
          <w:u w:val="single"/>
        </w:rPr>
        <w:t xml:space="preserve">    </w:t>
      </w:r>
      <w:r>
        <w:rPr>
          <w:rFonts w:hint="eastAsia" w:ascii="宋体" w:hAnsi="宋体"/>
        </w:rPr>
        <w:t>的数</w:t>
      </w:r>
    </w:p>
    <w:p>
      <w:pPr>
        <w:pStyle w:val="49"/>
        <w:shd w:val="clear" w:color="auto" w:fill="FFFFFF"/>
        <w:spacing w:line="360" w:lineRule="auto"/>
        <w:ind w:firstLine="0" w:firstLineChars="0"/>
        <w:jc w:val="left"/>
        <w:rPr>
          <w:rFonts w:hint="eastAsia" w:ascii="宋体" w:hAnsi="宋体"/>
        </w:rPr>
      </w:pPr>
      <w:r>
        <w:rPr>
          <w:rFonts w:hint="eastAsia" w:ascii="宋体" w:hAnsi="宋体"/>
        </w:rPr>
        <w:t>额向甲方支付违约金；逾期</w:t>
      </w:r>
      <w:r>
        <w:rPr>
          <w:rFonts w:hint="eastAsia" w:ascii="宋体" w:hAnsi="宋体"/>
          <w:u w:val="single"/>
        </w:rPr>
        <w:t xml:space="preserve">   </w:t>
      </w:r>
      <w:r>
        <w:rPr>
          <w:rFonts w:hint="eastAsia" w:ascii="宋体" w:hAnsi="宋体"/>
        </w:rPr>
        <w:t>天以上的，甲方有权终止合同，要求乙方支付违约金，并且给甲方造成的经济损失由乙方承担赔偿责任。</w:t>
      </w:r>
    </w:p>
    <w:p>
      <w:pPr>
        <w:pStyle w:val="49"/>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甲方无正当理由</w:t>
      </w:r>
      <w:r>
        <w:rPr>
          <w:rFonts w:hint="eastAsia" w:ascii="宋体" w:hAnsi="宋体"/>
          <w:lang w:eastAsia="zh-CN"/>
        </w:rPr>
        <w:t>拒绝</w:t>
      </w:r>
      <w:r>
        <w:rPr>
          <w:rFonts w:hint="eastAsia" w:ascii="宋体" w:hAnsi="宋体"/>
        </w:rPr>
        <w:t>接受服务，到期拒付服务款项的，甲方向乙方偿付本合同总</w:t>
      </w:r>
      <w:r>
        <w:rPr>
          <w:rFonts w:hint="eastAsia" w:ascii="宋体" w:hAnsi="宋体"/>
          <w:u w:val="single"/>
        </w:rPr>
        <w:t xml:space="preserve">   </w:t>
      </w:r>
      <w:r>
        <w:rPr>
          <w:rFonts w:hint="eastAsia" w:ascii="宋体" w:hAnsi="宋体"/>
        </w:rPr>
        <w:t>的违</w:t>
      </w:r>
    </w:p>
    <w:p>
      <w:pPr>
        <w:pStyle w:val="49"/>
        <w:shd w:val="clear" w:color="auto" w:fill="FFFFFF"/>
        <w:spacing w:line="360" w:lineRule="auto"/>
        <w:ind w:firstLine="0" w:firstLineChars="0"/>
        <w:jc w:val="left"/>
        <w:rPr>
          <w:rFonts w:hint="eastAsia" w:ascii="宋体" w:hAnsi="宋体"/>
        </w:rPr>
      </w:pPr>
      <w:r>
        <w:rPr>
          <w:rFonts w:hint="eastAsia" w:ascii="宋体" w:hAnsi="宋体"/>
        </w:rPr>
        <w:t>约金。甲方逾期付款，则每日按本合同总价的</w:t>
      </w:r>
      <w:r>
        <w:rPr>
          <w:rFonts w:hint="eastAsia" w:ascii="宋体" w:hAnsi="宋体"/>
          <w:u w:val="single"/>
        </w:rPr>
        <w:t xml:space="preserve">   </w:t>
      </w:r>
      <w:r>
        <w:rPr>
          <w:rFonts w:hint="eastAsia" w:ascii="宋体" w:hAnsi="宋体"/>
        </w:rPr>
        <w:t>向乙方偿付违约金。</w:t>
      </w:r>
    </w:p>
    <w:p>
      <w:pPr>
        <w:pStyle w:val="49"/>
        <w:shd w:val="clear" w:color="auto" w:fill="FFFFFF"/>
        <w:spacing w:line="360" w:lineRule="auto"/>
        <w:ind w:left="844" w:leftChars="201" w:hanging="422" w:hangingChars="201"/>
        <w:jc w:val="left"/>
        <w:rPr>
          <w:rFonts w:hint="eastAsia" w:ascii="宋体" w:hAnsi="宋体"/>
          <w:bCs/>
        </w:rPr>
      </w:pPr>
      <w:r>
        <w:rPr>
          <w:rFonts w:hint="eastAsia" w:ascii="宋体" w:hAnsi="宋体"/>
          <w:bCs/>
        </w:rPr>
        <w:t>（四）</w:t>
      </w:r>
      <w:r>
        <w:rPr>
          <w:rFonts w:hint="eastAsia" w:ascii="宋体" w:hAnsi="宋体"/>
        </w:rPr>
        <w:t>其他违约责任按《中华人民共和国民法典》处理。</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十二、争端的解决</w:t>
      </w:r>
    </w:p>
    <w:p>
      <w:pPr>
        <w:spacing w:line="360" w:lineRule="auto"/>
        <w:ind w:firstLine="420" w:firstLineChars="200"/>
        <w:rPr>
          <w:rFonts w:hint="eastAsia" w:ascii="宋体" w:hAnsi="宋体"/>
        </w:rPr>
      </w:pPr>
      <w:r>
        <w:rPr>
          <w:rFonts w:hint="eastAsia" w:ascii="宋体" w:hAnsi="宋体"/>
        </w:rPr>
        <w:t>合同执行过程中发生的任何争议，如双方不能通过友好协商解决，甲、乙双方一致同意向甲方所在地人民法院提起诉讼。</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十三、不可抗力</w:t>
      </w:r>
    </w:p>
    <w:p>
      <w:pPr>
        <w:spacing w:line="360" w:lineRule="auto"/>
        <w:ind w:firstLine="420" w:firstLineChars="200"/>
        <w:rPr>
          <w:rFonts w:hint="eastAsia" w:ascii="宋体" w:hAnsi="宋体"/>
        </w:rPr>
      </w:pPr>
      <w:r>
        <w:rPr>
          <w:rFonts w:hint="eastAsia"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十四、税费</w:t>
      </w:r>
    </w:p>
    <w:p>
      <w:pPr>
        <w:spacing w:line="360" w:lineRule="auto"/>
        <w:ind w:firstLine="420" w:firstLineChars="200"/>
        <w:rPr>
          <w:rFonts w:hint="eastAsia" w:ascii="宋体" w:hAnsi="宋体"/>
        </w:rPr>
      </w:pPr>
      <w:r>
        <w:rPr>
          <w:rFonts w:hint="eastAsia" w:ascii="宋体" w:hAnsi="宋体"/>
        </w:rPr>
        <w:t>在中国境内、外发生的与本合同执行有关的一切税费均由乙方负担。</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十五、其他</w:t>
      </w:r>
    </w:p>
    <w:p>
      <w:pPr>
        <w:pStyle w:val="49"/>
        <w:shd w:val="clear" w:color="auto" w:fill="FFFFFF"/>
        <w:spacing w:line="360" w:lineRule="auto"/>
        <w:ind w:left="844" w:leftChars="201" w:hanging="422" w:hangingChars="201"/>
        <w:jc w:val="left"/>
        <w:rPr>
          <w:rFonts w:hint="eastAsia" w:ascii="宋体" w:hAnsi="宋体"/>
          <w:b/>
        </w:rPr>
      </w:pPr>
      <w:r>
        <w:rPr>
          <w:rFonts w:hint="eastAsia" w:ascii="宋体" w:hAnsi="宋体"/>
          <w:bCs/>
        </w:rPr>
        <w:t>（一）</w:t>
      </w:r>
      <w:r>
        <w:rPr>
          <w:rFonts w:hint="eastAsia" w:ascii="宋体" w:hAnsi="宋体"/>
        </w:rPr>
        <w:t>本合同所有附件、议价文件、响应文件、中标通知书均为本合同的有效组成部分，与本合同等法律效力。</w:t>
      </w:r>
    </w:p>
    <w:p>
      <w:pPr>
        <w:pStyle w:val="49"/>
        <w:numPr>
          <w:ilvl w:val="0"/>
          <w:numId w:val="8"/>
        </w:numPr>
        <w:shd w:val="clear" w:color="auto" w:fill="FFFFFF"/>
        <w:spacing w:line="360" w:lineRule="auto"/>
        <w:ind w:left="844" w:leftChars="201" w:hanging="422" w:hangingChars="201"/>
        <w:jc w:val="left"/>
        <w:rPr>
          <w:rFonts w:hint="eastAsia" w:ascii="宋体" w:hAnsi="宋体"/>
        </w:rPr>
      </w:pPr>
      <w:r>
        <w:rPr>
          <w:rFonts w:hint="eastAsia" w:ascii="宋体" w:hAnsi="宋体"/>
        </w:rPr>
        <w:t>在执行本合同的过程中，所有经双方签署确认的文件（包括会议纪要、补充协议、往来</w:t>
      </w:r>
    </w:p>
    <w:p>
      <w:pPr>
        <w:pStyle w:val="49"/>
        <w:shd w:val="clear" w:color="auto" w:fill="FFFFFF"/>
        <w:spacing w:line="360" w:lineRule="auto"/>
        <w:ind w:firstLine="0" w:firstLineChars="0"/>
        <w:jc w:val="left"/>
        <w:rPr>
          <w:rFonts w:hint="eastAsia" w:ascii="宋体" w:hAnsi="宋体"/>
        </w:rPr>
      </w:pPr>
      <w:r>
        <w:rPr>
          <w:rFonts w:hint="eastAsia" w:ascii="宋体" w:hAnsi="宋体"/>
        </w:rPr>
        <w:t>信函）即成为本合同的有效组成部分。</w:t>
      </w:r>
    </w:p>
    <w:p>
      <w:pPr>
        <w:pStyle w:val="49"/>
        <w:numPr>
          <w:ilvl w:val="0"/>
          <w:numId w:val="8"/>
        </w:numPr>
        <w:shd w:val="clear" w:color="auto" w:fill="FFFFFF"/>
        <w:spacing w:line="360" w:lineRule="auto"/>
        <w:ind w:left="844" w:leftChars="201" w:hanging="422" w:hangingChars="201"/>
        <w:jc w:val="left"/>
        <w:rPr>
          <w:rFonts w:hint="eastAsia" w:ascii="宋体" w:hAnsi="宋体"/>
        </w:rPr>
      </w:pPr>
      <w:r>
        <w:rPr>
          <w:rFonts w:hint="eastAsia" w:ascii="宋体" w:hAnsi="宋体"/>
        </w:rPr>
        <w:t>如一方地址、电话、传真号码有变更，应在变更当日内书面通知对方，否则，应承担相</w:t>
      </w:r>
    </w:p>
    <w:p>
      <w:pPr>
        <w:pStyle w:val="49"/>
        <w:shd w:val="clear" w:color="auto" w:fill="FFFFFF"/>
        <w:spacing w:line="360" w:lineRule="auto"/>
        <w:ind w:firstLine="0" w:firstLineChars="0"/>
        <w:jc w:val="left"/>
        <w:rPr>
          <w:rFonts w:hint="eastAsia" w:ascii="宋体" w:hAnsi="宋体"/>
        </w:rPr>
      </w:pPr>
      <w:r>
        <w:rPr>
          <w:rFonts w:hint="eastAsia" w:ascii="宋体" w:hAnsi="宋体"/>
        </w:rPr>
        <w:t xml:space="preserve">应责任。 </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bCs/>
        </w:rPr>
        <w:t>（四）</w:t>
      </w:r>
      <w:r>
        <w:rPr>
          <w:rFonts w:hint="eastAsia" w:ascii="宋体" w:hAnsi="宋体"/>
        </w:rPr>
        <w:t>除甲方事先书面同意外，乙方不得部分或全部转让其应履行的合同项下的义务。</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十六、合同生效</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rPr>
        <w:t>（一）合同自甲乙双方法人代表或其授权代表人签字盖章之日起生效。</w:t>
      </w:r>
    </w:p>
    <w:p>
      <w:pPr>
        <w:pStyle w:val="49"/>
        <w:shd w:val="clear" w:color="auto" w:fill="FFFFFF"/>
        <w:spacing w:line="360" w:lineRule="auto"/>
        <w:ind w:left="844" w:leftChars="201" w:hanging="422" w:hangingChars="201"/>
        <w:jc w:val="left"/>
        <w:rPr>
          <w:rFonts w:hint="eastAsia" w:ascii="宋体" w:hAnsi="宋体"/>
        </w:rPr>
      </w:pPr>
      <w:r>
        <w:rPr>
          <w:rFonts w:hint="eastAsia" w:ascii="宋体" w:hAnsi="宋体"/>
        </w:rPr>
        <w:t>（二）合同壹式</w:t>
      </w:r>
      <w:r>
        <w:rPr>
          <w:rFonts w:hint="eastAsia" w:ascii="宋体" w:hAnsi="宋体"/>
          <w:u w:val="single"/>
        </w:rPr>
        <w:t xml:space="preserve">    </w:t>
      </w:r>
      <w:r>
        <w:rPr>
          <w:rFonts w:hint="eastAsia" w:ascii="宋体" w:hAnsi="宋体"/>
        </w:rPr>
        <w:t>份，其中甲乙双方各执</w:t>
      </w:r>
      <w:r>
        <w:rPr>
          <w:rFonts w:hint="eastAsia" w:ascii="宋体" w:hAnsi="宋体"/>
          <w:u w:val="single"/>
        </w:rPr>
        <w:t xml:space="preserve">     </w:t>
      </w:r>
      <w:r>
        <w:rPr>
          <w:rFonts w:hint="eastAsia" w:ascii="宋体" w:hAnsi="宋体"/>
        </w:rPr>
        <w:t>份，采购人执壹份，监督管理部门</w:t>
      </w:r>
      <w:r>
        <w:rPr>
          <w:rFonts w:hint="eastAsia" w:ascii="宋体" w:hAnsi="宋体"/>
          <w:u w:val="single"/>
        </w:rPr>
        <w:t xml:space="preserve">     </w:t>
      </w:r>
      <w:r>
        <w:rPr>
          <w:rFonts w:hint="eastAsia" w:ascii="宋体" w:hAnsi="宋体"/>
        </w:rPr>
        <w:t>份。</w:t>
      </w:r>
    </w:p>
    <w:p>
      <w:pPr>
        <w:spacing w:line="360" w:lineRule="auto"/>
        <w:rPr>
          <w:rFonts w:hint="eastAsia" w:ascii="宋体" w:hAnsi="宋体"/>
        </w:rPr>
      </w:pPr>
    </w:p>
    <w:p>
      <w:pPr>
        <w:spacing w:line="360" w:lineRule="auto"/>
        <w:rPr>
          <w:rFonts w:hint="eastAsia" w:ascii="宋体" w:hAnsi="宋体"/>
          <w:b/>
        </w:rPr>
      </w:pPr>
    </w:p>
    <w:p>
      <w:pPr>
        <w:spacing w:line="360" w:lineRule="auto"/>
        <w:rPr>
          <w:rFonts w:hint="eastAsia" w:ascii="宋体" w:hAnsi="宋体"/>
          <w:bCs/>
        </w:rPr>
      </w:pPr>
      <w:r>
        <w:rPr>
          <w:rFonts w:hint="eastAsia" w:ascii="宋体" w:hAnsi="宋体"/>
        </w:rPr>
        <w:t>甲方（盖章）：                           乙方（盖章）：</w:t>
      </w:r>
    </w:p>
    <w:p>
      <w:pPr>
        <w:spacing w:line="360" w:lineRule="auto"/>
        <w:rPr>
          <w:rFonts w:hint="eastAsia" w:ascii="宋体" w:hAnsi="宋体"/>
          <w:bCs/>
        </w:rPr>
      </w:pPr>
      <w:r>
        <w:rPr>
          <w:rFonts w:hint="eastAsia" w:ascii="宋体" w:hAnsi="宋体"/>
        </w:rPr>
        <w:t xml:space="preserve">代表：                                  代表： </w:t>
      </w:r>
    </w:p>
    <w:p>
      <w:pPr>
        <w:spacing w:line="360" w:lineRule="auto"/>
        <w:rPr>
          <w:rFonts w:hint="eastAsia" w:ascii="宋体" w:hAnsi="宋体"/>
        </w:rPr>
      </w:pPr>
      <w:r>
        <w:rPr>
          <w:rFonts w:hint="eastAsia" w:ascii="宋体" w:hAnsi="宋体"/>
        </w:rPr>
        <w:t>签订地点：</w:t>
      </w:r>
    </w:p>
    <w:p>
      <w:pPr>
        <w:spacing w:line="360" w:lineRule="auto"/>
        <w:rPr>
          <w:rFonts w:hint="eastAsia" w:ascii="宋体" w:hAnsi="宋体"/>
        </w:rPr>
      </w:pPr>
      <w:r>
        <w:rPr>
          <w:rFonts w:hint="eastAsia" w:ascii="宋体" w:hAnsi="宋体"/>
        </w:rPr>
        <w:t xml:space="preserve">签订日期：        年     月    日       签订日期：    年    月    日    </w:t>
      </w:r>
    </w:p>
    <w:p>
      <w:pPr>
        <w:spacing w:line="360" w:lineRule="auto"/>
        <w:ind w:firstLine="4830"/>
        <w:rPr>
          <w:rFonts w:hint="eastAsia" w:ascii="宋体" w:hAnsi="宋体"/>
        </w:rPr>
      </w:pPr>
      <w:r>
        <w:rPr>
          <w:rFonts w:hint="eastAsia" w:ascii="宋体" w:hAnsi="宋体"/>
        </w:rPr>
        <w:t>开户名称：</w:t>
      </w:r>
    </w:p>
    <w:p>
      <w:pPr>
        <w:spacing w:line="360" w:lineRule="auto"/>
        <w:ind w:firstLine="4830"/>
        <w:rPr>
          <w:rFonts w:hint="eastAsia" w:ascii="宋体" w:hAnsi="宋体"/>
        </w:rPr>
      </w:pPr>
      <w:r>
        <w:rPr>
          <w:rFonts w:hint="eastAsia" w:ascii="宋体" w:hAnsi="宋体"/>
        </w:rPr>
        <w:t>银行账号：</w:t>
      </w:r>
    </w:p>
    <w:p>
      <w:pPr>
        <w:spacing w:line="360" w:lineRule="auto"/>
        <w:ind w:firstLine="4830"/>
        <w:rPr>
          <w:rFonts w:hint="eastAsia" w:ascii="宋体" w:hAnsi="宋体"/>
        </w:rPr>
      </w:pPr>
      <w:r>
        <w:rPr>
          <w:rFonts w:hint="eastAsia" w:ascii="宋体" w:hAnsi="宋体"/>
        </w:rPr>
        <w:t>开 户 行</w:t>
      </w: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adjustRightInd w:val="0"/>
        <w:snapToGrid w:val="0"/>
        <w:spacing w:line="360" w:lineRule="auto"/>
        <w:jc w:val="center"/>
        <w:outlineLvl w:val="0"/>
        <w:rPr>
          <w:rFonts w:ascii="Cambria" w:hAnsi="Cambria"/>
          <w:b/>
          <w:bCs/>
          <w:sz w:val="32"/>
          <w:szCs w:val="32"/>
          <w:lang w:val="zh-CN"/>
        </w:rPr>
      </w:pPr>
      <w:bookmarkStart w:id="48" w:name="_Toc18615"/>
      <w:r>
        <w:rPr>
          <w:rFonts w:hint="eastAsia" w:ascii="Cambria" w:hAnsi="Cambria"/>
          <w:b/>
          <w:bCs/>
          <w:sz w:val="32"/>
          <w:szCs w:val="32"/>
          <w:lang w:val="zh-CN"/>
        </w:rPr>
        <w:t>深圳市龙岗区第七人民医院廉洁购销合同</w:t>
      </w:r>
      <w:bookmarkEnd w:id="48"/>
    </w:p>
    <w:p>
      <w:pPr>
        <w:spacing w:line="560" w:lineRule="exact"/>
        <w:rPr>
          <w:rFonts w:hint="eastAsia" w:ascii="楷体_GB2312" w:hAnsi="ˎ̥" w:eastAsia="楷体_GB2312"/>
          <w:b/>
          <w:sz w:val="32"/>
          <w:szCs w:val="32"/>
        </w:rPr>
      </w:pPr>
    </w:p>
    <w:p>
      <w:pPr>
        <w:spacing w:line="560" w:lineRule="exact"/>
        <w:rPr>
          <w:rFonts w:hint="eastAsia" w:ascii="宋体" w:hAnsi="宋体" w:cs="宋体"/>
        </w:rPr>
      </w:pPr>
      <w:r>
        <w:rPr>
          <w:rFonts w:hint="eastAsia" w:ascii="宋体" w:hAnsi="宋体" w:cs="宋体"/>
          <w:b/>
        </w:rPr>
        <w:t>甲方</w:t>
      </w:r>
      <w:r>
        <w:rPr>
          <w:rFonts w:hint="eastAsia" w:ascii="宋体" w:hAnsi="宋体" w:cs="宋体"/>
        </w:rPr>
        <w:t>：深圳市龙岗区第七人民医院</w:t>
      </w:r>
    </w:p>
    <w:p>
      <w:pPr>
        <w:spacing w:line="560" w:lineRule="exact"/>
        <w:rPr>
          <w:rFonts w:hint="eastAsia" w:ascii="宋体" w:hAnsi="宋体" w:cs="宋体"/>
          <w:b/>
        </w:rPr>
      </w:pPr>
      <w:r>
        <w:rPr>
          <w:rFonts w:hint="eastAsia" w:ascii="宋体" w:hAnsi="宋体" w:cs="宋体"/>
          <w:b/>
        </w:rPr>
        <w:t>乙方</w:t>
      </w:r>
      <w:r>
        <w:rPr>
          <w:rFonts w:hint="eastAsia" w:ascii="宋体" w:hAnsi="宋体" w:cs="宋体"/>
        </w:rPr>
        <w:t>：</w:t>
      </w:r>
    </w:p>
    <w:p>
      <w:pPr>
        <w:spacing w:line="560" w:lineRule="exact"/>
        <w:rPr>
          <w:rFonts w:hint="eastAsia" w:ascii="宋体" w:hAnsi="宋体" w:cs="宋体"/>
          <w:b/>
        </w:rPr>
      </w:pPr>
      <w:r>
        <w:rPr>
          <w:rFonts w:hint="eastAsia" w:ascii="宋体" w:hAnsi="宋体" w:cs="宋体"/>
          <w:b/>
        </w:rPr>
        <w:t xml:space="preserve">项目名称：            </w:t>
      </w:r>
    </w:p>
    <w:p>
      <w:pPr>
        <w:spacing w:line="560" w:lineRule="exact"/>
        <w:rPr>
          <w:rFonts w:hint="eastAsia" w:ascii="宋体" w:hAnsi="宋体" w:cs="宋体"/>
        </w:rPr>
      </w:pPr>
      <w:r>
        <w:rPr>
          <w:rFonts w:hint="eastAsia" w:ascii="宋体" w:hAnsi="宋体" w:cs="宋体"/>
          <w:b/>
        </w:rPr>
        <w:t>合同总价</w:t>
      </w:r>
      <w:r>
        <w:rPr>
          <w:rFonts w:hint="eastAsia" w:ascii="宋体" w:hAnsi="宋体" w:cs="宋体"/>
        </w:rPr>
        <w:t>：</w:t>
      </w:r>
    </w:p>
    <w:p>
      <w:pPr>
        <w:spacing w:line="560" w:lineRule="exact"/>
        <w:rPr>
          <w:rFonts w:hint="eastAsia" w:ascii="宋体" w:hAnsi="宋体" w:cs="宋体"/>
          <w:b/>
        </w:rPr>
      </w:pPr>
      <w:r>
        <w:rPr>
          <w:rFonts w:hint="eastAsia" w:ascii="宋体" w:hAnsi="宋体" w:cs="宋体"/>
          <w:b/>
        </w:rPr>
        <w:t>主办科室：</w:t>
      </w:r>
    </w:p>
    <w:p>
      <w:pPr>
        <w:spacing w:line="560" w:lineRule="exact"/>
        <w:ind w:firstLine="420" w:firstLineChars="200"/>
        <w:rPr>
          <w:rFonts w:hint="eastAsia" w:ascii="宋体" w:hAnsi="宋体" w:cs="宋体"/>
        </w:rPr>
      </w:pPr>
      <w:r>
        <w:rPr>
          <w:rFonts w:hint="eastAsia" w:ascii="宋体" w:hAnsi="宋体" w:cs="宋体"/>
        </w:rPr>
        <w:t>为进一步加强医疗卫生行风建设，规范购销行为，有效防范商业贿赂，营造公平交易、诚实守信的购销环境，经甲、乙双方协商，同意签订本合同，并共同遵守：</w:t>
      </w:r>
    </w:p>
    <w:p>
      <w:pPr>
        <w:spacing w:line="560" w:lineRule="exact"/>
        <w:ind w:firstLine="420" w:firstLineChars="200"/>
        <w:rPr>
          <w:rFonts w:hint="eastAsia" w:ascii="宋体" w:hAnsi="宋体" w:cs="宋体"/>
        </w:rPr>
      </w:pPr>
      <w:r>
        <w:rPr>
          <w:rFonts w:hint="eastAsia" w:ascii="宋体" w:hAnsi="宋体" w:cs="宋体"/>
        </w:rPr>
        <w:t>一、甲乙双方按照《中华人民共和国民法典》及产品购销合同约定实施购销行为。</w:t>
      </w:r>
    </w:p>
    <w:p>
      <w:pPr>
        <w:spacing w:line="560" w:lineRule="exact"/>
        <w:ind w:firstLine="420" w:firstLineChars="200"/>
        <w:rPr>
          <w:rFonts w:hint="eastAsia" w:ascii="宋体" w:hAnsi="宋体" w:cs="宋体"/>
        </w:rPr>
      </w:pPr>
      <w:r>
        <w:rPr>
          <w:rFonts w:hint="eastAsia" w:ascii="宋体" w:hAnsi="宋体" w:cs="宋体"/>
        </w:rPr>
        <w:t>二、甲方应当严格执行验收、入库制度，对采购产品及发票进行查验，不得违反有关规定进行合同外采购、违规采购或从非规定渠道采购。</w:t>
      </w:r>
    </w:p>
    <w:p>
      <w:pPr>
        <w:spacing w:line="560" w:lineRule="exact"/>
        <w:ind w:firstLine="420" w:firstLineChars="200"/>
        <w:rPr>
          <w:rFonts w:hint="eastAsia" w:ascii="宋体" w:hAnsi="宋体" w:cs="宋体"/>
        </w:rPr>
      </w:pPr>
      <w:r>
        <w:rPr>
          <w:rFonts w:hint="eastAsia" w:ascii="宋体" w:hAnsi="宋体" w:cs="宋体"/>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60" w:lineRule="exact"/>
        <w:ind w:firstLine="420" w:firstLineChars="200"/>
        <w:rPr>
          <w:rFonts w:hint="eastAsia" w:ascii="宋体" w:hAnsi="宋体" w:cs="宋体"/>
        </w:rPr>
      </w:pPr>
      <w:r>
        <w:rPr>
          <w:rFonts w:hint="eastAsia" w:ascii="宋体" w:hAnsi="宋体" w:cs="宋体"/>
        </w:rPr>
        <w:t>四、严禁甲方工作人员利用任何途径和方式，非法为乙方统计医师个人及临床科室有关医药产品用量信息，或为乙方统方提供便利。</w:t>
      </w:r>
    </w:p>
    <w:p>
      <w:pPr>
        <w:spacing w:line="560" w:lineRule="exact"/>
        <w:ind w:firstLine="420" w:firstLineChars="200"/>
        <w:rPr>
          <w:rFonts w:hint="eastAsia" w:ascii="宋体" w:hAnsi="宋体" w:cs="宋体"/>
        </w:rPr>
      </w:pPr>
      <w:r>
        <w:rPr>
          <w:rFonts w:hint="eastAsia" w:ascii="宋体" w:hAnsi="宋体" w:cs="宋体"/>
        </w:rPr>
        <w:t>五、乙方不得以回扣、宴请等方式影响甲方工作人员采购或使用医药产品的选择权，不得在学术活动中提供旅游、超标准支付食宿费用，以及其他任何形式的利益输送。</w:t>
      </w:r>
    </w:p>
    <w:p>
      <w:pPr>
        <w:spacing w:line="560" w:lineRule="exact"/>
        <w:ind w:firstLine="420" w:firstLineChars="200"/>
        <w:rPr>
          <w:rFonts w:hint="eastAsia" w:ascii="宋体" w:hAnsi="宋体" w:cs="宋体"/>
        </w:rPr>
      </w:pPr>
      <w:r>
        <w:rPr>
          <w:rFonts w:hint="eastAsia" w:ascii="宋体" w:hAnsi="宋体" w:cs="宋体"/>
        </w:rPr>
        <w:t>六、乙方指定</w:t>
      </w:r>
      <w:r>
        <w:rPr>
          <w:rFonts w:hint="eastAsia" w:ascii="宋体" w:hAnsi="宋体" w:cs="宋体"/>
          <w:u w:val="single"/>
        </w:rPr>
        <w:t xml:space="preserve">        </w:t>
      </w:r>
      <w:r>
        <w:rPr>
          <w:rFonts w:hint="eastAsia" w:ascii="宋体" w:hAnsi="宋体" w:cs="宋体"/>
        </w:rPr>
        <w:t>作为销售代表洽谈业务。销售代表必须在工作时间内到甲方指定地点联系商谈，不得到住院部、门诊部、医技科室等推销医药产品，不得借故到甲方相关领导、部门负责人及相关工作人员家中访谈并提供任何好处费。</w:t>
      </w:r>
    </w:p>
    <w:p>
      <w:pPr>
        <w:spacing w:line="560" w:lineRule="exact"/>
        <w:ind w:firstLine="420" w:firstLineChars="200"/>
        <w:rPr>
          <w:rFonts w:hint="eastAsia" w:ascii="宋体" w:hAnsi="宋体" w:cs="宋体"/>
        </w:rPr>
      </w:pPr>
      <w:r>
        <w:rPr>
          <w:rFonts w:hint="eastAsia" w:ascii="宋体" w:hAnsi="宋体" w:cs="宋体"/>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宋体" w:hAnsi="宋体" w:cs="宋体"/>
          <w:color w:val="000000"/>
          <w:shd w:val="clear" w:color="auto" w:fill="FFFFFF"/>
        </w:rPr>
        <w:t>（国卫法制发〔2013〕50号）</w:t>
      </w:r>
      <w:r>
        <w:rPr>
          <w:rFonts w:hint="eastAsia" w:ascii="宋体" w:hAnsi="宋体" w:cs="宋体"/>
        </w:rPr>
        <w:t>相关规定处理。</w:t>
      </w:r>
    </w:p>
    <w:p>
      <w:pPr>
        <w:spacing w:line="560" w:lineRule="exact"/>
        <w:ind w:firstLine="420" w:firstLineChars="200"/>
        <w:rPr>
          <w:rFonts w:hint="eastAsia" w:ascii="宋体" w:hAnsi="宋体" w:cs="宋体"/>
        </w:rPr>
      </w:pPr>
      <w:r>
        <w:rPr>
          <w:rFonts w:hint="eastAsia" w:ascii="宋体" w:hAnsi="宋体" w:cs="宋体"/>
        </w:rPr>
        <w:t>八、本合同作为产品购销合同的组成部分，与购销合同一并执行，具有同等的法律效力。</w:t>
      </w:r>
    </w:p>
    <w:p>
      <w:pPr>
        <w:spacing w:line="560" w:lineRule="exact"/>
        <w:ind w:firstLine="420" w:firstLineChars="200"/>
        <w:rPr>
          <w:rFonts w:hint="eastAsia" w:ascii="宋体" w:hAnsi="宋体" w:cs="宋体"/>
        </w:rPr>
      </w:pPr>
      <w:r>
        <w:rPr>
          <w:rFonts w:hint="eastAsia" w:ascii="宋体" w:hAnsi="宋体" w:cs="宋体"/>
        </w:rPr>
        <w:t>九、本合同一式叁份，甲方贰份（一份随购销主合同存档，一份交医院纪检监察部门），乙方壹份，从签订之日起生效。</w:t>
      </w:r>
    </w:p>
    <w:p>
      <w:pPr>
        <w:spacing w:line="560" w:lineRule="exact"/>
        <w:rPr>
          <w:rFonts w:hint="eastAsia" w:ascii="宋体" w:hAnsi="宋体" w:cs="宋体"/>
        </w:rPr>
      </w:pPr>
    </w:p>
    <w:p>
      <w:pPr>
        <w:spacing w:line="560" w:lineRule="exact"/>
        <w:rPr>
          <w:rFonts w:hint="eastAsia" w:ascii="宋体" w:hAnsi="宋体" w:cs="宋体"/>
          <w:b/>
        </w:rPr>
      </w:pPr>
      <w:r>
        <w:rPr>
          <w:rFonts w:hint="eastAsia" w:ascii="宋体" w:hAnsi="宋体" w:cs="宋体"/>
          <w:b/>
        </w:rPr>
        <w:t>甲方（盖章）：                  乙方（盖章）：</w:t>
      </w:r>
    </w:p>
    <w:p>
      <w:pPr>
        <w:spacing w:line="560" w:lineRule="exact"/>
        <w:rPr>
          <w:rFonts w:hint="eastAsia" w:ascii="宋体" w:hAnsi="宋体" w:cs="宋体"/>
          <w:b/>
        </w:rPr>
      </w:pPr>
      <w:r>
        <w:rPr>
          <w:rFonts w:hint="eastAsia" w:ascii="宋体" w:hAnsi="宋体" w:cs="宋体"/>
          <w:b/>
        </w:rPr>
        <w:t>法定代表人（负责人）：          法定代表人（负责人）：</w:t>
      </w:r>
    </w:p>
    <w:p>
      <w:pPr>
        <w:spacing w:line="560" w:lineRule="exact"/>
        <w:rPr>
          <w:rFonts w:hint="eastAsia" w:ascii="宋体" w:hAnsi="宋体" w:cs="宋体"/>
        </w:rPr>
      </w:pPr>
      <w:r>
        <w:rPr>
          <w:rFonts w:hint="eastAsia" w:ascii="宋体" w:hAnsi="宋体" w:cs="宋体"/>
          <w:b/>
        </w:rPr>
        <w:t>授权代表人签名：               经办人签名：</w:t>
      </w:r>
    </w:p>
    <w:p>
      <w:pPr>
        <w:spacing w:line="560" w:lineRule="exact"/>
        <w:ind w:firstLine="420" w:firstLineChars="200"/>
        <w:rPr>
          <w:rFonts w:hint="eastAsia" w:ascii="宋体" w:hAnsi="宋体" w:cs="宋体"/>
          <w:color w:val="000000"/>
          <w:lang w:bidi="ar"/>
        </w:rPr>
      </w:pPr>
      <w:r>
        <w:rPr>
          <w:rFonts w:hint="eastAsia" w:ascii="宋体" w:hAnsi="宋体" w:cs="宋体"/>
        </w:rPr>
        <w:t>年    月   日                 年    月   日</w:t>
      </w:r>
    </w:p>
    <w:p>
      <w:pPr>
        <w:widowControl/>
        <w:spacing w:line="440" w:lineRule="exact"/>
        <w:jc w:val="center"/>
        <w:textAlignment w:val="center"/>
        <w:rPr>
          <w:rFonts w:hint="eastAsia" w:ascii="宋体" w:hAnsi="宋体" w:cs="宋体"/>
          <w:color w:val="000000"/>
          <w:lang w:bidi="ar"/>
        </w:rPr>
        <w:sectPr>
          <w:headerReference r:id="rId3" w:type="default"/>
          <w:footerReference r:id="rId4"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cs="宋体"/>
          <w:color w:val="000000"/>
          <w:lang w:bidi="ar"/>
        </w:rPr>
      </w:pPr>
    </w:p>
    <w:p>
      <w:pPr>
        <w:adjustRightInd w:val="0"/>
        <w:snapToGrid w:val="0"/>
        <w:spacing w:line="360" w:lineRule="auto"/>
        <w:jc w:val="center"/>
        <w:outlineLvl w:val="0"/>
        <w:rPr>
          <w:rFonts w:ascii="Cambria" w:hAnsi="Cambria"/>
          <w:b/>
          <w:bCs/>
          <w:sz w:val="32"/>
          <w:szCs w:val="32"/>
          <w:lang w:val="zh-CN"/>
        </w:rPr>
      </w:pPr>
      <w:bookmarkStart w:id="49" w:name="_Toc10348"/>
      <w:r>
        <w:rPr>
          <w:rFonts w:hint="eastAsia" w:ascii="Cambria" w:hAnsi="Cambria"/>
          <w:b/>
          <w:bCs/>
          <w:sz w:val="32"/>
          <w:szCs w:val="32"/>
          <w:lang w:val="zh-CN"/>
        </w:rPr>
        <w:t>龙岗区进一步规范政商交往行为告知书</w:t>
      </w:r>
      <w:bookmarkEnd w:id="49"/>
    </w:p>
    <w:p>
      <w:pPr>
        <w:spacing w:line="440" w:lineRule="exact"/>
        <w:rPr>
          <w:rFonts w:hint="eastAsia" w:ascii="宋体" w:hAnsi="宋体" w:cs="宋体"/>
        </w:rPr>
      </w:pPr>
    </w:p>
    <w:p>
      <w:pPr>
        <w:spacing w:line="440" w:lineRule="exact"/>
        <w:ind w:firstLine="420" w:firstLineChars="200"/>
        <w:rPr>
          <w:rFonts w:hint="eastAsia" w:ascii="宋体" w:hAnsi="宋体" w:cs="宋体"/>
        </w:rPr>
      </w:pPr>
      <w:r>
        <w:rPr>
          <w:rFonts w:hint="eastAsia" w:ascii="宋体" w:hAnsi="宋体" w:cs="宋体"/>
        </w:rPr>
        <w:t>为深入构建亲清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420" w:firstLineChars="200"/>
        <w:rPr>
          <w:rFonts w:hint="eastAsia" w:ascii="宋体" w:hAnsi="宋体" w:cs="宋体"/>
        </w:rPr>
      </w:pPr>
      <w:r>
        <w:rPr>
          <w:rFonts w:hint="eastAsia" w:ascii="宋体" w:hAnsi="宋体" w:cs="宋体"/>
        </w:rPr>
        <w:t>一、不得向公职人员赠送礼品、礼金、消费卡等财物。</w:t>
      </w:r>
    </w:p>
    <w:p>
      <w:pPr>
        <w:spacing w:line="440" w:lineRule="exact"/>
        <w:ind w:firstLine="420" w:firstLineChars="200"/>
        <w:rPr>
          <w:rFonts w:hint="eastAsia" w:ascii="宋体" w:hAnsi="宋体" w:cs="宋体"/>
        </w:rPr>
      </w:pPr>
      <w:r>
        <w:rPr>
          <w:rFonts w:hint="eastAsia" w:ascii="宋体" w:hAnsi="宋体" w:cs="宋体"/>
        </w:rPr>
        <w:t>二、不得违规向公职人员提供宴请、旅游、娱乐等安排。</w:t>
      </w:r>
    </w:p>
    <w:p>
      <w:pPr>
        <w:spacing w:line="440" w:lineRule="exact"/>
        <w:ind w:firstLine="420" w:firstLineChars="200"/>
        <w:rPr>
          <w:rFonts w:hint="eastAsia" w:ascii="宋体" w:hAnsi="宋体" w:cs="宋体"/>
        </w:rPr>
      </w:pPr>
      <w:r>
        <w:rPr>
          <w:rFonts w:hint="eastAsia" w:ascii="宋体" w:hAnsi="宋体" w:cs="宋体"/>
        </w:rPr>
        <w:t>三、不得通过打麻将等形式向公职人员输送利益。</w:t>
      </w:r>
    </w:p>
    <w:p>
      <w:pPr>
        <w:spacing w:line="440" w:lineRule="exact"/>
        <w:ind w:firstLine="420" w:firstLineChars="200"/>
        <w:rPr>
          <w:rFonts w:hint="eastAsia" w:ascii="宋体" w:hAnsi="宋体" w:cs="宋体"/>
        </w:rPr>
      </w:pPr>
      <w:r>
        <w:rPr>
          <w:rFonts w:hint="eastAsia" w:ascii="宋体" w:hAnsi="宋体" w:cs="宋体"/>
        </w:rPr>
        <w:t>四、不得为公职人员报销应由其个人支付的费用。</w:t>
      </w:r>
    </w:p>
    <w:p>
      <w:pPr>
        <w:spacing w:line="440" w:lineRule="exact"/>
        <w:ind w:firstLine="420" w:firstLineChars="200"/>
        <w:rPr>
          <w:rFonts w:hint="eastAsia" w:ascii="宋体" w:hAnsi="宋体" w:cs="宋体"/>
        </w:rPr>
      </w:pPr>
      <w:r>
        <w:rPr>
          <w:rFonts w:hint="eastAsia" w:ascii="宋体" w:hAnsi="宋体" w:cs="宋体"/>
        </w:rPr>
        <w:t>五、不得违规向公职人员及其亲友借贷款。</w:t>
      </w:r>
    </w:p>
    <w:p>
      <w:pPr>
        <w:spacing w:line="440" w:lineRule="exact"/>
        <w:ind w:firstLine="420" w:firstLineChars="200"/>
        <w:rPr>
          <w:rFonts w:hint="eastAsia" w:ascii="宋体" w:hAnsi="宋体" w:cs="宋体"/>
        </w:rPr>
      </w:pPr>
      <w:r>
        <w:rPr>
          <w:rFonts w:hint="eastAsia" w:ascii="宋体" w:hAnsi="宋体" w:cs="宋体"/>
        </w:rPr>
        <w:t>六、不得违规将车辆、住房等借给公职人员使用。</w:t>
      </w:r>
    </w:p>
    <w:p>
      <w:pPr>
        <w:spacing w:line="440" w:lineRule="exact"/>
        <w:ind w:firstLine="420" w:firstLineChars="200"/>
        <w:rPr>
          <w:rFonts w:hint="eastAsia" w:ascii="宋体" w:hAnsi="宋体" w:cs="宋体"/>
        </w:rPr>
      </w:pPr>
      <w:r>
        <w:rPr>
          <w:rFonts w:hint="eastAsia" w:ascii="宋体" w:hAnsi="宋体" w:cs="宋体"/>
        </w:rPr>
        <w:t>七、不得在招投标中与公职人员搞暗箱操作、围标串标。</w:t>
      </w:r>
    </w:p>
    <w:p>
      <w:pPr>
        <w:spacing w:line="440" w:lineRule="exact"/>
        <w:ind w:firstLine="420" w:firstLineChars="200"/>
        <w:rPr>
          <w:rFonts w:hint="eastAsia" w:ascii="宋体" w:hAnsi="宋体" w:cs="宋体"/>
        </w:rPr>
      </w:pPr>
      <w:r>
        <w:rPr>
          <w:rFonts w:hint="eastAsia" w:ascii="宋体" w:hAnsi="宋体" w:cs="宋体"/>
        </w:rPr>
        <w:t>八、不得为利益相关人和公职人员牵线搭桥或者代为传递信息、传递财物。</w:t>
      </w:r>
    </w:p>
    <w:p>
      <w:pPr>
        <w:spacing w:line="440" w:lineRule="exact"/>
        <w:ind w:firstLine="420" w:firstLineChars="200"/>
        <w:rPr>
          <w:rFonts w:hint="eastAsia" w:ascii="宋体" w:hAnsi="宋体" w:cs="宋体"/>
        </w:rPr>
      </w:pPr>
      <w:r>
        <w:rPr>
          <w:rFonts w:hint="eastAsia" w:ascii="宋体" w:hAnsi="宋体" w:cs="宋体"/>
        </w:rPr>
        <w:t>九、不得让公职人员在企业违规兼职取酬。</w:t>
      </w:r>
    </w:p>
    <w:p>
      <w:pPr>
        <w:spacing w:line="440" w:lineRule="exact"/>
        <w:ind w:firstLine="420" w:firstLineChars="200"/>
        <w:rPr>
          <w:rFonts w:hint="eastAsia" w:ascii="宋体" w:hAnsi="宋体" w:cs="宋体"/>
        </w:rPr>
      </w:pPr>
      <w:r>
        <w:rPr>
          <w:rFonts w:hint="eastAsia" w:ascii="宋体" w:hAnsi="宋体" w:cs="宋体"/>
        </w:rPr>
        <w:t>十、不得为公职人员亲友违规承揽业务提供便利。</w:t>
      </w:r>
    </w:p>
    <w:p>
      <w:pPr>
        <w:spacing w:line="440" w:lineRule="exact"/>
        <w:ind w:firstLine="420" w:firstLineChars="200"/>
        <w:rPr>
          <w:rFonts w:hint="eastAsia" w:ascii="宋体" w:hAnsi="宋体" w:cs="宋体"/>
        </w:rPr>
      </w:pPr>
      <w:r>
        <w:rPr>
          <w:rFonts w:hint="eastAsia" w:ascii="宋体" w:hAnsi="宋体" w:cs="宋体"/>
        </w:rPr>
        <w:t>上述“十个不得”，请您严格遵守。同时，在政商交往中，如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420" w:firstLineChars="200"/>
        <w:rPr>
          <w:rFonts w:hint="eastAsia" w:ascii="宋体" w:hAnsi="宋体" w:cs="宋体"/>
        </w:rPr>
      </w:pPr>
      <w:r>
        <w:rPr>
          <w:rFonts w:hint="eastAsia" w:ascii="宋体" w:hAnsi="宋体" w:cs="宋体"/>
        </w:rPr>
        <w:t>本人已知晓上述告知内容，并愿意遵照执行（签名）：</w:t>
      </w:r>
    </w:p>
    <w:p>
      <w:pPr>
        <w:spacing w:line="440" w:lineRule="exact"/>
        <w:ind w:firstLine="3780" w:firstLineChars="1800"/>
        <w:jc w:val="right"/>
        <w:rPr>
          <w:rFonts w:hint="eastAsia" w:ascii="宋体" w:hAnsi="宋体" w:cs="宋体"/>
        </w:rPr>
      </w:pPr>
      <w:r>
        <w:rPr>
          <w:rFonts w:hint="eastAsia" w:ascii="宋体" w:hAnsi="宋体" w:cs="宋体"/>
        </w:rPr>
        <w:tab/>
      </w:r>
    </w:p>
    <w:p>
      <w:pPr>
        <w:spacing w:line="440" w:lineRule="exact"/>
        <w:ind w:firstLine="2940" w:firstLineChars="1400"/>
        <w:rPr>
          <w:rFonts w:hint="eastAsia" w:ascii="宋体" w:hAnsi="宋体" w:cs="宋体"/>
        </w:rPr>
      </w:pPr>
    </w:p>
    <w:p>
      <w:pPr>
        <w:pStyle w:val="14"/>
        <w:spacing w:line="440" w:lineRule="exact"/>
        <w:jc w:val="center"/>
        <w:rPr>
          <w:rFonts w:hint="eastAsia" w:hAnsi="宋体" w:cs="宋体"/>
          <w:szCs w:val="21"/>
        </w:rPr>
      </w:pPr>
      <w:r>
        <w:rPr>
          <w:rFonts w:hint="eastAsia" w:hAnsi="宋体" w:cs="宋体"/>
          <w:szCs w:val="21"/>
        </w:rPr>
        <w:t xml:space="preserve">                      单位名称（盖章）：</w:t>
      </w:r>
    </w:p>
    <w:p>
      <w:pPr>
        <w:pStyle w:val="14"/>
        <w:spacing w:line="440" w:lineRule="exact"/>
        <w:jc w:val="center"/>
        <w:rPr>
          <w:rFonts w:hint="eastAsia" w:hAnsi="宋体" w:cs="宋体"/>
          <w:szCs w:val="21"/>
        </w:rPr>
      </w:pPr>
      <w:r>
        <w:rPr>
          <w:rFonts w:hint="eastAsia" w:hAnsi="宋体" w:cs="宋体"/>
          <w:szCs w:val="21"/>
        </w:rPr>
        <w:t xml:space="preserve">                   年  月  日</w:t>
      </w:r>
    </w:p>
    <w:p>
      <w:pPr>
        <w:pStyle w:val="2"/>
        <w:rPr>
          <w:rFonts w:hint="eastAsia" w:ascii="仿宋_GB2312" w:hAnsi="仿宋_GB2312" w:eastAsia="仿宋_GB2312" w:cs="仿宋_GB2312"/>
          <w:b/>
          <w:bCs/>
          <w:kern w:val="2"/>
          <w:sz w:val="36"/>
          <w:szCs w:val="36"/>
        </w:rPr>
      </w:pPr>
    </w:p>
    <w:p>
      <w:pPr>
        <w:pStyle w:val="4"/>
        <w:adjustRightInd w:val="0"/>
        <w:snapToGrid w:val="0"/>
        <w:spacing w:before="0" w:after="0" w:line="360" w:lineRule="auto"/>
        <w:jc w:val="center"/>
        <w:rPr>
          <w:rFonts w:hint="eastAsia" w:ascii="宋体" w:hAnsi="宋体" w:cs="宋体"/>
        </w:rPr>
      </w:pPr>
    </w:p>
    <w:p>
      <w:pPr>
        <w:pStyle w:val="4"/>
        <w:adjustRightInd w:val="0"/>
        <w:snapToGrid w:val="0"/>
        <w:spacing w:before="0" w:after="0" w:line="360" w:lineRule="auto"/>
        <w:jc w:val="center"/>
        <w:rPr>
          <w:rFonts w:hint="eastAsia" w:ascii="宋体" w:hAnsi="宋体" w:cs="宋体"/>
        </w:rPr>
      </w:pPr>
    </w:p>
    <w:p>
      <w:pPr>
        <w:pStyle w:val="4"/>
        <w:adjustRightInd w:val="0"/>
        <w:snapToGrid w:val="0"/>
        <w:spacing w:before="0" w:after="0" w:line="360" w:lineRule="auto"/>
        <w:jc w:val="center"/>
        <w:rPr>
          <w:rFonts w:hint="eastAsia" w:ascii="宋体" w:hAnsi="宋体" w:cs="宋体"/>
        </w:rPr>
      </w:pPr>
    </w:p>
    <w:p>
      <w:pPr>
        <w:pStyle w:val="4"/>
        <w:adjustRightInd w:val="0"/>
        <w:snapToGrid w:val="0"/>
        <w:spacing w:before="0" w:after="0" w:line="360" w:lineRule="auto"/>
        <w:jc w:val="center"/>
      </w:pPr>
      <w:r>
        <w:rPr>
          <w:rFonts w:ascii="宋体" w:hAnsi="宋体" w:cs="宋体"/>
        </w:rPr>
        <w:br w:type="page"/>
      </w:r>
      <w:bookmarkStart w:id="50" w:name="_Toc21985"/>
      <w:r>
        <w:rPr>
          <w:rFonts w:hint="eastAsia"/>
          <w:kern w:val="0"/>
          <w:sz w:val="30"/>
          <w:szCs w:val="30"/>
        </w:rPr>
        <w:t xml:space="preserve">第六章  </w:t>
      </w:r>
      <w:bookmarkEnd w:id="40"/>
      <w:r>
        <w:rPr>
          <w:rFonts w:hint="eastAsia"/>
          <w:kern w:val="0"/>
          <w:sz w:val="30"/>
          <w:szCs w:val="30"/>
        </w:rPr>
        <w:t>响应文件格式</w:t>
      </w:r>
      <w:bookmarkEnd w:id="41"/>
      <w:bookmarkEnd w:id="42"/>
      <w:bookmarkEnd w:id="43"/>
      <w:bookmarkEnd w:id="44"/>
      <w:bookmarkEnd w:id="45"/>
      <w:bookmarkEnd w:id="46"/>
      <w:bookmarkEnd w:id="50"/>
      <w:bookmarkStart w:id="51" w:name="_Toc170699956"/>
      <w:bookmarkStart w:id="52" w:name="_Toc52165095"/>
      <w:bookmarkStart w:id="53" w:name="_Toc148865826"/>
      <w:bookmarkStart w:id="54" w:name="_Toc144470445"/>
      <w:bookmarkStart w:id="55" w:name="_Toc50691027"/>
      <w:bookmarkStart w:id="56" w:name="_Toc50703720"/>
      <w:bookmarkStart w:id="57" w:name="_Toc43264515"/>
    </w:p>
    <w:bookmarkEnd w:id="51"/>
    <w:bookmarkEnd w:id="52"/>
    <w:bookmarkEnd w:id="53"/>
    <w:bookmarkEnd w:id="54"/>
    <w:p>
      <w:pPr>
        <w:jc w:val="center"/>
        <w:outlineLvl w:val="1"/>
        <w:rPr>
          <w:rFonts w:hint="eastAsia" w:ascii="黑体" w:hAnsi="宋体" w:eastAsia="黑体"/>
          <w:sz w:val="32"/>
          <w:szCs w:val="32"/>
        </w:rPr>
      </w:pPr>
      <w:bookmarkStart w:id="58" w:name="_Toc355768051"/>
      <w:r>
        <w:rPr>
          <w:rFonts w:hint="eastAsia" w:ascii="黑体" w:hAnsi="宋体" w:eastAsia="黑体"/>
          <w:sz w:val="32"/>
          <w:szCs w:val="32"/>
        </w:rPr>
        <w:t>响应文件包装封面参考</w:t>
      </w:r>
      <w:bookmarkEnd w:id="58"/>
    </w:p>
    <w:tbl>
      <w:tblPr>
        <w:tblStyle w:val="26"/>
        <w:tblW w:w="912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59" w:hRule="atLeast"/>
        </w:trPr>
        <w:tc>
          <w:tcPr>
            <w:tcW w:w="9125" w:type="dxa"/>
          </w:tcPr>
          <w:p>
            <w:pPr>
              <w:pStyle w:val="2"/>
              <w:autoSpaceDE w:val="0"/>
              <w:autoSpaceDN w:val="0"/>
              <w:adjustRightInd w:val="0"/>
              <w:spacing w:line="360" w:lineRule="auto"/>
              <w:ind w:firstLine="482" w:firstLineChars="150"/>
              <w:rPr>
                <w:rFonts w:ascii="仿宋_GB2312" w:eastAsia="仿宋_GB2312"/>
                <w:b/>
                <w:sz w:val="32"/>
              </w:rPr>
            </w:pPr>
          </w:p>
          <w:p>
            <w:pPr>
              <w:pStyle w:val="2"/>
              <w:autoSpaceDE w:val="0"/>
              <w:autoSpaceDN w:val="0"/>
              <w:adjustRightInd w:val="0"/>
              <w:spacing w:line="360" w:lineRule="auto"/>
              <w:ind w:firstLine="482" w:firstLineChars="150"/>
              <w:rPr>
                <w:rFonts w:ascii="仿宋_GB2312" w:eastAsia="仿宋_GB2312"/>
                <w:b/>
                <w:sz w:val="32"/>
              </w:rPr>
            </w:pPr>
          </w:p>
          <w:p>
            <w:pPr>
              <w:pStyle w:val="2"/>
              <w:autoSpaceDE w:val="0"/>
              <w:autoSpaceDN w:val="0"/>
              <w:adjustRightInd w:val="0"/>
              <w:spacing w:line="360" w:lineRule="auto"/>
              <w:ind w:firstLine="482" w:firstLineChars="150"/>
              <w:rPr>
                <w:rFonts w:ascii="仿宋_GB2312" w:eastAsia="仿宋_GB2312"/>
                <w:b/>
                <w:sz w:val="32"/>
              </w:rPr>
            </w:pPr>
          </w:p>
          <w:p>
            <w:pPr>
              <w:pStyle w:val="2"/>
              <w:autoSpaceDE w:val="0"/>
              <w:autoSpaceDN w:val="0"/>
              <w:adjustRightInd w:val="0"/>
              <w:spacing w:line="360" w:lineRule="auto"/>
              <w:jc w:val="center"/>
              <w:rPr>
                <w:rFonts w:ascii="黑体" w:eastAsia="黑体"/>
                <w:b/>
                <w:sz w:val="72"/>
                <w:szCs w:val="72"/>
              </w:rPr>
            </w:pPr>
            <w:r>
              <w:rPr>
                <w:rFonts w:hint="eastAsia" w:ascii="黑体" w:eastAsia="黑体"/>
                <w:b/>
                <w:bCs/>
                <w:sz w:val="72"/>
                <w:szCs w:val="72"/>
              </w:rPr>
              <w:t xml:space="preserve">响 应 </w:t>
            </w:r>
            <w:r>
              <w:rPr>
                <w:rFonts w:hint="eastAsia" w:ascii="黑体" w:eastAsia="黑体"/>
                <w:b/>
                <w:sz w:val="72"/>
                <w:szCs w:val="72"/>
              </w:rPr>
              <w:t>文  件</w:t>
            </w:r>
          </w:p>
          <w:p>
            <w:pPr>
              <w:pStyle w:val="2"/>
              <w:autoSpaceDE w:val="0"/>
              <w:autoSpaceDN w:val="0"/>
              <w:adjustRightInd w:val="0"/>
              <w:spacing w:line="360" w:lineRule="auto"/>
              <w:ind w:firstLine="3654" w:firstLineChars="700"/>
              <w:rPr>
                <w:rFonts w:ascii="黑体" w:eastAsia="黑体"/>
                <w:b/>
                <w:sz w:val="52"/>
                <w:szCs w:val="52"/>
              </w:rPr>
            </w:pPr>
          </w:p>
          <w:p>
            <w:pPr>
              <w:pStyle w:val="2"/>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2"/>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2"/>
              <w:autoSpaceDE w:val="0"/>
              <w:autoSpaceDN w:val="0"/>
              <w:adjustRightInd w:val="0"/>
              <w:spacing w:line="360" w:lineRule="auto"/>
              <w:rPr>
                <w:rFonts w:ascii="仿宋_GB2312" w:eastAsia="仿宋_GB2312"/>
                <w:b/>
                <w:sz w:val="32"/>
              </w:rPr>
            </w:pPr>
          </w:p>
          <w:p>
            <w:pPr>
              <w:pStyle w:val="2"/>
              <w:autoSpaceDE w:val="0"/>
              <w:autoSpaceDN w:val="0"/>
              <w:adjustRightInd w:val="0"/>
              <w:spacing w:line="360" w:lineRule="auto"/>
              <w:rPr>
                <w:rFonts w:ascii="仿宋_GB2312" w:eastAsia="仿宋_GB2312"/>
                <w:b/>
                <w:sz w:val="32"/>
              </w:rPr>
            </w:pPr>
          </w:p>
          <w:p>
            <w:pPr>
              <w:pStyle w:val="2"/>
              <w:autoSpaceDE w:val="0"/>
              <w:autoSpaceDN w:val="0"/>
              <w:adjustRightInd w:val="0"/>
              <w:spacing w:line="360" w:lineRule="auto"/>
              <w:rPr>
                <w:rFonts w:ascii="仿宋_GB2312" w:eastAsia="仿宋_GB2312"/>
                <w:b/>
                <w:sz w:val="32"/>
              </w:rPr>
            </w:pPr>
          </w:p>
          <w:p>
            <w:pPr>
              <w:pStyle w:val="2"/>
              <w:autoSpaceDE w:val="0"/>
              <w:autoSpaceDN w:val="0"/>
              <w:adjustRightInd w:val="0"/>
              <w:snapToGrid w:val="0"/>
              <w:spacing w:line="360" w:lineRule="auto"/>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p>
          <w:p>
            <w:pPr>
              <w:pStyle w:val="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响应供应商名称：</w:t>
            </w:r>
          </w:p>
          <w:p>
            <w:pPr>
              <w:pStyle w:val="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响应供应商地址：</w:t>
            </w:r>
          </w:p>
          <w:p>
            <w:pPr>
              <w:pStyle w:val="2"/>
              <w:autoSpaceDE w:val="0"/>
              <w:autoSpaceDN w:val="0"/>
              <w:adjustRightInd w:val="0"/>
              <w:snapToGrid w:val="0"/>
              <w:spacing w:line="360" w:lineRule="auto"/>
              <w:ind w:firstLine="900" w:firstLineChars="320"/>
              <w:rPr>
                <w:rFonts w:ascii="仿宋_GB2312" w:eastAsia="仿宋_GB2312"/>
                <w:b/>
                <w:color w:val="FF0000"/>
                <w:sz w:val="28"/>
                <w:szCs w:val="28"/>
              </w:rPr>
            </w:pPr>
            <w:r>
              <w:rPr>
                <w:rFonts w:hint="eastAsia" w:ascii="仿宋_GB2312" w:eastAsia="仿宋_GB2312"/>
                <w:b/>
                <w:color w:val="FF0000"/>
                <w:sz w:val="28"/>
                <w:szCs w:val="28"/>
              </w:rPr>
              <w:t xml:space="preserve">                </w:t>
            </w:r>
          </w:p>
          <w:p>
            <w:pPr>
              <w:tabs>
                <w:tab w:val="left" w:pos="851"/>
              </w:tabs>
              <w:autoSpaceDE w:val="0"/>
              <w:autoSpaceDN w:val="0"/>
              <w:adjustRightInd w:val="0"/>
              <w:snapToGrid w:val="0"/>
              <w:spacing w:line="36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p>
        </w:tc>
      </w:tr>
    </w:tbl>
    <w:p>
      <w:pPr>
        <w:jc w:val="center"/>
        <w:outlineLvl w:val="1"/>
        <w:rPr>
          <w:rFonts w:ascii="黑体" w:eastAsia="黑体"/>
          <w:b/>
          <w:sz w:val="32"/>
          <w:szCs w:val="32"/>
        </w:rPr>
      </w:pPr>
      <w:bookmarkStart w:id="59" w:name="_Toc355768052"/>
      <w:r>
        <w:rPr>
          <w:b/>
        </w:rPr>
        <w:br w:type="page"/>
      </w:r>
      <w:r>
        <w:rPr>
          <w:rFonts w:hint="eastAsia" w:ascii="黑体" w:hAnsi="宋体" w:eastAsia="黑体"/>
          <w:sz w:val="32"/>
          <w:szCs w:val="32"/>
        </w:rPr>
        <w:t>响应文件目录表</w:t>
      </w:r>
      <w:bookmarkEnd w:id="59"/>
    </w:p>
    <w:p>
      <w:pPr>
        <w:pStyle w:val="2"/>
        <w:autoSpaceDE w:val="0"/>
        <w:autoSpaceDN w:val="0"/>
        <w:adjustRightInd w:val="0"/>
        <w:snapToGrid w:val="0"/>
        <w:spacing w:line="360" w:lineRule="auto"/>
        <w:rPr>
          <w:rFonts w:hint="eastAsia" w:ascii="宋体" w:hAnsi="宋体"/>
          <w:sz w:val="21"/>
        </w:rPr>
      </w:pPr>
      <w:r>
        <w:rPr>
          <w:rFonts w:hint="eastAsia" w:ascii="宋体" w:hAnsi="宋体"/>
          <w:sz w:val="21"/>
        </w:rPr>
        <w:t>项目名称：深圳市龙岗区第七人民医院医保影像云数据共享对接、区域影像会诊平台升级改造项目</w:t>
      </w:r>
    </w:p>
    <w:p>
      <w:pPr>
        <w:rPr>
          <w:rFonts w:hint="eastAsia" w:ascii="宋体" w:hAnsi="宋体" w:eastAsia="宋体"/>
          <w:lang w:eastAsia="zh-CN"/>
        </w:rPr>
      </w:pPr>
      <w:r>
        <w:rPr>
          <w:rFonts w:hint="eastAsia" w:ascii="宋体" w:hAnsi="宋体"/>
        </w:rPr>
        <w:t>项目编号：</w:t>
      </w:r>
      <w:r>
        <w:rPr>
          <w:rFonts w:hint="eastAsia" w:ascii="宋体" w:hAnsi="宋体"/>
          <w:lang w:eastAsia="zh-CN"/>
        </w:rPr>
        <w:t>深龙七医采[LGQY2025XX005]</w:t>
      </w:r>
    </w:p>
    <w:tbl>
      <w:tblPr>
        <w:tblStyle w:val="26"/>
        <w:tblW w:w="93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5638"/>
        <w:gridCol w:w="771"/>
        <w:gridCol w:w="731"/>
        <w:gridCol w:w="784"/>
        <w:gridCol w:w="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 w:hRule="atLeast"/>
          <w:tblHeader/>
        </w:trPr>
        <w:tc>
          <w:tcPr>
            <w:tcW w:w="673"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序号</w:t>
            </w:r>
          </w:p>
        </w:tc>
        <w:tc>
          <w:tcPr>
            <w:tcW w:w="5638"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文    件    名    称</w:t>
            </w:r>
          </w:p>
        </w:tc>
        <w:tc>
          <w:tcPr>
            <w:tcW w:w="1502" w:type="dxa"/>
            <w:gridSpan w:val="2"/>
            <w:shd w:val="clear" w:color="auto" w:fill="EEECE1"/>
            <w:vAlign w:val="center"/>
          </w:tcPr>
          <w:p>
            <w:pPr>
              <w:ind w:left="-84" w:leftChars="-40" w:right="-84" w:rightChars="-40"/>
              <w:jc w:val="center"/>
              <w:rPr>
                <w:rFonts w:hint="eastAsia" w:ascii="宋体" w:hAnsi="宋体"/>
                <w:b/>
              </w:rPr>
            </w:pPr>
            <w:r>
              <w:rPr>
                <w:rFonts w:hint="eastAsia" w:ascii="宋体" w:hAnsi="宋体"/>
                <w:b/>
              </w:rPr>
              <w:t>提交情况</w:t>
            </w:r>
          </w:p>
        </w:tc>
        <w:tc>
          <w:tcPr>
            <w:tcW w:w="784"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页码范围</w:t>
            </w:r>
          </w:p>
        </w:tc>
        <w:tc>
          <w:tcPr>
            <w:tcW w:w="754"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 w:hRule="atLeast"/>
          <w:tblHeader/>
        </w:trPr>
        <w:tc>
          <w:tcPr>
            <w:tcW w:w="673" w:type="dxa"/>
            <w:vMerge w:val="continue"/>
            <w:shd w:val="clear" w:color="auto" w:fill="EEECE1"/>
            <w:vAlign w:val="center"/>
          </w:tcPr>
          <w:p>
            <w:pPr>
              <w:rPr>
                <w:rFonts w:hint="eastAsia" w:ascii="宋体" w:hAnsi="宋体"/>
              </w:rPr>
            </w:pPr>
          </w:p>
        </w:tc>
        <w:tc>
          <w:tcPr>
            <w:tcW w:w="5638" w:type="dxa"/>
            <w:vMerge w:val="continue"/>
            <w:shd w:val="clear" w:color="auto" w:fill="EEECE1"/>
            <w:vAlign w:val="center"/>
          </w:tcPr>
          <w:p>
            <w:pPr>
              <w:rPr>
                <w:rFonts w:hint="eastAsia" w:ascii="宋体" w:hAnsi="宋体"/>
              </w:rPr>
            </w:pPr>
          </w:p>
        </w:tc>
        <w:tc>
          <w:tcPr>
            <w:tcW w:w="771" w:type="dxa"/>
            <w:shd w:val="clear" w:color="auto" w:fill="EEECE1"/>
            <w:vAlign w:val="center"/>
          </w:tcPr>
          <w:p>
            <w:pPr>
              <w:ind w:left="-84" w:leftChars="-40" w:right="-84" w:rightChars="-40"/>
              <w:jc w:val="center"/>
              <w:rPr>
                <w:rFonts w:hint="eastAsia" w:ascii="宋体" w:hAnsi="宋体"/>
                <w:b/>
              </w:rPr>
            </w:pPr>
            <w:r>
              <w:rPr>
                <w:rFonts w:hint="eastAsia" w:ascii="宋体" w:hAnsi="宋体"/>
                <w:b/>
              </w:rPr>
              <w:t>有</w:t>
            </w:r>
          </w:p>
        </w:tc>
        <w:tc>
          <w:tcPr>
            <w:tcW w:w="731" w:type="dxa"/>
            <w:shd w:val="clear" w:color="auto" w:fill="EEECE1"/>
            <w:vAlign w:val="center"/>
          </w:tcPr>
          <w:p>
            <w:pPr>
              <w:ind w:left="-84" w:leftChars="-40" w:right="-84" w:rightChars="-40"/>
              <w:jc w:val="center"/>
              <w:rPr>
                <w:rFonts w:hint="eastAsia" w:ascii="宋体" w:hAnsi="宋体"/>
                <w:b/>
              </w:rPr>
            </w:pPr>
            <w:r>
              <w:rPr>
                <w:rFonts w:hint="eastAsia" w:ascii="宋体" w:hAnsi="宋体"/>
                <w:b/>
              </w:rPr>
              <w:t>无</w:t>
            </w:r>
          </w:p>
        </w:tc>
        <w:tc>
          <w:tcPr>
            <w:tcW w:w="784" w:type="dxa"/>
            <w:vMerge w:val="continue"/>
            <w:shd w:val="clear" w:color="auto" w:fill="EEECE1"/>
            <w:vAlign w:val="center"/>
          </w:tcPr>
          <w:p>
            <w:pPr>
              <w:jc w:val="center"/>
              <w:rPr>
                <w:rFonts w:hint="eastAsia" w:ascii="宋体" w:hAnsi="宋体"/>
              </w:rPr>
            </w:pPr>
          </w:p>
        </w:tc>
        <w:tc>
          <w:tcPr>
            <w:tcW w:w="754" w:type="dxa"/>
            <w:vMerge w:val="continue"/>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vAlign w:val="center"/>
          </w:tcPr>
          <w:p>
            <w:pPr>
              <w:ind w:left="180"/>
              <w:jc w:val="center"/>
              <w:rPr>
                <w:rFonts w:hint="eastAsia" w:ascii="宋体" w:hAnsi="宋体"/>
              </w:rPr>
            </w:pPr>
            <w:r>
              <w:rPr>
                <w:rFonts w:hint="eastAsia" w:ascii="宋体" w:hAnsi="宋体"/>
              </w:rPr>
              <w:t>一、</w:t>
            </w:r>
            <w:r>
              <w:rPr>
                <w:rFonts w:hint="eastAsia" w:ascii="宋体" w:hAnsi="宋体"/>
                <w:b/>
              </w:rPr>
              <w:t>初审文件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Times New Roman" w:hAnsi="宋体" w:eastAsia="宋体" w:cs="宋体"/>
                <w:bCs/>
                <w:color w:val="FF0000"/>
                <w:sz w:val="21"/>
                <w:szCs w:val="21"/>
                <w:lang w:val="en-US" w:eastAsia="zh-CN" w:bidi="ar-SA"/>
              </w:rPr>
            </w:pPr>
            <w:r>
              <w:rPr>
                <w:rFonts w:hint="eastAsia" w:hAnsi="宋体" w:cs="Courier New"/>
              </w:rPr>
              <w:t>法定代表人授权委托书</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Times New Roman" w:hAnsi="宋体" w:eastAsia="宋体" w:cs="Courier New"/>
                <w:sz w:val="21"/>
                <w:szCs w:val="21"/>
                <w:lang w:val="en-US" w:eastAsia="zh-CN" w:bidi="ar-SA"/>
              </w:rPr>
            </w:pPr>
            <w:r>
              <w:rPr>
                <w:rFonts w:hint="eastAsia" w:hAnsi="宋体" w:cs="Courier New"/>
              </w:rPr>
              <w:t>法定代表人证明书</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cs="Courier New"/>
              </w:rPr>
            </w:pPr>
            <w:r>
              <w:rPr>
                <w:rFonts w:hint="eastAsia" w:hAnsi="宋体" w:cs="Courier New"/>
              </w:rPr>
              <w:t>提供在中华人民共和国境内注册的法人或其他组织的营业执照或事业单位法人证书或社会团体法人登记证书复印件</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rPr>
            </w:pPr>
            <w:r>
              <w:rPr>
                <w:rFonts w:hint="eastAsia" w:hAnsi="宋体"/>
              </w:rPr>
              <w:t>报价函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rPr>
              <w:t>响应</w:t>
            </w:r>
            <w:r>
              <w:rPr>
                <w:rFonts w:hint="eastAsia" w:hAnsi="宋体" w:cs="Courier New"/>
              </w:rPr>
              <w:t>供应商资格声明函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宋体" w:hAnsi="宋体"/>
              </w:rPr>
            </w:pPr>
            <w:r>
              <w:rPr>
                <w:rFonts w:hint="eastAsia" w:ascii="宋体" w:hAnsi="宋体" w:cs="宋体"/>
                <w:bCs/>
              </w:rPr>
              <w:t>声明函：响应供应商按议价文件要求提供本国产品/服务书面声明函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宋体" w:hAnsi="宋体" w:cs="宋体"/>
                <w:bCs/>
              </w:rPr>
            </w:pPr>
            <w:r>
              <w:rPr>
                <w:rFonts w:hint="eastAsia" w:ascii="宋体" w:hAnsi="宋体"/>
                <w:color w:val="000000"/>
              </w:rPr>
              <w:t>响应供应商基本情况表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vAlign w:val="center"/>
          </w:tcPr>
          <w:p>
            <w:pPr>
              <w:ind w:left="180"/>
              <w:jc w:val="center"/>
              <w:rPr>
                <w:rFonts w:hint="eastAsia" w:ascii="宋体" w:hAnsi="宋体"/>
              </w:rPr>
            </w:pPr>
            <w:r>
              <w:rPr>
                <w:rFonts w:hint="eastAsia" w:ascii="宋体" w:hAnsi="宋体"/>
              </w:rPr>
              <w:t>二、</w:t>
            </w:r>
            <w:r>
              <w:rPr>
                <w:rFonts w:hint="eastAsia" w:ascii="宋体" w:hAnsi="宋体"/>
                <w:b/>
              </w:rPr>
              <w:t>技术、商务文件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rPr>
              <w:t>报价表（首次报价）</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ascii="宋体" w:hAnsi="宋体"/>
              </w:rPr>
            </w:pPr>
            <w:r>
              <w:rPr>
                <w:rFonts w:hint="eastAsia" w:ascii="宋体" w:hAnsi="宋体"/>
              </w:rPr>
              <w:t>用户需求书条款响应一览表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ascii="宋体" w:hAnsi="宋体"/>
              </w:rPr>
            </w:pPr>
            <w:r>
              <w:rPr>
                <w:rFonts w:hint="eastAsia" w:ascii="宋体" w:hAnsi="宋体"/>
                <w:lang w:val="en-US" w:eastAsia="zh-CN"/>
              </w:rPr>
              <w:t>pacs接口改造费用承诺函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jc w:val="both"/>
              <w:outlineLvl w:val="1"/>
              <w:rPr>
                <w:rFonts w:hint="eastAsia" w:hAnsi="宋体" w:cs="Courier New"/>
              </w:rPr>
            </w:pPr>
            <w:r>
              <w:rPr>
                <w:rFonts w:hint="eastAsia" w:ascii="宋体" w:hAnsi="宋体" w:eastAsia="宋体" w:cs="Times New Roman"/>
                <w:lang w:val="en-US" w:eastAsia="zh-CN"/>
              </w:rPr>
              <w:t>项目实施方案和进度计划表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jc w:val="both"/>
              <w:outlineLvl w:val="1"/>
              <w:rPr>
                <w:rFonts w:hint="eastAsia" w:hAnsi="宋体" w:cs="Courier New"/>
              </w:rPr>
            </w:pPr>
            <w:r>
              <w:rPr>
                <w:rFonts w:hint="eastAsia" w:ascii="宋体" w:hAnsi="宋体" w:eastAsia="宋体" w:cs="Times New Roman"/>
                <w:lang w:val="en-US" w:eastAsia="zh-CN"/>
              </w:rPr>
              <w:t>售后服务方案</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color w:val="000000"/>
              </w:rPr>
              <w:t>响应供应商</w:t>
            </w:r>
            <w:r>
              <w:rPr>
                <w:rFonts w:hint="eastAsia" w:ascii="宋体" w:hAnsi="宋体"/>
              </w:rPr>
              <w:t>认为需要提供的其他资料</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bl>
    <w:p>
      <w:pPr>
        <w:rPr>
          <w:rFonts w:hint="eastAsia" w:ascii="宋体" w:hAnsi="宋体"/>
          <w:color w:val="FF0000"/>
        </w:rPr>
      </w:pPr>
    </w:p>
    <w:p>
      <w:pPr>
        <w:rPr>
          <w:rFonts w:hint="eastAsia" w:ascii="宋体" w:hAnsi="宋体"/>
          <w:color w:val="FF0000"/>
        </w:rPr>
      </w:pPr>
    </w:p>
    <w:p>
      <w:pPr>
        <w:widowControl/>
        <w:jc w:val="left"/>
        <w:rPr>
          <w:rFonts w:hint="eastAsia" w:ascii="宋体" w:hAnsi="宋体"/>
          <w:color w:val="FF0000"/>
        </w:rPr>
      </w:pPr>
      <w:r>
        <w:rPr>
          <w:rFonts w:ascii="宋体" w:hAnsi="宋体"/>
          <w:color w:val="FF0000"/>
        </w:rPr>
        <w:br w:type="page"/>
      </w:r>
    </w:p>
    <w:p>
      <w:pPr>
        <w:rPr>
          <w:rFonts w:hint="eastAsia" w:ascii="宋体" w:hAnsi="宋体"/>
          <w:color w:val="FF0000"/>
        </w:rPr>
      </w:pPr>
    </w:p>
    <w:bookmarkEnd w:id="55"/>
    <w:bookmarkEnd w:id="56"/>
    <w:p>
      <w:pPr>
        <w:spacing w:line="440" w:lineRule="exact"/>
        <w:ind w:left="420"/>
      </w:pPr>
    </w:p>
    <w:bookmarkEnd w:id="57"/>
    <w:p>
      <w:pPr>
        <w:jc w:val="center"/>
        <w:outlineLvl w:val="1"/>
        <w:rPr>
          <w:rFonts w:hint="eastAsia" w:ascii="黑体" w:hAnsi="宋体" w:eastAsia="黑体"/>
          <w:sz w:val="32"/>
          <w:szCs w:val="32"/>
        </w:rPr>
      </w:pPr>
      <w:bookmarkStart w:id="60" w:name="_Toc50691028"/>
      <w:bookmarkStart w:id="61" w:name="_Toc50737293"/>
      <w:bookmarkStart w:id="62" w:name="_Toc50737325"/>
      <w:bookmarkStart w:id="63" w:name="_Toc168212179"/>
      <w:bookmarkStart w:id="64" w:name="_Toc50736473"/>
      <w:bookmarkStart w:id="65" w:name="_Toc355768053"/>
      <w:bookmarkStart w:id="66" w:name="_Toc52165077"/>
      <w:bookmarkStart w:id="67" w:name="_Toc170699942"/>
      <w:r>
        <w:rPr>
          <w:rFonts w:hint="eastAsia" w:ascii="黑体" w:hAnsi="宋体" w:eastAsia="黑体"/>
          <w:sz w:val="32"/>
          <w:szCs w:val="32"/>
        </w:rPr>
        <w:t>报  价  函</w:t>
      </w:r>
      <w:bookmarkEnd w:id="60"/>
      <w:bookmarkEnd w:id="61"/>
      <w:bookmarkEnd w:id="62"/>
      <w:bookmarkEnd w:id="63"/>
      <w:bookmarkEnd w:id="64"/>
      <w:bookmarkEnd w:id="65"/>
      <w:bookmarkEnd w:id="66"/>
      <w:bookmarkEnd w:id="67"/>
    </w:p>
    <w:p>
      <w:pPr>
        <w:spacing w:line="360" w:lineRule="auto"/>
        <w:ind w:left="105" w:leftChars="50" w:firstLine="2"/>
        <w:rPr>
          <w:rFonts w:hint="eastAsia" w:ascii="宋体" w:hAnsi="宋体"/>
          <w:b/>
        </w:rPr>
      </w:pPr>
      <w:r>
        <w:rPr>
          <w:rFonts w:hint="eastAsia" w:ascii="宋体" w:hAnsi="宋体"/>
          <w:b/>
        </w:rPr>
        <w:t>致：深圳市龙岗区第七人民医院</w:t>
      </w:r>
    </w:p>
    <w:p>
      <w:pPr>
        <w:spacing w:line="360" w:lineRule="auto"/>
        <w:ind w:left="105" w:leftChars="50" w:firstLine="420" w:firstLineChars="200"/>
        <w:rPr>
          <w:rFonts w:hint="eastAsia" w:ascii="宋体" w:hAnsi="宋体"/>
        </w:rPr>
      </w:pPr>
      <w:r>
        <w:rPr>
          <w:rFonts w:hint="eastAsia"/>
        </w:rPr>
        <w:t>我方确认收到贵方</w:t>
      </w:r>
      <w:r>
        <w:rPr>
          <w:rFonts w:hint="eastAsia" w:hAnsi="宋体"/>
          <w:kern w:val="28"/>
          <w:u w:val="single"/>
        </w:rPr>
        <w:t xml:space="preserve">    深圳市龙岗区第七人民医院医保影像云数据共享对接、区域影像会诊平台升级改造项目     </w:t>
      </w:r>
      <w:r>
        <w:rPr>
          <w:rFonts w:hint="eastAsia" w:hAnsi="宋体"/>
          <w:kern w:val="28"/>
        </w:rPr>
        <w:t>项目采购</w:t>
      </w:r>
      <w:r>
        <w:rPr>
          <w:rFonts w:hint="eastAsia"/>
        </w:rPr>
        <w:t>货物及相关服务的议价文件（项目编号：</w:t>
      </w:r>
      <w:r>
        <w:rPr>
          <w:rFonts w:hint="eastAsia"/>
          <w:lang w:eastAsia="zh-CN"/>
        </w:rPr>
        <w:t>深龙七医采[LGQY2025XX005]</w:t>
      </w:r>
      <w:r>
        <w:rPr>
          <w:rFonts w:hint="eastAsia"/>
        </w:rPr>
        <w:t>），         作为响应供应商已正式授权《法定代表人授权委托书》中的授</w:t>
      </w:r>
      <w:r>
        <w:rPr>
          <w:rFonts w:hint="eastAsia" w:ascii="宋体" w:hAnsi="宋体"/>
        </w:rPr>
        <w:t>权代表人</w:t>
      </w:r>
      <w:r>
        <w:rPr>
          <w:rFonts w:hint="eastAsia"/>
        </w:rPr>
        <w:t>为我方签名代表，</w:t>
      </w:r>
      <w:r>
        <w:rPr>
          <w:rFonts w:hint="eastAsia" w:ascii="宋体" w:hAnsi="宋体"/>
        </w:rPr>
        <w:t>代表我方提交</w:t>
      </w:r>
      <w:r>
        <w:rPr>
          <w:rFonts w:hint="eastAsia" w:ascii="宋体" w:hAnsi="宋体" w:cs="宋体"/>
        </w:rPr>
        <w:t>响应文件</w:t>
      </w:r>
      <w:r>
        <w:rPr>
          <w:rFonts w:hint="eastAsia" w:ascii="宋体" w:hAnsi="宋体"/>
        </w:rPr>
        <w:t>进行议价。</w:t>
      </w:r>
    </w:p>
    <w:p>
      <w:pPr>
        <w:spacing w:line="360" w:lineRule="auto"/>
        <w:ind w:firstLine="480"/>
        <w:rPr>
          <w:rFonts w:hint="eastAsia" w:ascii="宋体" w:hAnsi="宋体"/>
        </w:rPr>
      </w:pPr>
      <w:r>
        <w:rPr>
          <w:rFonts w:hint="eastAsia" w:ascii="宋体" w:hAnsi="宋体"/>
        </w:rPr>
        <w:t>签名代表在此声明并同意：</w:t>
      </w:r>
    </w:p>
    <w:p>
      <w:pPr>
        <w:numPr>
          <w:ilvl w:val="0"/>
          <w:numId w:val="11"/>
        </w:numPr>
        <w:spacing w:line="360" w:lineRule="auto"/>
      </w:pPr>
      <w:r>
        <w:rPr>
          <w:rFonts w:hint="eastAsia"/>
        </w:rPr>
        <w:t>我们愿意遵守采购人议价文件的各项规定，自愿参加投标报价，并已清楚议价文件的要求及有关文件规定，并严格按照议价文件的规定履行全部责任和义务。</w:t>
      </w:r>
    </w:p>
    <w:p>
      <w:pPr>
        <w:numPr>
          <w:ilvl w:val="0"/>
          <w:numId w:val="11"/>
        </w:numPr>
        <w:spacing w:line="360" w:lineRule="auto"/>
      </w:pPr>
      <w:r>
        <w:rPr>
          <w:rFonts w:hint="eastAsia"/>
        </w:rPr>
        <w:t>我们同意本投标报价自报价截止日起90天内有效。如果我们的投标报价被接受，则直至合同生效时止，本投标报价始终有效并不撤回已递交的响应文件。</w:t>
      </w:r>
    </w:p>
    <w:p>
      <w:pPr>
        <w:numPr>
          <w:ilvl w:val="0"/>
          <w:numId w:val="11"/>
        </w:numPr>
        <w:spacing w:line="360" w:lineRule="auto"/>
      </w:pPr>
      <w:r>
        <w:rPr>
          <w:rFonts w:hint="eastAsia"/>
        </w:rPr>
        <w:t>我们已经详细地阅读并完全明白了全部议价文件及附件，包括澄清（如有）及参考文件，我们完全理解本议价文件的要求，我们同意放弃对议价文件提出不明或误解的一切权利。</w:t>
      </w:r>
    </w:p>
    <w:p>
      <w:pPr>
        <w:numPr>
          <w:ilvl w:val="0"/>
          <w:numId w:val="11"/>
        </w:numPr>
        <w:spacing w:line="360" w:lineRule="auto"/>
      </w:pPr>
      <w:r>
        <w:rPr>
          <w:rFonts w:hint="eastAsia"/>
        </w:rPr>
        <w:t>我们同意提供采购人与议价小组要求的有关投标报价的一切数据或资料。</w:t>
      </w:r>
    </w:p>
    <w:p>
      <w:pPr>
        <w:numPr>
          <w:ilvl w:val="0"/>
          <w:numId w:val="11"/>
        </w:numPr>
        <w:spacing w:line="360" w:lineRule="auto"/>
      </w:pPr>
      <w:r>
        <w:rPr>
          <w:rFonts w:hint="eastAsia"/>
        </w:rPr>
        <w:t xml:space="preserve">我们理解采购人与议价小组并无义务必须接受最低报价的投标或其他任何投标，完全理解采购人拒绝迟到的任何投标报价和最低投标报价不是被授予成交的唯一条件。   </w:t>
      </w:r>
    </w:p>
    <w:p>
      <w:pPr>
        <w:numPr>
          <w:ilvl w:val="0"/>
          <w:numId w:val="11"/>
        </w:numPr>
        <w:spacing w:line="360" w:lineRule="auto"/>
      </w:pPr>
      <w:r>
        <w:rPr>
          <w:rFonts w:hint="eastAsia"/>
        </w:rPr>
        <w:t xml:space="preserve">如果我们未对议价文件全部要求做出实质性响应，则完全同意并接受按无效响应处理。   </w:t>
      </w:r>
    </w:p>
    <w:p>
      <w:pPr>
        <w:numPr>
          <w:ilvl w:val="0"/>
          <w:numId w:val="11"/>
        </w:numPr>
        <w:spacing w:line="360" w:lineRule="auto"/>
      </w:pPr>
      <w:r>
        <w:rPr>
          <w:rFonts w:hint="eastAsia"/>
        </w:rPr>
        <w:t>我们证明提交的一切文件，无论是原件还是复印件均为准确、真实、有效的，绝无任何虚假、伪造或者夸大。我们在此郑重承诺：在本次采购活动中，如有违法、违规、弄虚作假行为，所造成的损失、不良后果及法律责任，一律由我公司（企业）承担。</w:t>
      </w:r>
    </w:p>
    <w:p>
      <w:pPr>
        <w:numPr>
          <w:ilvl w:val="0"/>
          <w:numId w:val="11"/>
        </w:numPr>
        <w:spacing w:line="360" w:lineRule="auto"/>
      </w:pPr>
      <w:r>
        <w:rPr>
          <w:rFonts w:hint="eastAsia"/>
        </w:rPr>
        <w:t>如果我们提供的声明或承诺不真实，则完全同意认定为我司提供虚假材料，并同意作相应处理。</w:t>
      </w:r>
    </w:p>
    <w:p>
      <w:pPr>
        <w:numPr>
          <w:ilvl w:val="0"/>
          <w:numId w:val="11"/>
        </w:numPr>
        <w:spacing w:line="360" w:lineRule="auto"/>
      </w:pPr>
      <w:r>
        <w:rPr>
          <w:rFonts w:hint="eastAsia"/>
        </w:rPr>
        <w:t>我们是依法注册的法人，在法律、财务及运作上完全独立于本项目采购人、用户单位（如有）和采购单位。</w:t>
      </w:r>
    </w:p>
    <w:p>
      <w:pPr>
        <w:numPr>
          <w:ilvl w:val="0"/>
          <w:numId w:val="11"/>
        </w:numPr>
        <w:spacing w:line="360" w:lineRule="auto"/>
      </w:pPr>
      <w:r>
        <w:rPr>
          <w:rFonts w:hint="eastAsia"/>
        </w:rPr>
        <w:t>所有有关本次投标的函电请寄：</w:t>
      </w:r>
      <w:r>
        <w:rPr>
          <w:rFonts w:hint="eastAsia"/>
          <w:u w:val="single"/>
        </w:rPr>
        <w:t xml:space="preserve"> </w:t>
      </w:r>
      <w:r>
        <w:rPr>
          <w:rFonts w:hint="eastAsia"/>
          <w:u w:val="single"/>
          <w:lang w:val="en-US" w:eastAsia="zh-CN"/>
        </w:rPr>
        <w:t xml:space="preserve"> </w:t>
      </w:r>
      <w:r>
        <w:rPr>
          <w:rFonts w:hint="eastAsia"/>
        </w:rPr>
        <w:t xml:space="preserve"> 。 </w:t>
      </w:r>
    </w:p>
    <w:p>
      <w:pPr>
        <w:spacing w:line="500" w:lineRule="exact"/>
        <w:ind w:left="480"/>
        <w:rPr>
          <w:rFonts w:ascii="宋体"/>
        </w:rPr>
      </w:pPr>
    </w:p>
    <w:p>
      <w:pPr>
        <w:spacing w:line="500" w:lineRule="exact"/>
        <w:ind w:left="480"/>
        <w:rPr>
          <w:rFonts w:hint="eastAsia" w:ascii="宋体" w:hAnsi="宋体"/>
        </w:rPr>
      </w:pPr>
      <w:r>
        <w:rPr>
          <w:rFonts w:hint="eastAsia" w:ascii="宋体"/>
        </w:rPr>
        <w:t>法定代表人或</w:t>
      </w:r>
      <w:r>
        <w:rPr>
          <w:rFonts w:hint="eastAsia" w:ascii="宋体" w:hAnsi="宋体"/>
        </w:rPr>
        <w:t xml:space="preserve">响应供应商授权代表人（签名或盖章）： </w:t>
      </w:r>
    </w:p>
    <w:p>
      <w:pPr>
        <w:spacing w:line="500" w:lineRule="exact"/>
        <w:ind w:left="480"/>
        <w:rPr>
          <w:rFonts w:hint="eastAsia" w:ascii="宋体" w:hAnsi="宋体"/>
        </w:rPr>
      </w:pPr>
      <w:r>
        <w:rPr>
          <w:rFonts w:hint="eastAsia" w:ascii="宋体" w:hAnsi="宋体"/>
        </w:rPr>
        <w:t xml:space="preserve">职务：                    </w:t>
      </w:r>
    </w:p>
    <w:p>
      <w:pPr>
        <w:spacing w:line="500" w:lineRule="exact"/>
        <w:ind w:left="480"/>
        <w:rPr>
          <w:rFonts w:hint="eastAsia" w:ascii="宋体" w:hAnsi="宋体"/>
        </w:rPr>
      </w:pPr>
      <w:r>
        <w:rPr>
          <w:rFonts w:hint="eastAsia" w:ascii="宋体" w:hAnsi="宋体"/>
        </w:rPr>
        <w:t xml:space="preserve">响应供应商名称：                        </w:t>
      </w:r>
    </w:p>
    <w:p>
      <w:pPr>
        <w:spacing w:line="500" w:lineRule="exact"/>
        <w:ind w:left="480"/>
        <w:rPr>
          <w:rFonts w:hint="eastAsia" w:ascii="宋体" w:hAnsi="宋体"/>
        </w:rPr>
      </w:pPr>
      <w:r>
        <w:rPr>
          <w:rFonts w:hint="eastAsia" w:ascii="宋体" w:hAnsi="宋体"/>
        </w:rPr>
        <w:t xml:space="preserve">响应供应商公章：           </w:t>
      </w:r>
    </w:p>
    <w:p>
      <w:pPr>
        <w:spacing w:line="500" w:lineRule="exact"/>
        <w:ind w:firstLine="462" w:firstLineChars="220"/>
        <w:rPr>
          <w:rFonts w:hint="eastAsia" w:ascii="宋体" w:hAnsi="宋体"/>
        </w:rPr>
      </w:pPr>
      <w:r>
        <w:rPr>
          <w:rFonts w:hint="eastAsia" w:ascii="宋体" w:hAnsi="宋体"/>
        </w:rPr>
        <w:t>电话：</w:t>
      </w:r>
      <w:r>
        <w:rPr>
          <w:rFonts w:hint="eastAsia" w:ascii="宋体" w:hAnsi="宋体"/>
          <w:lang w:val="en-US" w:eastAsia="zh-CN"/>
        </w:rPr>
        <w:t xml:space="preserve">    </w:t>
      </w:r>
      <w:r>
        <w:rPr>
          <w:rFonts w:ascii="宋体" w:hAnsi="宋体"/>
        </w:rPr>
        <w:t xml:space="preserve">      </w:t>
      </w:r>
      <w:r>
        <w:rPr>
          <w:rFonts w:hint="eastAsia" w:ascii="宋体" w:hAnsi="宋体"/>
        </w:rPr>
        <w:t xml:space="preserve">  传真：</w:t>
      </w:r>
      <w:r>
        <w:rPr>
          <w:rFonts w:hint="eastAsia" w:ascii="宋体" w:hAnsi="宋体"/>
          <w:lang w:val="en-US" w:eastAsia="zh-CN"/>
        </w:rPr>
        <w:t xml:space="preserve">           </w:t>
      </w:r>
      <w:r>
        <w:rPr>
          <w:rFonts w:ascii="宋体" w:hAnsi="宋体"/>
        </w:rPr>
        <w:t xml:space="preserve">    </w:t>
      </w:r>
      <w:r>
        <w:rPr>
          <w:rFonts w:hint="eastAsia" w:ascii="宋体" w:hAnsi="宋体"/>
        </w:rPr>
        <w:t xml:space="preserve">邮编：  </w:t>
      </w:r>
      <w:r>
        <w:rPr>
          <w:rFonts w:hint="eastAsia" w:ascii="宋体" w:hAnsi="宋体"/>
          <w:lang w:val="en-US" w:eastAsia="zh-CN"/>
        </w:rPr>
        <w:t xml:space="preserve">    </w:t>
      </w:r>
      <w:r>
        <w:rPr>
          <w:rFonts w:hint="eastAsia" w:ascii="宋体" w:hAnsi="宋体"/>
        </w:rPr>
        <w:t xml:space="preserve">    </w:t>
      </w:r>
    </w:p>
    <w:p>
      <w:pPr>
        <w:autoSpaceDE w:val="0"/>
        <w:autoSpaceDN w:val="0"/>
        <w:adjustRightInd w:val="0"/>
        <w:spacing w:line="360" w:lineRule="auto"/>
        <w:ind w:left="420" w:firstLine="6"/>
        <w:rPr>
          <w:rFonts w:hint="eastAsia" w:ascii="宋体" w:hAnsi="宋体"/>
          <w:b/>
        </w:rPr>
      </w:pPr>
      <w:r>
        <w:rPr>
          <w:rFonts w:hint="eastAsia" w:ascii="宋体" w:hAnsi="宋体"/>
          <w:b/>
        </w:rPr>
        <w:t>备注：1.报价函中承诺的报价有效期应当不少于议价文件中载明的报价有效期，否则视为无效响应。</w:t>
      </w:r>
    </w:p>
    <w:p>
      <w:pPr>
        <w:spacing w:line="440" w:lineRule="exact"/>
        <w:ind w:left="993" w:firstLine="139" w:firstLineChars="66"/>
        <w:rPr>
          <w:rFonts w:ascii="黑体" w:eastAsia="黑体"/>
          <w:bCs/>
          <w:sz w:val="28"/>
        </w:rPr>
      </w:pPr>
      <w:r>
        <w:rPr>
          <w:rFonts w:hint="eastAsia" w:ascii="宋体" w:hAnsi="宋体"/>
          <w:b/>
        </w:rPr>
        <w:t>2.除报价有效期承诺的时间外，本报价函内容不得擅自删改，否则视为无效响应。</w:t>
      </w:r>
      <w:r>
        <w:br w:type="page"/>
      </w:r>
      <w:bookmarkStart w:id="68" w:name="_Toc50703722"/>
      <w:bookmarkStart w:id="69" w:name="_Toc50691029"/>
      <w:bookmarkStart w:id="70" w:name="_Toc43264516"/>
      <w:r>
        <w:rPr>
          <w:rFonts w:ascii="黑体" w:eastAsia="黑体"/>
          <w:bCs/>
          <w:sz w:val="28"/>
        </w:rPr>
        <w:t xml:space="preserve"> </w:t>
      </w:r>
    </w:p>
    <w:p>
      <w:pPr>
        <w:jc w:val="center"/>
        <w:outlineLvl w:val="1"/>
        <w:rPr>
          <w:rFonts w:hint="eastAsia" w:ascii="黑体" w:hAnsi="宋体" w:eastAsia="黑体"/>
          <w:sz w:val="32"/>
          <w:szCs w:val="32"/>
        </w:rPr>
      </w:pPr>
      <w:bookmarkStart w:id="71" w:name="_Toc277624591"/>
      <w:bookmarkStart w:id="72" w:name="_Toc355768054"/>
      <w:r>
        <w:rPr>
          <w:rFonts w:hint="eastAsia" w:ascii="黑体" w:hAnsi="宋体" w:eastAsia="黑体"/>
          <w:sz w:val="32"/>
          <w:szCs w:val="32"/>
        </w:rPr>
        <w:t>响应供应商资格声明函</w:t>
      </w:r>
      <w:bookmarkEnd w:id="71"/>
      <w:bookmarkEnd w:id="72"/>
    </w:p>
    <w:bookmarkEnd w:id="68"/>
    <w:bookmarkEnd w:id="69"/>
    <w:bookmarkEnd w:id="70"/>
    <w:p>
      <w:pPr>
        <w:snapToGrid w:val="0"/>
        <w:spacing w:line="360" w:lineRule="auto"/>
        <w:rPr>
          <w:rFonts w:hint="eastAsia" w:ascii="宋体" w:hAnsi="宋体"/>
          <w:b/>
        </w:rPr>
      </w:pPr>
      <w:bookmarkStart w:id="73" w:name="_Toc170699946"/>
      <w:bookmarkStart w:id="74" w:name="_Toc52165081"/>
      <w:bookmarkStart w:id="75" w:name="_Toc50736477"/>
      <w:bookmarkStart w:id="76" w:name="_Toc170645734"/>
      <w:bookmarkStart w:id="77" w:name="_Toc50737297"/>
      <w:bookmarkStart w:id="78" w:name="_Toc355768056"/>
      <w:bookmarkStart w:id="79" w:name="_Toc50737329"/>
      <w:r>
        <w:rPr>
          <w:rFonts w:hint="eastAsia" w:ascii="宋体" w:hAnsi="宋体"/>
          <w:b/>
        </w:rPr>
        <w:t>深圳市龙岗区第七人民医院：</w:t>
      </w:r>
    </w:p>
    <w:p>
      <w:pPr>
        <w:snapToGrid w:val="0"/>
        <w:spacing w:line="360" w:lineRule="auto"/>
        <w:ind w:firstLine="420" w:firstLineChars="200"/>
        <w:rPr>
          <w:rFonts w:hint="eastAsia" w:ascii="宋体" w:hAnsi="宋体"/>
        </w:rPr>
      </w:pPr>
      <w:r>
        <w:rPr>
          <w:rFonts w:hint="eastAsia" w:ascii="宋体" w:hAnsi="宋体"/>
        </w:rPr>
        <w:t>关于贵公司年月日发布</w:t>
      </w:r>
      <w:r>
        <w:rPr>
          <w:rFonts w:hint="eastAsia" w:ascii="宋体" w:hAnsi="宋体"/>
          <w:u w:val="single"/>
        </w:rPr>
        <w:t xml:space="preserve"> 深圳市龙岗区第七人民医院医保影像云数据共享对接、区域影像会诊平台升级改造项目</w:t>
      </w:r>
      <w:r>
        <w:rPr>
          <w:rFonts w:hint="eastAsia" w:ascii="宋体" w:hAnsi="宋体"/>
          <w:kern w:val="28"/>
          <w:u w:val="single"/>
        </w:rPr>
        <w:t xml:space="preserve">  </w:t>
      </w:r>
      <w:r>
        <w:rPr>
          <w:rFonts w:hint="eastAsia" w:ascii="宋体" w:hAnsi="宋体"/>
        </w:rPr>
        <w:t>（项目编号：</w:t>
      </w:r>
      <w:r>
        <w:rPr>
          <w:rFonts w:hint="eastAsia" w:ascii="宋体" w:hAnsi="宋体"/>
          <w:lang w:eastAsia="zh-CN"/>
        </w:rPr>
        <w:t>深龙七医采[LGQY2025XX005]</w:t>
      </w:r>
      <w:r>
        <w:rPr>
          <w:rFonts w:hint="eastAsia" w:ascii="宋体" w:hAnsi="宋体"/>
        </w:rPr>
        <w:t>）的议价公告，本</w:t>
      </w:r>
      <w:bookmarkStart w:id="80" w:name="_Hlk25680544"/>
      <w:r>
        <w:rPr>
          <w:rFonts w:hint="eastAsia" w:ascii="宋体" w:hAnsi="宋体"/>
        </w:rPr>
        <w:t>单位</w:t>
      </w:r>
      <w:bookmarkEnd w:id="80"/>
      <w:r>
        <w:rPr>
          <w:rFonts w:hint="eastAsia" w:ascii="宋体" w:hAnsi="宋体"/>
        </w:rPr>
        <w:t>愿意参加议价，并声明：</w:t>
      </w:r>
    </w:p>
    <w:p>
      <w:pPr>
        <w:tabs>
          <w:tab w:val="left" w:pos="993"/>
        </w:tabs>
        <w:snapToGrid w:val="0"/>
        <w:spacing w:line="360" w:lineRule="auto"/>
        <w:ind w:firstLine="420" w:firstLineChars="200"/>
        <w:rPr>
          <w:rFonts w:hint="eastAsia" w:ascii="宋体" w:hAnsi="宋体"/>
          <w:bCs/>
        </w:rPr>
      </w:pPr>
      <w:r>
        <w:rPr>
          <w:rFonts w:ascii="宋体" w:hAnsi="宋体"/>
          <w:bCs/>
        </w:rPr>
        <w:t>一、</w:t>
      </w:r>
      <w:r>
        <w:rPr>
          <w:rFonts w:hint="eastAsia" w:ascii="宋体" w:hAnsi="宋体"/>
        </w:rPr>
        <w:t>本单位具备以下条件：</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（一）具有履行合同所必需的设备和专业技术能力；</w:t>
      </w:r>
    </w:p>
    <w:p>
      <w:pPr>
        <w:widowControl/>
        <w:autoSpaceDE w:val="0"/>
        <w:autoSpaceDN w:val="0"/>
        <w:adjustRightInd w:val="0"/>
        <w:snapToGrid w:val="0"/>
        <w:spacing w:line="360" w:lineRule="auto"/>
        <w:ind w:left="777" w:hanging="420"/>
        <w:jc w:val="left"/>
        <w:rPr>
          <w:rFonts w:hint="eastAsia" w:ascii="宋体" w:hAnsi="宋体"/>
        </w:rPr>
      </w:pPr>
      <w:bookmarkStart w:id="81" w:name="_Hlk25680577"/>
      <w:r>
        <w:rPr>
          <w:rFonts w:hint="eastAsia" w:ascii="宋体" w:hAnsi="宋体"/>
        </w:rPr>
        <w:t>（二）本单位</w:t>
      </w:r>
      <w:r>
        <w:rPr>
          <w:rFonts w:hint="eastAsia" w:ascii="宋体" w:hAnsi="宋体" w:cs="宋体"/>
        </w:rPr>
        <w:t>具备《中华人民共和国政府采购法》第二十二条第一款的条件，在</w:t>
      </w:r>
      <w:r>
        <w:rPr>
          <w:rFonts w:hint="eastAsia" w:ascii="宋体" w:hAnsi="宋体"/>
        </w:rPr>
        <w:t>参加政府采购活动前</w:t>
      </w:r>
    </w:p>
    <w:p>
      <w:pPr>
        <w:widowControl/>
        <w:autoSpaceDE w:val="0"/>
        <w:autoSpaceDN w:val="0"/>
        <w:adjustRightInd w:val="0"/>
        <w:snapToGrid w:val="0"/>
        <w:spacing w:line="360" w:lineRule="auto"/>
        <w:jc w:val="left"/>
        <w:rPr>
          <w:rFonts w:hint="eastAsia" w:ascii="宋体" w:hAnsi="宋体"/>
        </w:rPr>
      </w:pPr>
      <w:r>
        <w:rPr>
          <w:rFonts w:hint="eastAsia" w:ascii="宋体" w:hAnsi="宋体"/>
        </w:rPr>
        <w:t>三年内（如前三年内有名称变更的，含变更前名称），经营活动中没有重大违法记录（重大违法记录是指没有因违法经营受到刑事处罚或责令停产停业、吊销许可证或者执照、较大数额罚款等行政处罚）和参与本项目采购活动时不存在被政府主管部门禁止参与政府采购活</w:t>
      </w:r>
      <w:r>
        <w:rPr>
          <w:rFonts w:hint="eastAsia" w:ascii="宋体" w:hAnsi="宋体"/>
          <w:lang w:eastAsia="zh-CN"/>
        </w:rPr>
        <w:t>动的</w:t>
      </w:r>
      <w:r>
        <w:rPr>
          <w:rFonts w:hint="eastAsia" w:ascii="宋体" w:hAnsi="宋体"/>
        </w:rPr>
        <w:t>情形；</w:t>
      </w:r>
      <w:bookmarkEnd w:id="81"/>
    </w:p>
    <w:p>
      <w:pPr>
        <w:widowControl/>
        <w:numPr>
          <w:ilvl w:val="0"/>
          <w:numId w:val="12"/>
        </w:numPr>
        <w:autoSpaceDE w:val="0"/>
        <w:autoSpaceDN w:val="0"/>
        <w:adjustRightInd w:val="0"/>
        <w:snapToGrid w:val="0"/>
        <w:spacing w:line="360" w:lineRule="auto"/>
        <w:ind w:left="777" w:hanging="420"/>
        <w:jc w:val="left"/>
        <w:rPr>
          <w:rFonts w:hint="eastAsia" w:ascii="宋体" w:hAnsi="宋体"/>
        </w:rPr>
      </w:pPr>
      <w:r>
        <w:rPr>
          <w:rFonts w:hint="eastAsia" w:ascii="宋体" w:hAnsi="宋体"/>
        </w:rPr>
        <w:t>本单位参与政府采购项目投标的供应商未被列入失信被执行人、重大税收违法案件当事人名单、</w:t>
      </w:r>
    </w:p>
    <w:p>
      <w:pPr>
        <w:widowControl/>
        <w:autoSpaceDE w:val="0"/>
        <w:autoSpaceDN w:val="0"/>
        <w:adjustRightInd w:val="0"/>
        <w:snapToGrid w:val="0"/>
        <w:spacing w:line="360" w:lineRule="auto"/>
        <w:jc w:val="left"/>
        <w:rPr>
          <w:rFonts w:hint="eastAsia" w:ascii="宋体" w:hAnsi="宋体"/>
        </w:rPr>
      </w:pPr>
      <w:r>
        <w:rPr>
          <w:rFonts w:hint="eastAsia" w:ascii="宋体" w:hAnsi="宋体"/>
        </w:rPr>
        <w:t>政府采购严重违法失信行为记录名单情形；</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（四）本项目不使用进口产品参与投标，不进行</w:t>
      </w:r>
      <w:r>
        <w:rPr>
          <w:rFonts w:hint="eastAsia" w:ascii="宋体" w:hAnsi="宋体" w:cs="宋体"/>
        </w:rPr>
        <w:t>联合体投标，不转包、分包</w:t>
      </w:r>
      <w:r>
        <w:rPr>
          <w:rFonts w:hint="eastAsia" w:ascii="宋体" w:hAnsi="宋体"/>
        </w:rPr>
        <w:t>；</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（五）法律、行政法规规定的其他条件。</w:t>
      </w:r>
    </w:p>
    <w:p>
      <w:pPr>
        <w:tabs>
          <w:tab w:val="left" w:pos="993"/>
        </w:tabs>
        <w:snapToGrid w:val="0"/>
        <w:spacing w:line="360" w:lineRule="auto"/>
        <w:ind w:left="993" w:hanging="567"/>
        <w:rPr>
          <w:rFonts w:hint="eastAsia" w:ascii="宋体" w:hAnsi="宋体"/>
        </w:rPr>
      </w:pPr>
      <w:r>
        <w:rPr>
          <w:rFonts w:ascii="宋体" w:hAnsi="宋体"/>
        </w:rPr>
        <w:t>二、</w:t>
      </w:r>
      <w:r>
        <w:rPr>
          <w:rFonts w:hint="eastAsia" w:ascii="宋体" w:hAnsi="宋体"/>
        </w:rPr>
        <w:t>本单位及附属机构，并非受托为本项目同一合同项下或者其中分项目的前期工作提供设计、编制</w:t>
      </w:r>
    </w:p>
    <w:p>
      <w:pPr>
        <w:tabs>
          <w:tab w:val="left" w:pos="993"/>
        </w:tabs>
        <w:snapToGrid w:val="0"/>
        <w:spacing w:line="360" w:lineRule="auto"/>
        <w:rPr>
          <w:rFonts w:hint="eastAsia" w:ascii="宋体" w:hAnsi="宋体"/>
          <w:color w:val="FF0000"/>
        </w:rPr>
      </w:pPr>
      <w:r>
        <w:rPr>
          <w:rFonts w:hint="eastAsia" w:ascii="宋体" w:hAnsi="宋体"/>
        </w:rPr>
        <w:t>规范、进行管理等服务的供应商。</w:t>
      </w:r>
    </w:p>
    <w:p>
      <w:pPr>
        <w:tabs>
          <w:tab w:val="left" w:pos="993"/>
        </w:tabs>
        <w:snapToGrid w:val="0"/>
        <w:spacing w:line="360" w:lineRule="auto"/>
        <w:ind w:left="993" w:hanging="567"/>
        <w:rPr>
          <w:rFonts w:hint="eastAsia" w:ascii="宋体" w:hAnsi="宋体"/>
          <w:bCs/>
        </w:rPr>
      </w:pPr>
      <w:r>
        <w:rPr>
          <w:rFonts w:ascii="宋体" w:hAnsi="宋体"/>
          <w:bCs/>
        </w:rPr>
        <w:t>三、</w:t>
      </w:r>
      <w:r>
        <w:rPr>
          <w:rFonts w:hint="eastAsia" w:ascii="宋体" w:hAnsi="宋体"/>
        </w:rPr>
        <w:t>本单位没有为采购项目同一合同项下提供整体设计、规范编制或者项目管理、监理、检测等服务。</w:t>
      </w:r>
    </w:p>
    <w:p>
      <w:pPr>
        <w:snapToGrid w:val="0"/>
        <w:spacing w:line="360" w:lineRule="auto"/>
        <w:ind w:left="992" w:hanging="567"/>
        <w:rPr>
          <w:rFonts w:hint="eastAsia" w:ascii="宋体" w:hAnsi="宋体"/>
        </w:rPr>
      </w:pPr>
      <w:r>
        <w:rPr>
          <w:rFonts w:ascii="宋体" w:hAnsi="宋体"/>
        </w:rPr>
        <w:t>四、</w:t>
      </w:r>
      <w:r>
        <w:rPr>
          <w:rFonts w:hint="eastAsia" w:ascii="宋体" w:hAnsi="宋体"/>
        </w:rPr>
        <w:t>我方承诺如与本项目同一合同项下其他响应供应商的单位负责人为同一人或者存在直接控股、管</w:t>
      </w:r>
    </w:p>
    <w:p>
      <w:pPr>
        <w:snapToGrid w:val="0"/>
        <w:spacing w:line="360" w:lineRule="auto"/>
        <w:rPr>
          <w:rFonts w:hint="eastAsia" w:ascii="宋体" w:hAnsi="宋体"/>
        </w:rPr>
      </w:pPr>
      <w:r>
        <w:rPr>
          <w:rFonts w:hint="eastAsia" w:ascii="宋体" w:hAnsi="宋体"/>
        </w:rPr>
        <w:t>理关系的情形，同意按响应无效处理。</w:t>
      </w:r>
    </w:p>
    <w:p>
      <w:pPr>
        <w:snapToGrid w:val="0"/>
        <w:spacing w:line="360" w:lineRule="auto"/>
        <w:ind w:firstLine="424" w:firstLineChars="202"/>
        <w:rPr>
          <w:rFonts w:hint="eastAsia" w:ascii="宋体" w:hAnsi="宋体"/>
        </w:rPr>
      </w:pPr>
      <w:r>
        <w:rPr>
          <w:rFonts w:hint="eastAsia" w:ascii="宋体" w:hAnsi="宋体"/>
        </w:rPr>
        <w:t>本单位承诺在本次议价采购活动中，如有违法、违规</w:t>
      </w:r>
      <w:r>
        <w:rPr>
          <w:rFonts w:hint="eastAsia" w:ascii="宋体" w:hAnsi="宋体"/>
          <w:color w:val="000000"/>
        </w:rPr>
        <w:t>、</w:t>
      </w:r>
      <w:r>
        <w:rPr>
          <w:rFonts w:hint="eastAsia" w:ascii="宋体" w:hAnsi="宋体"/>
        </w:rPr>
        <w:t>弄虚作假行为，所造成的损失、不良后果及法律责任，一律由我公司（企业）承担。</w:t>
      </w:r>
    </w:p>
    <w:p>
      <w:pPr>
        <w:snapToGrid w:val="0"/>
        <w:spacing w:line="360" w:lineRule="auto"/>
        <w:ind w:firstLine="420"/>
        <w:rPr>
          <w:rFonts w:hint="eastAsia" w:ascii="宋体" w:hAnsi="宋体"/>
        </w:rPr>
      </w:pPr>
      <w:r>
        <w:rPr>
          <w:rFonts w:hint="eastAsia" w:ascii="宋体" w:hAnsi="宋体"/>
        </w:rPr>
        <w:t>特此声明！</w:t>
      </w:r>
    </w:p>
    <w:p>
      <w:pPr>
        <w:snapToGrid w:val="0"/>
        <w:spacing w:line="360" w:lineRule="auto"/>
        <w:ind w:firstLine="422" w:firstLineChars="200"/>
        <w:rPr>
          <w:rFonts w:hint="eastAsia" w:ascii="宋体" w:hAnsi="宋体"/>
          <w:b/>
        </w:rPr>
      </w:pPr>
      <w:r>
        <w:rPr>
          <w:rFonts w:hint="eastAsia" w:ascii="宋体" w:hAnsi="宋体"/>
          <w:b/>
        </w:rPr>
        <w:t>说明：</w:t>
      </w:r>
    </w:p>
    <w:p>
      <w:pPr>
        <w:autoSpaceDE w:val="0"/>
        <w:autoSpaceDN w:val="0"/>
        <w:adjustRightInd w:val="0"/>
        <w:snapToGrid w:val="0"/>
        <w:spacing w:line="360" w:lineRule="auto"/>
        <w:ind w:left="420" w:leftChars="200"/>
        <w:jc w:val="left"/>
        <w:rPr>
          <w:rFonts w:hint="eastAsia" w:ascii="宋体" w:hAnsi="宋体"/>
        </w:rPr>
      </w:pPr>
      <w:r>
        <w:rPr>
          <w:rFonts w:hint="eastAsia" w:ascii="宋体" w:hAnsi="宋体"/>
        </w:rPr>
        <w:t>1.本声明函必须提供且内容不得擅自删改，否则视为无效响应。</w:t>
      </w:r>
    </w:p>
    <w:p>
      <w:pPr>
        <w:autoSpaceDE w:val="0"/>
        <w:autoSpaceDN w:val="0"/>
        <w:adjustRightInd w:val="0"/>
        <w:snapToGrid w:val="0"/>
        <w:spacing w:line="360" w:lineRule="auto"/>
        <w:ind w:left="420" w:leftChars="200"/>
        <w:jc w:val="left"/>
        <w:rPr>
          <w:rFonts w:hint="eastAsia" w:ascii="宋体" w:hAnsi="宋体"/>
        </w:rPr>
      </w:pPr>
      <w:r>
        <w:rPr>
          <w:rFonts w:hint="eastAsia" w:ascii="宋体" w:hAnsi="宋体"/>
        </w:rPr>
        <w:t>2.本声明函如有虚假或与事实不符的，作</w:t>
      </w:r>
      <w:r>
        <w:rPr>
          <w:rFonts w:hint="eastAsia" w:ascii="宋体" w:hAnsi="宋体"/>
          <w:b/>
        </w:rPr>
        <w:t>无效响应</w:t>
      </w:r>
      <w:r>
        <w:rPr>
          <w:rFonts w:hint="eastAsia" w:ascii="宋体" w:hAnsi="宋体"/>
        </w:rPr>
        <w:t>处理。</w:t>
      </w:r>
    </w:p>
    <w:p>
      <w:pPr>
        <w:spacing w:line="360" w:lineRule="auto"/>
        <w:ind w:right="420" w:firstLine="315" w:firstLineChars="150"/>
        <w:jc w:val="left"/>
        <w:rPr>
          <w:rFonts w:hint="eastAsia" w:ascii="宋体" w:hAnsi="宋体"/>
        </w:rPr>
      </w:pPr>
    </w:p>
    <w:p>
      <w:pPr>
        <w:spacing w:line="360" w:lineRule="auto"/>
        <w:ind w:right="420" w:firstLine="525" w:firstLineChars="250"/>
        <w:jc w:val="left"/>
        <w:rPr>
          <w:rFonts w:hint="eastAsia" w:ascii="宋体" w:hAnsi="宋体"/>
        </w:rPr>
      </w:pPr>
      <w:r>
        <w:rPr>
          <w:rFonts w:hint="eastAsia" w:ascii="宋体" w:hAnsi="宋体"/>
        </w:rPr>
        <w:t>响应供应商名称：</w:t>
      </w:r>
      <w:r>
        <w:rPr>
          <w:rFonts w:hint="eastAsia" w:ascii="宋体" w:hAnsi="宋体"/>
          <w:u w:val="single"/>
        </w:rPr>
        <w:t xml:space="preserve">             </w:t>
      </w:r>
    </w:p>
    <w:p>
      <w:pPr>
        <w:spacing w:line="360" w:lineRule="auto"/>
        <w:ind w:right="420" w:firstLine="525" w:firstLineChars="250"/>
        <w:jc w:val="left"/>
        <w:rPr>
          <w:rFonts w:hint="eastAsia" w:ascii="宋体" w:hAnsi="宋体"/>
        </w:rPr>
      </w:pPr>
      <w:r>
        <w:rPr>
          <w:rFonts w:hint="eastAsia" w:ascii="宋体" w:hAnsi="宋体"/>
        </w:rPr>
        <w:t>地址：</w:t>
      </w:r>
      <w:r>
        <w:rPr>
          <w:rFonts w:hint="eastAsia" w:ascii="宋体" w:hAnsi="宋体"/>
          <w:u w:val="single"/>
        </w:rPr>
        <w:t xml:space="preserve">   </w:t>
      </w:r>
    </w:p>
    <w:p>
      <w:pPr>
        <w:spacing w:line="360" w:lineRule="auto"/>
        <w:ind w:right="420" w:firstLine="525" w:firstLineChars="250"/>
        <w:jc w:val="left"/>
        <w:rPr>
          <w:rFonts w:hint="eastAsia" w:ascii="宋体" w:hAnsi="宋体"/>
          <w:u w:val="single"/>
        </w:rPr>
      </w:pPr>
      <w:r>
        <w:rPr>
          <w:rFonts w:hint="eastAsia" w:ascii="宋体" w:hAnsi="宋体"/>
        </w:rPr>
        <w:t>日期：</w:t>
      </w:r>
      <w:r>
        <w:rPr>
          <w:rFonts w:hint="eastAsia" w:ascii="宋体" w:hAnsi="宋体"/>
          <w:u w:val="single"/>
        </w:rPr>
        <w:t xml:space="preserve">                </w:t>
      </w:r>
    </w:p>
    <w:p>
      <w:r>
        <w:br w:type="page"/>
      </w:r>
    </w:p>
    <w:p>
      <w:pPr>
        <w:pStyle w:val="5"/>
        <w:spacing w:line="240" w:lineRule="auto"/>
        <w:ind w:left="420"/>
        <w:jc w:val="center"/>
        <w:rPr>
          <w:b w:val="0"/>
        </w:rPr>
      </w:pPr>
      <w:r>
        <w:rPr>
          <w:rFonts w:hint="eastAsia"/>
          <w:b w:val="0"/>
          <w:lang w:val="en-US"/>
        </w:rPr>
        <w:t>声明函</w:t>
      </w:r>
    </w:p>
    <w:p>
      <w:pPr>
        <w:rPr>
          <w:rFonts w:hint="eastAsia" w:ascii="宋体" w:hAnsi="宋体"/>
          <w:b/>
          <w:sz w:val="28"/>
          <w:szCs w:val="28"/>
        </w:rPr>
      </w:pPr>
      <w:r>
        <w:rPr>
          <w:rFonts w:hint="eastAsia" w:ascii="宋体" w:hAnsi="宋体"/>
          <w:b/>
          <w:sz w:val="28"/>
          <w:szCs w:val="28"/>
        </w:rPr>
        <w:t>响应供应商按议价文件要求提供本国产品/服务书面声明函</w:t>
      </w:r>
    </w:p>
    <w:p>
      <w:pPr>
        <w:spacing w:line="360" w:lineRule="auto"/>
        <w:ind w:firstLine="420" w:firstLineChars="200"/>
        <w:rPr>
          <w:rFonts w:hint="eastAsia" w:ascii="宋体" w:hAnsi="宋体" w:cs="宋体"/>
        </w:rPr>
      </w:pPr>
      <w:r>
        <w:rPr>
          <w:rFonts w:hint="eastAsia" w:ascii="宋体" w:hAnsi="宋体" w:cs="宋体"/>
        </w:rPr>
        <w:t>致：深圳市龙岗区第七人民医院</w:t>
      </w:r>
    </w:p>
    <w:p>
      <w:pPr>
        <w:spacing w:line="360" w:lineRule="auto"/>
        <w:ind w:firstLine="420" w:firstLineChars="200"/>
        <w:rPr>
          <w:rFonts w:hint="eastAsia" w:ascii="宋体" w:hAnsi="宋体" w:cs="宋体"/>
        </w:rPr>
      </w:pPr>
      <w:r>
        <w:rPr>
          <w:rFonts w:hint="eastAsia" w:ascii="宋体" w:hAnsi="宋体" w:cs="宋体"/>
        </w:rPr>
        <w:t>在参与</w:t>
      </w:r>
      <w:bookmarkStart w:id="82" w:name="OLE_LINK1"/>
      <w:r>
        <w:rPr>
          <w:rFonts w:hint="eastAsia" w:ascii="宋体" w:hAnsi="宋体" w:cs="宋体"/>
        </w:rPr>
        <w:t>深圳市龙岗区第七人民医院医保影像云数据共享对接、区域影像会诊平台升级改造项</w:t>
      </w:r>
      <w:bookmarkEnd w:id="82"/>
      <w:r>
        <w:rPr>
          <w:rFonts w:hint="eastAsia" w:ascii="宋体" w:hAnsi="宋体" w:cs="宋体"/>
        </w:rPr>
        <w:t>目（项目编号：</w:t>
      </w:r>
      <w:r>
        <w:rPr>
          <w:rFonts w:hint="eastAsia" w:ascii="宋体" w:hAnsi="宋体" w:cs="宋体"/>
          <w:lang w:eastAsia="zh-CN"/>
        </w:rPr>
        <w:t>深龙七医采[LGQY2025XX005]</w:t>
      </w:r>
      <w:r>
        <w:rPr>
          <w:rFonts w:hint="eastAsia" w:ascii="宋体" w:hAnsi="宋体" w:cs="宋体"/>
        </w:rPr>
        <w:t>）采购活动时，我公司承诺按议价文件要求提供本国产品/服务。</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r>
        <w:rPr>
          <w:rFonts w:hint="eastAsia" w:ascii="宋体" w:hAnsi="宋体" w:cs="宋体"/>
        </w:rPr>
        <w:t>特此声明。</w:t>
      </w:r>
    </w:p>
    <w:p>
      <w:pPr>
        <w:spacing w:line="360" w:lineRule="auto"/>
        <w:ind w:firstLine="3570" w:firstLineChars="1700"/>
        <w:rPr>
          <w:rFonts w:hint="eastAsia" w:ascii="宋体" w:hAnsi="宋体" w:cs="宋体"/>
        </w:rPr>
      </w:pPr>
      <w:r>
        <w:rPr>
          <w:rFonts w:hint="eastAsia" w:ascii="宋体" w:hAnsi="宋体" w:cs="宋体"/>
        </w:rPr>
        <w:t xml:space="preserve">                              </w:t>
      </w:r>
    </w:p>
    <w:p>
      <w:pPr>
        <w:spacing w:line="360" w:lineRule="auto"/>
        <w:ind w:firstLine="4620" w:firstLineChars="2200"/>
        <w:jc w:val="left"/>
        <w:rPr>
          <w:rFonts w:hint="eastAsia" w:ascii="宋体" w:hAnsi="宋体" w:cs="宋体"/>
        </w:rPr>
      </w:pPr>
      <w:r>
        <w:rPr>
          <w:rFonts w:hint="eastAsia" w:ascii="宋体" w:hAnsi="宋体" w:cs="宋体"/>
        </w:rPr>
        <w:t xml:space="preserve">响应供应商名称： </w:t>
      </w:r>
    </w:p>
    <w:p>
      <w:pPr>
        <w:spacing w:line="360" w:lineRule="auto"/>
        <w:ind w:firstLine="4620" w:firstLineChars="2200"/>
        <w:jc w:val="left"/>
        <w:rPr>
          <w:rFonts w:hint="eastAsia" w:ascii="宋体" w:hAnsi="宋体" w:cs="宋体"/>
        </w:rPr>
      </w:pPr>
      <w:r>
        <w:rPr>
          <w:rFonts w:hint="eastAsia" w:ascii="宋体" w:hAnsi="宋体" w:cs="宋体"/>
        </w:rPr>
        <w:t xml:space="preserve">日期： 年  月 </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p>
    <w:p>
      <w:pPr>
        <w:ind w:firstLine="420" w:firstLineChars="200"/>
        <w:rPr>
          <w:rFonts w:hint="eastAsia" w:ascii="宋体" w:hAnsi="宋体" w:cs="宋体"/>
        </w:rPr>
      </w:pPr>
      <w:r>
        <w:rPr>
          <w:rFonts w:hint="eastAsia" w:ascii="宋体" w:hAnsi="宋体" w:cs="宋体"/>
        </w:rPr>
        <w:t>备注：响应供应商必须根据上述声明函格式内容填写，否则作投标无效处理。</w:t>
      </w:r>
    </w:p>
    <w:p>
      <w:pPr>
        <w:widowControl/>
        <w:jc w:val="left"/>
        <w:rPr>
          <w:rFonts w:hint="eastAsia" w:ascii="黑体" w:hAnsi="宋体" w:eastAsia="黑体"/>
          <w:sz w:val="32"/>
          <w:szCs w:val="32"/>
        </w:rPr>
      </w:pPr>
      <w:r>
        <w:rPr>
          <w:rFonts w:ascii="黑体" w:hAnsi="宋体" w:eastAsia="黑体"/>
          <w:sz w:val="32"/>
          <w:szCs w:val="32"/>
        </w:rPr>
        <w:br w:type="page"/>
      </w:r>
    </w:p>
    <w:p>
      <w:pPr>
        <w:widowControl/>
        <w:jc w:val="center"/>
        <w:rPr>
          <w:rFonts w:hint="eastAsia" w:ascii="黑体" w:hAnsi="宋体" w:eastAsia="黑体"/>
          <w:sz w:val="32"/>
          <w:szCs w:val="32"/>
        </w:rPr>
      </w:pPr>
      <w:r>
        <w:rPr>
          <w:rFonts w:hint="eastAsia" w:ascii="黑体" w:hAnsi="宋体" w:eastAsia="黑体"/>
          <w:sz w:val="32"/>
          <w:szCs w:val="32"/>
        </w:rPr>
        <w:t>法定代表人授权委托书</w:t>
      </w:r>
      <w:bookmarkEnd w:id="73"/>
      <w:bookmarkEnd w:id="74"/>
      <w:bookmarkEnd w:id="75"/>
      <w:bookmarkEnd w:id="76"/>
      <w:bookmarkEnd w:id="77"/>
      <w:bookmarkEnd w:id="78"/>
      <w:bookmarkEnd w:id="79"/>
    </w:p>
    <w:p>
      <w:pPr>
        <w:pStyle w:val="14"/>
        <w:spacing w:line="360" w:lineRule="auto"/>
        <w:ind w:firstLine="420" w:firstLineChars="200"/>
      </w:pPr>
      <w:r>
        <w:rPr>
          <w:rFonts w:hint="eastAsia"/>
        </w:rPr>
        <w:t>本授权委托书声明：注册于</w:t>
      </w:r>
      <w:r>
        <w:rPr>
          <w:rFonts w:hint="eastAsia"/>
          <w:u w:val="single"/>
        </w:rPr>
        <w:t xml:space="preserve">   </w:t>
      </w:r>
      <w:r>
        <w:rPr>
          <w:rFonts w:hint="eastAsia"/>
        </w:rPr>
        <w:t>的</w:t>
      </w:r>
      <w:r>
        <w:rPr>
          <w:rFonts w:hint="eastAsia"/>
          <w:u w:val="single"/>
        </w:rPr>
        <w:t xml:space="preserve">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hAnsi="宋体" w:cs="宋体"/>
          <w:u w:val="single"/>
        </w:rPr>
        <w:t>深圳市龙岗区第七人民医院医保影像云数据共享对接、区域影像会诊平台升级改造项目（项目编号：</w:t>
      </w:r>
      <w:r>
        <w:rPr>
          <w:rFonts w:hint="eastAsia" w:hAnsi="宋体" w:cs="宋体"/>
          <w:u w:val="single"/>
          <w:lang w:eastAsia="zh-CN"/>
        </w:rPr>
        <w:t>深龙七医采[LGQY2025XX005]</w:t>
      </w:r>
      <w:r>
        <w:rPr>
          <w:rFonts w:hint="eastAsia" w:hAnsi="宋体" w:cs="宋体"/>
          <w:u w:val="single"/>
        </w:rPr>
        <w:t xml:space="preserve">） </w:t>
      </w:r>
      <w:r>
        <w:rPr>
          <w:rFonts w:hint="eastAsia"/>
        </w:rPr>
        <w:t xml:space="preserve"> 的</w:t>
      </w:r>
      <w:r>
        <w:rPr>
          <w:rFonts w:hint="eastAsia"/>
          <w:lang w:val="en-US" w:eastAsia="zh-CN"/>
        </w:rPr>
        <w:t>议价</w:t>
      </w:r>
      <w:r>
        <w:rPr>
          <w:rFonts w:hint="eastAsia"/>
        </w:rPr>
        <w:t>活动，提交响应文件及采购合同的签订、执行、完成和售后服务，作为响应供应商代表以我方的名义处理一切与之有关的事务。</w:t>
      </w:r>
    </w:p>
    <w:p>
      <w:pPr>
        <w:pStyle w:val="14"/>
        <w:spacing w:line="360" w:lineRule="auto"/>
        <w:ind w:firstLine="420" w:firstLineChars="200"/>
      </w:pPr>
      <w:r>
        <w:rPr>
          <w:rFonts w:hint="eastAsia"/>
        </w:rPr>
        <w:t>被授权人（响应供应商授权代表人）无转委托权限。</w:t>
      </w:r>
    </w:p>
    <w:p>
      <w:pPr>
        <w:spacing w:line="360" w:lineRule="auto"/>
        <w:ind w:firstLine="420" w:firstLineChars="200"/>
        <w:rPr>
          <w:rFonts w:ascii="宋体"/>
        </w:rPr>
      </w:pPr>
      <w:r>
        <w:rPr>
          <w:rFonts w:hint="eastAsia" w:ascii="宋体"/>
        </w:rPr>
        <w:t>本授权书自法定代表人签字（盖章）之日起生效，特此声明。</w:t>
      </w:r>
    </w:p>
    <w:p>
      <w:pPr>
        <w:spacing w:line="480" w:lineRule="auto"/>
        <w:ind w:left="2" w:leftChars="1" w:firstLine="1365" w:firstLineChars="650"/>
        <w:rPr>
          <w:rFonts w:hint="eastAsia" w:ascii="宋体" w:hAnsi="宋体"/>
        </w:rPr>
      </w:pPr>
    </w:p>
    <w:p>
      <w:pPr>
        <w:spacing w:line="360" w:lineRule="auto"/>
        <w:ind w:firstLine="422" w:firstLineChars="200"/>
        <w:rPr>
          <w:rFonts w:ascii="宋体"/>
          <w:b/>
        </w:rPr>
      </w:pPr>
      <w:r>
        <w:rPr>
          <w:rFonts w:hint="eastAsia" w:ascii="宋体"/>
          <w:b/>
        </w:rPr>
        <w:t>随附《法定代表人证明》</w:t>
      </w:r>
    </w:p>
    <w:p>
      <w:pPr>
        <w:spacing w:line="360" w:lineRule="auto"/>
        <w:rPr>
          <w:rFonts w:ascii="宋体"/>
        </w:rPr>
      </w:pPr>
    </w:p>
    <w:p>
      <w:pPr>
        <w:spacing w:line="360" w:lineRule="auto"/>
        <w:ind w:firstLine="420" w:firstLineChars="200"/>
        <w:rPr>
          <w:rFonts w:ascii="宋体"/>
        </w:rPr>
      </w:pPr>
      <w:r>
        <w:rPr>
          <w:rFonts w:hint="eastAsia" w:ascii="宋体" w:hAnsi="宋体"/>
        </w:rPr>
        <w:t>响应供应商名称</w:t>
      </w:r>
      <w:r>
        <w:rPr>
          <w:rFonts w:hint="eastAsia" w:ascii="宋体"/>
        </w:rPr>
        <w:t xml:space="preserve">（法人公章）： </w:t>
      </w:r>
      <w:r>
        <w:rPr>
          <w:rFonts w:hint="eastAsia" w:ascii="宋体"/>
          <w:u w:val="single"/>
        </w:rPr>
        <w:t xml:space="preserve"> </w:t>
      </w:r>
    </w:p>
    <w:p>
      <w:pPr>
        <w:spacing w:line="360" w:lineRule="auto"/>
        <w:ind w:firstLine="420" w:firstLineChars="200"/>
        <w:rPr>
          <w:rFonts w:ascii="宋体"/>
        </w:rPr>
      </w:pPr>
      <w:r>
        <w:rPr>
          <w:rFonts w:hint="eastAsia" w:ascii="宋体"/>
        </w:rPr>
        <w:t>地    址：</w:t>
      </w:r>
    </w:p>
    <w:p>
      <w:pPr>
        <w:tabs>
          <w:tab w:val="left" w:pos="3780"/>
        </w:tabs>
        <w:spacing w:line="360" w:lineRule="auto"/>
        <w:ind w:firstLine="420" w:firstLineChars="200"/>
        <w:rPr>
          <w:rFonts w:ascii="宋体"/>
        </w:rPr>
      </w:pPr>
      <w:r>
        <w:rPr>
          <w:rFonts w:hint="eastAsia" w:ascii="宋体"/>
        </w:rPr>
        <w:t>法定代表人（签字或盖章）：                         签字日期：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left="1159" w:leftChars="552" w:firstLine="2261"/>
        <w:rPr>
          <w:rFonts w:ascii="宋体"/>
        </w:rPr>
      </w:pPr>
    </w:p>
    <w:p>
      <w:pPr>
        <w:spacing w:line="360" w:lineRule="auto"/>
        <w:ind w:left="1159" w:leftChars="552" w:firstLine="2261"/>
        <w:rPr>
          <w:rFonts w:ascii="宋体"/>
          <w:sz w:val="24"/>
        </w:rPr>
      </w:pPr>
    </w:p>
    <w:p>
      <w:pPr>
        <w:spacing w:line="360" w:lineRule="auto"/>
        <w:ind w:firstLine="482" w:firstLineChars="200"/>
        <w:rPr>
          <w:rFonts w:ascii="宋体"/>
          <w:b/>
          <w:bCs/>
          <w:sz w:val="24"/>
        </w:rPr>
      </w:pPr>
      <w:r>
        <w:rPr>
          <w:rFonts w:hint="eastAsia"/>
          <w:b/>
          <w:bCs/>
          <w:sz w:val="24"/>
        </w:rPr>
        <w:t>提供被授权人（授权代表人）居民身份证（正反面）复印件：</w:t>
      </w:r>
    </w:p>
    <w:p/>
    <w:tbl>
      <w:tblPr>
        <w:tblStyle w:val="27"/>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46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法定代表人身份证正面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c>
          <w:tcPr>
            <w:tcW w:w="466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法定代表人身份证背面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r>
    </w:tbl>
    <w:p/>
    <w:p>
      <w:pPr>
        <w:pStyle w:val="2"/>
        <w:rPr>
          <w:rFonts w:hint="eastAsia"/>
        </w:rPr>
      </w:pPr>
      <w:r>
        <w:br w:type="page"/>
      </w:r>
    </w:p>
    <w:p>
      <w:pPr>
        <w:jc w:val="center"/>
        <w:outlineLvl w:val="1"/>
        <w:rPr>
          <w:rFonts w:hint="eastAsia" w:ascii="黑体" w:hAnsi="宋体" w:eastAsia="黑体"/>
          <w:sz w:val="32"/>
          <w:szCs w:val="32"/>
        </w:rPr>
      </w:pPr>
      <w:bookmarkStart w:id="83" w:name="_Toc170645736"/>
      <w:bookmarkStart w:id="84" w:name="_Toc170699947"/>
      <w:bookmarkStart w:id="85" w:name="_Toc355768057"/>
      <w:r>
        <w:rPr>
          <w:rFonts w:hint="eastAsia" w:ascii="黑体" w:hAnsi="宋体" w:eastAsia="黑体"/>
          <w:sz w:val="32"/>
          <w:szCs w:val="32"/>
        </w:rPr>
        <w:t>法定代表人证明书</w:t>
      </w:r>
      <w:bookmarkEnd w:id="83"/>
      <w:bookmarkEnd w:id="84"/>
      <w:bookmarkEnd w:id="85"/>
    </w:p>
    <w:p>
      <w:pPr>
        <w:spacing w:line="400" w:lineRule="exact"/>
        <w:rPr>
          <w:rFonts w:hint="eastAsia" w:ascii="宋体" w:hAnsi="宋体"/>
          <w:b/>
          <w:bCs/>
          <w:sz w:val="28"/>
        </w:rPr>
      </w:pPr>
    </w:p>
    <w:p>
      <w:pPr>
        <w:tabs>
          <w:tab w:val="left" w:pos="900"/>
        </w:tabs>
        <w:spacing w:line="480" w:lineRule="auto"/>
        <w:ind w:firstLine="420" w:firstLineChars="200"/>
        <w:rPr>
          <w:rFonts w:hint="eastAsia"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hint="eastAsia"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hint="eastAsia" w:ascii="宋体" w:hAnsi="宋体"/>
        </w:rPr>
      </w:pPr>
      <w:r>
        <w:rPr>
          <w:rFonts w:hint="eastAsia" w:ascii="宋体" w:hAnsi="宋体"/>
        </w:rPr>
        <w:t>附：</w:t>
      </w:r>
    </w:p>
    <w:p>
      <w:pPr>
        <w:spacing w:line="480" w:lineRule="auto"/>
        <w:ind w:firstLine="840" w:firstLineChars="400"/>
        <w:rPr>
          <w:rFonts w:hint="eastAsia" w:ascii="宋体" w:hAnsi="宋体"/>
        </w:rPr>
      </w:pPr>
      <w:r>
        <w:rPr>
          <w:rFonts w:hint="eastAsia" w:ascii="宋体" w:hAnsi="宋体"/>
        </w:rPr>
        <w:t xml:space="preserve">营业执照（注册号）：                    </w:t>
      </w:r>
    </w:p>
    <w:p>
      <w:pPr>
        <w:spacing w:line="480" w:lineRule="auto"/>
        <w:ind w:firstLine="840" w:firstLineChars="400"/>
        <w:rPr>
          <w:rFonts w:hint="eastAsia" w:ascii="宋体" w:hAnsi="宋体"/>
        </w:rPr>
      </w:pPr>
      <w:r>
        <w:rPr>
          <w:rFonts w:hint="eastAsia" w:ascii="宋体" w:hAnsi="宋体"/>
        </w:rPr>
        <w:t>经济性质：</w:t>
      </w:r>
    </w:p>
    <w:p>
      <w:pPr>
        <w:spacing w:line="480" w:lineRule="auto"/>
        <w:ind w:firstLine="840" w:firstLineChars="400"/>
        <w:rPr>
          <w:rFonts w:hint="eastAsia" w:ascii="宋体" w:hAnsi="宋体"/>
        </w:rPr>
      </w:pPr>
      <w:r>
        <w:rPr>
          <w:rFonts w:hint="eastAsia" w:ascii="宋体" w:hAnsi="宋体"/>
        </w:rPr>
        <w:t>主营（产）：</w:t>
      </w:r>
    </w:p>
    <w:p>
      <w:pPr>
        <w:spacing w:line="480" w:lineRule="auto"/>
        <w:ind w:firstLine="840" w:firstLineChars="400"/>
        <w:rPr>
          <w:rFonts w:hint="eastAsia" w:ascii="宋体" w:hAnsi="宋体"/>
        </w:rPr>
      </w:pPr>
      <w:r>
        <w:rPr>
          <w:rFonts w:hint="eastAsia" w:ascii="宋体" w:hAnsi="宋体"/>
        </w:rPr>
        <w:t>兼营（产）：\</w:t>
      </w:r>
    </w:p>
    <w:p>
      <w:pPr>
        <w:spacing w:line="360" w:lineRule="auto"/>
        <w:ind w:firstLine="602" w:firstLineChars="250"/>
        <w:rPr>
          <w:rFonts w:ascii="宋体"/>
          <w:b/>
          <w:bCs/>
          <w:sz w:val="24"/>
        </w:rPr>
      </w:pPr>
      <w:r>
        <w:rPr>
          <w:rFonts w:hint="eastAsia" w:ascii="宋体"/>
          <w:b/>
          <w:bCs/>
          <w:sz w:val="24"/>
        </w:rPr>
        <w:t>提供法定代表人居民身份证（正反面）复印件：</w:t>
      </w:r>
    </w:p>
    <w:tbl>
      <w:tblPr>
        <w:tblStyle w:val="27"/>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46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法定代表人身份证正面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c>
          <w:tcPr>
            <w:tcW w:w="466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法定代表人身份证背面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r>
    </w:tbl>
    <w:p>
      <w:pPr>
        <w:spacing w:line="500" w:lineRule="exact"/>
        <w:rPr>
          <w:rFonts w:ascii="宋体"/>
          <w:b/>
          <w:bCs/>
        </w:rPr>
      </w:pPr>
    </w:p>
    <w:p>
      <w:pPr>
        <w:spacing w:line="500" w:lineRule="exact"/>
        <w:rPr>
          <w:rFonts w:hint="eastAsia" w:ascii="宋体" w:hAnsi="宋体"/>
        </w:rPr>
      </w:pPr>
      <w:r>
        <w:rPr>
          <w:rFonts w:hint="eastAsia" w:ascii="宋体"/>
          <w:b/>
          <w:bCs/>
        </w:rPr>
        <w:t xml:space="preserve">                                          </w:t>
      </w:r>
      <w:r>
        <w:rPr>
          <w:rFonts w:hint="eastAsia" w:ascii="宋体" w:hAnsi="宋体"/>
        </w:rPr>
        <w:t>响应供应商名称：（盖章）：</w:t>
      </w:r>
    </w:p>
    <w:p>
      <w:pPr>
        <w:spacing w:line="500" w:lineRule="exact"/>
        <w:rPr>
          <w:rFonts w:hint="eastAsia" w:ascii="宋体" w:hAnsi="宋体"/>
        </w:rPr>
      </w:pPr>
      <w:r>
        <w:rPr>
          <w:rFonts w:hint="eastAsia" w:ascii="宋体" w:hAnsi="宋体"/>
        </w:rPr>
        <w:t xml:space="preserve">                                          地址：</w:t>
      </w:r>
    </w:p>
    <w:p>
      <w:pPr>
        <w:spacing w:line="500" w:lineRule="exact"/>
        <w:rPr>
          <w:rFonts w:hint="eastAsia" w:ascii="宋体" w:hAnsi="宋体"/>
        </w:rPr>
      </w:pPr>
      <w:r>
        <w:rPr>
          <w:rFonts w:hint="eastAsia" w:ascii="宋体" w:hAnsi="宋体"/>
        </w:rPr>
        <w:t xml:space="preserve">                                          签发日期：</w:t>
      </w:r>
    </w:p>
    <w:p>
      <w:r>
        <w:br w:type="page"/>
      </w:r>
      <w:bookmarkStart w:id="86" w:name="_Toc148242300"/>
      <w:bookmarkStart w:id="87" w:name="_Toc355768060"/>
      <w:bookmarkStart w:id="88" w:name="_Toc170816585"/>
      <w:bookmarkStart w:id="89" w:name="_Toc355768071"/>
      <w:bookmarkStart w:id="90" w:name="_Toc151121375"/>
      <w:bookmarkStart w:id="91" w:name="_Toc170810925"/>
      <w:bookmarkStart w:id="92" w:name="_Toc173647298"/>
      <w:bookmarkStart w:id="93" w:name="_Toc43264518"/>
    </w:p>
    <w:p>
      <w:pPr>
        <w:pStyle w:val="2"/>
        <w:rPr>
          <w:rFonts w:hint="eastAsia"/>
        </w:rPr>
      </w:pPr>
    </w:p>
    <w:bookmarkEnd w:id="86"/>
    <w:bookmarkEnd w:id="87"/>
    <w:bookmarkEnd w:id="88"/>
    <w:bookmarkEnd w:id="89"/>
    <w:bookmarkEnd w:id="90"/>
    <w:bookmarkEnd w:id="91"/>
    <w:p>
      <w:pPr>
        <w:jc w:val="center"/>
        <w:outlineLvl w:val="1"/>
        <w:rPr>
          <w:rFonts w:hint="eastAsia" w:ascii="黑体" w:hAnsi="宋体" w:eastAsia="黑体"/>
          <w:sz w:val="32"/>
          <w:szCs w:val="32"/>
        </w:rPr>
      </w:pPr>
      <w:r>
        <w:rPr>
          <w:rFonts w:hint="eastAsia" w:ascii="黑体" w:hAnsi="宋体" w:eastAsia="黑体"/>
          <w:sz w:val="32"/>
          <w:szCs w:val="32"/>
        </w:rPr>
        <w:t>报 价 表（首次报价）</w:t>
      </w:r>
    </w:p>
    <w:p>
      <w:pPr>
        <w:spacing w:line="500" w:lineRule="exact"/>
        <w:ind w:firstLine="630" w:firstLineChars="300"/>
        <w:rPr>
          <w:rFonts w:hint="eastAsia" w:ascii="宋体" w:hAnsi="宋体" w:eastAsia="宋体"/>
          <w:lang w:eastAsia="zh-CN"/>
        </w:rPr>
      </w:pPr>
      <w:r>
        <w:rPr>
          <w:rFonts w:hint="eastAsia" w:ascii="宋体" w:hAnsi="宋体"/>
        </w:rPr>
        <w:t>响应供应商名称：</w:t>
      </w:r>
      <w:r>
        <w:rPr>
          <w:rFonts w:hint="eastAsia" w:ascii="宋体" w:hAnsi="宋体"/>
          <w:lang w:val="en-US" w:eastAsia="zh-CN"/>
        </w:rPr>
        <w:t xml:space="preserve">                   </w:t>
      </w:r>
      <w:r>
        <w:rPr>
          <w:rFonts w:hint="eastAsia" w:ascii="宋体" w:hAnsi="宋体"/>
        </w:rPr>
        <w:t xml:space="preserve">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深龙七医采[LGQY2025XX005]</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700"/>
        <w:gridCol w:w="3050"/>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74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采购内容</w:t>
            </w:r>
          </w:p>
        </w:tc>
        <w:tc>
          <w:tcPr>
            <w:tcW w:w="70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数量</w:t>
            </w:r>
          </w:p>
        </w:tc>
        <w:tc>
          <w:tcPr>
            <w:tcW w:w="305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响应报价</w:t>
            </w:r>
          </w:p>
          <w:p>
            <w:pPr>
              <w:adjustRightInd w:val="0"/>
              <w:snapToGrid w:val="0"/>
              <w:jc w:val="center"/>
              <w:rPr>
                <w:rFonts w:ascii="宋体"/>
                <w:b/>
              </w:rPr>
            </w:pPr>
            <w:r>
              <w:rPr>
                <w:rFonts w:hint="eastAsia" w:ascii="仿宋" w:hAnsi="仿宋" w:eastAsia="仿宋" w:cs="仿宋"/>
                <w:color w:val="000000"/>
                <w:sz w:val="24"/>
              </w:rPr>
              <w:t>（元）</w:t>
            </w:r>
          </w:p>
        </w:tc>
        <w:tc>
          <w:tcPr>
            <w:tcW w:w="2290" w:type="dxa"/>
            <w:tcBorders>
              <w:top w:val="single" w:color="auto" w:sz="12" w:space="0"/>
              <w:bottom w:val="double" w:color="auto" w:sz="4" w:space="0"/>
            </w:tcBorders>
            <w:shd w:val="clear" w:color="auto" w:fill="EEECE1"/>
            <w:vAlign w:val="center"/>
          </w:tcPr>
          <w:p>
            <w:pPr>
              <w:widowControl/>
              <w:jc w:val="center"/>
              <w:rPr>
                <w:rFonts w:hint="default" w:ascii="宋体"/>
                <w:b/>
                <w:lang w:val="en-US"/>
              </w:rPr>
            </w:pPr>
            <w:r>
              <w:rPr>
                <w:rFonts w:hint="eastAsia" w:ascii="宋体" w:hAnsi="Times New Roman" w:eastAsia="宋体" w:cs="Times New Roman"/>
                <w:b/>
                <w:lang w:val="en-US" w:eastAsia="zh-CN"/>
              </w:rPr>
              <w:t>免费维保服务期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eastAsia" w:ascii="宋体" w:eastAsia="宋体"/>
                <w:bCs/>
                <w:u w:val="single"/>
                <w:lang w:val="en-US" w:eastAsia="zh-CN"/>
              </w:rPr>
            </w:pPr>
            <w:r>
              <w:rPr>
                <w:rFonts w:hint="eastAsia" w:ascii="宋体"/>
                <w:b/>
                <w:u w:val="single"/>
                <w:lang w:val="en-US" w:eastAsia="zh-CN"/>
              </w:rPr>
              <w:t>投标总价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rPr>
              <w:t>深圳市龙岗区第七人民医院医保影像云数据共享对接、区域影像会诊平台升级改造项目</w:t>
            </w:r>
          </w:p>
        </w:tc>
        <w:tc>
          <w:tcPr>
            <w:tcW w:w="70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default" w:ascii="宋体" w:eastAsia="宋体"/>
                <w:bCs/>
                <w:u w:val="single"/>
                <w:lang w:val="en-US" w:eastAsia="zh-CN"/>
              </w:rPr>
            </w:pPr>
            <w:r>
              <w:rPr>
                <w:rFonts w:hint="eastAsia" w:ascii="宋体"/>
                <w:b/>
                <w:u w:val="single"/>
                <w:lang w:val="en-US" w:eastAsia="zh-CN"/>
              </w:rPr>
              <w:t>分项报价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eastAsia="宋体" w:cs="Times New Roman"/>
                <w:kern w:val="0"/>
                <w:sz w:val="21"/>
                <w:szCs w:val="21"/>
                <w:lang w:val="en-US" w:eastAsia="zh-CN" w:bidi="ar-SA"/>
              </w:rPr>
              <w:t>医保影像云数据共享对接</w:t>
            </w:r>
          </w:p>
          <w:p>
            <w:pPr>
              <w:adjustRightInd w:val="0"/>
              <w:snapToGrid w:val="0"/>
              <w:jc w:val="center"/>
              <w:rPr>
                <w:rFonts w:hint="eastAsia" w:ascii="宋体" w:hAnsi="宋体"/>
              </w:rPr>
            </w:pPr>
          </w:p>
        </w:tc>
        <w:tc>
          <w:tcPr>
            <w:tcW w:w="700" w:type="dxa"/>
            <w:tcBorders>
              <w:top w:val="single" w:color="auto" w:sz="4" w:space="0"/>
              <w:bottom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tcBorders>
            <w:vAlign w:val="center"/>
          </w:tcPr>
          <w:p>
            <w:pPr>
              <w:adjustRightInd w:val="0"/>
              <w:snapToGrid w:val="0"/>
              <w:rPr>
                <w:rFonts w:hint="eastAsia" w:ascii="宋体" w:hAnsi="宋体"/>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rPr>
              <w:t>区域影像会诊平台升级改造</w:t>
            </w:r>
          </w:p>
          <w:p>
            <w:pPr>
              <w:adjustRightInd w:val="0"/>
              <w:snapToGrid w:val="0"/>
              <w:jc w:val="center"/>
              <w:rPr>
                <w:rFonts w:hint="eastAsia" w:ascii="宋体" w:hAnsi="宋体"/>
              </w:rPr>
            </w:pPr>
          </w:p>
        </w:tc>
        <w:tc>
          <w:tcPr>
            <w:tcW w:w="700" w:type="dxa"/>
            <w:tcBorders>
              <w:top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tcBorders>
            <w:vAlign w:val="center"/>
          </w:tcPr>
          <w:p>
            <w:pPr>
              <w:adjustRightInd w:val="0"/>
              <w:snapToGrid w:val="0"/>
              <w:jc w:val="center"/>
              <w:rPr>
                <w:rFonts w:hint="eastAsia" w:ascii="宋体"/>
                <w:bCs/>
                <w:u w:val="single"/>
              </w:rPr>
            </w:pPr>
          </w:p>
        </w:tc>
      </w:tr>
    </w:tbl>
    <w:p>
      <w:pPr>
        <w:spacing w:line="500" w:lineRule="exact"/>
        <w:ind w:firstLine="436" w:firstLineChars="200"/>
        <w:rPr>
          <w:rFonts w:hint="eastAsia"/>
          <w:spacing w:val="4"/>
        </w:rPr>
      </w:pPr>
    </w:p>
    <w:p>
      <w:pPr>
        <w:spacing w:line="500" w:lineRule="exact"/>
        <w:ind w:firstLine="436" w:firstLineChars="200"/>
        <w:rPr>
          <w:rFonts w:hint="eastAsia" w:ascii="宋体" w:hAnsi="宋体"/>
          <w:u w:val="single"/>
        </w:rPr>
      </w:pPr>
      <w:r>
        <w:rPr>
          <w:rFonts w:hint="eastAsia"/>
          <w:spacing w:val="4"/>
        </w:rPr>
        <w:t>响应供应商名称（加盖公章）：</w:t>
      </w:r>
      <w:r>
        <w:rPr>
          <w:rFonts w:hint="eastAsia"/>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firstLine="420" w:firstLineChars="200"/>
        <w:rPr>
          <w:rFonts w:hint="eastAsia" w:ascii="宋体" w:hAnsi="宋体"/>
          <w:bCs/>
        </w:rPr>
      </w:pPr>
      <w:r>
        <w:rPr>
          <w:rFonts w:hint="eastAsia" w:ascii="宋体" w:hAnsi="宋体"/>
          <w:bCs/>
        </w:rPr>
        <w:t>备注：</w:t>
      </w:r>
    </w:p>
    <w:p>
      <w:pPr>
        <w:numPr>
          <w:ilvl w:val="1"/>
          <w:numId w:val="0"/>
        </w:numPr>
        <w:tabs>
          <w:tab w:val="left" w:pos="147"/>
        </w:tabs>
        <w:snapToGrid w:val="0"/>
        <w:spacing w:line="360" w:lineRule="auto"/>
        <w:ind w:firstLine="420" w:firstLineChars="200"/>
      </w:pPr>
      <w:r>
        <w:rPr>
          <w:rFonts w:hint="eastAsia"/>
        </w:rPr>
        <w:t>1.本项目最高投标限价为</w:t>
      </w:r>
      <w:r>
        <w:rPr>
          <w:rFonts w:hint="eastAsia"/>
          <w:lang w:val="en-US" w:eastAsia="zh-CN"/>
        </w:rPr>
        <w:t>80000</w:t>
      </w:r>
      <w:r>
        <w:rPr>
          <w:rFonts w:hint="eastAsia"/>
        </w:rPr>
        <w:t>元，其中</w:t>
      </w:r>
      <w:r>
        <w:rPr>
          <w:rFonts w:hint="eastAsia" w:ascii="宋体" w:hAnsi="宋体" w:eastAsia="宋体" w:cs="Times New Roman"/>
          <w:kern w:val="0"/>
          <w:sz w:val="21"/>
          <w:szCs w:val="21"/>
          <w:lang w:val="en-US" w:eastAsia="zh-CN" w:bidi="ar-SA"/>
        </w:rPr>
        <w:t>医保影像云数据共享对接费用</w:t>
      </w:r>
      <w:r>
        <w:rPr>
          <w:rFonts w:hint="eastAsia"/>
        </w:rPr>
        <w:t>不超过</w:t>
      </w:r>
      <w:r>
        <w:rPr>
          <w:rFonts w:hint="eastAsia" w:ascii="宋体" w:hAnsi="宋体" w:eastAsia="宋体" w:cs="Times New Roman"/>
          <w:kern w:val="0"/>
          <w:sz w:val="21"/>
          <w:szCs w:val="21"/>
          <w:lang w:val="en-US" w:eastAsia="zh-CN" w:bidi="ar-SA"/>
        </w:rPr>
        <w:t>66600</w:t>
      </w:r>
      <w:r>
        <w:rPr>
          <w:rFonts w:hint="eastAsia"/>
        </w:rPr>
        <w:t>元、</w:t>
      </w:r>
      <w:r>
        <w:rPr>
          <w:rFonts w:hint="eastAsia" w:ascii="宋体" w:hAnsi="宋体"/>
        </w:rPr>
        <w:t>区域影像会诊平台升级改造</w:t>
      </w:r>
      <w:r>
        <w:rPr>
          <w:rFonts w:hint="eastAsia" w:ascii="宋体" w:hAnsi="宋体"/>
          <w:lang w:val="en-US" w:eastAsia="zh-CN"/>
        </w:rPr>
        <w:t>费用</w:t>
      </w:r>
      <w:r>
        <w:rPr>
          <w:rFonts w:hint="eastAsia"/>
        </w:rPr>
        <w:t>不超过</w:t>
      </w:r>
      <w:r>
        <w:rPr>
          <w:rFonts w:hint="eastAsia" w:ascii="宋体" w:hAnsi="宋体" w:eastAsia="宋体" w:cs="Times New Roman"/>
          <w:kern w:val="0"/>
          <w:sz w:val="21"/>
          <w:szCs w:val="21"/>
          <w:lang w:val="en-US" w:eastAsia="zh-CN" w:bidi="ar-SA"/>
        </w:rPr>
        <w:t>13400元</w:t>
      </w:r>
      <w:r>
        <w:rPr>
          <w:rFonts w:hint="eastAsia"/>
        </w:rPr>
        <w:t>。投标总价</w:t>
      </w:r>
      <w:r>
        <w:rPr>
          <w:rFonts w:hint="eastAsia"/>
          <w:lang w:val="en-US" w:eastAsia="zh-CN"/>
        </w:rPr>
        <w:t>或</w:t>
      </w:r>
      <w:r>
        <w:rPr>
          <w:rFonts w:hint="eastAsia"/>
        </w:rPr>
        <w:t>分项</w:t>
      </w:r>
      <w:r>
        <w:rPr>
          <w:rFonts w:hint="eastAsia"/>
          <w:lang w:val="en-US" w:eastAsia="zh-CN"/>
        </w:rPr>
        <w:t>报价</w:t>
      </w:r>
      <w:r>
        <w:rPr>
          <w:rFonts w:hint="eastAsia"/>
        </w:rPr>
        <w:t>超出预算控制金额作无效投标处理。</w:t>
      </w:r>
    </w:p>
    <w:p>
      <w:pPr>
        <w:numPr>
          <w:ilvl w:val="1"/>
          <w:numId w:val="0"/>
        </w:numPr>
        <w:tabs>
          <w:tab w:val="left" w:pos="147"/>
        </w:tabs>
        <w:snapToGrid w:val="0"/>
        <w:spacing w:line="360" w:lineRule="auto"/>
        <w:ind w:firstLine="420" w:firstLineChars="200"/>
      </w:pPr>
      <w:r>
        <w:rPr>
          <w:rFonts w:hint="eastAsia"/>
        </w:rPr>
        <w:t>2.</w:t>
      </w:r>
      <w:r>
        <w:t>此表须附在正、副本的响应文件中</w:t>
      </w:r>
      <w:r>
        <w:rPr>
          <w:rFonts w:hint="eastAsia"/>
        </w:rPr>
        <w:t>。</w:t>
      </w:r>
    </w:p>
    <w:p>
      <w:pPr>
        <w:numPr>
          <w:ilvl w:val="1"/>
          <w:numId w:val="0"/>
        </w:numPr>
        <w:tabs>
          <w:tab w:val="left" w:pos="147"/>
        </w:tabs>
        <w:snapToGrid w:val="0"/>
        <w:spacing w:line="360" w:lineRule="auto"/>
        <w:ind w:firstLine="420" w:firstLineChars="200"/>
        <w:rPr>
          <w:b/>
          <w:u w:val="double"/>
        </w:rPr>
      </w:pPr>
      <w:r>
        <w:rPr>
          <w:rFonts w:hint="eastAsia" w:ascii="宋体" w:hAnsi="宋体"/>
        </w:rPr>
        <w:t>3.</w:t>
      </w:r>
      <w:r>
        <w:rPr>
          <w:rFonts w:hint="eastAsia"/>
        </w:rPr>
        <w:t>第二轮、第三轮报价以现场议价报价为准。</w:t>
      </w:r>
    </w:p>
    <w:p>
      <w:pPr>
        <w:numPr>
          <w:ilvl w:val="1"/>
          <w:numId w:val="0"/>
        </w:numPr>
        <w:tabs>
          <w:tab w:val="left" w:pos="147"/>
        </w:tabs>
        <w:snapToGrid w:val="0"/>
        <w:spacing w:line="360" w:lineRule="auto"/>
        <w:ind w:firstLine="420" w:firstLineChars="200"/>
        <w:rPr>
          <w:rFonts w:hint="eastAsia" w:ascii="宋体" w:hAnsi="宋体"/>
          <w:color w:val="000000"/>
        </w:rPr>
        <w:sectPr>
          <w:headerReference r:id="rId5" w:type="default"/>
          <w:footerReference r:id="rId6" w:type="default"/>
          <w:pgSz w:w="11906" w:h="16838"/>
          <w:pgMar w:top="1134" w:right="1134" w:bottom="1134" w:left="1134" w:header="699" w:footer="977" w:gutter="0"/>
          <w:cols w:space="425" w:num="1"/>
          <w:titlePg/>
          <w:docGrid w:type="lines" w:linePitch="312" w:charSpace="0"/>
        </w:sectPr>
      </w:pPr>
      <w:r>
        <w:rPr>
          <w:rFonts w:hint="eastAsia" w:ascii="宋体" w:hAnsi="宋体"/>
        </w:rPr>
        <w:t>4.</w:t>
      </w:r>
      <w:r>
        <w:rPr>
          <w:rFonts w:hint="eastAsia"/>
          <w:b/>
          <w:u w:val="double"/>
        </w:rPr>
        <w:t>各响应供应商可自行保留一份《首次报价》，以便议价报价时参考使用。</w:t>
      </w:r>
      <w:bookmarkEnd w:id="92"/>
      <w:bookmarkStart w:id="94" w:name="_Toc355768062"/>
      <w:bookmarkStart w:id="95" w:name="_Toc50691044"/>
      <w:bookmarkStart w:id="96" w:name="_Toc50737333"/>
      <w:bookmarkStart w:id="97" w:name="_Toc50736481"/>
      <w:bookmarkStart w:id="98" w:name="_Toc52165085"/>
      <w:bookmarkStart w:id="99" w:name="_Toc87417463"/>
      <w:bookmarkStart w:id="100" w:name="_Toc173647299"/>
      <w:bookmarkStart w:id="101" w:name="_Toc50737301"/>
    </w:p>
    <w:p>
      <w:pPr>
        <w:outlineLvl w:val="1"/>
        <w:rPr>
          <w:rFonts w:hint="eastAsia" w:ascii="黑体" w:hAnsi="宋体" w:eastAsia="黑体"/>
          <w:sz w:val="32"/>
          <w:szCs w:val="32"/>
        </w:rPr>
      </w:pPr>
    </w:p>
    <w:p>
      <w:pPr>
        <w:jc w:val="center"/>
        <w:outlineLvl w:val="1"/>
        <w:rPr>
          <w:rFonts w:hint="eastAsia" w:ascii="仿宋" w:hAnsi="仿宋" w:eastAsia="黑体" w:cs="仿宋"/>
          <w:b/>
          <w:color w:val="000000"/>
          <w:sz w:val="44"/>
          <w:szCs w:val="44"/>
        </w:rPr>
      </w:pPr>
      <w:r>
        <w:rPr>
          <w:rFonts w:hint="eastAsia" w:ascii="黑体" w:hAnsi="宋体" w:eastAsia="黑体"/>
          <w:sz w:val="32"/>
          <w:szCs w:val="32"/>
        </w:rPr>
        <w:t>用户需求书条款响应一览表（一）</w:t>
      </w:r>
    </w:p>
    <w:p>
      <w:pPr>
        <w:widowControl/>
        <w:rPr>
          <w:rFonts w:hint="eastAsia" w:ascii="宋体" w:hAnsi="宋体" w:cs="宋体"/>
          <w:color w:val="000000"/>
          <w:sz w:val="24"/>
          <w:szCs w:val="24"/>
          <w:lang w:bidi="ar"/>
        </w:rPr>
      </w:pPr>
    </w:p>
    <w:tbl>
      <w:tblPr>
        <w:tblStyle w:val="26"/>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1"/>
        <w:gridCol w:w="3612"/>
        <w:gridCol w:w="2182"/>
        <w:gridCol w:w="28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黑体" w:hAnsi="黑体" w:eastAsia="黑体" w:cs="黑体"/>
                <w:color w:val="000000"/>
                <w:sz w:val="24"/>
                <w:szCs w:val="24"/>
                <w:lang w:eastAsia="zh-CN" w:bidi="ar"/>
              </w:rPr>
            </w:pPr>
            <w:r>
              <w:rPr>
                <w:rFonts w:hint="eastAsia" w:ascii="黑体" w:hAnsi="黑体" w:eastAsia="黑体" w:cs="黑体"/>
                <w:color w:val="000000"/>
                <w:sz w:val="24"/>
                <w:szCs w:val="24"/>
                <w:lang w:bidi="ar"/>
              </w:rPr>
              <w:t>响应供应商名称</w:t>
            </w:r>
            <w:r>
              <w:rPr>
                <w:rFonts w:hint="eastAsia" w:ascii="黑体" w:hAnsi="黑体" w:eastAsia="黑体" w:cs="黑体"/>
                <w:color w:val="000000"/>
                <w:sz w:val="24"/>
                <w:szCs w:val="24"/>
                <w:lang w:val="en-US" w:eastAsia="zh-CN" w:bidi="ar"/>
              </w:rPr>
              <w:t xml:space="preserve">:                   </w:t>
            </w:r>
            <w:r>
              <w:rPr>
                <w:rFonts w:hint="eastAsia" w:ascii="黑体" w:hAnsi="黑体" w:eastAsia="黑体" w:cs="黑体"/>
                <w:color w:val="000000"/>
                <w:sz w:val="24"/>
                <w:szCs w:val="24"/>
                <w:lang w:bidi="ar"/>
              </w:rPr>
              <w:t xml:space="preserve"> </w:t>
            </w:r>
            <w:r>
              <w:rPr>
                <w:rFonts w:hint="eastAsia" w:ascii="黑体" w:hAnsi="黑体" w:eastAsia="黑体" w:cs="黑体"/>
                <w:color w:val="000000"/>
                <w:sz w:val="24"/>
                <w:szCs w:val="24"/>
                <w:lang w:val="en-US" w:eastAsia="zh-CN" w:bidi="ar"/>
              </w:rPr>
              <w:t xml:space="preserve">     </w:t>
            </w:r>
            <w:r>
              <w:rPr>
                <w:rFonts w:hint="eastAsia" w:ascii="黑体" w:hAnsi="黑体" w:eastAsia="黑体" w:cs="黑体"/>
                <w:color w:val="000000"/>
                <w:sz w:val="24"/>
                <w:szCs w:val="24"/>
                <w:lang w:bidi="ar"/>
              </w:rPr>
              <w:t>项目编号：</w:t>
            </w:r>
            <w:r>
              <w:rPr>
                <w:rFonts w:hint="eastAsia" w:ascii="黑体" w:hAnsi="黑体" w:eastAsia="黑体" w:cs="黑体"/>
                <w:color w:val="000000"/>
                <w:sz w:val="24"/>
                <w:szCs w:val="24"/>
                <w:lang w:eastAsia="zh-CN" w:bidi="ar"/>
              </w:rPr>
              <w:t>深龙七医采[LGQY2025XX005]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4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序号</w:t>
            </w:r>
          </w:p>
        </w:tc>
        <w:tc>
          <w:tcPr>
            <w:tcW w:w="192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采购文件要求</w:t>
            </w:r>
          </w:p>
        </w:tc>
        <w:tc>
          <w:tcPr>
            <w:tcW w:w="11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响应文件响应</w:t>
            </w:r>
          </w:p>
        </w:tc>
        <w:tc>
          <w:tcPr>
            <w:tcW w:w="151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1</w:t>
            </w:r>
          </w:p>
        </w:tc>
        <w:tc>
          <w:tcPr>
            <w:tcW w:w="1924"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第四章用户需求书中的所有条款要求</w:t>
            </w:r>
          </w:p>
        </w:tc>
        <w:tc>
          <w:tcPr>
            <w:tcW w:w="116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p>
          <w:p>
            <w:pPr>
              <w:tabs>
                <w:tab w:val="left" w:pos="0"/>
              </w:tabs>
              <w:snapToGrid w:val="0"/>
              <w:spacing w:line="360" w:lineRule="auto"/>
              <w:jc w:val="center"/>
              <w:rPr>
                <w:rFonts w:hint="eastAsia" w:ascii="宋体" w:hAnsi="宋体"/>
              </w:rPr>
            </w:pPr>
          </w:p>
        </w:tc>
        <w:tc>
          <w:tcPr>
            <w:tcW w:w="1513"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p>
        </w:tc>
      </w:tr>
    </w:tbl>
    <w:p>
      <w:pPr>
        <w:spacing w:line="520" w:lineRule="exact"/>
        <w:ind w:firstLine="420" w:firstLineChars="200"/>
        <w:rPr>
          <w:rFonts w:hint="eastAsia" w:ascii="宋体" w:hAnsi="宋体"/>
        </w:rPr>
      </w:pPr>
      <w:r>
        <w:rPr>
          <w:rFonts w:hint="eastAsia" w:ascii="宋体" w:hAnsi="宋体"/>
        </w:rPr>
        <w:t>填写说明：</w:t>
      </w:r>
    </w:p>
    <w:p>
      <w:pPr>
        <w:spacing w:line="520" w:lineRule="exact"/>
        <w:ind w:firstLine="420" w:firstLineChars="200"/>
        <w:rPr>
          <w:rFonts w:hint="eastAsia" w:ascii="宋体" w:hAnsi="宋体"/>
        </w:rPr>
      </w:pPr>
      <w:r>
        <w:rPr>
          <w:rFonts w:hint="eastAsia" w:ascii="宋体" w:hAnsi="宋体"/>
        </w:rPr>
        <w:t>如投标人可完全响应满足第四章用户需求书中的所有条款要求，投标人可用“用户需求书条款响应一览表（一）”，建议在投标文件响应栏中填写“我公司完全响应满足采购文件中此项要求”即可，除议价文件另有注明外，不强制要求逐条列出响应；</w:t>
      </w:r>
    </w:p>
    <w:p>
      <w:pPr>
        <w:spacing w:line="500" w:lineRule="exact"/>
        <w:rPr>
          <w:rFonts w:hint="eastAsia" w:ascii="宋体" w:hAnsi="宋体"/>
        </w:rPr>
      </w:pPr>
    </w:p>
    <w:p>
      <w:pPr>
        <w:spacing w:line="520" w:lineRule="exact"/>
        <w:ind w:firstLine="420" w:firstLineChars="200"/>
        <w:rPr>
          <w:rFonts w:hint="eastAsia" w:ascii="宋体" w:hAnsi="宋体"/>
        </w:rPr>
      </w:pPr>
      <w:r>
        <w:rPr>
          <w:rFonts w:hint="eastAsia" w:ascii="宋体" w:hAnsi="宋体"/>
        </w:rPr>
        <w:t>响应供应商名称（加盖公章）：</w:t>
      </w:r>
    </w:p>
    <w:p>
      <w:pPr>
        <w:spacing w:line="520" w:lineRule="exact"/>
        <w:ind w:firstLine="420" w:firstLineChars="200"/>
        <w:rPr>
          <w:rFonts w:hint="eastAsia" w:ascii="仿宋" w:hAnsi="仿宋" w:eastAsia="仿宋" w:cs="仿宋"/>
          <w:sz w:val="28"/>
          <w:szCs w:val="28"/>
        </w:rPr>
      </w:pPr>
      <w:r>
        <w:rPr>
          <w:rFonts w:hint="eastAsia" w:ascii="宋体" w:hAnsi="宋体"/>
        </w:rPr>
        <w:t>日期：</w:t>
      </w: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jc w:val="center"/>
        <w:outlineLvl w:val="1"/>
        <w:rPr>
          <w:rFonts w:hint="eastAsia" w:ascii="黑体" w:hAnsi="宋体" w:eastAsia="黑体"/>
          <w:sz w:val="32"/>
          <w:szCs w:val="32"/>
        </w:rPr>
      </w:pPr>
    </w:p>
    <w:p>
      <w:pPr>
        <w:jc w:val="center"/>
        <w:outlineLvl w:val="1"/>
        <w:rPr>
          <w:rFonts w:hint="eastAsia" w:ascii="黑体" w:hAnsi="宋体" w:eastAsia="黑体"/>
          <w:sz w:val="32"/>
          <w:szCs w:val="32"/>
        </w:rPr>
      </w:pPr>
      <w:r>
        <w:rPr>
          <w:rFonts w:hint="eastAsia" w:ascii="黑体" w:hAnsi="宋体" w:eastAsia="黑体"/>
          <w:sz w:val="32"/>
          <w:szCs w:val="32"/>
        </w:rPr>
        <w:t>用户需求书条款响应一览表（二）</w:t>
      </w:r>
    </w:p>
    <w:tbl>
      <w:tblPr>
        <w:tblStyle w:val="26"/>
        <w:tblW w:w="869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786"/>
        <w:gridCol w:w="2834"/>
        <w:gridCol w:w="2835"/>
        <w:gridCol w:w="224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8698" w:type="dxa"/>
            <w:gridSpan w:val="4"/>
            <w:tcBorders>
              <w:tl2br w:val="nil"/>
              <w:tr2bl w:val="nil"/>
            </w:tcBorders>
            <w:shd w:val="clear" w:color="auto" w:fill="EEECE1"/>
            <w:vAlign w:val="center"/>
          </w:tcPr>
          <w:p>
            <w:pPr>
              <w:tabs>
                <w:tab w:val="left" w:pos="3024"/>
              </w:tabs>
              <w:jc w:val="left"/>
              <w:rPr>
                <w:rFonts w:hint="eastAsia" w:ascii="宋体" w:hAnsi="宋体" w:eastAsia="宋体"/>
                <w:lang w:eastAsia="zh-CN"/>
              </w:rPr>
            </w:pPr>
            <w:r>
              <w:rPr>
                <w:rFonts w:hint="eastAsia" w:ascii="宋体" w:hAnsi="宋体"/>
              </w:rPr>
              <w:t>响应供应商名称：</w:t>
            </w:r>
            <w:r>
              <w:rPr>
                <w:rFonts w:hint="eastAsia" w:ascii="宋体" w:hAnsi="宋体"/>
                <w:lang w:val="en-US" w:eastAsia="zh-CN"/>
              </w:rPr>
              <w:t xml:space="preserve">                     </w:t>
            </w:r>
            <w:r>
              <w:rPr>
                <w:rFonts w:hint="eastAsia" w:ascii="宋体" w:hAnsi="宋体"/>
              </w:rPr>
              <w:t xml:space="preserve">       项目编号：</w:t>
            </w:r>
            <w:r>
              <w:rPr>
                <w:rFonts w:hint="eastAsia" w:ascii="宋体" w:hAnsi="宋体"/>
                <w:lang w:eastAsia="zh-CN"/>
              </w:rPr>
              <w:t>深龙七医采[LGQY2025XX005]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786" w:type="dxa"/>
            <w:tcBorders>
              <w:tl2br w:val="nil"/>
              <w:tr2bl w:val="nil"/>
            </w:tcBorders>
            <w:shd w:val="clear" w:color="auto" w:fill="EEECE1"/>
            <w:vAlign w:val="center"/>
          </w:tcPr>
          <w:p>
            <w:pPr>
              <w:ind w:left="-120" w:leftChars="-57" w:right="-88" w:rightChars="-42"/>
              <w:jc w:val="center"/>
              <w:rPr>
                <w:rFonts w:hint="eastAsia" w:ascii="宋体" w:hAnsi="宋体"/>
              </w:rPr>
            </w:pPr>
            <w:r>
              <w:rPr>
                <w:rFonts w:hint="eastAsia" w:ascii="宋体" w:hAnsi="宋体"/>
              </w:rPr>
              <w:t>序号</w:t>
            </w:r>
          </w:p>
        </w:tc>
        <w:tc>
          <w:tcPr>
            <w:tcW w:w="2834" w:type="dxa"/>
            <w:tcBorders>
              <w:tl2br w:val="nil"/>
              <w:tr2bl w:val="nil"/>
            </w:tcBorders>
            <w:shd w:val="clear" w:color="auto" w:fill="EEECE1"/>
            <w:vAlign w:val="center"/>
          </w:tcPr>
          <w:p>
            <w:pPr>
              <w:jc w:val="center"/>
              <w:rPr>
                <w:rFonts w:hint="eastAsia" w:ascii="宋体" w:hAnsi="宋体"/>
              </w:rPr>
            </w:pPr>
            <w:r>
              <w:rPr>
                <w:rFonts w:hint="eastAsia"/>
              </w:rPr>
              <w:t>用户需求书中的条款</w:t>
            </w:r>
            <w:r>
              <w:rPr>
                <w:rFonts w:hint="eastAsia" w:ascii="宋体" w:hAnsi="宋体"/>
              </w:rPr>
              <w:t>描述</w:t>
            </w:r>
          </w:p>
        </w:tc>
        <w:tc>
          <w:tcPr>
            <w:tcW w:w="2835" w:type="dxa"/>
            <w:tcBorders>
              <w:tl2br w:val="nil"/>
              <w:tr2bl w:val="nil"/>
            </w:tcBorders>
            <w:shd w:val="clear" w:color="auto" w:fill="EEECE1"/>
            <w:vAlign w:val="center"/>
          </w:tcPr>
          <w:p>
            <w:pPr>
              <w:jc w:val="center"/>
              <w:rPr>
                <w:rFonts w:hint="eastAsia" w:ascii="宋体" w:hAnsi="宋体"/>
              </w:rPr>
            </w:pPr>
            <w:r>
              <w:rPr>
                <w:rFonts w:hint="eastAsia" w:ascii="宋体" w:hAnsi="宋体"/>
              </w:rPr>
              <w:t>响应供应商响应描述</w:t>
            </w:r>
          </w:p>
        </w:tc>
        <w:tc>
          <w:tcPr>
            <w:tcW w:w="2243" w:type="dxa"/>
            <w:tcBorders>
              <w:tl2br w:val="nil"/>
              <w:tr2bl w:val="nil"/>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3"/>
              </w:numPr>
              <w:ind w:left="167" w:hanging="167"/>
              <w:jc w:val="center"/>
              <w:rPr>
                <w:rFonts w:hint="eastAsia" w:ascii="宋体" w:hAnsi="宋体"/>
              </w:rPr>
            </w:pPr>
          </w:p>
        </w:tc>
        <w:tc>
          <w:tcPr>
            <w:tcW w:w="2834" w:type="dxa"/>
            <w:tcBorders>
              <w:tl2br w:val="nil"/>
              <w:tr2bl w:val="nil"/>
            </w:tcBorders>
            <w:vAlign w:val="center"/>
          </w:tcPr>
          <w:p>
            <w:pPr>
              <w:rPr>
                <w:rFonts w:hint="eastAsia" w:ascii="宋体" w:hAnsi="宋体"/>
              </w:rPr>
            </w:pPr>
          </w:p>
        </w:tc>
        <w:tc>
          <w:tcPr>
            <w:tcW w:w="2835" w:type="dxa"/>
            <w:tcBorders>
              <w:tl2br w:val="nil"/>
              <w:tr2bl w:val="nil"/>
            </w:tcBorders>
            <w:vAlign w:val="center"/>
          </w:tcPr>
          <w:p>
            <w:pPr>
              <w:jc w:val="center"/>
              <w:rPr>
                <w:rFonts w:hint="eastAsia" w:ascii="宋体" w:hAnsi="宋体"/>
              </w:rPr>
            </w:pPr>
          </w:p>
        </w:tc>
        <w:tc>
          <w:tcPr>
            <w:tcW w:w="2243" w:type="dxa"/>
            <w:tcBorders>
              <w:tl2br w:val="nil"/>
              <w:tr2bl w:val="nil"/>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3"/>
              </w:numPr>
              <w:ind w:left="167" w:hanging="167"/>
              <w:jc w:val="center"/>
              <w:rPr>
                <w:rFonts w:hint="eastAsia" w:ascii="宋体" w:hAnsi="宋体"/>
              </w:rPr>
            </w:pPr>
          </w:p>
        </w:tc>
        <w:tc>
          <w:tcPr>
            <w:tcW w:w="2834" w:type="dxa"/>
            <w:tcBorders>
              <w:tl2br w:val="nil"/>
              <w:tr2bl w:val="nil"/>
            </w:tcBorders>
            <w:vAlign w:val="center"/>
          </w:tcPr>
          <w:p>
            <w:pPr>
              <w:rPr>
                <w:rFonts w:hint="eastAsia" w:ascii="宋体" w:hAnsi="宋体"/>
              </w:rPr>
            </w:pPr>
          </w:p>
        </w:tc>
        <w:tc>
          <w:tcPr>
            <w:tcW w:w="2835" w:type="dxa"/>
            <w:tcBorders>
              <w:tl2br w:val="nil"/>
              <w:tr2bl w:val="nil"/>
            </w:tcBorders>
            <w:vAlign w:val="center"/>
          </w:tcPr>
          <w:p>
            <w:pPr>
              <w:jc w:val="center"/>
              <w:rPr>
                <w:rFonts w:hint="eastAsia" w:ascii="宋体" w:hAnsi="宋体"/>
              </w:rPr>
            </w:pPr>
          </w:p>
        </w:tc>
        <w:tc>
          <w:tcPr>
            <w:tcW w:w="2243" w:type="dxa"/>
            <w:tcBorders>
              <w:tl2br w:val="nil"/>
              <w:tr2bl w:val="nil"/>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19" w:hRule="atLeast"/>
          <w:jc w:val="center"/>
        </w:trPr>
        <w:tc>
          <w:tcPr>
            <w:tcW w:w="786" w:type="dxa"/>
            <w:tcBorders>
              <w:tl2br w:val="nil"/>
              <w:tr2bl w:val="nil"/>
            </w:tcBorders>
            <w:vAlign w:val="center"/>
          </w:tcPr>
          <w:p>
            <w:pPr>
              <w:rPr>
                <w:rFonts w:hint="eastAsia" w:ascii="宋体" w:hAnsi="宋体"/>
              </w:rPr>
            </w:pPr>
            <w:r>
              <w:rPr>
                <w:rFonts w:hint="eastAsia" w:ascii="宋体" w:hAnsi="宋体"/>
              </w:rPr>
              <w:t>....</w:t>
            </w:r>
          </w:p>
        </w:tc>
        <w:tc>
          <w:tcPr>
            <w:tcW w:w="2834" w:type="dxa"/>
            <w:tcBorders>
              <w:tl2br w:val="nil"/>
              <w:tr2bl w:val="nil"/>
            </w:tcBorders>
            <w:vAlign w:val="center"/>
          </w:tcPr>
          <w:p>
            <w:pPr>
              <w:rPr>
                <w:rFonts w:hint="eastAsia" w:ascii="宋体" w:hAnsi="宋体"/>
              </w:rPr>
            </w:pPr>
          </w:p>
        </w:tc>
        <w:tc>
          <w:tcPr>
            <w:tcW w:w="2835" w:type="dxa"/>
            <w:tcBorders>
              <w:tl2br w:val="nil"/>
              <w:tr2bl w:val="nil"/>
            </w:tcBorders>
            <w:vAlign w:val="center"/>
          </w:tcPr>
          <w:p>
            <w:pPr>
              <w:jc w:val="center"/>
              <w:rPr>
                <w:rFonts w:hint="eastAsia" w:ascii="宋体" w:hAnsi="宋体"/>
              </w:rPr>
            </w:pPr>
          </w:p>
        </w:tc>
        <w:tc>
          <w:tcPr>
            <w:tcW w:w="2243" w:type="dxa"/>
            <w:tcBorders>
              <w:tl2br w:val="nil"/>
              <w:tr2bl w:val="nil"/>
            </w:tcBorders>
            <w:vAlign w:val="center"/>
          </w:tcPr>
          <w:p>
            <w:pPr>
              <w:jc w:val="center"/>
              <w:rPr>
                <w:rFonts w:hint="eastAsia" w:ascii="宋体" w:hAnsi="宋体"/>
              </w:rPr>
            </w:pPr>
          </w:p>
        </w:tc>
      </w:tr>
    </w:tbl>
    <w:p>
      <w:pPr>
        <w:spacing w:line="520" w:lineRule="exact"/>
        <w:ind w:firstLine="420" w:firstLineChars="200"/>
        <w:rPr>
          <w:rFonts w:hint="eastAsia" w:ascii="宋体" w:hAnsi="宋体"/>
        </w:rPr>
      </w:pPr>
      <w:r>
        <w:rPr>
          <w:rFonts w:hint="eastAsia" w:ascii="宋体" w:hAnsi="宋体"/>
        </w:rPr>
        <w:t>填写说明：</w:t>
      </w:r>
    </w:p>
    <w:p>
      <w:pPr>
        <w:spacing w:line="520" w:lineRule="exact"/>
        <w:ind w:firstLine="420" w:firstLineChars="200"/>
        <w:rPr>
          <w:rFonts w:hint="eastAsia" w:ascii="宋体" w:hAnsi="宋体"/>
        </w:rPr>
      </w:pPr>
      <w:r>
        <w:rPr>
          <w:rFonts w:hint="eastAsia" w:ascii="宋体" w:hAnsi="宋体"/>
        </w:rPr>
        <w:t>如投标人响应情况优于或低于采购要求的，投标人可用“用户需求书条款响应一览表（二）”，投标人应在用户需求书条款响应一览表（二）栏中作详细说明，评审委员会将根据具体情况给予是否偏离的认定，并以此认定标准为最终评判标准。</w:t>
      </w:r>
    </w:p>
    <w:p>
      <w:pPr>
        <w:spacing w:line="500" w:lineRule="exact"/>
        <w:ind w:firstLine="436" w:firstLineChars="200"/>
        <w:rPr>
          <w:spacing w:val="4"/>
          <w:lang w:val="zh-CN"/>
        </w:rPr>
      </w:pPr>
    </w:p>
    <w:p>
      <w:pPr>
        <w:spacing w:line="500" w:lineRule="exact"/>
        <w:ind w:firstLine="436" w:firstLineChars="200"/>
        <w:rPr>
          <w:spacing w:val="4"/>
          <w:lang w:val="zh-CN"/>
        </w:rPr>
      </w:pPr>
    </w:p>
    <w:p>
      <w:pPr>
        <w:spacing w:line="520" w:lineRule="exact"/>
        <w:ind w:firstLine="420" w:firstLineChars="200"/>
        <w:rPr>
          <w:rFonts w:hint="eastAsia" w:ascii="宋体" w:hAnsi="宋体"/>
        </w:rPr>
      </w:pPr>
      <w:r>
        <w:rPr>
          <w:rFonts w:hint="eastAsia" w:ascii="宋体" w:hAnsi="宋体"/>
        </w:rPr>
        <w:t xml:space="preserve">响应供应商名称（加盖公章）：                            </w:t>
      </w:r>
    </w:p>
    <w:p>
      <w:pPr>
        <w:spacing w:line="520" w:lineRule="exact"/>
        <w:ind w:firstLine="420" w:firstLineChars="200"/>
        <w:rPr>
          <w:rFonts w:hint="eastAsia" w:ascii="仿宋" w:hAnsi="仿宋" w:eastAsia="仿宋" w:cs="仿宋"/>
          <w:sz w:val="28"/>
          <w:szCs w:val="28"/>
        </w:rPr>
      </w:pPr>
      <w:r>
        <w:rPr>
          <w:rFonts w:hint="eastAsia" w:ascii="宋体" w:hAnsi="宋体"/>
        </w:rPr>
        <w:t>日期</w:t>
      </w:r>
      <w:r>
        <w:rPr>
          <w:rFonts w:hint="eastAsia" w:ascii="仿宋" w:hAnsi="仿宋" w:eastAsia="仿宋" w:cs="仿宋"/>
          <w:sz w:val="28"/>
          <w:szCs w:val="28"/>
        </w:rPr>
        <w:t xml:space="preserve"> :        </w:t>
      </w:r>
    </w:p>
    <w:p>
      <w:pPr>
        <w:spacing w:line="440" w:lineRule="exact"/>
        <w:ind w:left="312" w:firstLine="108"/>
        <w:rPr>
          <w:rFonts w:ascii="黑体" w:eastAsia="黑体"/>
          <w:bCs/>
          <w:sz w:val="28"/>
        </w:rPr>
      </w:pPr>
      <w:r>
        <w:rPr>
          <w:rFonts w:ascii="宋体" w:hAnsi="宋体"/>
        </w:rPr>
        <w:br w:type="page"/>
      </w:r>
      <w:bookmarkStart w:id="102" w:name="_Toc43264521"/>
    </w:p>
    <w:bookmarkEnd w:id="94"/>
    <w:bookmarkEnd w:id="102"/>
    <w:p>
      <w:pPr>
        <w:jc w:val="center"/>
        <w:outlineLvl w:val="1"/>
        <w:rPr>
          <w:rFonts w:hint="eastAsia" w:ascii="黑体" w:hAnsi="宋体" w:eastAsia="黑体"/>
          <w:sz w:val="32"/>
          <w:szCs w:val="32"/>
        </w:rPr>
      </w:pPr>
      <w:r>
        <w:rPr>
          <w:rFonts w:hint="eastAsia" w:ascii="黑体" w:hAnsi="宋体" w:eastAsia="黑体" w:cs="Times New Roman"/>
          <w:sz w:val="32"/>
          <w:szCs w:val="32"/>
          <w:lang w:val="en-US" w:eastAsia="zh-CN"/>
        </w:rPr>
        <w:t>项目实施方案和进度计划表</w:t>
      </w:r>
    </w:p>
    <w:p>
      <w:pPr>
        <w:jc w:val="center"/>
        <w:outlineLvl w:val="1"/>
        <w:rPr>
          <w:rFonts w:hint="eastAsia" w:ascii="黑体" w:hAnsi="宋体" w:eastAsia="黑体"/>
          <w:sz w:val="32"/>
          <w:szCs w:val="32"/>
        </w:rPr>
      </w:pPr>
    </w:p>
    <w:p>
      <w:pPr>
        <w:adjustRightInd w:val="0"/>
        <w:snapToGrid w:val="0"/>
        <w:spacing w:line="360" w:lineRule="auto"/>
        <w:ind w:firstLine="211" w:firstLineChars="100"/>
        <w:rPr>
          <w:rFonts w:hint="eastAsia" w:ascii="宋体" w:hAnsi="宋体"/>
          <w:b/>
        </w:rPr>
      </w:pPr>
      <w:r>
        <w:rPr>
          <w:rFonts w:hint="eastAsia" w:ascii="宋体" w:hAnsi="宋体"/>
          <w:b/>
        </w:rPr>
        <w:t>主要内容应包括但不限于以下内容（格式自定）：</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1.</w:t>
      </w:r>
      <w:r>
        <w:rPr>
          <w:rFonts w:hint="eastAsia"/>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2.</w:t>
      </w:r>
      <w:r>
        <w:rPr>
          <w:rFonts w:hint="eastAsia"/>
          <w:szCs w:val="18"/>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3.</w:t>
      </w:r>
      <w:r>
        <w:rPr>
          <w:rFonts w:hint="eastAsia" w:ascii="宋体" w:hAnsi="宋体"/>
        </w:rPr>
        <w:t>需采购人配合事项；</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4.</w:t>
      </w:r>
      <w:r>
        <w:rPr>
          <w:rFonts w:hint="eastAsia" w:ascii="宋体" w:hAnsi="宋体"/>
        </w:rPr>
        <w:t>响应供应商认为对议价有利的其他资料。</w:t>
      </w:r>
    </w:p>
    <w:p>
      <w:pPr>
        <w:spacing w:line="360" w:lineRule="auto"/>
        <w:ind w:left="420"/>
        <w:rPr>
          <w:rFonts w:hint="eastAsia" w:ascii="宋体" w:hAnsi="宋体"/>
          <w:strike/>
        </w:rPr>
      </w:pPr>
    </w:p>
    <w:p>
      <w:pPr>
        <w:spacing w:line="360" w:lineRule="auto"/>
        <w:ind w:left="420"/>
        <w:rPr>
          <w:rFonts w:hint="eastAsia" w:ascii="宋体" w:hAnsi="宋体"/>
          <w:strike/>
        </w:rPr>
      </w:pPr>
    </w:p>
    <w:p>
      <w:pPr>
        <w:spacing w:line="500" w:lineRule="exact"/>
        <w:ind w:firstLine="210" w:firstLineChars="100"/>
        <w:rPr>
          <w:rFonts w:hint="eastAsia" w:ascii="宋体" w:hAnsi="宋体"/>
          <w:u w:val="single"/>
        </w:rPr>
      </w:pPr>
      <w:r>
        <w:rPr>
          <w:rFonts w:hint="eastAsia" w:ascii="宋体" w:hAnsi="宋体"/>
        </w:rPr>
        <w:t>响应供应商</w:t>
      </w:r>
      <w:r>
        <w:rPr>
          <w:rFonts w:hint="eastAsia"/>
          <w:spacing w:val="4"/>
        </w:rPr>
        <w:t>名称（加盖公章）：</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pPr>
        <w:ind w:firstLine="436" w:firstLineChars="200"/>
        <w:rPr>
          <w:spacing w:val="4"/>
        </w:rPr>
      </w:pPr>
    </w:p>
    <w:p>
      <w:pPr>
        <w:spacing w:line="500" w:lineRule="exact"/>
        <w:ind w:firstLine="218" w:firstLineChars="100"/>
        <w:rPr>
          <w:spacing w:val="4"/>
          <w:u w:val="single"/>
        </w:rPr>
      </w:pPr>
      <w:r>
        <w:rPr>
          <w:rFonts w:hint="eastAsia"/>
          <w:spacing w:val="4"/>
        </w:rPr>
        <w:t>日期：</w:t>
      </w:r>
      <w:r>
        <w:rPr>
          <w:spacing w:val="4"/>
          <w:u w:val="single"/>
        </w:rPr>
        <w:t xml:space="preserve">        </w:t>
      </w:r>
    </w:p>
    <w:p>
      <w:r>
        <w:br w:type="page"/>
      </w:r>
    </w:p>
    <w:bookmarkEnd w:id="93"/>
    <w:bookmarkEnd w:id="95"/>
    <w:bookmarkEnd w:id="96"/>
    <w:bookmarkEnd w:id="97"/>
    <w:bookmarkEnd w:id="98"/>
    <w:bookmarkEnd w:id="99"/>
    <w:bookmarkEnd w:id="100"/>
    <w:bookmarkEnd w:id="101"/>
    <w:p>
      <w:pPr>
        <w:jc w:val="center"/>
        <w:outlineLvl w:val="1"/>
        <w:rPr>
          <w:rFonts w:hint="default" w:ascii="黑体" w:hAnsi="宋体" w:eastAsia="黑体"/>
          <w:sz w:val="32"/>
          <w:szCs w:val="32"/>
          <w:lang w:val="en-US"/>
        </w:rPr>
      </w:pPr>
      <w:bookmarkStart w:id="103" w:name="_Toc237163211"/>
      <w:bookmarkStart w:id="104" w:name="_Toc87417471"/>
      <w:r>
        <w:rPr>
          <w:rFonts w:hint="eastAsia" w:ascii="黑体" w:hAnsi="宋体" w:eastAsia="黑体" w:cs="Times New Roman"/>
          <w:sz w:val="32"/>
          <w:szCs w:val="32"/>
          <w:lang w:val="en-US" w:eastAsia="zh-CN"/>
        </w:rPr>
        <w:t>售后服务方案</w:t>
      </w:r>
    </w:p>
    <w:p>
      <w:pPr>
        <w:jc w:val="center"/>
        <w:outlineLvl w:val="1"/>
        <w:rPr>
          <w:rFonts w:hint="eastAsia" w:ascii="黑体" w:hAnsi="宋体" w:eastAsia="黑体"/>
          <w:sz w:val="32"/>
          <w:szCs w:val="32"/>
        </w:rPr>
      </w:pPr>
    </w:p>
    <w:p>
      <w:pPr>
        <w:adjustRightInd w:val="0"/>
        <w:snapToGrid w:val="0"/>
        <w:spacing w:line="360" w:lineRule="auto"/>
        <w:ind w:firstLine="211" w:firstLineChars="100"/>
        <w:rPr>
          <w:rFonts w:hint="eastAsia" w:ascii="宋体" w:hAnsi="宋体"/>
          <w:b/>
        </w:rPr>
      </w:pPr>
      <w:r>
        <w:rPr>
          <w:rFonts w:hint="eastAsia" w:ascii="宋体" w:hAnsi="宋体"/>
          <w:b/>
        </w:rPr>
        <w:t>主要内容应包括但不限于以下内容（格式自定）：</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1.</w:t>
      </w:r>
      <w:r>
        <w:rPr>
          <w:rFonts w:hint="eastAsia"/>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2.</w:t>
      </w:r>
      <w:r>
        <w:rPr>
          <w:rFonts w:hint="eastAsia"/>
          <w:szCs w:val="18"/>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3.</w:t>
      </w:r>
      <w:r>
        <w:rPr>
          <w:rFonts w:hint="eastAsia" w:ascii="宋体" w:hAnsi="宋体"/>
        </w:rPr>
        <w:t>需采购人配合事项；</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4.</w:t>
      </w:r>
      <w:r>
        <w:rPr>
          <w:rFonts w:hint="eastAsia" w:ascii="宋体" w:hAnsi="宋体"/>
        </w:rPr>
        <w:t>响应供应商认为对议价有利的其他资料。</w:t>
      </w:r>
    </w:p>
    <w:p>
      <w:pPr>
        <w:spacing w:line="360" w:lineRule="auto"/>
        <w:ind w:left="420"/>
        <w:rPr>
          <w:rFonts w:hint="eastAsia" w:ascii="宋体" w:hAnsi="宋体"/>
          <w:strike/>
        </w:rPr>
      </w:pPr>
    </w:p>
    <w:p>
      <w:pPr>
        <w:spacing w:line="360" w:lineRule="auto"/>
        <w:ind w:left="420"/>
        <w:rPr>
          <w:rFonts w:hint="eastAsia" w:ascii="宋体" w:hAnsi="宋体"/>
          <w:strike/>
        </w:rPr>
      </w:pPr>
    </w:p>
    <w:p>
      <w:pPr>
        <w:spacing w:line="500" w:lineRule="exact"/>
        <w:ind w:firstLine="210" w:firstLineChars="100"/>
        <w:rPr>
          <w:rFonts w:hint="eastAsia" w:ascii="宋体" w:hAnsi="宋体"/>
          <w:u w:val="single"/>
        </w:rPr>
      </w:pPr>
      <w:r>
        <w:rPr>
          <w:rFonts w:hint="eastAsia" w:ascii="宋体" w:hAnsi="宋体"/>
        </w:rPr>
        <w:t>响应供应商</w:t>
      </w:r>
      <w:r>
        <w:rPr>
          <w:rFonts w:hint="eastAsia"/>
          <w:spacing w:val="4"/>
        </w:rPr>
        <w:t>名称（加盖公章）：</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pPr>
        <w:ind w:firstLine="436" w:firstLineChars="200"/>
        <w:rPr>
          <w:spacing w:val="4"/>
        </w:rPr>
      </w:pPr>
    </w:p>
    <w:p>
      <w:pPr>
        <w:spacing w:line="500" w:lineRule="exact"/>
        <w:ind w:firstLine="218" w:firstLineChars="100"/>
        <w:rPr>
          <w:spacing w:val="4"/>
          <w:u w:val="single"/>
        </w:rPr>
      </w:pPr>
      <w:r>
        <w:rPr>
          <w:rFonts w:hint="eastAsia"/>
          <w:spacing w:val="4"/>
        </w:rPr>
        <w:t>日期：</w:t>
      </w:r>
      <w:r>
        <w:rPr>
          <w:spacing w:val="4"/>
          <w:u w:val="single"/>
        </w:rPr>
        <w:t xml:space="preserve">        </w:t>
      </w:r>
    </w:p>
    <w:p>
      <w:pPr>
        <w:rPr>
          <w:rFonts w:hint="eastAsia" w:ascii="黑体" w:hAnsi="宋体" w:eastAsia="黑体"/>
          <w:sz w:val="32"/>
          <w:szCs w:val="32"/>
        </w:rPr>
      </w:pPr>
      <w:r>
        <w:br w:type="page"/>
      </w:r>
      <w:bookmarkEnd w:id="103"/>
      <w:bookmarkStart w:id="105" w:name="_Toc355768066"/>
      <w:bookmarkStart w:id="106" w:name="_Toc275865616"/>
      <w:bookmarkStart w:id="107" w:name="_Toc173553182"/>
      <w:bookmarkStart w:id="108" w:name="_Toc170810924"/>
      <w:bookmarkStart w:id="109" w:name="_Toc151121374"/>
      <w:bookmarkStart w:id="110" w:name="_Toc148242299"/>
      <w:bookmarkStart w:id="111" w:name="_Toc170816584"/>
    </w:p>
    <w:p>
      <w:pPr>
        <w:pStyle w:val="5"/>
        <w:ind w:left="420" w:hanging="420"/>
        <w:jc w:val="center"/>
        <w:rPr>
          <w:rFonts w:hint="eastAsia" w:ascii="宋体" w:hAnsi="宋体" w:cs="宋体"/>
          <w:color w:val="000000"/>
          <w:kern w:val="0"/>
          <w:sz w:val="44"/>
          <w:szCs w:val="44"/>
          <w:lang w:bidi="ar"/>
        </w:rPr>
      </w:pPr>
      <w:r>
        <w:rPr>
          <w:rFonts w:hint="eastAsia" w:ascii="黑体" w:hAnsi="宋体" w:eastAsia="黑体" w:cs="Times New Roman"/>
          <w:b w:val="0"/>
          <w:bCs w:val="0"/>
          <w:kern w:val="0"/>
          <w:sz w:val="32"/>
          <w:szCs w:val="32"/>
          <w:lang w:val="en-US" w:eastAsia="zh-CN" w:bidi="ar-SA"/>
        </w:rPr>
        <w:t>供应商基本情况表</w:t>
      </w:r>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11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采购单位</w:t>
            </w:r>
          </w:p>
        </w:tc>
        <w:tc>
          <w:tcPr>
            <w:tcW w:w="3541" w:type="dxa"/>
            <w:gridSpan w:val="2"/>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项目名称</w:t>
            </w:r>
          </w:p>
        </w:tc>
        <w:tc>
          <w:tcPr>
            <w:tcW w:w="1583" w:type="dxa"/>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投标（响应）供应商</w:t>
            </w:r>
          </w:p>
        </w:tc>
        <w:tc>
          <w:tcPr>
            <w:tcW w:w="3541" w:type="dxa"/>
            <w:gridSpan w:val="2"/>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供应商统一社会信用代码</w:t>
            </w:r>
          </w:p>
        </w:tc>
        <w:tc>
          <w:tcPr>
            <w:tcW w:w="1583" w:type="dxa"/>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序号</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职务</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姓名</w:t>
            </w:r>
          </w:p>
        </w:tc>
        <w:tc>
          <w:tcPr>
            <w:tcW w:w="1583"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身份证号码</w:t>
            </w:r>
          </w:p>
        </w:tc>
        <w:tc>
          <w:tcPr>
            <w:tcW w:w="1583"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劳动合同</w:t>
            </w:r>
          </w:p>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关系单位</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缴纳社会</w:t>
            </w:r>
          </w:p>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1</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法定代表人/单位负责人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2</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主要经营负责人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3</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项目投标授权代表人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4</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5</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主要技术人员</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6</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投标文件编制人员</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序号</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关联关系类型</w:t>
            </w:r>
          </w:p>
        </w:tc>
        <w:tc>
          <w:tcPr>
            <w:tcW w:w="1583" w:type="dxa"/>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GB"/>
              </w:rPr>
              <w:t>关联主体名称</w:t>
            </w:r>
          </w:p>
        </w:tc>
        <w:tc>
          <w:tcPr>
            <w:tcW w:w="3166" w:type="dxa"/>
            <w:gridSpan w:val="2"/>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1</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控股股东</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GB"/>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2</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管理关系</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7" w:type="dxa"/>
            <w:gridSpan w:val="6"/>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bookmarkEnd w:id="105"/>
    <w:bookmarkEnd w:id="106"/>
    <w:bookmarkEnd w:id="107"/>
    <w:p>
      <w:pPr>
        <w:spacing w:line="360" w:lineRule="auto"/>
        <w:rPr>
          <w:rFonts w:ascii="黑体" w:eastAsia="黑体"/>
          <w:b/>
          <w:bCs/>
          <w:sz w:val="28"/>
        </w:rPr>
      </w:pPr>
    </w:p>
    <w:p>
      <w:pPr>
        <w:spacing w:line="440" w:lineRule="exact"/>
        <w:ind w:left="312" w:firstLine="108"/>
        <w:rPr>
          <w:rFonts w:hint="eastAsia" w:ascii="宋体" w:hAnsi="宋体"/>
        </w:rPr>
      </w:pPr>
      <w:r>
        <w:rPr>
          <w:rFonts w:ascii="黑体" w:eastAsia="黑体"/>
          <w:b/>
          <w:bCs/>
          <w:sz w:val="28"/>
        </w:rPr>
        <w:br w:type="page"/>
      </w:r>
    </w:p>
    <w:bookmarkEnd w:id="0"/>
    <w:bookmarkEnd w:id="104"/>
    <w:bookmarkEnd w:id="108"/>
    <w:bookmarkEnd w:id="109"/>
    <w:bookmarkEnd w:id="110"/>
    <w:bookmarkEnd w:id="111"/>
    <w:p>
      <w:pPr>
        <w:pStyle w:val="5"/>
        <w:adjustRightInd w:val="0"/>
        <w:snapToGrid w:val="0"/>
        <w:spacing w:before="156" w:beforeLines="50" w:after="156" w:afterLines="50" w:line="360" w:lineRule="auto"/>
        <w:jc w:val="center"/>
        <w:rPr>
          <w:rFonts w:hint="eastAsia"/>
          <w:b w:val="0"/>
        </w:rPr>
      </w:pPr>
      <w:r>
        <w:rPr>
          <w:rFonts w:hint="eastAsia"/>
          <w:b w:val="0"/>
        </w:rPr>
        <w:t>响应供应商认为需要提供的其他资料</w:t>
      </w:r>
    </w:p>
    <w:p>
      <w:pPr>
        <w:adjustRightInd w:val="0"/>
        <w:snapToGrid w:val="0"/>
        <w:spacing w:before="156" w:beforeLines="50" w:after="156" w:afterLines="50" w:line="360" w:lineRule="auto"/>
        <w:rPr>
          <w:rFonts w:hint="eastAsia" w:ascii="黑体" w:hAnsi="宋体" w:eastAsia="黑体" w:cs="宋体"/>
          <w:sz w:val="28"/>
          <w:szCs w:val="28"/>
        </w:rPr>
      </w:pPr>
    </w:p>
    <w:p>
      <w:pPr>
        <w:pStyle w:val="2"/>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pStyle w:val="3"/>
        <w:rPr>
          <w:rFonts w:hint="eastAsia" w:ascii="黑体" w:hAnsi="宋体" w:eastAsia="黑体" w:cs="宋体"/>
          <w:sz w:val="28"/>
          <w:szCs w:val="28"/>
        </w:rPr>
      </w:pPr>
    </w:p>
    <w:p>
      <w:pPr>
        <w:adjustRightInd w:val="0"/>
        <w:snapToGrid w:val="0"/>
        <w:spacing w:before="156" w:beforeLines="50" w:after="156" w:afterLines="50" w:line="360" w:lineRule="auto"/>
        <w:jc w:val="center"/>
        <w:rPr>
          <w:rFonts w:hint="eastAsia" w:ascii="黑体" w:hAnsi="宋体" w:eastAsia="黑体" w:cs="宋体"/>
          <w:sz w:val="40"/>
          <w:szCs w:val="40"/>
        </w:rPr>
      </w:pPr>
      <w:r>
        <w:rPr>
          <w:rFonts w:hint="eastAsia" w:ascii="黑体" w:hAnsi="宋体" w:eastAsia="黑体" w:cs="宋体"/>
          <w:sz w:val="40"/>
          <w:szCs w:val="40"/>
        </w:rPr>
        <w:t>供应商资格审查表</w:t>
      </w:r>
    </w:p>
    <w:p>
      <w:pPr>
        <w:pStyle w:val="2"/>
        <w:rPr>
          <w:rFonts w:hint="eastAsia" w:ascii="宋体" w:hAnsi="宋体"/>
          <w:sz w:val="21"/>
        </w:rPr>
      </w:pPr>
      <w:r>
        <w:rPr>
          <w:rFonts w:hint="eastAsia" w:ascii="宋体" w:hAnsi="宋体"/>
          <w:sz w:val="21"/>
        </w:rPr>
        <w:t>项目编号：（</w:t>
      </w:r>
      <w:r>
        <w:rPr>
          <w:rFonts w:hint="eastAsia" w:ascii="宋体" w:hAnsi="宋体"/>
          <w:sz w:val="21"/>
          <w:lang w:eastAsia="zh-CN"/>
        </w:rPr>
        <w:t>深龙七医采[LGQY2025XX005]</w:t>
      </w:r>
      <w:r>
        <w:rPr>
          <w:rFonts w:hint="eastAsia" w:ascii="宋体" w:hAnsi="宋体"/>
          <w:sz w:val="21"/>
        </w:rPr>
        <w:t>）</w:t>
      </w:r>
    </w:p>
    <w:p>
      <w:pPr>
        <w:pStyle w:val="2"/>
        <w:rPr>
          <w:rFonts w:hint="eastAsia" w:ascii="宋体" w:hAnsi="宋体"/>
          <w:sz w:val="21"/>
        </w:rPr>
      </w:pPr>
      <w:r>
        <w:rPr>
          <w:rFonts w:hint="eastAsia" w:ascii="宋体" w:hAnsi="宋体"/>
          <w:sz w:val="21"/>
        </w:rPr>
        <w:t>项目名称：深圳市龙岗区第七人民医院医保影像云数据共享对接、区域影像会诊平台升级改造项目</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6"/>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4"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b/>
              </w:rPr>
            </w:pPr>
            <w:r>
              <w:rPr>
                <w:rFonts w:hint="eastAsia"/>
                <w:b/>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1.投标人必须是具有独立法人资格或具有独立承担民事责任能力的其他组织（提供营业执照或事业单位法人证书或其他证明材料复印件加盖公章，原件备查）。</w:t>
            </w:r>
          </w:p>
        </w:tc>
        <w:tc>
          <w:tcPr>
            <w:tcW w:w="1568" w:type="pct"/>
            <w:tcBorders>
              <w:top w:val="single" w:color="auto" w:sz="12" w:space="0"/>
              <w:right w:val="single" w:color="auto" w:sz="12" w:space="0"/>
            </w:tcBorders>
            <w:vAlign w:val="center"/>
          </w:tcPr>
          <w:p>
            <w:pPr>
              <w:ind w:firstLine="360" w:firstLineChars="100"/>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2.参与本项目政府采购活动时不存在被有关部门禁止参与政府采购活动且在有效期内的情况（由投标人在《</w:t>
            </w:r>
            <w:r>
              <w:rPr>
                <w:rFonts w:ascii="宋体" w:hAnsi="宋体" w:cs="宋体"/>
              </w:rPr>
              <w:t>响应供应商资格声明函</w:t>
            </w:r>
            <w:r>
              <w:rPr>
                <w:rFonts w:hint="eastAsia" w:ascii="宋体" w:hAnsi="宋体" w:cs="宋体"/>
              </w:rPr>
              <w:t>》中作出声明，加盖公章）。</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3.具备《中华人民共和国政府采购法》第二十二条第一款的条件（由投标人在《</w:t>
            </w:r>
            <w:r>
              <w:rPr>
                <w:rFonts w:ascii="宋体" w:hAnsi="宋体" w:cs="宋体"/>
              </w:rPr>
              <w:t>响应供应商资格声明函</w:t>
            </w:r>
            <w:r>
              <w:rPr>
                <w:rFonts w:hint="eastAsia" w:ascii="宋体" w:hAnsi="宋体" w:cs="宋体"/>
              </w:rPr>
              <w:t>》中作出声明，加盖公章）。</w:t>
            </w:r>
          </w:p>
        </w:tc>
        <w:tc>
          <w:tcPr>
            <w:tcW w:w="1568" w:type="pct"/>
            <w:tcBorders>
              <w:right w:val="single" w:color="auto" w:sz="12" w:space="0"/>
            </w:tcBorders>
            <w:vAlign w:val="center"/>
          </w:tcPr>
          <w:p>
            <w:pPr>
              <w:ind w:left="18" w:hanging="18" w:hangingChars="5"/>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未被列入失信被执行人、重大税收违法案件当事人名单、政府采</w:t>
            </w:r>
          </w:p>
          <w:p>
            <w:pPr>
              <w:ind w:left="315" w:hanging="315" w:hangingChars="150"/>
              <w:rPr>
                <w:rFonts w:hint="eastAsia" w:ascii="宋体" w:hAnsi="宋体" w:cs="宋体"/>
              </w:rPr>
            </w:pPr>
            <w:r>
              <w:rPr>
                <w:rFonts w:hint="eastAsia" w:ascii="宋体" w:hAnsi="宋体" w:cs="宋体"/>
              </w:rPr>
              <w:t>购严重违法失信行为记录名单（由投标人在《</w:t>
            </w:r>
            <w:r>
              <w:rPr>
                <w:rFonts w:ascii="宋体" w:hAnsi="宋体" w:cs="宋体"/>
              </w:rPr>
              <w:t>响应供应商资格声</w:t>
            </w:r>
          </w:p>
          <w:p>
            <w:pPr>
              <w:ind w:left="315" w:hanging="315" w:hangingChars="150"/>
              <w:rPr>
                <w:rFonts w:hint="eastAsia" w:ascii="宋体" w:hAnsi="宋体" w:cs="宋体"/>
              </w:rPr>
            </w:pPr>
            <w:r>
              <w:rPr>
                <w:rFonts w:ascii="宋体" w:hAnsi="宋体" w:cs="宋体"/>
              </w:rPr>
              <w:t>明函</w:t>
            </w:r>
            <w:r>
              <w:rPr>
                <w:rFonts w:hint="eastAsia" w:ascii="宋体" w:hAnsi="宋体" w:cs="宋体"/>
              </w:rPr>
              <w:t>》中作出声明</w:t>
            </w:r>
            <w:r>
              <w:rPr>
                <w:rFonts w:hint="eastAsia" w:ascii="宋体" w:hAnsi="宋体" w:cs="宋体"/>
                <w:lang w:eastAsia="zh-CN"/>
              </w:rPr>
              <w:t>，并</w:t>
            </w:r>
            <w:r>
              <w:rPr>
                <w:rFonts w:hint="eastAsia" w:ascii="宋体" w:hAnsi="宋体" w:cs="宋体"/>
              </w:rPr>
              <w:t>加盖公章）【注：“信用中国”中的“重大税收违法案件当事人名单（重大税收违法失信主体）”“失信被执行人”“中国政府采购网”中的“政府采购严重违法失信行为记录名单以及“深圳市政府采购监管网”为供应商信用信息的查询渠道，相关信息以议价当日的查询结果为准。信用信息查询记录将作为项目档案材料一并保存】</w:t>
            </w:r>
          </w:p>
        </w:tc>
        <w:tc>
          <w:tcPr>
            <w:tcW w:w="1568" w:type="pct"/>
            <w:tcBorders>
              <w:right w:val="single" w:color="auto" w:sz="12" w:space="0"/>
            </w:tcBorders>
            <w:vAlign w:val="center"/>
          </w:tcPr>
          <w:p>
            <w:pPr>
              <w:ind w:left="540" w:hanging="540" w:hangingChars="150"/>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5.本项目不允许联合体投标，不允许转包、分包。</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bCs/>
              </w:rPr>
              <w:t>6.本项目不允许进口产品参与投标。（由投标人在《</w:t>
            </w:r>
            <w:r>
              <w:rPr>
                <w:rFonts w:ascii="宋体" w:hAnsi="宋体" w:cs="宋体"/>
              </w:rPr>
              <w:t>响应供应商资格声明函</w:t>
            </w:r>
            <w:r>
              <w:rPr>
                <w:rFonts w:hint="eastAsia" w:ascii="宋体" w:hAnsi="宋体" w:cs="宋体"/>
                <w:bCs/>
              </w:rPr>
              <w:t>》中作出声明，加盖公章）</w:t>
            </w:r>
          </w:p>
        </w:tc>
        <w:tc>
          <w:tcPr>
            <w:tcW w:w="1568" w:type="pct"/>
            <w:tcBorders>
              <w:right w:val="single" w:color="auto" w:sz="12" w:space="0"/>
            </w:tcBorders>
            <w:vAlign w:val="center"/>
          </w:tcPr>
          <w:p>
            <w:pPr>
              <w:jc w:val="center"/>
              <w:rPr>
                <w:rFonts w:hint="eastAsia" w:ascii="宋体" w:hAnsi="宋体" w:cs="宋体"/>
                <w:bCs/>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7.投标人必须是采购人邀请的特定供应商。</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bl>
    <w:p/>
    <w:p>
      <w:pPr>
        <w:pStyle w:val="2"/>
        <w:rPr>
          <w:rFonts w:hint="eastAsia" w:ascii="宋体" w:hAnsi="宋体"/>
          <w:szCs w:val="24"/>
        </w:rPr>
      </w:pPr>
    </w:p>
    <w:p>
      <w:pPr>
        <w:pStyle w:val="2"/>
        <w:rPr>
          <w:rFonts w:hint="eastAsia" w:ascii="宋体" w:hAnsi="宋体"/>
          <w:sz w:val="22"/>
          <w:szCs w:val="22"/>
        </w:rPr>
      </w:pPr>
      <w:r>
        <w:rPr>
          <w:rFonts w:hint="eastAsia" w:ascii="宋体" w:hAnsi="宋体"/>
          <w:sz w:val="28"/>
          <w:szCs w:val="28"/>
        </w:rPr>
        <w:t>审查人员签名：                          时间：</w:t>
      </w:r>
    </w:p>
    <w:p>
      <w:pPr>
        <w:pStyle w:val="3"/>
        <w:rPr>
          <w:rFonts w:hint="eastAsia" w:ascii="宋体" w:hAnsi="宋体"/>
          <w:sz w:val="21"/>
        </w:rPr>
      </w:pPr>
    </w:p>
    <w:p>
      <w:pPr>
        <w:pStyle w:val="3"/>
        <w:rPr>
          <w:rFonts w:hint="eastAsia" w:ascii="宋体" w:hAnsi="宋体"/>
          <w:sz w:val="21"/>
        </w:rPr>
      </w:pPr>
    </w:p>
    <w:p>
      <w:pPr>
        <w:pStyle w:val="3"/>
        <w:rPr>
          <w:rFonts w:hint="eastAsia" w:ascii="宋体" w:hAnsi="宋体"/>
          <w:sz w:val="21"/>
        </w:rPr>
      </w:pPr>
    </w:p>
    <w:p>
      <w:pPr>
        <w:pStyle w:val="3"/>
        <w:rPr>
          <w:rFonts w:hint="eastAsia" w:ascii="宋体" w:hAnsi="宋体"/>
          <w:sz w:val="21"/>
        </w:rPr>
      </w:pPr>
    </w:p>
    <w:p>
      <w:pPr>
        <w:adjustRightInd w:val="0"/>
        <w:snapToGrid w:val="0"/>
        <w:spacing w:before="156" w:beforeLines="50" w:after="156" w:afterLines="50" w:line="360" w:lineRule="auto"/>
        <w:jc w:val="center"/>
        <w:rPr>
          <w:rFonts w:hint="eastAsia" w:ascii="黑体" w:hAnsi="宋体" w:eastAsia="黑体" w:cs="宋体"/>
          <w:sz w:val="40"/>
          <w:szCs w:val="40"/>
        </w:rPr>
      </w:pPr>
      <w:r>
        <w:rPr>
          <w:rFonts w:hint="eastAsia" w:ascii="黑体" w:hAnsi="宋体" w:eastAsia="黑体" w:cs="宋体"/>
          <w:sz w:val="40"/>
          <w:szCs w:val="40"/>
        </w:rPr>
        <w:t>资格、符合性评审表</w:t>
      </w:r>
    </w:p>
    <w:p>
      <w:pPr>
        <w:pStyle w:val="2"/>
        <w:rPr>
          <w:rFonts w:hint="eastAsia" w:ascii="宋体" w:hAnsi="宋体"/>
          <w:sz w:val="21"/>
        </w:rPr>
      </w:pPr>
      <w:r>
        <w:rPr>
          <w:rFonts w:hint="eastAsia" w:ascii="宋体" w:hAnsi="宋体"/>
          <w:sz w:val="21"/>
        </w:rPr>
        <w:t>项目编号：（</w:t>
      </w:r>
      <w:r>
        <w:rPr>
          <w:rFonts w:hint="eastAsia" w:ascii="宋体" w:hAnsi="宋体"/>
          <w:sz w:val="21"/>
          <w:lang w:eastAsia="zh-CN"/>
        </w:rPr>
        <w:t>深龙七医采[LGQY2025XX005]</w:t>
      </w:r>
      <w:r>
        <w:rPr>
          <w:rFonts w:hint="eastAsia" w:ascii="宋体" w:hAnsi="宋体"/>
          <w:sz w:val="21"/>
        </w:rPr>
        <w:t>）</w:t>
      </w:r>
    </w:p>
    <w:p>
      <w:pPr>
        <w:pStyle w:val="2"/>
        <w:rPr>
          <w:rFonts w:hint="eastAsia" w:ascii="宋体" w:hAnsi="宋体"/>
          <w:sz w:val="21"/>
        </w:rPr>
      </w:pPr>
      <w:r>
        <w:rPr>
          <w:rFonts w:hint="eastAsia" w:ascii="宋体" w:hAnsi="宋体"/>
          <w:sz w:val="21"/>
        </w:rPr>
        <w:t>项目名称：深圳市龙岗区第七人民医院医保影像云数据共享对接、区域影像会诊平台升级改造项目</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3"/>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3"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b/>
              </w:rPr>
            </w:pPr>
            <w:r>
              <w:rPr>
                <w:rFonts w:hint="eastAsia"/>
                <w:b/>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具备议价文件中规定资格要求</w:t>
            </w:r>
            <w:r>
              <w:rPr>
                <w:rFonts w:hint="eastAsia" w:ascii="宋体" w:hAnsi="宋体" w:cs="宋体"/>
                <w:lang w:eastAsia="zh-CN"/>
              </w:rPr>
              <w:t>，</w:t>
            </w:r>
            <w:r>
              <w:rPr>
                <w:rFonts w:hint="eastAsia" w:ascii="宋体" w:hAnsi="宋体" w:cs="宋体"/>
              </w:rPr>
              <w:t>资格证明文件齐全；</w:t>
            </w:r>
          </w:p>
        </w:tc>
        <w:tc>
          <w:tcPr>
            <w:tcW w:w="1568" w:type="pct"/>
            <w:tcBorders>
              <w:top w:val="single" w:color="auto" w:sz="12" w:space="0"/>
              <w:right w:val="single" w:color="auto" w:sz="12" w:space="0"/>
            </w:tcBorders>
            <w:vAlign w:val="center"/>
          </w:tcPr>
          <w:p>
            <w:pPr>
              <w:ind w:firstLine="400" w:firstLineChars="100"/>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报价函已提交并符合议价文件要求的；</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按照议价文件规定要求签署、盖章且响应文件有法定代表人签字，或签字人有法定代表人有效授权书的；</w:t>
            </w:r>
          </w:p>
        </w:tc>
        <w:tc>
          <w:tcPr>
            <w:tcW w:w="1568" w:type="pct"/>
            <w:tcBorders>
              <w:right w:val="single" w:color="auto" w:sz="12" w:space="0"/>
            </w:tcBorders>
            <w:vAlign w:val="center"/>
          </w:tcPr>
          <w:p>
            <w:pPr>
              <w:ind w:left="20" w:hanging="20" w:hangingChars="5"/>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最后报价未超过本项目的最高限价的；</w:t>
            </w:r>
          </w:p>
          <w:p>
            <w:pPr>
              <w:ind w:left="315" w:hanging="315" w:hangingChars="150"/>
              <w:rPr>
                <w:rFonts w:hint="eastAsia" w:ascii="宋体" w:hAnsi="宋体" w:cs="宋体"/>
              </w:rPr>
            </w:pPr>
            <w:r>
              <w:rPr>
                <w:rFonts w:hint="eastAsia" w:ascii="宋体" w:hAnsi="宋体" w:cs="宋体"/>
              </w:rPr>
              <w:t>注：本项评审在最后报价后进行。</w:t>
            </w:r>
          </w:p>
        </w:tc>
        <w:tc>
          <w:tcPr>
            <w:tcW w:w="1568" w:type="pct"/>
            <w:tcBorders>
              <w:right w:val="single" w:color="auto" w:sz="12" w:space="0"/>
            </w:tcBorders>
            <w:vAlign w:val="center"/>
          </w:tcPr>
          <w:p>
            <w:pPr>
              <w:ind w:left="600" w:hanging="600" w:hangingChars="150"/>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 xml:space="preserve">响应文件完全满足议价文件中标注★号条款无不响应或负偏离的； </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bCs/>
              </w:rPr>
              <w:t>响应供应商按议价文件要求提供本国产品\服务</w:t>
            </w:r>
            <w:r>
              <w:rPr>
                <w:rStyle w:val="38"/>
                <w:rFonts w:hint="eastAsia" w:ascii="宋体" w:hAnsi="宋体" w:cs="宋体"/>
              </w:rPr>
              <w:t>；</w:t>
            </w:r>
          </w:p>
        </w:tc>
        <w:tc>
          <w:tcPr>
            <w:tcW w:w="1568" w:type="pct"/>
            <w:tcBorders>
              <w:right w:val="single" w:color="auto" w:sz="12" w:space="0"/>
            </w:tcBorders>
            <w:vAlign w:val="center"/>
          </w:tcPr>
          <w:p>
            <w:pPr>
              <w:jc w:val="center"/>
              <w:rPr>
                <w:rFonts w:hint="eastAsia" w:ascii="宋体" w:hAnsi="宋体" w:cs="宋体"/>
                <w:bCs/>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响应文件没有议价文件中规定的其他无效响应条款的；</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snapToGrid w:val="0"/>
            </w:pPr>
            <w:r>
              <w:rPr>
                <w:rFonts w:hint="eastAsia" w:ascii="宋体" w:hAnsi="宋体" w:cs="宋体"/>
              </w:rPr>
              <w:t>按有关法律、法规、规章不属于无效响应的。</w:t>
            </w:r>
          </w:p>
        </w:tc>
        <w:tc>
          <w:tcPr>
            <w:tcW w:w="1568" w:type="pct"/>
            <w:tcBorders>
              <w:right w:val="single" w:color="auto" w:sz="12" w:space="0"/>
            </w:tcBorders>
            <w:vAlign w:val="center"/>
          </w:tcPr>
          <w:p>
            <w:pPr>
              <w:snapToGrid w:val="0"/>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0" w:type="pct"/>
            <w:gridSpan w:val="3"/>
            <w:tcBorders>
              <w:left w:val="single" w:color="auto" w:sz="12" w:space="0"/>
              <w:bottom w:val="single" w:color="auto" w:sz="12" w:space="0"/>
              <w:right w:val="single" w:color="auto" w:sz="12" w:space="0"/>
            </w:tcBorders>
            <w:vAlign w:val="center"/>
          </w:tcPr>
          <w:p>
            <w:pPr>
              <w:snapToGrid w:val="0"/>
              <w:jc w:val="left"/>
              <w:rPr>
                <w:rFonts w:hint="eastAsia" w:ascii="宋体" w:hAnsi="宋体"/>
              </w:rPr>
            </w:pPr>
            <w:r>
              <w:rPr>
                <w:rFonts w:hint="eastAsia" w:ascii="宋体" w:hAnsi="宋体"/>
                <w:bCs/>
              </w:rPr>
              <w:t>备注：</w:t>
            </w:r>
          </w:p>
          <w:p>
            <w:pPr>
              <w:snapToGrid w:val="0"/>
              <w:jc w:val="left"/>
              <w:rPr>
                <w:rFonts w:hint="eastAsia" w:ascii="宋体" w:hAnsi="宋体"/>
              </w:rPr>
            </w:pPr>
            <w:r>
              <w:rPr>
                <w:rFonts w:hint="eastAsia" w:ascii="宋体" w:hAnsi="宋体"/>
              </w:rPr>
              <w:t>1.响应供应商必须严格按照资格、符合性评审条款的要求如实提供证明材料，对缺漏和不符合项将直接导致无效投标。</w:t>
            </w:r>
          </w:p>
        </w:tc>
      </w:tr>
    </w:tbl>
    <w:p/>
    <w:p>
      <w:pPr>
        <w:pStyle w:val="2"/>
        <w:ind w:firstLine="480" w:firstLineChars="200"/>
        <w:rPr>
          <w:rFonts w:hint="eastAsia" w:ascii="宋体" w:hAnsi="宋体"/>
          <w:szCs w:val="24"/>
        </w:rPr>
      </w:pPr>
    </w:p>
    <w:p>
      <w:pPr>
        <w:pStyle w:val="2"/>
        <w:rPr>
          <w:rFonts w:hint="eastAsia" w:ascii="宋体" w:hAnsi="宋体"/>
          <w:sz w:val="22"/>
          <w:szCs w:val="22"/>
        </w:rPr>
      </w:pPr>
      <w:r>
        <w:rPr>
          <w:rFonts w:hint="eastAsia" w:ascii="宋体" w:hAnsi="宋体"/>
          <w:sz w:val="28"/>
          <w:szCs w:val="28"/>
        </w:rPr>
        <w:t>审查人员签名：                          时间：</w:t>
      </w:r>
    </w:p>
    <w:p>
      <w:pPr>
        <w:pStyle w:val="2"/>
        <w:rPr>
          <w:sz w:val="28"/>
          <w:szCs w:val="22"/>
        </w:rPr>
      </w:pPr>
    </w:p>
    <w:p>
      <w:pPr>
        <w:pStyle w:val="3"/>
        <w:rPr>
          <w:sz w:val="28"/>
          <w:szCs w:val="22"/>
        </w:rPr>
      </w:pPr>
    </w:p>
    <w:p>
      <w:pPr>
        <w:pStyle w:val="3"/>
        <w:rPr>
          <w:sz w:val="28"/>
          <w:szCs w:val="22"/>
        </w:rPr>
      </w:pPr>
    </w:p>
    <w:p>
      <w:pPr>
        <w:pStyle w:val="3"/>
        <w:rPr>
          <w:sz w:val="28"/>
          <w:szCs w:val="22"/>
        </w:rPr>
      </w:pPr>
    </w:p>
    <w:p>
      <w:pPr>
        <w:jc w:val="center"/>
        <w:outlineLvl w:val="1"/>
        <w:rPr>
          <w:rFonts w:hint="eastAsia" w:ascii="黑体" w:hAnsi="宋体" w:eastAsia="黑体"/>
          <w:sz w:val="32"/>
          <w:szCs w:val="32"/>
        </w:rPr>
      </w:pPr>
      <w:r>
        <w:rPr>
          <w:rFonts w:hint="eastAsia" w:ascii="黑体" w:hAnsi="宋体" w:eastAsia="黑体"/>
          <w:sz w:val="32"/>
          <w:szCs w:val="32"/>
        </w:rPr>
        <w:t>报 价 表（第二轮报价）</w:t>
      </w:r>
    </w:p>
    <w:p>
      <w:pPr>
        <w:spacing w:line="500" w:lineRule="exact"/>
        <w:ind w:firstLine="210" w:firstLineChars="100"/>
        <w:rPr>
          <w:rFonts w:hint="eastAsia" w:ascii="宋体" w:hAnsi="宋体" w:eastAsia="宋体"/>
          <w:lang w:eastAsia="zh-CN"/>
        </w:rPr>
      </w:pPr>
      <w:r>
        <w:rPr>
          <w:rFonts w:hint="eastAsia" w:ascii="宋体" w:hAnsi="宋体"/>
        </w:rPr>
        <w:t xml:space="preserve">响应供应商名称：      </w:t>
      </w:r>
      <w:r>
        <w:rPr>
          <w:rFonts w:hint="eastAsia"/>
          <w:color w:val="FF0000"/>
          <w:spacing w:val="4"/>
        </w:rPr>
        <w:t xml:space="preserve">     </w:t>
      </w:r>
      <w:r>
        <w:rPr>
          <w:rFonts w:hint="eastAsia"/>
          <w:color w:val="FF0000"/>
          <w:spacing w:val="4"/>
          <w:lang w:val="en-US" w:eastAsia="zh-CN"/>
        </w:rPr>
        <w:t xml:space="preserve">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深龙七医采[LGQY2025XX005]</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700"/>
        <w:gridCol w:w="3050"/>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74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采购内容</w:t>
            </w:r>
          </w:p>
        </w:tc>
        <w:tc>
          <w:tcPr>
            <w:tcW w:w="70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数量</w:t>
            </w:r>
          </w:p>
        </w:tc>
        <w:tc>
          <w:tcPr>
            <w:tcW w:w="305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响应报价</w:t>
            </w:r>
          </w:p>
          <w:p>
            <w:pPr>
              <w:adjustRightInd w:val="0"/>
              <w:snapToGrid w:val="0"/>
              <w:jc w:val="center"/>
              <w:rPr>
                <w:rFonts w:ascii="宋体"/>
                <w:b/>
              </w:rPr>
            </w:pPr>
            <w:r>
              <w:rPr>
                <w:rFonts w:hint="eastAsia" w:ascii="仿宋" w:hAnsi="仿宋" w:eastAsia="仿宋" w:cs="仿宋"/>
                <w:color w:val="000000"/>
                <w:sz w:val="24"/>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rPr>
            </w:pPr>
            <w:r>
              <w:rPr>
                <w:rFonts w:hint="eastAsia" w:ascii="宋体" w:hAnsi="Times New Roman" w:eastAsia="宋体" w:cs="Times New Roman"/>
                <w:b/>
                <w:lang w:val="en-US" w:eastAsia="zh-CN"/>
              </w:rPr>
              <w:t>免费维保服务期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eastAsia" w:ascii="宋体" w:eastAsia="宋体"/>
                <w:bCs/>
                <w:u w:val="single"/>
                <w:lang w:val="en-US" w:eastAsia="zh-CN"/>
              </w:rPr>
            </w:pPr>
            <w:r>
              <w:rPr>
                <w:rFonts w:hint="eastAsia" w:ascii="宋体"/>
                <w:b/>
                <w:u w:val="single"/>
                <w:lang w:val="en-US" w:eastAsia="zh-CN"/>
              </w:rPr>
              <w:t>投标总价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rPr>
              <w:t>深圳市龙岗区第七人民医院医保影像云数据共享对接、区域影像会诊平台升级改造项目</w:t>
            </w:r>
          </w:p>
        </w:tc>
        <w:tc>
          <w:tcPr>
            <w:tcW w:w="70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default" w:ascii="宋体" w:eastAsia="宋体"/>
                <w:bCs/>
                <w:u w:val="single"/>
                <w:lang w:val="en-US" w:eastAsia="zh-CN"/>
              </w:rPr>
            </w:pPr>
            <w:r>
              <w:rPr>
                <w:rFonts w:hint="eastAsia" w:ascii="宋体"/>
                <w:b/>
                <w:u w:val="single"/>
                <w:lang w:val="en-US" w:eastAsia="zh-CN"/>
              </w:rPr>
              <w:t>分项报价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eastAsia="宋体" w:cs="Times New Roman"/>
                <w:kern w:val="0"/>
                <w:sz w:val="21"/>
                <w:szCs w:val="21"/>
                <w:lang w:val="en-US" w:eastAsia="zh-CN" w:bidi="ar-SA"/>
              </w:rPr>
              <w:t>医保影像云数据共享对接</w:t>
            </w:r>
          </w:p>
          <w:p>
            <w:pPr>
              <w:adjustRightInd w:val="0"/>
              <w:snapToGrid w:val="0"/>
              <w:jc w:val="center"/>
              <w:rPr>
                <w:rFonts w:hint="eastAsia" w:ascii="宋体" w:hAnsi="宋体"/>
              </w:rPr>
            </w:pPr>
          </w:p>
        </w:tc>
        <w:tc>
          <w:tcPr>
            <w:tcW w:w="700" w:type="dxa"/>
            <w:tcBorders>
              <w:top w:val="single" w:color="auto" w:sz="4" w:space="0"/>
              <w:bottom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tcBorders>
            <w:vAlign w:val="center"/>
          </w:tcPr>
          <w:p>
            <w:pPr>
              <w:adjustRightInd w:val="0"/>
              <w:snapToGrid w:val="0"/>
              <w:rPr>
                <w:rFonts w:hint="eastAsia" w:ascii="宋体" w:hAnsi="宋体"/>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rPr>
              <w:t>区域影像会诊平台升级改造</w:t>
            </w:r>
          </w:p>
          <w:p>
            <w:pPr>
              <w:adjustRightInd w:val="0"/>
              <w:snapToGrid w:val="0"/>
              <w:jc w:val="center"/>
              <w:rPr>
                <w:rFonts w:hint="eastAsia" w:ascii="宋体" w:hAnsi="宋体"/>
              </w:rPr>
            </w:pPr>
          </w:p>
        </w:tc>
        <w:tc>
          <w:tcPr>
            <w:tcW w:w="700" w:type="dxa"/>
            <w:tcBorders>
              <w:top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tcBorders>
            <w:vAlign w:val="center"/>
          </w:tcPr>
          <w:p>
            <w:pPr>
              <w:adjustRightInd w:val="0"/>
              <w:snapToGrid w:val="0"/>
              <w:jc w:val="center"/>
              <w:rPr>
                <w:rFonts w:hint="eastAsia" w:ascii="宋体"/>
                <w:bCs/>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left="281" w:leftChars="100" w:hanging="71" w:hangingChars="34"/>
        <w:rPr>
          <w:rFonts w:hint="eastAsia" w:ascii="宋体" w:hAnsi="宋体"/>
          <w:bCs/>
        </w:rPr>
      </w:pPr>
      <w:r>
        <w:rPr>
          <w:rFonts w:hint="eastAsia" w:ascii="宋体" w:hAnsi="宋体"/>
          <w:bCs/>
        </w:rPr>
        <w:t>备注：</w:t>
      </w:r>
    </w:p>
    <w:p>
      <w:pPr>
        <w:spacing w:line="520" w:lineRule="exact"/>
        <w:ind w:firstLine="210" w:firstLineChars="100"/>
        <w:rPr>
          <w:rFonts w:hint="eastAsia" w:ascii="宋体" w:hAnsi="宋体" w:eastAsia="宋体" w:cs="Times New Roman"/>
        </w:rPr>
      </w:pPr>
      <w:r>
        <w:rPr>
          <w:rFonts w:hint="eastAsia" w:ascii="宋体" w:hAnsi="宋体" w:eastAsia="宋体" w:cs="Times New Roman"/>
        </w:rPr>
        <w:t>本项目最高投标限价为</w:t>
      </w:r>
      <w:r>
        <w:rPr>
          <w:rFonts w:hint="eastAsia" w:ascii="宋体" w:hAnsi="宋体" w:eastAsia="宋体" w:cs="Times New Roman"/>
          <w:lang w:val="en-US" w:eastAsia="zh-CN"/>
        </w:rPr>
        <w:t>80000</w:t>
      </w:r>
      <w:r>
        <w:rPr>
          <w:rFonts w:hint="eastAsia" w:ascii="宋体" w:hAnsi="宋体" w:eastAsia="宋体" w:cs="Times New Roman"/>
        </w:rPr>
        <w:t>元，其中</w:t>
      </w:r>
      <w:r>
        <w:rPr>
          <w:rFonts w:hint="eastAsia" w:ascii="宋体" w:hAnsi="宋体" w:eastAsia="宋体" w:cs="Times New Roman"/>
          <w:lang w:val="en-US" w:eastAsia="zh-CN"/>
        </w:rPr>
        <w:t>医保影像云数据共享对接费用</w:t>
      </w:r>
      <w:r>
        <w:rPr>
          <w:rFonts w:hint="eastAsia" w:ascii="宋体" w:hAnsi="宋体" w:eastAsia="宋体" w:cs="Times New Roman"/>
        </w:rPr>
        <w:t>不超过</w:t>
      </w:r>
      <w:r>
        <w:rPr>
          <w:rFonts w:hint="eastAsia" w:ascii="宋体" w:hAnsi="宋体" w:eastAsia="宋体" w:cs="Times New Roman"/>
          <w:lang w:val="en-US" w:eastAsia="zh-CN"/>
        </w:rPr>
        <w:t>66600</w:t>
      </w:r>
      <w:r>
        <w:rPr>
          <w:rFonts w:hint="eastAsia" w:ascii="宋体" w:hAnsi="宋体" w:eastAsia="宋体" w:cs="Times New Roman"/>
        </w:rPr>
        <w:t>元、区域影像会诊平台升级改造</w:t>
      </w:r>
      <w:r>
        <w:rPr>
          <w:rFonts w:hint="eastAsia" w:ascii="宋体" w:hAnsi="宋体" w:eastAsia="宋体" w:cs="Times New Roman"/>
          <w:lang w:val="en-US" w:eastAsia="zh-CN"/>
        </w:rPr>
        <w:t>费用</w:t>
      </w:r>
      <w:r>
        <w:rPr>
          <w:rFonts w:hint="eastAsia" w:ascii="宋体" w:hAnsi="宋体" w:eastAsia="宋体" w:cs="Times New Roman"/>
        </w:rPr>
        <w:t>不超过</w:t>
      </w:r>
      <w:r>
        <w:rPr>
          <w:rFonts w:hint="eastAsia" w:ascii="宋体" w:hAnsi="宋体" w:eastAsia="宋体" w:cs="Times New Roman"/>
          <w:lang w:val="en-US" w:eastAsia="zh-CN"/>
        </w:rPr>
        <w:t>13400元</w:t>
      </w:r>
      <w:r>
        <w:rPr>
          <w:rFonts w:hint="eastAsia" w:ascii="宋体" w:hAnsi="宋体" w:eastAsia="宋体" w:cs="Times New Roman"/>
        </w:rPr>
        <w:t>。投标总价</w:t>
      </w:r>
      <w:r>
        <w:rPr>
          <w:rFonts w:hint="eastAsia" w:ascii="宋体" w:hAnsi="宋体" w:eastAsia="宋体" w:cs="Times New Roman"/>
          <w:lang w:val="en-US" w:eastAsia="zh-CN"/>
        </w:rPr>
        <w:t>或</w:t>
      </w:r>
      <w:r>
        <w:rPr>
          <w:rFonts w:hint="eastAsia" w:ascii="宋体" w:hAnsi="宋体" w:eastAsia="宋体" w:cs="Times New Roman"/>
        </w:rPr>
        <w:t>分项</w:t>
      </w:r>
      <w:r>
        <w:rPr>
          <w:rFonts w:hint="eastAsia" w:ascii="宋体" w:hAnsi="宋体" w:eastAsia="宋体" w:cs="Times New Roman"/>
          <w:lang w:val="en-US" w:eastAsia="zh-CN"/>
        </w:rPr>
        <w:t>报价</w:t>
      </w:r>
      <w:r>
        <w:rPr>
          <w:rFonts w:hint="eastAsia" w:ascii="宋体" w:hAnsi="宋体" w:eastAsia="宋体" w:cs="Times New Roman"/>
        </w:rPr>
        <w:t>超出预算控制金额作无效投标处理。</w:t>
      </w:r>
    </w:p>
    <w:p/>
    <w:p>
      <w:pPr>
        <w:pStyle w:val="2"/>
      </w:pPr>
    </w:p>
    <w:p/>
    <w:p>
      <w:pPr>
        <w:pStyle w:val="2"/>
      </w:pPr>
    </w:p>
    <w:p/>
    <w:p>
      <w:pPr>
        <w:pStyle w:val="2"/>
      </w:pPr>
    </w:p>
    <w:p/>
    <w:p>
      <w:pPr>
        <w:pStyle w:val="2"/>
      </w:pPr>
    </w:p>
    <w:p/>
    <w:p>
      <w:pPr>
        <w:pStyle w:val="2"/>
      </w:pPr>
    </w:p>
    <w:p/>
    <w:p>
      <w:pPr>
        <w:pStyle w:val="2"/>
      </w:pPr>
    </w:p>
    <w:p/>
    <w:p>
      <w:pPr>
        <w:pStyle w:val="2"/>
      </w:pPr>
    </w:p>
    <w:p/>
    <w:p>
      <w:pPr>
        <w:jc w:val="center"/>
        <w:outlineLvl w:val="1"/>
        <w:rPr>
          <w:rFonts w:hint="eastAsia" w:ascii="黑体" w:hAnsi="宋体" w:eastAsia="黑体"/>
          <w:sz w:val="32"/>
          <w:szCs w:val="32"/>
        </w:rPr>
      </w:pPr>
      <w:r>
        <w:rPr>
          <w:rFonts w:hint="eastAsia" w:ascii="黑体" w:hAnsi="宋体" w:eastAsia="黑体"/>
          <w:sz w:val="32"/>
          <w:szCs w:val="32"/>
        </w:rPr>
        <w:t>报 价 表（第三轮报价）</w:t>
      </w:r>
    </w:p>
    <w:p>
      <w:pPr>
        <w:spacing w:line="500" w:lineRule="exact"/>
        <w:ind w:firstLine="210" w:firstLineChars="100"/>
        <w:rPr>
          <w:rFonts w:hint="eastAsia" w:ascii="宋体" w:hAnsi="宋体"/>
        </w:rPr>
      </w:pPr>
      <w:r>
        <w:rPr>
          <w:rFonts w:hint="eastAsia" w:ascii="宋体" w:hAnsi="宋体"/>
        </w:rPr>
        <w:t xml:space="preserve">响应供应商名称：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深龙七医采[LGQY2025XX005]</w:t>
      </w:r>
      <w:r>
        <w:rPr>
          <w:rFonts w:ascii="宋体" w:hAnsi="宋体"/>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700"/>
        <w:gridCol w:w="3050"/>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74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采购内容</w:t>
            </w:r>
          </w:p>
        </w:tc>
        <w:tc>
          <w:tcPr>
            <w:tcW w:w="70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数量</w:t>
            </w:r>
          </w:p>
        </w:tc>
        <w:tc>
          <w:tcPr>
            <w:tcW w:w="3050" w:type="dxa"/>
            <w:tcBorders>
              <w:top w:val="single" w:color="auto" w:sz="12" w:space="0"/>
              <w:bottom w:val="double" w:color="auto" w:sz="4" w:space="0"/>
            </w:tcBorders>
            <w:shd w:val="clear" w:color="auto" w:fill="EEECE1"/>
            <w:vAlign w:val="center"/>
          </w:tcPr>
          <w:p>
            <w:pPr>
              <w:adjustRightInd w:val="0"/>
              <w:snapToGrid w:val="0"/>
              <w:jc w:val="center"/>
              <w:rPr>
                <w:rFonts w:ascii="宋体"/>
                <w:b/>
              </w:rPr>
            </w:pPr>
            <w:r>
              <w:rPr>
                <w:rFonts w:hint="eastAsia" w:ascii="宋体"/>
                <w:b/>
              </w:rPr>
              <w:t>响应报价</w:t>
            </w:r>
          </w:p>
          <w:p>
            <w:pPr>
              <w:adjustRightInd w:val="0"/>
              <w:snapToGrid w:val="0"/>
              <w:jc w:val="center"/>
              <w:rPr>
                <w:rFonts w:ascii="宋体"/>
                <w:b/>
              </w:rPr>
            </w:pPr>
            <w:r>
              <w:rPr>
                <w:rFonts w:hint="eastAsia" w:ascii="仿宋" w:hAnsi="仿宋" w:eastAsia="仿宋" w:cs="仿宋"/>
                <w:color w:val="000000"/>
                <w:sz w:val="24"/>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rPr>
            </w:pPr>
            <w:r>
              <w:rPr>
                <w:rFonts w:hint="eastAsia" w:ascii="宋体" w:hAnsi="Times New Roman" w:eastAsia="宋体" w:cs="Times New Roman"/>
                <w:b/>
                <w:lang w:val="en-US" w:eastAsia="zh-CN"/>
              </w:rPr>
              <w:t>免费维保服务期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eastAsia" w:ascii="宋体" w:eastAsia="宋体"/>
                <w:bCs/>
                <w:u w:val="single"/>
                <w:lang w:val="en-US" w:eastAsia="zh-CN"/>
              </w:rPr>
            </w:pPr>
            <w:r>
              <w:rPr>
                <w:rFonts w:hint="eastAsia" w:ascii="宋体"/>
                <w:b/>
                <w:u w:val="single"/>
                <w:lang w:val="en-US" w:eastAsia="zh-CN"/>
              </w:rPr>
              <w:t>投标总价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rPr>
              <w:t>深圳市龙岗区第七人民医院医保影像云数据共享对接、区域影像会诊平台升级改造项目</w:t>
            </w:r>
          </w:p>
        </w:tc>
        <w:tc>
          <w:tcPr>
            <w:tcW w:w="700" w:type="dxa"/>
            <w:tcBorders>
              <w:top w:val="single" w:color="auto" w:sz="4" w:space="0"/>
              <w:bottom w:val="single" w:color="auto" w:sz="4" w:space="0"/>
            </w:tcBorders>
            <w:vAlign w:val="center"/>
          </w:tcPr>
          <w:p>
            <w:pPr>
              <w:adjustRightInd w:val="0"/>
              <w:snapToGrid w:val="0"/>
              <w:jc w:val="center"/>
              <w:rPr>
                <w:rFonts w:hint="eastAsia" w:ascii="宋体" w:hAnsi="Times New Roman" w:eastAsia="宋体" w:cs="Times New Roman"/>
                <w:bCs/>
                <w:sz w:val="21"/>
                <w:szCs w:val="21"/>
                <w:lang w:val="en-US" w:eastAsia="zh-CN" w:bidi="ar-SA"/>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780" w:type="dxa"/>
            <w:gridSpan w:val="4"/>
            <w:tcBorders>
              <w:top w:val="single" w:color="auto" w:sz="4" w:space="0"/>
              <w:bottom w:val="single" w:color="auto" w:sz="4" w:space="0"/>
            </w:tcBorders>
            <w:vAlign w:val="center"/>
          </w:tcPr>
          <w:p>
            <w:pPr>
              <w:adjustRightInd w:val="0"/>
              <w:snapToGrid w:val="0"/>
              <w:jc w:val="center"/>
              <w:rPr>
                <w:rFonts w:hint="default" w:ascii="宋体" w:eastAsia="宋体"/>
                <w:bCs/>
                <w:u w:val="single"/>
                <w:lang w:val="en-US" w:eastAsia="zh-CN"/>
              </w:rPr>
            </w:pPr>
            <w:r>
              <w:rPr>
                <w:rFonts w:hint="eastAsia" w:ascii="宋体"/>
                <w:b/>
                <w:u w:val="single"/>
                <w:lang w:val="en-US" w:eastAsia="zh-CN"/>
              </w:rPr>
              <w:t>分项报价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bottom w:val="single" w:color="auto" w:sz="4" w:space="0"/>
            </w:tcBorders>
            <w:vAlign w:val="center"/>
          </w:tcPr>
          <w:p>
            <w:pPr>
              <w:adjustRightInd w:val="0"/>
              <w:snapToGrid w:val="0"/>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eastAsia="宋体" w:cs="Times New Roman"/>
                <w:kern w:val="0"/>
                <w:sz w:val="21"/>
                <w:szCs w:val="21"/>
                <w:lang w:val="en-US" w:eastAsia="zh-CN" w:bidi="ar-SA"/>
              </w:rPr>
              <w:t>医保影像云数据共享对接</w:t>
            </w:r>
          </w:p>
          <w:p>
            <w:pPr>
              <w:adjustRightInd w:val="0"/>
              <w:snapToGrid w:val="0"/>
              <w:jc w:val="center"/>
              <w:rPr>
                <w:rFonts w:hint="eastAsia" w:ascii="宋体" w:hAnsi="宋体"/>
              </w:rPr>
            </w:pPr>
          </w:p>
        </w:tc>
        <w:tc>
          <w:tcPr>
            <w:tcW w:w="700" w:type="dxa"/>
            <w:tcBorders>
              <w:top w:val="single" w:color="auto" w:sz="4" w:space="0"/>
              <w:bottom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bottom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bottom w:val="single" w:color="auto" w:sz="4" w:space="0"/>
            </w:tcBorders>
            <w:vAlign w:val="center"/>
          </w:tcPr>
          <w:p>
            <w:pPr>
              <w:adjustRightInd w:val="0"/>
              <w:snapToGrid w:val="0"/>
              <w:jc w:val="center"/>
              <w:rPr>
                <w:rFonts w:hint="eastAsia" w:ascii="宋体"/>
                <w:bCs/>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40" w:type="dxa"/>
            <w:tcBorders>
              <w:top w:val="single" w:color="auto" w:sz="4" w:space="0"/>
            </w:tcBorders>
            <w:vAlign w:val="center"/>
          </w:tcPr>
          <w:p>
            <w:pPr>
              <w:adjustRightInd w:val="0"/>
              <w:snapToGrid w:val="0"/>
              <w:rPr>
                <w:rFonts w:hint="eastAsia" w:ascii="宋体" w:hAnsi="宋体"/>
              </w:rPr>
            </w:pPr>
            <w:r>
              <w:rPr>
                <w:rFonts w:hint="eastAsia" w:ascii="宋体" w:hAnsi="宋体" w:cs="Times New Roman"/>
                <w:kern w:val="0"/>
                <w:sz w:val="21"/>
                <w:szCs w:val="21"/>
                <w:lang w:val="en-US" w:eastAsia="zh-CN" w:bidi="ar-SA"/>
              </w:rPr>
              <w:t>其中：</w:t>
            </w:r>
          </w:p>
          <w:p>
            <w:pPr>
              <w:adjustRightInd w:val="0"/>
              <w:snapToGrid w:val="0"/>
              <w:rPr>
                <w:rFonts w:hint="default" w:ascii="宋体"/>
                <w:bCs/>
                <w:u w:val="single"/>
                <w:lang w:val="en-US" w:eastAsia="zh-CN"/>
              </w:rPr>
            </w:pPr>
            <w:r>
              <w:rPr>
                <w:rFonts w:hint="eastAsia" w:ascii="宋体" w:hAnsi="宋体"/>
              </w:rPr>
              <w:t>区域影像会诊平台升级改造</w:t>
            </w:r>
          </w:p>
          <w:p>
            <w:pPr>
              <w:adjustRightInd w:val="0"/>
              <w:snapToGrid w:val="0"/>
              <w:jc w:val="center"/>
              <w:rPr>
                <w:rFonts w:hint="eastAsia" w:ascii="宋体" w:hAnsi="宋体"/>
              </w:rPr>
            </w:pPr>
          </w:p>
        </w:tc>
        <w:tc>
          <w:tcPr>
            <w:tcW w:w="700" w:type="dxa"/>
            <w:tcBorders>
              <w:top w:val="single" w:color="auto" w:sz="4" w:space="0"/>
            </w:tcBorders>
            <w:vAlign w:val="center"/>
          </w:tcPr>
          <w:p>
            <w:pPr>
              <w:adjustRightInd w:val="0"/>
              <w:snapToGrid w:val="0"/>
              <w:jc w:val="center"/>
              <w:rPr>
                <w:rFonts w:hint="eastAsia" w:ascii="宋体" w:hAnsi="宋体" w:eastAsia="宋体"/>
                <w:bCs/>
                <w:lang w:val="en-US" w:eastAsia="zh-CN"/>
              </w:rPr>
            </w:pPr>
            <w:r>
              <w:rPr>
                <w:rFonts w:hint="eastAsia" w:ascii="宋体" w:hAnsi="宋体"/>
                <w:bCs/>
              </w:rPr>
              <w:t>1项</w:t>
            </w:r>
          </w:p>
        </w:tc>
        <w:tc>
          <w:tcPr>
            <w:tcW w:w="3050" w:type="dxa"/>
            <w:tcBorders>
              <w:top w:val="single" w:color="auto" w:sz="4" w:space="0"/>
            </w:tcBorders>
            <w:vAlign w:val="center"/>
          </w:tcPr>
          <w:p>
            <w:pPr>
              <w:adjustRightInd w:val="0"/>
              <w:snapToGrid w:val="0"/>
              <w:rPr>
                <w:rFonts w:hint="default" w:ascii="宋体"/>
                <w:bCs/>
                <w:u w:val="single"/>
                <w:lang w:val="en-US" w:eastAsia="zh-CN"/>
              </w:rPr>
            </w:pPr>
          </w:p>
        </w:tc>
        <w:tc>
          <w:tcPr>
            <w:tcW w:w="2290" w:type="dxa"/>
            <w:tcBorders>
              <w:top w:val="single" w:color="auto" w:sz="4" w:space="0"/>
            </w:tcBorders>
            <w:vAlign w:val="center"/>
          </w:tcPr>
          <w:p>
            <w:pPr>
              <w:adjustRightInd w:val="0"/>
              <w:snapToGrid w:val="0"/>
              <w:jc w:val="center"/>
              <w:rPr>
                <w:rFonts w:hint="eastAsia" w:ascii="宋体"/>
                <w:bCs/>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left="281" w:leftChars="100" w:hanging="71" w:hangingChars="34"/>
        <w:rPr>
          <w:rFonts w:hint="eastAsia" w:ascii="宋体" w:hAnsi="宋体"/>
          <w:bCs/>
        </w:rPr>
      </w:pPr>
      <w:r>
        <w:rPr>
          <w:rFonts w:hint="eastAsia" w:ascii="宋体" w:hAnsi="宋体"/>
          <w:bCs/>
        </w:rPr>
        <w:t>备注：</w:t>
      </w:r>
    </w:p>
    <w:p>
      <w:pPr>
        <w:spacing w:line="520" w:lineRule="exact"/>
        <w:ind w:firstLine="210" w:firstLineChars="100"/>
        <w:rPr>
          <w:rFonts w:hint="eastAsia" w:ascii="宋体" w:hAnsi="宋体" w:eastAsia="宋体" w:cs="Times New Roman"/>
        </w:rPr>
      </w:pPr>
      <w:r>
        <w:rPr>
          <w:rFonts w:hint="eastAsia" w:ascii="宋体" w:hAnsi="宋体" w:eastAsia="宋体" w:cs="Times New Roman"/>
        </w:rPr>
        <w:t>本项目最高投标限价为</w:t>
      </w:r>
      <w:r>
        <w:rPr>
          <w:rFonts w:hint="eastAsia" w:ascii="宋体" w:hAnsi="宋体" w:eastAsia="宋体" w:cs="Times New Roman"/>
          <w:lang w:val="en-US" w:eastAsia="zh-CN"/>
        </w:rPr>
        <w:t>80000</w:t>
      </w:r>
      <w:r>
        <w:rPr>
          <w:rFonts w:hint="eastAsia" w:ascii="宋体" w:hAnsi="宋体" w:eastAsia="宋体" w:cs="Times New Roman"/>
        </w:rPr>
        <w:t>元，其中</w:t>
      </w:r>
      <w:r>
        <w:rPr>
          <w:rFonts w:hint="eastAsia" w:ascii="宋体" w:hAnsi="宋体" w:eastAsia="宋体" w:cs="Times New Roman"/>
          <w:lang w:val="en-US" w:eastAsia="zh-CN"/>
        </w:rPr>
        <w:t>医保影像云数据共享对接费用</w:t>
      </w:r>
      <w:r>
        <w:rPr>
          <w:rFonts w:hint="eastAsia" w:ascii="宋体" w:hAnsi="宋体" w:eastAsia="宋体" w:cs="Times New Roman"/>
        </w:rPr>
        <w:t>不超过</w:t>
      </w:r>
      <w:r>
        <w:rPr>
          <w:rFonts w:hint="eastAsia" w:ascii="宋体" w:hAnsi="宋体" w:eastAsia="宋体" w:cs="Times New Roman"/>
          <w:lang w:val="en-US" w:eastAsia="zh-CN"/>
        </w:rPr>
        <w:t>66600</w:t>
      </w:r>
      <w:r>
        <w:rPr>
          <w:rFonts w:hint="eastAsia" w:ascii="宋体" w:hAnsi="宋体" w:eastAsia="宋体" w:cs="Times New Roman"/>
        </w:rPr>
        <w:t>元、区域影像会诊平台升级改造</w:t>
      </w:r>
      <w:r>
        <w:rPr>
          <w:rFonts w:hint="eastAsia" w:ascii="宋体" w:hAnsi="宋体" w:eastAsia="宋体" w:cs="Times New Roman"/>
          <w:lang w:val="en-US" w:eastAsia="zh-CN"/>
        </w:rPr>
        <w:t>费用</w:t>
      </w:r>
      <w:r>
        <w:rPr>
          <w:rFonts w:hint="eastAsia" w:ascii="宋体" w:hAnsi="宋体" w:eastAsia="宋体" w:cs="Times New Roman"/>
        </w:rPr>
        <w:t>不超过</w:t>
      </w:r>
      <w:r>
        <w:rPr>
          <w:rFonts w:hint="eastAsia" w:ascii="宋体" w:hAnsi="宋体" w:eastAsia="宋体" w:cs="Times New Roman"/>
          <w:lang w:val="en-US" w:eastAsia="zh-CN"/>
        </w:rPr>
        <w:t>13400元</w:t>
      </w:r>
      <w:r>
        <w:rPr>
          <w:rFonts w:hint="eastAsia" w:ascii="宋体" w:hAnsi="宋体" w:eastAsia="宋体" w:cs="Times New Roman"/>
        </w:rPr>
        <w:t>。投标总价</w:t>
      </w:r>
      <w:r>
        <w:rPr>
          <w:rFonts w:hint="eastAsia" w:ascii="宋体" w:hAnsi="宋体" w:eastAsia="宋体" w:cs="Times New Roman"/>
          <w:lang w:val="en-US" w:eastAsia="zh-CN"/>
        </w:rPr>
        <w:t>或</w:t>
      </w:r>
      <w:r>
        <w:rPr>
          <w:rFonts w:hint="eastAsia" w:ascii="宋体" w:hAnsi="宋体" w:eastAsia="宋体" w:cs="Times New Roman"/>
        </w:rPr>
        <w:t>分项</w:t>
      </w:r>
      <w:r>
        <w:rPr>
          <w:rFonts w:hint="eastAsia" w:ascii="宋体" w:hAnsi="宋体" w:eastAsia="宋体" w:cs="Times New Roman"/>
          <w:lang w:val="en-US" w:eastAsia="zh-CN"/>
        </w:rPr>
        <w:t>报价</w:t>
      </w:r>
      <w:r>
        <w:rPr>
          <w:rFonts w:hint="eastAsia" w:ascii="宋体" w:hAnsi="宋体" w:eastAsia="宋体" w:cs="Times New Roman"/>
        </w:rPr>
        <w:t>超出预算控制金额作无效投标处理。</w:t>
      </w:r>
    </w:p>
    <w:p>
      <w:pPr>
        <w:pStyle w:val="2"/>
      </w:pPr>
    </w:p>
    <w:sectPr>
      <w:pgSz w:w="11906" w:h="16838"/>
      <w:pgMar w:top="1440" w:right="1286"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rPr>
      <w:t>第</w:t>
    </w:r>
    <w:r>
      <w:rPr>
        <w:rStyle w:val="30"/>
      </w:rPr>
      <w:fldChar w:fldCharType="begin"/>
    </w:r>
    <w:r>
      <w:rPr>
        <w:rStyle w:val="30"/>
      </w:rPr>
      <w:instrText xml:space="preserve"> PAGE </w:instrText>
    </w:r>
    <w:r>
      <w:rPr>
        <w:rStyle w:val="30"/>
      </w:rPr>
      <w:fldChar w:fldCharType="separate"/>
    </w:r>
    <w:r>
      <w:rPr>
        <w:rStyle w:val="30"/>
      </w:rPr>
      <w:t>57</w:t>
    </w:r>
    <w:r>
      <w:rPr>
        <w:rStyle w:val="30"/>
      </w:rPr>
      <w:fldChar w:fldCharType="end"/>
    </w:r>
    <w:r>
      <w:rPr>
        <w:rFonts w:hint="eastAsia"/>
      </w:rPr>
      <w:t>页，共</w:t>
    </w:r>
    <w:r>
      <w:rPr>
        <w:rStyle w:val="30"/>
      </w:rPr>
      <w:fldChar w:fldCharType="begin"/>
    </w:r>
    <w:r>
      <w:rPr>
        <w:rStyle w:val="30"/>
      </w:rPr>
      <w:instrText xml:space="preserve"> NUMPAGES </w:instrText>
    </w:r>
    <w:r>
      <w:rPr>
        <w:rStyle w:val="30"/>
      </w:rPr>
      <w:fldChar w:fldCharType="separate"/>
    </w:r>
    <w:r>
      <w:rPr>
        <w:rStyle w:val="30"/>
      </w:rPr>
      <w:t>50</w:t>
    </w:r>
    <w:r>
      <w:rPr>
        <w:rStyle w:val="30"/>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hAnsi="宋体" w:eastAsia="宋体"/>
        <w:lang w:eastAsia="zh-CN"/>
      </w:rPr>
    </w:pPr>
    <w:r>
      <w:rPr>
        <w:rFonts w:hint="eastAsia" w:ascii="宋体" w:hAnsi="宋体"/>
      </w:rPr>
      <w:t>项目编号：</w:t>
    </w:r>
    <w:r>
      <w:rPr>
        <w:rFonts w:hint="eastAsia" w:ascii="宋体" w:hAnsi="宋体"/>
        <w:lang w:eastAsia="zh-CN"/>
      </w:rPr>
      <w:t>深龙七医采[LGQY2025XX005]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55429"/>
    <w:multiLevelType w:val="singleLevel"/>
    <w:tmpl w:val="89E55429"/>
    <w:lvl w:ilvl="0" w:tentative="0">
      <w:start w:val="1"/>
      <w:numFmt w:val="chineseCounting"/>
      <w:lvlText w:val="(%1)"/>
      <w:lvlJc w:val="left"/>
      <w:pPr>
        <w:tabs>
          <w:tab w:val="left" w:pos="312"/>
        </w:tabs>
      </w:pPr>
      <w:rPr>
        <w:rFonts w:hint="eastAsia"/>
      </w:rPr>
    </w:lvl>
  </w:abstractNum>
  <w:abstractNum w:abstractNumId="1">
    <w:nsid w:val="8CABD5E0"/>
    <w:multiLevelType w:val="singleLevel"/>
    <w:tmpl w:val="8CABD5E0"/>
    <w:lvl w:ilvl="0" w:tentative="0">
      <w:start w:val="3"/>
      <w:numFmt w:val="chineseCounting"/>
      <w:suff w:val="nothing"/>
      <w:lvlText w:val="（%1）"/>
      <w:lvlJc w:val="left"/>
      <w:rPr>
        <w:rFonts w:hint="eastAsia"/>
      </w:rPr>
    </w:lvl>
  </w:abstractNum>
  <w:abstractNum w:abstractNumId="2">
    <w:nsid w:val="A78EC4A9"/>
    <w:multiLevelType w:val="singleLevel"/>
    <w:tmpl w:val="A78EC4A9"/>
    <w:lvl w:ilvl="0" w:tentative="0">
      <w:start w:val="1"/>
      <w:numFmt w:val="chineseCounting"/>
      <w:suff w:val="nothing"/>
      <w:lvlText w:val="%1、"/>
      <w:lvlJc w:val="left"/>
      <w:pPr>
        <w:ind w:left="0" w:firstLine="420"/>
      </w:pPr>
      <w:rPr>
        <w:rFonts w:hint="eastAsia"/>
      </w:rPr>
    </w:lvl>
  </w:abstractNum>
  <w:abstractNum w:abstractNumId="3">
    <w:nsid w:val="B94D61BE"/>
    <w:multiLevelType w:val="singleLevel"/>
    <w:tmpl w:val="B94D61BE"/>
    <w:lvl w:ilvl="0" w:tentative="0">
      <w:start w:val="2"/>
      <w:numFmt w:val="chineseCounting"/>
      <w:suff w:val="nothing"/>
      <w:lvlText w:val="（%1）"/>
      <w:lvlJc w:val="left"/>
      <w:rPr>
        <w:rFonts w:hint="eastAsia"/>
      </w:rPr>
    </w:lvl>
  </w:abstractNum>
  <w:abstractNum w:abstractNumId="4">
    <w:nsid w:val="C8AA27B4"/>
    <w:multiLevelType w:val="singleLevel"/>
    <w:tmpl w:val="C8AA27B4"/>
    <w:lvl w:ilvl="0" w:tentative="0">
      <w:start w:val="3"/>
      <w:numFmt w:val="chineseCounting"/>
      <w:suff w:val="nothing"/>
      <w:lvlText w:val="（%1）"/>
      <w:lvlJc w:val="left"/>
      <w:rPr>
        <w:rFonts w:hint="eastAsia"/>
      </w:rPr>
    </w:lvl>
  </w:abstractNum>
  <w:abstractNum w:abstractNumId="5">
    <w:nsid w:val="D5B09CEF"/>
    <w:multiLevelType w:val="multilevel"/>
    <w:tmpl w:val="D5B09CEF"/>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7FF04F7"/>
    <w:multiLevelType w:val="singleLevel"/>
    <w:tmpl w:val="F7FF04F7"/>
    <w:lvl w:ilvl="0" w:tentative="0">
      <w:start w:val="2"/>
      <w:numFmt w:val="chineseCounting"/>
      <w:suff w:val="nothing"/>
      <w:lvlText w:val="%1、"/>
      <w:lvlJc w:val="left"/>
      <w:rPr>
        <w:rFonts w:hint="eastAsia"/>
      </w:rPr>
    </w:lvl>
  </w:abstractNum>
  <w:abstractNum w:abstractNumId="7">
    <w:nsid w:val="004367EE"/>
    <w:multiLevelType w:val="singleLevel"/>
    <w:tmpl w:val="004367EE"/>
    <w:lvl w:ilvl="0" w:tentative="0">
      <w:start w:val="2"/>
      <w:numFmt w:val="chineseCounting"/>
      <w:suff w:val="nothing"/>
      <w:lvlText w:val="（%1）"/>
      <w:lvlJc w:val="left"/>
      <w:rPr>
        <w:rFonts w:hint="eastAsia"/>
      </w:rPr>
    </w:lvl>
  </w:abstractNum>
  <w:abstractNum w:abstractNumId="8">
    <w:nsid w:val="06F928C2"/>
    <w:multiLevelType w:val="multilevel"/>
    <w:tmpl w:val="06F928C2"/>
    <w:lvl w:ilvl="0" w:tentative="0">
      <w:start w:val="1"/>
      <w:numFmt w:val="decimal"/>
      <w:lvlText w:val="%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9">
    <w:nsid w:val="299D3853"/>
    <w:multiLevelType w:val="multilevel"/>
    <w:tmpl w:val="299D3853"/>
    <w:lvl w:ilvl="0" w:tentative="0">
      <w:start w:val="1"/>
      <w:numFmt w:val="decimal"/>
      <w:lvlText w:val="%1"/>
      <w:lvlJc w:val="left"/>
      <w:pPr>
        <w:tabs>
          <w:tab w:val="left" w:pos="540"/>
        </w:tabs>
        <w:ind w:left="360" w:hanging="360"/>
      </w:pPr>
      <w:rPr>
        <w:rFonts w:hint="default" w:ascii="宋体" w:hAnsi="宋体" w:eastAsia="宋体" w:cs="Times New Roman"/>
        <w:b w:val="0"/>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440"/>
        </w:tabs>
        <w:ind w:left="1260" w:hanging="420"/>
      </w:pPr>
    </w:lvl>
    <w:lvl w:ilvl="3" w:tentative="0">
      <w:start w:val="1"/>
      <w:numFmt w:val="decimal"/>
      <w:lvlText w:val="%4."/>
      <w:lvlJc w:val="left"/>
      <w:pPr>
        <w:tabs>
          <w:tab w:val="left" w:pos="1860"/>
        </w:tabs>
        <w:ind w:left="1680" w:hanging="420"/>
      </w:pPr>
    </w:lvl>
    <w:lvl w:ilvl="4" w:tentative="0">
      <w:start w:val="1"/>
      <w:numFmt w:val="lowerLetter"/>
      <w:lvlText w:val="%5)"/>
      <w:lvlJc w:val="left"/>
      <w:pPr>
        <w:tabs>
          <w:tab w:val="left" w:pos="2280"/>
        </w:tabs>
        <w:ind w:left="2100" w:hanging="420"/>
      </w:pPr>
    </w:lvl>
    <w:lvl w:ilvl="5" w:tentative="0">
      <w:start w:val="1"/>
      <w:numFmt w:val="lowerRoman"/>
      <w:lvlText w:val="%6."/>
      <w:lvlJc w:val="right"/>
      <w:pPr>
        <w:tabs>
          <w:tab w:val="left" w:pos="2700"/>
        </w:tabs>
        <w:ind w:left="2520" w:hanging="420"/>
      </w:pPr>
    </w:lvl>
    <w:lvl w:ilvl="6" w:tentative="0">
      <w:start w:val="1"/>
      <w:numFmt w:val="decimal"/>
      <w:lvlText w:val="%7."/>
      <w:lvlJc w:val="left"/>
      <w:pPr>
        <w:tabs>
          <w:tab w:val="left" w:pos="3120"/>
        </w:tabs>
        <w:ind w:left="2940" w:hanging="420"/>
      </w:pPr>
    </w:lvl>
    <w:lvl w:ilvl="7" w:tentative="0">
      <w:start w:val="1"/>
      <w:numFmt w:val="lowerLetter"/>
      <w:lvlText w:val="%8)"/>
      <w:lvlJc w:val="left"/>
      <w:pPr>
        <w:tabs>
          <w:tab w:val="left" w:pos="3540"/>
        </w:tabs>
        <w:ind w:left="3360" w:hanging="420"/>
      </w:pPr>
    </w:lvl>
    <w:lvl w:ilvl="8" w:tentative="0">
      <w:start w:val="1"/>
      <w:numFmt w:val="lowerRoman"/>
      <w:lvlText w:val="%9."/>
      <w:lvlJc w:val="right"/>
      <w:pPr>
        <w:tabs>
          <w:tab w:val="left" w:pos="3960"/>
        </w:tabs>
        <w:ind w:left="3780" w:hanging="420"/>
      </w:pPr>
    </w:lvl>
  </w:abstractNum>
  <w:abstractNum w:abstractNumId="10">
    <w:nsid w:val="30F01D33"/>
    <w:multiLevelType w:val="multilevel"/>
    <w:tmpl w:val="30F01D33"/>
    <w:lvl w:ilvl="0" w:tentative="0">
      <w:start w:val="1"/>
      <w:numFmt w:val="decimal"/>
      <w:lvlText w:val="%1"/>
      <w:lvlJc w:val="center"/>
      <w:pPr>
        <w:tabs>
          <w:tab w:val="left" w:pos="142"/>
        </w:tabs>
        <w:ind w:left="142" w:firstLine="38"/>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65"/>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CF62E22"/>
    <w:multiLevelType w:val="singleLevel"/>
    <w:tmpl w:val="5CF62E22"/>
    <w:lvl w:ilvl="0" w:tentative="0">
      <w:start w:val="1"/>
      <w:numFmt w:val="chineseCounting"/>
      <w:suff w:val="space"/>
      <w:lvlText w:val="第%1章"/>
      <w:lvlJc w:val="left"/>
      <w:rPr>
        <w:rFonts w:hint="eastAsia"/>
      </w:rPr>
    </w:lvl>
  </w:abstractNum>
  <w:num w:numId="1">
    <w:abstractNumId w:val="11"/>
  </w:num>
  <w:num w:numId="2">
    <w:abstractNumId w:val="12"/>
  </w:num>
  <w:num w:numId="3">
    <w:abstractNumId w:val="9"/>
  </w:num>
  <w:num w:numId="4">
    <w:abstractNumId w:val="6"/>
  </w:num>
  <w:num w:numId="5">
    <w:abstractNumId w:val="0"/>
  </w:num>
  <w:num w:numId="6">
    <w:abstractNumId w:val="4"/>
  </w:num>
  <w:num w:numId="7">
    <w:abstractNumId w:val="3"/>
  </w:num>
  <w:num w:numId="8">
    <w:abstractNumId w:val="7"/>
  </w:num>
  <w:num w:numId="9">
    <w:abstractNumId w:val="10"/>
  </w:num>
  <w:num w:numId="10">
    <w:abstractNumId w:val="8"/>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00530DDA"/>
    <w:rsid w:val="00020C66"/>
    <w:rsid w:val="00026A8C"/>
    <w:rsid w:val="00083A93"/>
    <w:rsid w:val="000E6C1F"/>
    <w:rsid w:val="001355DA"/>
    <w:rsid w:val="00167DD6"/>
    <w:rsid w:val="00174F11"/>
    <w:rsid w:val="001B753C"/>
    <w:rsid w:val="001F2638"/>
    <w:rsid w:val="0020443E"/>
    <w:rsid w:val="0022704B"/>
    <w:rsid w:val="002305A2"/>
    <w:rsid w:val="00245DCA"/>
    <w:rsid w:val="00250BBA"/>
    <w:rsid w:val="002A20B8"/>
    <w:rsid w:val="002C188B"/>
    <w:rsid w:val="00327549"/>
    <w:rsid w:val="00333164"/>
    <w:rsid w:val="00380056"/>
    <w:rsid w:val="00385EEA"/>
    <w:rsid w:val="003A2D7F"/>
    <w:rsid w:val="003A68BC"/>
    <w:rsid w:val="003C58F0"/>
    <w:rsid w:val="003E7287"/>
    <w:rsid w:val="00420A51"/>
    <w:rsid w:val="004A04F9"/>
    <w:rsid w:val="00525A38"/>
    <w:rsid w:val="00530DDA"/>
    <w:rsid w:val="00585BB7"/>
    <w:rsid w:val="005B1A4B"/>
    <w:rsid w:val="005D0743"/>
    <w:rsid w:val="005E40B5"/>
    <w:rsid w:val="0067447D"/>
    <w:rsid w:val="006E4AEB"/>
    <w:rsid w:val="00707501"/>
    <w:rsid w:val="007D5F97"/>
    <w:rsid w:val="00816ACD"/>
    <w:rsid w:val="008A1CC8"/>
    <w:rsid w:val="008A521D"/>
    <w:rsid w:val="008D511B"/>
    <w:rsid w:val="009A59A0"/>
    <w:rsid w:val="009B7C2F"/>
    <w:rsid w:val="009C690C"/>
    <w:rsid w:val="009E5794"/>
    <w:rsid w:val="009F70DB"/>
    <w:rsid w:val="00A228A9"/>
    <w:rsid w:val="00A71E99"/>
    <w:rsid w:val="00B262DE"/>
    <w:rsid w:val="00B33E45"/>
    <w:rsid w:val="00B42230"/>
    <w:rsid w:val="00B45C23"/>
    <w:rsid w:val="00B809CE"/>
    <w:rsid w:val="00BF0267"/>
    <w:rsid w:val="00C04A20"/>
    <w:rsid w:val="00CB70F2"/>
    <w:rsid w:val="00D02DAB"/>
    <w:rsid w:val="00D16CF4"/>
    <w:rsid w:val="00D60186"/>
    <w:rsid w:val="00D753DF"/>
    <w:rsid w:val="00DB6DB4"/>
    <w:rsid w:val="00DC364B"/>
    <w:rsid w:val="00DE1AA3"/>
    <w:rsid w:val="00E6741D"/>
    <w:rsid w:val="00E80FDE"/>
    <w:rsid w:val="00EB6518"/>
    <w:rsid w:val="00EB76AD"/>
    <w:rsid w:val="00EE466E"/>
    <w:rsid w:val="00F73E2B"/>
    <w:rsid w:val="00FA55AE"/>
    <w:rsid w:val="00FB1AAC"/>
    <w:rsid w:val="00FC05BE"/>
    <w:rsid w:val="01A27FB2"/>
    <w:rsid w:val="0209179E"/>
    <w:rsid w:val="02DA63DE"/>
    <w:rsid w:val="03411FB9"/>
    <w:rsid w:val="03C2759E"/>
    <w:rsid w:val="03C63DF1"/>
    <w:rsid w:val="046B3792"/>
    <w:rsid w:val="052B04FD"/>
    <w:rsid w:val="06905F8C"/>
    <w:rsid w:val="07E86EA8"/>
    <w:rsid w:val="08E64AD9"/>
    <w:rsid w:val="08F12C82"/>
    <w:rsid w:val="09CD35A1"/>
    <w:rsid w:val="0A0C0003"/>
    <w:rsid w:val="0BB4397B"/>
    <w:rsid w:val="0BC66604"/>
    <w:rsid w:val="0C8B3C30"/>
    <w:rsid w:val="0CB052D7"/>
    <w:rsid w:val="0CBD1FEE"/>
    <w:rsid w:val="0E546B87"/>
    <w:rsid w:val="0E8C2BEA"/>
    <w:rsid w:val="0E937A00"/>
    <w:rsid w:val="0EB1671C"/>
    <w:rsid w:val="0F096081"/>
    <w:rsid w:val="0FDC69F6"/>
    <w:rsid w:val="10610596"/>
    <w:rsid w:val="111A3CB7"/>
    <w:rsid w:val="117479FE"/>
    <w:rsid w:val="11847C41"/>
    <w:rsid w:val="11A25087"/>
    <w:rsid w:val="124064FE"/>
    <w:rsid w:val="129902A1"/>
    <w:rsid w:val="12EE3177"/>
    <w:rsid w:val="130D1EB8"/>
    <w:rsid w:val="14052D22"/>
    <w:rsid w:val="15080666"/>
    <w:rsid w:val="151E2571"/>
    <w:rsid w:val="156521ED"/>
    <w:rsid w:val="15852D40"/>
    <w:rsid w:val="1594241D"/>
    <w:rsid w:val="15CA22E2"/>
    <w:rsid w:val="17976192"/>
    <w:rsid w:val="17B82D77"/>
    <w:rsid w:val="17F360D9"/>
    <w:rsid w:val="1800522A"/>
    <w:rsid w:val="18C92CDE"/>
    <w:rsid w:val="195022CA"/>
    <w:rsid w:val="1ACB6E64"/>
    <w:rsid w:val="1ADE4866"/>
    <w:rsid w:val="1AE96D67"/>
    <w:rsid w:val="1B4B0C23"/>
    <w:rsid w:val="1B6E3358"/>
    <w:rsid w:val="1B97016B"/>
    <w:rsid w:val="1B9F3C67"/>
    <w:rsid w:val="1BA02618"/>
    <w:rsid w:val="1BC4291D"/>
    <w:rsid w:val="1BDD7A44"/>
    <w:rsid w:val="1BDF67BB"/>
    <w:rsid w:val="1C2B362E"/>
    <w:rsid w:val="1CA15D2C"/>
    <w:rsid w:val="1CFA16FF"/>
    <w:rsid w:val="1D592BCB"/>
    <w:rsid w:val="1DC572D8"/>
    <w:rsid w:val="1DFB572F"/>
    <w:rsid w:val="1E632DE0"/>
    <w:rsid w:val="1F0B3750"/>
    <w:rsid w:val="1F9B3BA7"/>
    <w:rsid w:val="1FAA740D"/>
    <w:rsid w:val="1FF050B6"/>
    <w:rsid w:val="200819CA"/>
    <w:rsid w:val="200939DD"/>
    <w:rsid w:val="201560AF"/>
    <w:rsid w:val="20C4005A"/>
    <w:rsid w:val="20CD1F76"/>
    <w:rsid w:val="21240AF9"/>
    <w:rsid w:val="213117D2"/>
    <w:rsid w:val="21577C0D"/>
    <w:rsid w:val="215C7161"/>
    <w:rsid w:val="21BA3D83"/>
    <w:rsid w:val="22B97967"/>
    <w:rsid w:val="2316744B"/>
    <w:rsid w:val="233B3F4E"/>
    <w:rsid w:val="23515DF1"/>
    <w:rsid w:val="24013373"/>
    <w:rsid w:val="249E4960"/>
    <w:rsid w:val="24B91EA0"/>
    <w:rsid w:val="25873D4C"/>
    <w:rsid w:val="268C786C"/>
    <w:rsid w:val="269836CC"/>
    <w:rsid w:val="26A115D6"/>
    <w:rsid w:val="272576C7"/>
    <w:rsid w:val="283C77D9"/>
    <w:rsid w:val="28CB7C2A"/>
    <w:rsid w:val="29CE5AA6"/>
    <w:rsid w:val="2A471174"/>
    <w:rsid w:val="2A64465C"/>
    <w:rsid w:val="2A6B7BF3"/>
    <w:rsid w:val="2AB83467"/>
    <w:rsid w:val="2ADB79D1"/>
    <w:rsid w:val="2BAA4238"/>
    <w:rsid w:val="2BD60E5F"/>
    <w:rsid w:val="2C652278"/>
    <w:rsid w:val="2C8F5470"/>
    <w:rsid w:val="2D570B6D"/>
    <w:rsid w:val="2D8716F2"/>
    <w:rsid w:val="2D9F35C9"/>
    <w:rsid w:val="2E2B2A56"/>
    <w:rsid w:val="2F4C7AA6"/>
    <w:rsid w:val="302E03CF"/>
    <w:rsid w:val="30424DCE"/>
    <w:rsid w:val="30873E9C"/>
    <w:rsid w:val="30B17ECF"/>
    <w:rsid w:val="30C54C1F"/>
    <w:rsid w:val="31A34710"/>
    <w:rsid w:val="32522CA9"/>
    <w:rsid w:val="32717916"/>
    <w:rsid w:val="334D32C2"/>
    <w:rsid w:val="337C2A16"/>
    <w:rsid w:val="33A86BA5"/>
    <w:rsid w:val="33C326DF"/>
    <w:rsid w:val="33DC1707"/>
    <w:rsid w:val="34067A57"/>
    <w:rsid w:val="34CF3F2A"/>
    <w:rsid w:val="34D04DE5"/>
    <w:rsid w:val="35522C8A"/>
    <w:rsid w:val="35C1169E"/>
    <w:rsid w:val="36077589"/>
    <w:rsid w:val="36F05203"/>
    <w:rsid w:val="37094253"/>
    <w:rsid w:val="373D426B"/>
    <w:rsid w:val="37611932"/>
    <w:rsid w:val="376578FE"/>
    <w:rsid w:val="37AB535E"/>
    <w:rsid w:val="37DC1CD5"/>
    <w:rsid w:val="382361CC"/>
    <w:rsid w:val="385C4BC4"/>
    <w:rsid w:val="38E42B66"/>
    <w:rsid w:val="38EA447D"/>
    <w:rsid w:val="390239BE"/>
    <w:rsid w:val="390D59CA"/>
    <w:rsid w:val="39B1408A"/>
    <w:rsid w:val="39D07618"/>
    <w:rsid w:val="3B2C1DEE"/>
    <w:rsid w:val="3B9130CB"/>
    <w:rsid w:val="3BF65CEB"/>
    <w:rsid w:val="3C682524"/>
    <w:rsid w:val="3D053A7C"/>
    <w:rsid w:val="3D4C7778"/>
    <w:rsid w:val="3E387E93"/>
    <w:rsid w:val="3F09669B"/>
    <w:rsid w:val="3F5356B7"/>
    <w:rsid w:val="3F851890"/>
    <w:rsid w:val="401A060A"/>
    <w:rsid w:val="4077764B"/>
    <w:rsid w:val="408178BE"/>
    <w:rsid w:val="408E606F"/>
    <w:rsid w:val="40980764"/>
    <w:rsid w:val="409E3FCC"/>
    <w:rsid w:val="413C12DA"/>
    <w:rsid w:val="416845DA"/>
    <w:rsid w:val="42294DF3"/>
    <w:rsid w:val="42484BDB"/>
    <w:rsid w:val="426024C3"/>
    <w:rsid w:val="42BA1B09"/>
    <w:rsid w:val="42D239D7"/>
    <w:rsid w:val="42E537AA"/>
    <w:rsid w:val="430D647A"/>
    <w:rsid w:val="43692D02"/>
    <w:rsid w:val="43AD6589"/>
    <w:rsid w:val="44307BBE"/>
    <w:rsid w:val="44921D2E"/>
    <w:rsid w:val="450308A1"/>
    <w:rsid w:val="457A563C"/>
    <w:rsid w:val="46B75A7D"/>
    <w:rsid w:val="48337C6F"/>
    <w:rsid w:val="487E10C7"/>
    <w:rsid w:val="48D82045"/>
    <w:rsid w:val="48F63DB5"/>
    <w:rsid w:val="48FB5330"/>
    <w:rsid w:val="49066BB2"/>
    <w:rsid w:val="491A08B0"/>
    <w:rsid w:val="49A001F1"/>
    <w:rsid w:val="49AC016B"/>
    <w:rsid w:val="4A015615"/>
    <w:rsid w:val="4ACA3F02"/>
    <w:rsid w:val="4AE47FB2"/>
    <w:rsid w:val="4B2C6678"/>
    <w:rsid w:val="4B412124"/>
    <w:rsid w:val="4B4614E8"/>
    <w:rsid w:val="4BB70638"/>
    <w:rsid w:val="4C180A73"/>
    <w:rsid w:val="4C2130F3"/>
    <w:rsid w:val="4C285091"/>
    <w:rsid w:val="4C6A0986"/>
    <w:rsid w:val="4C83051A"/>
    <w:rsid w:val="4C9F229E"/>
    <w:rsid w:val="4CA30BBC"/>
    <w:rsid w:val="4CF66F3E"/>
    <w:rsid w:val="4D2D615D"/>
    <w:rsid w:val="4D2E00B9"/>
    <w:rsid w:val="4D754306"/>
    <w:rsid w:val="4E3C6D19"/>
    <w:rsid w:val="4E813FBD"/>
    <w:rsid w:val="4ECF38E3"/>
    <w:rsid w:val="4EEE7F1F"/>
    <w:rsid w:val="4EF26B1A"/>
    <w:rsid w:val="4EF968D3"/>
    <w:rsid w:val="4F2E469B"/>
    <w:rsid w:val="4F876573"/>
    <w:rsid w:val="50B724CF"/>
    <w:rsid w:val="513C39C1"/>
    <w:rsid w:val="518D6587"/>
    <w:rsid w:val="51A76A58"/>
    <w:rsid w:val="51FA4F3B"/>
    <w:rsid w:val="5260529F"/>
    <w:rsid w:val="52691F60"/>
    <w:rsid w:val="527D3462"/>
    <w:rsid w:val="52C13B4A"/>
    <w:rsid w:val="53076B7F"/>
    <w:rsid w:val="534F4E13"/>
    <w:rsid w:val="53D24D66"/>
    <w:rsid w:val="546A4CE9"/>
    <w:rsid w:val="549F610D"/>
    <w:rsid w:val="54C824D5"/>
    <w:rsid w:val="54C833A7"/>
    <w:rsid w:val="54FE4BE1"/>
    <w:rsid w:val="55741347"/>
    <w:rsid w:val="56AF6ADB"/>
    <w:rsid w:val="5710143C"/>
    <w:rsid w:val="57F8170D"/>
    <w:rsid w:val="58330894"/>
    <w:rsid w:val="58A20BA0"/>
    <w:rsid w:val="58B61C68"/>
    <w:rsid w:val="58CD1F3D"/>
    <w:rsid w:val="5917537A"/>
    <w:rsid w:val="593002F5"/>
    <w:rsid w:val="59AE202E"/>
    <w:rsid w:val="5A043356"/>
    <w:rsid w:val="5A1A070F"/>
    <w:rsid w:val="5A5121B1"/>
    <w:rsid w:val="5A951B44"/>
    <w:rsid w:val="5ADC35E7"/>
    <w:rsid w:val="5BA56E53"/>
    <w:rsid w:val="5BE5564C"/>
    <w:rsid w:val="5C3D7F11"/>
    <w:rsid w:val="5D0E5BDE"/>
    <w:rsid w:val="5D2C0438"/>
    <w:rsid w:val="5D2F4EFA"/>
    <w:rsid w:val="5D504448"/>
    <w:rsid w:val="5D5F2DD9"/>
    <w:rsid w:val="5D781A23"/>
    <w:rsid w:val="5D857674"/>
    <w:rsid w:val="5DED382D"/>
    <w:rsid w:val="5E242D78"/>
    <w:rsid w:val="5E9C4B20"/>
    <w:rsid w:val="5F8D6EA1"/>
    <w:rsid w:val="5FCF5FBB"/>
    <w:rsid w:val="603A1D48"/>
    <w:rsid w:val="60A60C05"/>
    <w:rsid w:val="614B094B"/>
    <w:rsid w:val="614B350A"/>
    <w:rsid w:val="6171498D"/>
    <w:rsid w:val="620F54F9"/>
    <w:rsid w:val="62397BA1"/>
    <w:rsid w:val="63507CF5"/>
    <w:rsid w:val="638E7A78"/>
    <w:rsid w:val="63BC7385"/>
    <w:rsid w:val="641C047A"/>
    <w:rsid w:val="64C86FBA"/>
    <w:rsid w:val="64EC2F81"/>
    <w:rsid w:val="65792BB5"/>
    <w:rsid w:val="659F3C72"/>
    <w:rsid w:val="669509F7"/>
    <w:rsid w:val="66A92D90"/>
    <w:rsid w:val="66C63EFE"/>
    <w:rsid w:val="678C2521"/>
    <w:rsid w:val="690D6B14"/>
    <w:rsid w:val="69381A64"/>
    <w:rsid w:val="699D27C3"/>
    <w:rsid w:val="6A0C7949"/>
    <w:rsid w:val="6A0D0B46"/>
    <w:rsid w:val="6A521800"/>
    <w:rsid w:val="6A63107C"/>
    <w:rsid w:val="6A6A7089"/>
    <w:rsid w:val="6B2F1B41"/>
    <w:rsid w:val="6B497AD5"/>
    <w:rsid w:val="6E271A96"/>
    <w:rsid w:val="6F4B4F26"/>
    <w:rsid w:val="6FB90CDA"/>
    <w:rsid w:val="6FD42CB7"/>
    <w:rsid w:val="70C40F7D"/>
    <w:rsid w:val="71105F71"/>
    <w:rsid w:val="71224B2C"/>
    <w:rsid w:val="728A58AF"/>
    <w:rsid w:val="72D05428"/>
    <w:rsid w:val="73031BA6"/>
    <w:rsid w:val="73794201"/>
    <w:rsid w:val="73AF381F"/>
    <w:rsid w:val="73F56E97"/>
    <w:rsid w:val="740E1089"/>
    <w:rsid w:val="746C1710"/>
    <w:rsid w:val="74B23389"/>
    <w:rsid w:val="75CB38EE"/>
    <w:rsid w:val="764C3824"/>
    <w:rsid w:val="766D79C1"/>
    <w:rsid w:val="779B5C9D"/>
    <w:rsid w:val="77C47AB5"/>
    <w:rsid w:val="782F4F2E"/>
    <w:rsid w:val="78DC7CCD"/>
    <w:rsid w:val="78FB525B"/>
    <w:rsid w:val="7936676B"/>
    <w:rsid w:val="7984228E"/>
    <w:rsid w:val="79F62FB4"/>
    <w:rsid w:val="7B12277F"/>
    <w:rsid w:val="7B425A7B"/>
    <w:rsid w:val="7BA10EEC"/>
    <w:rsid w:val="7BC167E5"/>
    <w:rsid w:val="7BE03EA9"/>
    <w:rsid w:val="7C056250"/>
    <w:rsid w:val="7C6F1696"/>
    <w:rsid w:val="7D015A19"/>
    <w:rsid w:val="7D304D71"/>
    <w:rsid w:val="7E6A4A66"/>
    <w:rsid w:val="7E7A413F"/>
    <w:rsid w:val="7EB34132"/>
    <w:rsid w:val="7EBA4FF5"/>
    <w:rsid w:val="7EFC18E2"/>
    <w:rsid w:val="7F166E48"/>
    <w:rsid w:val="7F5160D2"/>
    <w:rsid w:val="7FE900B8"/>
    <w:rsid w:val="CF529466"/>
    <w:rsid w:val="F71742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4">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
    <w:autoRedefine/>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6">
    <w:name w:val="heading 3"/>
    <w:basedOn w:val="7"/>
    <w:next w:val="1"/>
    <w:link w:val="46"/>
    <w:autoRedefine/>
    <w:qFormat/>
    <w:uiPriority w:val="0"/>
    <w:pPr>
      <w:keepNext/>
      <w:outlineLvl w:val="2"/>
    </w:pPr>
    <w:rPr>
      <w:rFonts w:ascii="楷体_GB2312" w:hAnsi="宋体" w:eastAsia="楷体_GB2312"/>
      <w:sz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8"/>
    <w:basedOn w:val="1"/>
    <w:next w:val="1"/>
    <w:link w:val="47"/>
    <w:autoRedefine/>
    <w:qFormat/>
    <w:uiPriority w:val="0"/>
    <w:pPr>
      <w:keepNext/>
      <w:keepLines/>
      <w:spacing w:before="240" w:after="64" w:line="320" w:lineRule="auto"/>
      <w:outlineLvl w:val="7"/>
    </w:pPr>
    <w:rPr>
      <w:rFonts w:ascii="Arial" w:hAnsi="Arial" w:eastAsia="黑体"/>
      <w:sz w:val="24"/>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1"/>
    <w:autoRedefine/>
    <w:qFormat/>
    <w:uiPriority w:val="0"/>
    <w:rPr>
      <w:sz w:val="24"/>
    </w:rPr>
  </w:style>
  <w:style w:type="paragraph" w:styleId="3">
    <w:name w:val="Body Text 2"/>
    <w:basedOn w:val="1"/>
    <w:autoRedefine/>
    <w:qFormat/>
    <w:uiPriority w:val="0"/>
    <w:pPr>
      <w:spacing w:line="360" w:lineRule="auto"/>
    </w:pPr>
    <w:rPr>
      <w:sz w:val="24"/>
    </w:rPr>
  </w:style>
  <w:style w:type="paragraph" w:styleId="9">
    <w:name w:val="Normal Indent"/>
    <w:basedOn w:val="1"/>
    <w:autoRedefine/>
    <w:qFormat/>
    <w:uiPriority w:val="99"/>
    <w:pPr>
      <w:autoSpaceDE w:val="0"/>
      <w:autoSpaceDN w:val="0"/>
      <w:adjustRightInd w:val="0"/>
      <w:spacing w:line="360" w:lineRule="auto"/>
      <w:ind w:firstLine="1124" w:firstLineChars="200"/>
      <w:jc w:val="left"/>
    </w:pPr>
    <w:rPr>
      <w:rFonts w:ascii="楷体_GB2312" w:hAnsi="楷体_GB2312"/>
      <w:sz w:val="24"/>
      <w:szCs w:val="20"/>
    </w:rPr>
  </w:style>
  <w:style w:type="paragraph" w:styleId="10">
    <w:name w:val="Document Map"/>
    <w:basedOn w:val="1"/>
    <w:link w:val="69"/>
    <w:autoRedefine/>
    <w:semiHidden/>
    <w:qFormat/>
    <w:uiPriority w:val="0"/>
    <w:pPr>
      <w:shd w:val="clear" w:color="auto" w:fill="000080"/>
    </w:pPr>
  </w:style>
  <w:style w:type="paragraph" w:styleId="11">
    <w:name w:val="annotation text"/>
    <w:basedOn w:val="1"/>
    <w:link w:val="79"/>
    <w:autoRedefine/>
    <w:qFormat/>
    <w:uiPriority w:val="0"/>
    <w:pPr>
      <w:jc w:val="left"/>
    </w:pPr>
    <w:rPr>
      <w:kern w:val="2"/>
      <w:szCs w:val="24"/>
      <w:lang w:val="zh-CN"/>
    </w:rPr>
  </w:style>
  <w:style w:type="paragraph" w:styleId="12">
    <w:name w:val="Body Text 3"/>
    <w:basedOn w:val="1"/>
    <w:link w:val="74"/>
    <w:autoRedefine/>
    <w:qFormat/>
    <w:uiPriority w:val="0"/>
    <w:pPr>
      <w:spacing w:after="120"/>
    </w:pPr>
    <w:rPr>
      <w:sz w:val="16"/>
      <w:szCs w:val="16"/>
    </w:rPr>
  </w:style>
  <w:style w:type="paragraph" w:styleId="13">
    <w:name w:val="Body Text Indent"/>
    <w:basedOn w:val="1"/>
    <w:link w:val="55"/>
    <w:autoRedefine/>
    <w:qFormat/>
    <w:uiPriority w:val="0"/>
    <w:pPr>
      <w:ind w:firstLine="570"/>
    </w:pPr>
    <w:rPr>
      <w:rFonts w:ascii="宋体" w:hAnsi="宋体"/>
      <w:sz w:val="28"/>
      <w:szCs w:val="20"/>
    </w:rPr>
  </w:style>
  <w:style w:type="paragraph" w:styleId="14">
    <w:name w:val="Plain Text"/>
    <w:basedOn w:val="1"/>
    <w:link w:val="75"/>
    <w:autoRedefine/>
    <w:qFormat/>
    <w:uiPriority w:val="0"/>
    <w:rPr>
      <w:rFonts w:ascii="宋体" w:hAnsi="Courier New"/>
      <w:kern w:val="2"/>
      <w:szCs w:val="20"/>
    </w:rPr>
  </w:style>
  <w:style w:type="paragraph" w:styleId="15">
    <w:name w:val="Body Text Indent 2"/>
    <w:basedOn w:val="1"/>
    <w:link w:val="53"/>
    <w:autoRedefine/>
    <w:qFormat/>
    <w:uiPriority w:val="0"/>
    <w:pPr>
      <w:spacing w:line="480" w:lineRule="auto"/>
      <w:ind w:firstLine="480" w:firstLineChars="200"/>
    </w:pPr>
    <w:rPr>
      <w:rFonts w:ascii="宋体" w:hAnsi="宋体"/>
      <w:sz w:val="24"/>
    </w:rPr>
  </w:style>
  <w:style w:type="paragraph" w:styleId="16">
    <w:name w:val="Balloon Text"/>
    <w:basedOn w:val="1"/>
    <w:link w:val="73"/>
    <w:autoRedefine/>
    <w:semiHidden/>
    <w:qFormat/>
    <w:uiPriority w:val="0"/>
    <w:rPr>
      <w:sz w:val="18"/>
      <w:szCs w:val="18"/>
    </w:rPr>
  </w:style>
  <w:style w:type="paragraph" w:styleId="17">
    <w:name w:val="footer"/>
    <w:basedOn w:val="1"/>
    <w:link w:val="59"/>
    <w:autoRedefine/>
    <w:qFormat/>
    <w:uiPriority w:val="0"/>
    <w:pPr>
      <w:tabs>
        <w:tab w:val="center" w:pos="4153"/>
        <w:tab w:val="right" w:pos="8306"/>
      </w:tabs>
      <w:snapToGrid w:val="0"/>
      <w:jc w:val="left"/>
    </w:pPr>
    <w:rPr>
      <w:sz w:val="18"/>
      <w:szCs w:val="18"/>
    </w:rPr>
  </w:style>
  <w:style w:type="paragraph" w:styleId="18">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footnote text"/>
    <w:basedOn w:val="1"/>
    <w:link w:val="85"/>
    <w:autoRedefine/>
    <w:qFormat/>
    <w:uiPriority w:val="0"/>
    <w:pPr>
      <w:autoSpaceDE w:val="0"/>
      <w:autoSpaceDN w:val="0"/>
      <w:adjustRightInd w:val="0"/>
      <w:snapToGrid w:val="0"/>
      <w:jc w:val="left"/>
    </w:pPr>
    <w:rPr>
      <w:sz w:val="18"/>
      <w:szCs w:val="18"/>
      <w:lang w:val="zh-CN"/>
    </w:rPr>
  </w:style>
  <w:style w:type="paragraph" w:styleId="21">
    <w:name w:val="Body Text Indent 3"/>
    <w:basedOn w:val="1"/>
    <w:link w:val="52"/>
    <w:autoRedefine/>
    <w:qFormat/>
    <w:uiPriority w:val="0"/>
    <w:pPr>
      <w:spacing w:line="360" w:lineRule="auto"/>
      <w:ind w:left="1260" w:leftChars="600"/>
    </w:pPr>
    <w:rPr>
      <w:rFonts w:ascii="宋体" w:hAnsi="宋体"/>
      <w:b/>
      <w:bCs/>
      <w:sz w:val="24"/>
    </w:rPr>
  </w:style>
  <w:style w:type="paragraph" w:styleId="22">
    <w:name w:val="Normal (Web)"/>
    <w:basedOn w:val="1"/>
    <w:autoRedefine/>
    <w:qFormat/>
    <w:uiPriority w:val="99"/>
    <w:pPr>
      <w:widowControl/>
      <w:spacing w:before="100" w:beforeAutospacing="1" w:after="100" w:afterAutospacing="1"/>
      <w:jc w:val="left"/>
    </w:pPr>
    <w:rPr>
      <w:rFonts w:ascii="宋体" w:hAnsi="宋体"/>
      <w:sz w:val="24"/>
    </w:rPr>
  </w:style>
  <w:style w:type="paragraph" w:styleId="23">
    <w:name w:val="Title"/>
    <w:basedOn w:val="1"/>
    <w:next w:val="1"/>
    <w:link w:val="82"/>
    <w:autoRedefine/>
    <w:qFormat/>
    <w:uiPriority w:val="0"/>
    <w:pPr>
      <w:autoSpaceDE w:val="0"/>
      <w:autoSpaceDN w:val="0"/>
      <w:adjustRightInd w:val="0"/>
      <w:spacing w:before="240" w:after="60"/>
      <w:jc w:val="center"/>
      <w:outlineLvl w:val="0"/>
    </w:pPr>
    <w:rPr>
      <w:rFonts w:ascii="Cambria" w:hAnsi="Cambria"/>
      <w:b/>
      <w:bCs/>
      <w:sz w:val="32"/>
      <w:szCs w:val="32"/>
      <w:lang w:val="zh-CN"/>
    </w:rPr>
  </w:style>
  <w:style w:type="paragraph" w:styleId="24">
    <w:name w:val="annotation subject"/>
    <w:basedOn w:val="11"/>
    <w:next w:val="11"/>
    <w:link w:val="72"/>
    <w:autoRedefine/>
    <w:semiHidden/>
    <w:qFormat/>
    <w:uiPriority w:val="0"/>
    <w:rPr>
      <w:b/>
      <w:bCs/>
    </w:rPr>
  </w:style>
  <w:style w:type="paragraph" w:styleId="25">
    <w:name w:val="Body Text First Indent 2"/>
    <w:basedOn w:val="13"/>
    <w:autoRedefine/>
    <w:unhideWhenUsed/>
    <w:qFormat/>
    <w:uiPriority w:val="99"/>
    <w:pPr>
      <w:ind w:firstLine="420" w:firstLineChars="200"/>
    </w:pPr>
  </w:style>
  <w:style w:type="table" w:styleId="27">
    <w:name w:val="Table Grid"/>
    <w:basedOn w:val="26"/>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954F72" w:themeColor="followedHyperlink"/>
      <w:u w:val="single"/>
      <w14:textFill>
        <w14:solidFill>
          <w14:schemeClr w14:val="folHlink"/>
        </w14:solidFill>
      </w14:textFill>
    </w:rPr>
  </w:style>
  <w:style w:type="character" w:styleId="32">
    <w:name w:val="HTML Definition"/>
    <w:basedOn w:val="28"/>
    <w:autoRedefine/>
    <w:semiHidden/>
    <w:unhideWhenUsed/>
    <w:qFormat/>
    <w:uiPriority w:val="99"/>
  </w:style>
  <w:style w:type="character" w:styleId="33">
    <w:name w:val="HTML Typewriter"/>
    <w:basedOn w:val="28"/>
    <w:autoRedefine/>
    <w:semiHidden/>
    <w:unhideWhenUsed/>
    <w:qFormat/>
    <w:uiPriority w:val="99"/>
    <w:rPr>
      <w:rFonts w:hint="default" w:ascii="monospace" w:hAnsi="monospace" w:eastAsia="monospace" w:cs="monospace"/>
      <w:sz w:val="20"/>
    </w:rPr>
  </w:style>
  <w:style w:type="character" w:styleId="34">
    <w:name w:val="HTML Acronym"/>
    <w:basedOn w:val="28"/>
    <w:autoRedefine/>
    <w:semiHidden/>
    <w:unhideWhenUsed/>
    <w:qFormat/>
    <w:uiPriority w:val="99"/>
  </w:style>
  <w:style w:type="character" w:styleId="35">
    <w:name w:val="HTML Variable"/>
    <w:basedOn w:val="28"/>
    <w:autoRedefine/>
    <w:semiHidden/>
    <w:unhideWhenUsed/>
    <w:qFormat/>
    <w:uiPriority w:val="99"/>
  </w:style>
  <w:style w:type="character" w:styleId="36">
    <w:name w:val="Hyperlink"/>
    <w:autoRedefine/>
    <w:qFormat/>
    <w:uiPriority w:val="99"/>
    <w:rPr>
      <w:rFonts w:eastAsia="宋体"/>
      <w:color w:val="0000FF"/>
      <w:sz w:val="21"/>
      <w:u w:val="single"/>
    </w:rPr>
  </w:style>
  <w:style w:type="character" w:styleId="37">
    <w:name w:val="HTML Code"/>
    <w:basedOn w:val="28"/>
    <w:autoRedefine/>
    <w:semiHidden/>
    <w:unhideWhenUsed/>
    <w:qFormat/>
    <w:uiPriority w:val="99"/>
    <w:rPr>
      <w:rFonts w:hint="default"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hint="default" w:ascii="monospace" w:hAnsi="monospace" w:eastAsia="monospace" w:cs="monospace"/>
      <w:sz w:val="20"/>
    </w:rPr>
  </w:style>
  <w:style w:type="character" w:styleId="41">
    <w:name w:val="HTML Sample"/>
    <w:basedOn w:val="28"/>
    <w:autoRedefine/>
    <w:semiHidden/>
    <w:unhideWhenUsed/>
    <w:qFormat/>
    <w:uiPriority w:val="99"/>
    <w:rPr>
      <w:rFonts w:ascii="monospace" w:hAnsi="monospace" w:eastAsia="monospace" w:cs="monospace"/>
    </w:rPr>
  </w:style>
  <w:style w:type="paragraph" w:customStyle="1" w:styleId="42">
    <w:name w:val="正文+缩进"/>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3">
    <w:name w:val="表格文字"/>
    <w:basedOn w:val="1"/>
    <w:autoRedefine/>
    <w:qFormat/>
    <w:uiPriority w:val="0"/>
    <w:pPr>
      <w:spacing w:before="25" w:after="25"/>
      <w:jc w:val="left"/>
    </w:pPr>
    <w:rPr>
      <w:bCs/>
      <w:spacing w:val="10"/>
      <w:sz w:val="24"/>
    </w:rPr>
  </w:style>
  <w:style w:type="character" w:customStyle="1" w:styleId="44">
    <w:name w:val="标题 1 字符"/>
    <w:basedOn w:val="28"/>
    <w:link w:val="4"/>
    <w:autoRedefine/>
    <w:qFormat/>
    <w:uiPriority w:val="0"/>
    <w:rPr>
      <w:rFonts w:ascii="Times New Roman" w:hAnsi="Times New Roman" w:eastAsia="宋体" w:cs="Times New Roman"/>
      <w:b/>
      <w:bCs/>
      <w:kern w:val="44"/>
      <w:sz w:val="44"/>
      <w:szCs w:val="44"/>
    </w:rPr>
  </w:style>
  <w:style w:type="character" w:customStyle="1" w:styleId="45">
    <w:name w:val="标题 2 字符"/>
    <w:basedOn w:val="28"/>
    <w:autoRedefine/>
    <w:semiHidden/>
    <w:qFormat/>
    <w:uiPriority w:val="9"/>
    <w:rPr>
      <w:rFonts w:asciiTheme="majorHAnsi" w:hAnsiTheme="majorHAnsi" w:eastAsiaTheme="majorEastAsia" w:cstheme="majorBidi"/>
      <w:b/>
      <w:bCs/>
      <w:kern w:val="0"/>
      <w:sz w:val="32"/>
      <w:szCs w:val="32"/>
    </w:rPr>
  </w:style>
  <w:style w:type="character" w:customStyle="1" w:styleId="46">
    <w:name w:val="标题 3 字符"/>
    <w:basedOn w:val="28"/>
    <w:link w:val="6"/>
    <w:autoRedefine/>
    <w:qFormat/>
    <w:uiPriority w:val="0"/>
    <w:rPr>
      <w:rFonts w:ascii="楷体_GB2312" w:hAnsi="宋体" w:eastAsia="楷体_GB2312" w:cs="Times New Roman"/>
      <w:b/>
      <w:bCs/>
      <w:kern w:val="0"/>
      <w:sz w:val="32"/>
      <w:szCs w:val="21"/>
    </w:rPr>
  </w:style>
  <w:style w:type="character" w:customStyle="1" w:styleId="47">
    <w:name w:val="标题 8 字符"/>
    <w:basedOn w:val="28"/>
    <w:link w:val="8"/>
    <w:autoRedefine/>
    <w:qFormat/>
    <w:uiPriority w:val="0"/>
    <w:rPr>
      <w:rFonts w:ascii="Arial" w:hAnsi="Arial" w:eastAsia="黑体" w:cs="Times New Roman"/>
      <w:kern w:val="0"/>
      <w:sz w:val="24"/>
      <w:szCs w:val="21"/>
    </w:rPr>
  </w:style>
  <w:style w:type="paragraph" w:customStyle="1" w:styleId="48">
    <w:name w:val="编号"/>
    <w:basedOn w:val="1"/>
    <w:next w:val="49"/>
    <w:link w:val="83"/>
    <w:autoRedefine/>
    <w:qFormat/>
    <w:uiPriority w:val="34"/>
    <w:pPr>
      <w:ind w:firstLine="420" w:firstLineChars="200"/>
    </w:pPr>
    <w:rPr>
      <w:rFonts w:asciiTheme="minorHAnsi" w:hAnsiTheme="minorHAnsi" w:eastAsiaTheme="minorEastAsia" w:cstheme="minorBidi"/>
      <w:kern w:val="2"/>
    </w:rPr>
  </w:style>
  <w:style w:type="paragraph" w:styleId="49">
    <w:name w:val="List Paragraph"/>
    <w:basedOn w:val="1"/>
    <w:link w:val="86"/>
    <w:autoRedefine/>
    <w:qFormat/>
    <w:uiPriority w:val="34"/>
    <w:pPr>
      <w:ind w:firstLine="420" w:firstLineChars="200"/>
    </w:pPr>
  </w:style>
  <w:style w:type="paragraph" w:customStyle="1" w:styleId="50">
    <w:name w:val="表格"/>
    <w:basedOn w:val="1"/>
    <w:autoRedefine/>
    <w:qFormat/>
    <w:uiPriority w:val="0"/>
    <w:pPr>
      <w:spacing w:line="360" w:lineRule="exact"/>
      <w:ind w:left="84" w:leftChars="40"/>
      <w:jc w:val="center"/>
    </w:pPr>
    <w:rPr>
      <w:rFonts w:ascii="宋体" w:hAnsi="宋体"/>
      <w:bCs/>
      <w:color w:val="FF0000"/>
      <w:spacing w:val="-12"/>
    </w:rPr>
  </w:style>
  <w:style w:type="character" w:customStyle="1" w:styleId="51">
    <w:name w:val="正文文本 字符"/>
    <w:basedOn w:val="28"/>
    <w:link w:val="2"/>
    <w:autoRedefine/>
    <w:qFormat/>
    <w:uiPriority w:val="0"/>
    <w:rPr>
      <w:rFonts w:ascii="Times New Roman" w:hAnsi="Times New Roman" w:eastAsia="宋体" w:cs="Times New Roman"/>
      <w:kern w:val="0"/>
      <w:sz w:val="24"/>
      <w:szCs w:val="21"/>
    </w:rPr>
  </w:style>
  <w:style w:type="character" w:customStyle="1" w:styleId="52">
    <w:name w:val="正文文本缩进 3 字符"/>
    <w:basedOn w:val="28"/>
    <w:link w:val="21"/>
    <w:autoRedefine/>
    <w:qFormat/>
    <w:uiPriority w:val="0"/>
    <w:rPr>
      <w:rFonts w:ascii="宋体" w:hAnsi="宋体" w:eastAsia="宋体" w:cs="Times New Roman"/>
      <w:b/>
      <w:bCs/>
      <w:kern w:val="0"/>
      <w:sz w:val="24"/>
      <w:szCs w:val="21"/>
    </w:rPr>
  </w:style>
  <w:style w:type="character" w:customStyle="1" w:styleId="53">
    <w:name w:val="正文文本缩进 2 字符"/>
    <w:basedOn w:val="28"/>
    <w:link w:val="15"/>
    <w:autoRedefine/>
    <w:qFormat/>
    <w:uiPriority w:val="0"/>
    <w:rPr>
      <w:rFonts w:ascii="宋体" w:hAnsi="宋体" w:eastAsia="宋体" w:cs="Times New Roman"/>
      <w:kern w:val="0"/>
      <w:sz w:val="24"/>
      <w:szCs w:val="21"/>
    </w:rPr>
  </w:style>
  <w:style w:type="paragraph" w:customStyle="1" w:styleId="54">
    <w:name w:val="head"/>
    <w:basedOn w:val="1"/>
    <w:autoRedefine/>
    <w:qFormat/>
    <w:uiPriority w:val="0"/>
    <w:pPr>
      <w:widowControl/>
      <w:spacing w:before="100" w:beforeAutospacing="1" w:after="100" w:afterAutospacing="1"/>
      <w:jc w:val="center"/>
    </w:pPr>
    <w:rPr>
      <w:rFonts w:hint="eastAsia" w:ascii="黑体" w:hAnsi="宋体" w:eastAsia="黑体"/>
      <w:b/>
      <w:bCs/>
      <w:sz w:val="28"/>
      <w:szCs w:val="28"/>
    </w:rPr>
  </w:style>
  <w:style w:type="character" w:customStyle="1" w:styleId="55">
    <w:name w:val="正文文本缩进 字符"/>
    <w:basedOn w:val="28"/>
    <w:link w:val="13"/>
    <w:autoRedefine/>
    <w:qFormat/>
    <w:uiPriority w:val="0"/>
    <w:rPr>
      <w:rFonts w:ascii="宋体" w:hAnsi="宋体" w:eastAsia="宋体" w:cs="Times New Roman"/>
      <w:kern w:val="0"/>
      <w:sz w:val="28"/>
      <w:szCs w:val="20"/>
    </w:rPr>
  </w:style>
  <w:style w:type="paragraph" w:customStyle="1" w:styleId="56">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57">
    <w:name w:val="xl29"/>
    <w:basedOn w:val="1"/>
    <w:autoRedefine/>
    <w:qFormat/>
    <w:uiPriority w:val="0"/>
    <w:pPr>
      <w:widowControl/>
      <w:spacing w:before="100" w:beforeAutospacing="1" w:after="100" w:afterAutospacing="1"/>
      <w:jc w:val="center"/>
    </w:pPr>
    <w:rPr>
      <w:rFonts w:ascii="宋体" w:hAnsi="宋体"/>
      <w:sz w:val="28"/>
      <w:szCs w:val="28"/>
    </w:rPr>
  </w:style>
  <w:style w:type="character" w:customStyle="1" w:styleId="58">
    <w:name w:val="页眉 字符"/>
    <w:basedOn w:val="28"/>
    <w:link w:val="18"/>
    <w:autoRedefine/>
    <w:qFormat/>
    <w:uiPriority w:val="0"/>
    <w:rPr>
      <w:rFonts w:ascii="Times New Roman" w:hAnsi="Times New Roman" w:eastAsia="宋体" w:cs="Times New Roman"/>
      <w:kern w:val="0"/>
      <w:sz w:val="18"/>
      <w:szCs w:val="18"/>
    </w:rPr>
  </w:style>
  <w:style w:type="character" w:customStyle="1" w:styleId="59">
    <w:name w:val="页脚 字符"/>
    <w:basedOn w:val="28"/>
    <w:link w:val="17"/>
    <w:autoRedefine/>
    <w:qFormat/>
    <w:uiPriority w:val="0"/>
    <w:rPr>
      <w:rFonts w:ascii="Times New Roman" w:hAnsi="Times New Roman" w:eastAsia="宋体" w:cs="Times New Roman"/>
      <w:kern w:val="0"/>
      <w:sz w:val="18"/>
      <w:szCs w:val="18"/>
    </w:rPr>
  </w:style>
  <w:style w:type="character" w:customStyle="1" w:styleId="60">
    <w:name w:val="纯文本 字符"/>
    <w:basedOn w:val="28"/>
    <w:autoRedefine/>
    <w:qFormat/>
    <w:uiPriority w:val="0"/>
    <w:rPr>
      <w:rFonts w:hAnsi="Courier New" w:cs="Courier New" w:asciiTheme="minorEastAsia"/>
      <w:kern w:val="0"/>
      <w:szCs w:val="21"/>
    </w:rPr>
  </w:style>
  <w:style w:type="paragraph" w:customStyle="1" w:styleId="61">
    <w:name w:val="1"/>
    <w:basedOn w:val="1"/>
    <w:autoRedefine/>
    <w:qFormat/>
    <w:uiPriority w:val="0"/>
  </w:style>
  <w:style w:type="paragraph" w:customStyle="1" w:styleId="62">
    <w:name w:val="Char Char1"/>
    <w:basedOn w:val="1"/>
    <w:autoRedefine/>
    <w:qFormat/>
    <w:uiPriority w:val="0"/>
    <w:pPr>
      <w:widowControl/>
      <w:spacing w:after="160" w:line="240" w:lineRule="exact"/>
      <w:jc w:val="left"/>
    </w:pPr>
    <w:rPr>
      <w:rFonts w:ascii="Verdana" w:hAnsi="Verdana" w:eastAsia="楷体_GB2312"/>
      <w:b/>
      <w:i/>
      <w:iCs/>
      <w:color w:val="000000"/>
      <w:sz w:val="20"/>
      <w:szCs w:val="20"/>
      <w:lang w:eastAsia="en-US"/>
    </w:rPr>
  </w:style>
  <w:style w:type="paragraph" w:customStyle="1" w:styleId="63">
    <w:name w:val="标准"/>
    <w:basedOn w:val="1"/>
    <w:autoRedefine/>
    <w:qFormat/>
    <w:uiPriority w:val="0"/>
    <w:pPr>
      <w:adjustRightInd w:val="0"/>
      <w:spacing w:before="120" w:after="120" w:line="312" w:lineRule="atLeast"/>
      <w:textAlignment w:val="baseline"/>
    </w:pPr>
    <w:rPr>
      <w:rFonts w:ascii="宋体"/>
      <w:szCs w:val="20"/>
    </w:rPr>
  </w:style>
  <w:style w:type="character" w:customStyle="1" w:styleId="64">
    <w:name w:val="c lh15"/>
    <w:basedOn w:val="28"/>
    <w:autoRedefine/>
    <w:qFormat/>
    <w:uiPriority w:val="0"/>
  </w:style>
  <w:style w:type="paragraph" w:customStyle="1" w:styleId="65">
    <w:name w:val="样式4"/>
    <w:basedOn w:val="1"/>
    <w:autoRedefine/>
    <w:qFormat/>
    <w:uiPriority w:val="0"/>
    <w:pPr>
      <w:numPr>
        <w:ilvl w:val="3"/>
        <w:numId w:val="1"/>
      </w:numPr>
    </w:pPr>
  </w:style>
  <w:style w:type="character" w:customStyle="1" w:styleId="66">
    <w:name w:val="f141"/>
    <w:autoRedefine/>
    <w:qFormat/>
    <w:uiPriority w:val="0"/>
    <w:rPr>
      <w:sz w:val="21"/>
      <w:szCs w:val="21"/>
    </w:rPr>
  </w:style>
  <w:style w:type="paragraph" w:customStyle="1" w:styleId="67">
    <w:name w:val="默认段落字体 Para Char"/>
    <w:basedOn w:val="1"/>
    <w:autoRedefine/>
    <w:qFormat/>
    <w:uiPriority w:val="0"/>
    <w:pPr>
      <w:tabs>
        <w:tab w:val="left" w:pos="360"/>
        <w:tab w:val="left" w:pos="1008"/>
      </w:tabs>
      <w:ind w:left="420" w:hanging="420"/>
    </w:pPr>
    <w:rPr>
      <w:sz w:val="24"/>
    </w:rPr>
  </w:style>
  <w:style w:type="paragraph" w:customStyle="1" w:styleId="68">
    <w:name w:val="Char1 Char Char Char"/>
    <w:basedOn w:val="1"/>
    <w:autoRedefine/>
    <w:qFormat/>
    <w:uiPriority w:val="0"/>
    <w:rPr>
      <w:szCs w:val="20"/>
    </w:rPr>
  </w:style>
  <w:style w:type="character" w:customStyle="1" w:styleId="69">
    <w:name w:val="文档结构图 字符"/>
    <w:basedOn w:val="28"/>
    <w:link w:val="10"/>
    <w:autoRedefine/>
    <w:semiHidden/>
    <w:qFormat/>
    <w:uiPriority w:val="0"/>
    <w:rPr>
      <w:rFonts w:ascii="Times New Roman" w:hAnsi="Times New Roman" w:eastAsia="宋体" w:cs="Times New Roman"/>
      <w:kern w:val="0"/>
      <w:szCs w:val="21"/>
      <w:shd w:val="clear" w:color="auto" w:fill="000080"/>
    </w:rPr>
  </w:style>
  <w:style w:type="paragraph" w:customStyle="1" w:styleId="70">
    <w:name w:val="Char Char Char Char"/>
    <w:basedOn w:val="10"/>
    <w:autoRedefine/>
    <w:qFormat/>
    <w:uiPriority w:val="0"/>
    <w:pPr>
      <w:adjustRightInd w:val="0"/>
      <w:snapToGrid w:val="0"/>
      <w:spacing w:line="360" w:lineRule="auto"/>
    </w:pPr>
    <w:rPr>
      <w:rFonts w:ascii="Tahoma" w:hAnsi="Tahoma"/>
      <w:sz w:val="24"/>
    </w:rPr>
  </w:style>
  <w:style w:type="character" w:customStyle="1" w:styleId="71">
    <w:name w:val="批注文字 字符"/>
    <w:basedOn w:val="28"/>
    <w:autoRedefine/>
    <w:qFormat/>
    <w:uiPriority w:val="0"/>
    <w:rPr>
      <w:rFonts w:ascii="Times New Roman" w:hAnsi="Times New Roman" w:eastAsia="宋体" w:cs="Times New Roman"/>
      <w:kern w:val="0"/>
      <w:szCs w:val="21"/>
    </w:rPr>
  </w:style>
  <w:style w:type="character" w:customStyle="1" w:styleId="72">
    <w:name w:val="批注主题 字符"/>
    <w:basedOn w:val="71"/>
    <w:link w:val="24"/>
    <w:autoRedefine/>
    <w:semiHidden/>
    <w:qFormat/>
    <w:uiPriority w:val="0"/>
    <w:rPr>
      <w:rFonts w:ascii="Times New Roman" w:hAnsi="Times New Roman" w:eastAsia="宋体" w:cs="Times New Roman"/>
      <w:b/>
      <w:bCs/>
      <w:kern w:val="0"/>
      <w:szCs w:val="24"/>
      <w:lang w:val="zh-CN" w:eastAsia="zh-CN"/>
    </w:rPr>
  </w:style>
  <w:style w:type="character" w:customStyle="1" w:styleId="73">
    <w:name w:val="批注框文本 字符"/>
    <w:basedOn w:val="28"/>
    <w:link w:val="16"/>
    <w:autoRedefine/>
    <w:semiHidden/>
    <w:qFormat/>
    <w:uiPriority w:val="0"/>
    <w:rPr>
      <w:rFonts w:ascii="Times New Roman" w:hAnsi="Times New Roman" w:eastAsia="宋体" w:cs="Times New Roman"/>
      <w:kern w:val="0"/>
      <w:sz w:val="18"/>
      <w:szCs w:val="18"/>
    </w:rPr>
  </w:style>
  <w:style w:type="character" w:customStyle="1" w:styleId="74">
    <w:name w:val="正文文本 3 字符"/>
    <w:basedOn w:val="28"/>
    <w:link w:val="12"/>
    <w:autoRedefine/>
    <w:qFormat/>
    <w:uiPriority w:val="0"/>
    <w:rPr>
      <w:rFonts w:ascii="Times New Roman" w:hAnsi="Times New Roman" w:eastAsia="宋体" w:cs="Times New Roman"/>
      <w:kern w:val="0"/>
      <w:sz w:val="16"/>
      <w:szCs w:val="16"/>
    </w:rPr>
  </w:style>
  <w:style w:type="character" w:customStyle="1" w:styleId="75">
    <w:name w:val="纯文本 字符1"/>
    <w:link w:val="14"/>
    <w:autoRedefine/>
    <w:qFormat/>
    <w:uiPriority w:val="0"/>
    <w:rPr>
      <w:rFonts w:ascii="宋体" w:hAnsi="Courier New" w:eastAsia="宋体" w:cs="Times New Roman"/>
      <w:szCs w:val="20"/>
    </w:rPr>
  </w:style>
  <w:style w:type="paragraph" w:customStyle="1" w:styleId="76">
    <w:name w:val="设计方案"/>
    <w:basedOn w:val="1"/>
    <w:autoRedefine/>
    <w:qFormat/>
    <w:uiPriority w:val="0"/>
    <w:pPr>
      <w:widowControl/>
      <w:spacing w:after="160" w:line="240" w:lineRule="exact"/>
      <w:jc w:val="left"/>
    </w:pPr>
    <w:rPr>
      <w:sz w:val="24"/>
      <w:szCs w:val="20"/>
    </w:rPr>
  </w:style>
  <w:style w:type="paragraph" w:customStyle="1" w:styleId="77">
    <w:name w:val="样式1"/>
    <w:basedOn w:val="1"/>
    <w:autoRedefine/>
    <w:qFormat/>
    <w:uiPriority w:val="0"/>
    <w:pPr>
      <w:tabs>
        <w:tab w:val="left" w:pos="425"/>
        <w:tab w:val="left" w:pos="709"/>
      </w:tabs>
      <w:adjustRightInd w:val="0"/>
      <w:ind w:left="425" w:hanging="425"/>
      <w:textAlignment w:val="baseline"/>
    </w:pPr>
    <w:rPr>
      <w:rFonts w:ascii="宋体" w:hAnsi="宋体"/>
      <w:szCs w:val="20"/>
    </w:rPr>
  </w:style>
  <w:style w:type="character" w:customStyle="1" w:styleId="78">
    <w:name w:val="标题 2 字符1"/>
    <w:link w:val="5"/>
    <w:autoRedefine/>
    <w:qFormat/>
    <w:uiPriority w:val="0"/>
    <w:rPr>
      <w:rFonts w:ascii="Arial" w:hAnsi="Arial" w:eastAsia="黑体" w:cs="Times New Roman"/>
      <w:b/>
      <w:bCs/>
      <w:sz w:val="32"/>
      <w:szCs w:val="32"/>
      <w:lang w:val="zh-CN" w:eastAsia="zh-CN"/>
    </w:rPr>
  </w:style>
  <w:style w:type="character" w:customStyle="1" w:styleId="79">
    <w:name w:val="批注文字 字符1"/>
    <w:link w:val="11"/>
    <w:autoRedefine/>
    <w:qFormat/>
    <w:uiPriority w:val="0"/>
    <w:rPr>
      <w:rFonts w:ascii="Times New Roman" w:hAnsi="Times New Roman" w:eastAsia="宋体" w:cs="Times New Roman"/>
      <w:szCs w:val="24"/>
      <w:lang w:val="zh-CN" w:eastAsia="zh-CN"/>
    </w:rPr>
  </w:style>
  <w:style w:type="character" w:customStyle="1" w:styleId="80">
    <w:name w:val="apple-converted-space"/>
    <w:autoRedefine/>
    <w:qFormat/>
    <w:uiPriority w:val="0"/>
  </w:style>
  <w:style w:type="character" w:customStyle="1" w:styleId="81">
    <w:name w:val="标题 字符"/>
    <w:basedOn w:val="28"/>
    <w:autoRedefine/>
    <w:qFormat/>
    <w:uiPriority w:val="10"/>
    <w:rPr>
      <w:rFonts w:asciiTheme="majorHAnsi" w:hAnsiTheme="majorHAnsi" w:eastAsiaTheme="majorEastAsia" w:cstheme="majorBidi"/>
      <w:b/>
      <w:bCs/>
      <w:kern w:val="0"/>
      <w:sz w:val="32"/>
      <w:szCs w:val="32"/>
    </w:rPr>
  </w:style>
  <w:style w:type="character" w:customStyle="1" w:styleId="82">
    <w:name w:val="标题 字符1"/>
    <w:link w:val="23"/>
    <w:autoRedefine/>
    <w:qFormat/>
    <w:uiPriority w:val="0"/>
    <w:rPr>
      <w:rFonts w:ascii="Cambria" w:hAnsi="Cambria" w:eastAsia="宋体" w:cs="Times New Roman"/>
      <w:b/>
      <w:bCs/>
      <w:kern w:val="0"/>
      <w:sz w:val="32"/>
      <w:szCs w:val="32"/>
      <w:lang w:val="zh-CN" w:eastAsia="zh-CN"/>
    </w:rPr>
  </w:style>
  <w:style w:type="character" w:customStyle="1" w:styleId="83">
    <w:name w:val="列出段落 Char"/>
    <w:link w:val="48"/>
    <w:autoRedefine/>
    <w:qFormat/>
    <w:uiPriority w:val="34"/>
    <w:rPr>
      <w:szCs w:val="21"/>
    </w:rPr>
  </w:style>
  <w:style w:type="character" w:customStyle="1" w:styleId="84">
    <w:name w:val="脚注文本 字符"/>
    <w:basedOn w:val="28"/>
    <w:autoRedefine/>
    <w:semiHidden/>
    <w:qFormat/>
    <w:uiPriority w:val="99"/>
    <w:rPr>
      <w:rFonts w:ascii="Times New Roman" w:hAnsi="Times New Roman" w:eastAsia="宋体" w:cs="Times New Roman"/>
      <w:kern w:val="0"/>
      <w:sz w:val="18"/>
      <w:szCs w:val="18"/>
    </w:rPr>
  </w:style>
  <w:style w:type="character" w:customStyle="1" w:styleId="85">
    <w:name w:val="脚注文本 字符1"/>
    <w:link w:val="20"/>
    <w:autoRedefine/>
    <w:qFormat/>
    <w:uiPriority w:val="0"/>
    <w:rPr>
      <w:rFonts w:ascii="Times New Roman" w:hAnsi="Times New Roman" w:eastAsia="宋体" w:cs="Times New Roman"/>
      <w:kern w:val="0"/>
      <w:sz w:val="18"/>
      <w:szCs w:val="18"/>
      <w:lang w:val="zh-CN" w:eastAsia="zh-CN"/>
    </w:rPr>
  </w:style>
  <w:style w:type="character" w:customStyle="1" w:styleId="86">
    <w:name w:val="列表段落 字符"/>
    <w:link w:val="49"/>
    <w:autoRedefine/>
    <w:qFormat/>
    <w:uiPriority w:val="34"/>
    <w:rPr>
      <w:rFonts w:ascii="Times New Roman" w:hAnsi="Times New Roman" w:eastAsia="宋体" w:cs="Times New Roman"/>
      <w:kern w:val="0"/>
      <w:szCs w:val="21"/>
    </w:rPr>
  </w:style>
  <w:style w:type="paragraph" w:customStyle="1" w:styleId="87">
    <w:name w:val="列出段落1"/>
    <w:basedOn w:val="1"/>
    <w:autoRedefine/>
    <w:qFormat/>
    <w:uiPriority w:val="34"/>
    <w:pPr>
      <w:ind w:firstLine="420" w:firstLineChars="200"/>
    </w:pPr>
  </w:style>
  <w:style w:type="character" w:customStyle="1" w:styleId="88">
    <w:name w:val="未处理的提及1"/>
    <w:basedOn w:val="28"/>
    <w:autoRedefine/>
    <w:semiHidden/>
    <w:unhideWhenUsed/>
    <w:qFormat/>
    <w:uiPriority w:val="99"/>
    <w:rPr>
      <w:color w:val="605E5C"/>
      <w:shd w:val="clear" w:color="auto" w:fill="E1DFDD"/>
    </w:rPr>
  </w:style>
  <w:style w:type="character" w:customStyle="1" w:styleId="89">
    <w:name w:val="first-child"/>
    <w:basedOn w:val="28"/>
    <w:autoRedefine/>
    <w:qFormat/>
    <w:uiPriority w:val="0"/>
  </w:style>
  <w:style w:type="character" w:customStyle="1" w:styleId="90">
    <w:name w:val="layui-this"/>
    <w:basedOn w:val="28"/>
    <w:autoRedefine/>
    <w:qFormat/>
    <w:uiPriority w:val="0"/>
    <w:rPr>
      <w:bdr w:val="single" w:color="EEEEEE" w:sz="6" w:space="0"/>
      <w:shd w:val="clear" w:color="auto" w:fill="FFFFFF"/>
    </w:rPr>
  </w:style>
  <w:style w:type="paragraph" w:customStyle="1" w:styleId="91">
    <w:name w:val="p0"/>
    <w:basedOn w:val="1"/>
    <w:autoRedefine/>
    <w:qFormat/>
    <w:uiPriority w:val="0"/>
    <w:pPr>
      <w:widowControl/>
    </w:pPr>
  </w:style>
  <w:style w:type="paragraph" w:customStyle="1" w:styleId="92">
    <w:name w:val="_Style 1"/>
    <w:basedOn w:val="1"/>
    <w:next w:val="1"/>
    <w:autoRedefine/>
    <w:qFormat/>
    <w:uiPriority w:val="99"/>
    <w:pPr>
      <w:ind w:firstLine="420" w:firstLineChars="200"/>
    </w:pPr>
  </w:style>
  <w:style w:type="paragraph" w:customStyle="1" w:styleId="93">
    <w:name w:val="列出段落111"/>
    <w:basedOn w:val="1"/>
    <w:autoRedefine/>
    <w:qFormat/>
    <w:uiPriority w:val="0"/>
    <w:pPr>
      <w:ind w:firstLine="420" w:firstLineChars="200"/>
    </w:pPr>
  </w:style>
  <w:style w:type="paragraph" w:customStyle="1" w:styleId="94">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482bb053-996d-4263-8ff4-cd57fc7415d7</errorID>
      <errorWord>！！！</errorWord>
      <group>L1_Punc</group>
      <groupName>标点问题</groupName>
      <ability>L2_Punc</ability>
      <abilityName>标点符号检查</abilityName>
      <candidateList>
        <item>！</item>
      </candidateList>
      <explain/>
      <paraID> 8C5EE4C</paraID>
      <start>4</start>
      <end>5</end>
      <status>modified</status>
      <modifiedWord>！</modifiedWord>
      <trackRevisions>false</trackRevisions>
    </reviewItem>
    <reviewItem>
      <errorID>2c5ba645-4cfa-46a5-8560-54612bd68d81</errorID>
      <errorWord>区</errorWord>
      <group>L1_Word</group>
      <groupName>字词问题</groupName>
      <ability>L2_Typo</ability>
      <abilityName>字词错误</abilityName>
      <candidateList>
        <item>区域</item>
      </candidateList>
      <explain/>
      <paraID> EE4C17F</paraID>
      <start>42</start>
      <end>44</end>
      <status>modified</status>
      <modifiedWord>区域</modifiedWord>
      <trackRevisions>false</trackRevisions>
    </reviewItem>
    <reviewItem>
      <errorID>ac0299b9-07f9-40c0-9b07-1b0f1afb4763</errorID>
      <errorWord>：</errorWord>
      <group>L1_Punc</group>
      <groupName>标点问题</groupName>
      <ability>L2_Punc</ability>
      <abilityName>标点符号检查</abilityName>
      <candidateList>
        <item/>
      </candidateList>
      <explain>标题文本后不使用标点符号。</explain>
      <paraID>766748F6</paraID>
      <start>9</start>
      <end>9</end>
      <status>modified</status>
      <modifiedWord/>
      <trackRevisions>false</trackRevisions>
    </reviewItem>
    <reviewItem>
      <errorID>9dac111e-4387-4950-8ddd-d0e6e154595a</errorID>
      <errorWord>风险性</errorWord>
      <group>L1_Word</group>
      <groupName>字词问题</groupName>
      <ability>L2_Typo</ability>
      <abilityName>字词错误</abilityName>
      <candidateList>
        <item>风险</item>
      </candidateList>
      <explain>〈名〉可能发生的危险：担～｜冒着～去搞试验。</explain>
      <paraID>1BAF189C</paraID>
      <start>183</start>
      <end>185</end>
      <status>modified</status>
      <modifiedWord>风险</modifiedWord>
      <trackRevisions>false</trackRevisions>
    </reviewItem>
    <reviewItem>
      <errorID>3a0cb1f5-66f4-4107-8b6a-1e32969a6cd5</errorID>
      <errorWord>二</errorWord>
      <group>L1_Word</group>
      <groupName>字词问题</groupName>
      <ability>L2_Typo</ability>
      <abilityName>字词错误</abilityName>
      <candidateList>
        <item>二条</item>
      </candidateList>
      <explain/>
      <paraID>674D0585</paraID>
      <start>42</start>
      <end>43</end>
      <status>unmodified</status>
      <modifiedWord/>
      <trackRevisions>false</trackRevisions>
    </reviewItem>
    <reviewItem>
      <errorID>eff2d0f7-c592-4716-81ec-048fc5c2b3e9</errorID>
      <errorWord>。</errorWord>
      <group>L1_Punc</group>
      <groupName>标点问题</groupName>
      <ability>L2_Punc</ability>
      <abilityName>标点符号检查</abilityName>
      <candidateList>
        <item/>
      </candidateList>
      <explain>标题文本后不使用标点符号。</explain>
      <paraID>5DF8B0CD</paraID>
      <start>12</start>
      <end>13</end>
      <status>unmodified</status>
      <modifiedWord/>
      <trackRevisions>false</trackRevisions>
    </reviewItem>
    <reviewItem>
      <errorID>e9928443-4cd4-4f63-b614-ef7aaca139a3</errorID>
      <errorWord>下中</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6AE49A68</paraID>
      <start>85</start>
      <end>87</end>
      <status>unmodified</status>
      <modifiedWord/>
      <trackRevisions>false</trackRevisions>
    </reviewItem>
    <reviewItem>
      <errorID>5fc4a419-358e-4025-8404-3967b8e1e12c</errorID>
      <errorWord>或</errorWord>
      <group>L1_Word</group>
      <groupName>字词问题</groupName>
      <ability>L2_Typo</ability>
      <abilityName>字词错误</abilityName>
      <candidateList>
        <item>或加</item>
      </candidateList>
      <explain/>
      <paraID>7A1F620A</paraID>
      <start>10</start>
      <end>12</end>
      <status>modified</status>
      <modifiedWord>或加</modifiedWord>
      <trackRevisions>false</trackRevisions>
    </reviewItem>
    <reviewItem>
      <errorID>b10c99c7-5235-4bfc-b09f-ed4d8550ff55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7A1F620A</paraID>
      <start>165</start>
      <end>167</end>
      <status>unmodified</status>
      <modifiedWord/>
      <trackRevisions>false</trackRevisions>
    </reviewItem>
    <reviewItem>
      <errorID>a7879c1c-d617-411e-9b1a-7d7f9798fd48</errorID>
      <errorWord>未密</errorWord>
      <group>L1_Word</group>
      <groupName>字词问题</groupName>
      <ability>L2_Typo</ability>
      <abilityName>字词错误</abilityName>
      <candidateList>
        <item>泄密</item>
      </candidateList>
      <explain/>
      <paraID>706F0081</paraID>
      <start>42</start>
      <end>44</end>
      <status>unmodified</status>
      <modifiedWord/>
      <trackRevisions>false</trackRevisions>
    </reviewItem>
    <reviewItem>
      <errorID>4ae2c989-27b5-468c-a9ef-b75a0af05f4d</errorID>
      <errorWord>楚</errorWord>
      <group>L1_Word</group>
      <groupName>字词问题</groupName>
      <ability>L2_Typo</ability>
      <abilityName>字词错误</abilityName>
      <candidateList>
        <item>楚地</item>
      </candidateList>
      <explain/>
      <paraID>5C4E5F2B</paraID>
      <start>7</start>
      <end>9</end>
      <status>modified</status>
      <modifiedWord>楚地</modifiedWord>
      <trackRevisions>false</trackRevisions>
    </reviewItem>
    <reviewItem>
      <errorID>166a4523-d289-46fe-b4c6-031e6d7636a7</errorID>
      <errorWord>关</errorWord>
      <group>L1_Word</group>
      <groupName>字词问题</groupName>
      <ability>L2_Typo</ability>
      <abilityName>字词错误</abilityName>
      <candidateList>
        <item>关系</item>
      </candidateList>
      <explain/>
      <paraID>57DFA4B1</paraID>
      <start>44</start>
      <end>45</end>
      <status>unmodified</status>
      <modifiedWord/>
      <trackRevisions>false</trackRevisions>
    </reviewItem>
    <reviewItem>
      <errorID>f74f18cb-b31a-49ee-9d6d-5576f651e2a4</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73AF8A8C</paraID>
      <start>43</start>
      <end>44</end>
      <status>unmodified</status>
      <modifiedWord/>
      <trackRevisions>false</trackRevisions>
    </reviewItem>
    <reviewItem>
      <errorID>beddc369-9f6b-4ced-aa8f-2bebff8a75c4</errorID>
      <errorWord>人具有</errorWord>
      <group>L1_Word</group>
      <groupName>字词问题</groupName>
      <ability>L2_Typo</ability>
      <abilityName>字词错误</abilityName>
      <candidateList>
        <item>具有</item>
      </candidateList>
      <explain>〈动〉有（多用于抽象事物）：～信心｜～伟大的意义。</explain>
      <paraID>24418335</paraID>
      <start>0</start>
      <end>3</end>
      <status>unmodified</status>
      <modifiedWord/>
      <trackRevisions>false</trackRevisions>
    </reviewItem>
    <reviewItem>
      <errorID>3c04bc3e-7c0f-452f-8a3d-99762e32f0ee</errorID>
      <errorWord>几个</errorWord>
      <group>L1_Knowledge</group>
      <groupName>知识性问题</groupName>
      <ability>L2_Knowledge</ability>
      <abilityName>其他知识</abilityName>
      <candidateList>
        <item>几项</item>
      </candidateList>
      <explain/>
      <paraID>39AD3BFE</paraID>
      <start>93</start>
      <end>95</end>
      <status>modified</status>
      <modifiedWord>几项</modifiedWord>
      <trackRevisions>false</trackRevisions>
    </reviewItem>
    <reviewItem>
      <errorID>2deb6fc8-555a-49ca-8a4b-4379d5fd7873</errorID>
      <errorWord>。</errorWord>
      <group>L1_Punc</group>
      <groupName>标点问题</groupName>
      <ability>L2_Punc</ability>
      <abilityName>标点符号检查</abilityName>
      <candidateList>
        <item/>
      </candidateList>
      <explain>标题文本后不使用标点符号。</explain>
      <paraID>3618804C</paraID>
      <start>39</start>
      <end>40</end>
      <status>unmodified</status>
      <modifiedWord/>
      <trackRevisions>false</trackRevisions>
    </reviewItem>
    <reviewItem>
      <errorID>bc3f2c11-de2d-47de-bbab-4c78ccdaa85e</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5B45081B</paraID>
      <start>109</start>
      <end>111</end>
      <status>modified</status>
      <modifiedWord>建立</modifiedWord>
      <trackRevisions>false</trackRevisions>
    </reviewItem>
    <reviewItem>
      <errorID>0dccddc3-4007-4f3a-8b5c-88ca2393dd09</errorID>
      <errorWord>病例</errorWord>
      <group>L1_Word</group>
      <groupName>字词问题</groupName>
      <ability>L2_Typo</ability>
      <abilityName>字词错误</abilityName>
      <candidateList>
        <item>病历</item>
      </candidateList>
      <explain>〈名〉医务人员对病人的病情、诊断和处理方法的记录。</explain>
      <paraID>181D2044</paraID>
      <start>4</start>
      <end>6</end>
      <status>modified</status>
      <modifiedWord>病历</modifiedWord>
      <trackRevisions>false</trackRevisions>
    </reviewItem>
    <reviewItem>
      <errorID>dc140841-4638-4f82-b3a6-162434bbf818</errorID>
      <errorWord>-</errorWord>
      <group>L1_Format</group>
      <groupName>格式问题</groupName>
      <ability>L2_HalfPunc</ability>
      <abilityName>全半角检查</abilityName>
      <candidateList>
        <item>－</item>
      </candidateList>
      <explain>文本全半角错误。</explain>
      <paraID>181D2044</paraID>
      <start>6</start>
      <end>7</end>
      <status>modified</status>
      <modifiedWord>－</modifiedWord>
      <trackRevisions>false</trackRevisions>
    </reviewItem>
    <reviewItem>
      <errorID>c119d477-05ff-4efe-aaff-f54c49ec3a31</errorID>
      <errorWord>模版</errorWord>
      <group>L1_Word</group>
      <groupName>字词问题</groupName>
      <ability>L2_Typo</ability>
      <abilityName>字词错误</abilityName>
      <candidateList>
        <item>模板</item>
      </candidateList>
      <explain>存在发音相同字词的误用。</explain>
      <paraID>50EC4E8D</paraID>
      <start>7</start>
      <end>9</end>
      <status>modified</status>
      <modifiedWord>模板</modifiedWord>
      <trackRevisions>false</trackRevisions>
    </reviewItem>
    <reviewItem>
      <errorID>ba03746f-426b-4b1a-a7a5-e67d4e936bcd</errorID>
      <errorWord>数量的</errorWord>
      <group>L1_Word</group>
      <groupName>字词问题</groupName>
      <ability>L2_Typo</ability>
      <abilityName>字词错误</abilityName>
      <candidateList>
        <item>数量</item>
      </candidateList>
      <explain/>
      <paraID>713B9080</paraID>
      <start>17</start>
      <end>19</end>
      <status>modified</status>
      <modifiedWord>数量</modifiedWord>
      <trackRevisions>false</trackRevisions>
    </reviewItem>
    <reviewItem>
      <errorID>6dbedfe4-fbee-4157-8651-c4db86083066</errorID>
      <errorWord>。</errorWord>
      <group>L1_Punc</group>
      <groupName>标点问题</groupName>
      <ability>L2_Punc</ability>
      <abilityName>标点符号检查</abilityName>
      <candidateList>
        <item/>
      </candidateList>
      <explain>标题文本后不使用标点符号。</explain>
      <paraID>2509595B</paraID>
      <start>23</start>
      <end>24</end>
      <status>unmodified</status>
      <modifiedWord/>
      <trackRevisions>false</trackRevisions>
    </reviewItem>
    <reviewItem>
      <errorID>26361acb-7555-491e-baba-7f67289518de</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10ABAF9C</paraID>
      <start>34</start>
      <end>37</end>
      <status>modified</status>
      <modifiedWord>给其他</modifiedWord>
      <trackRevisions>false</trackRevisions>
    </reviewItem>
    <reviewItem>
      <errorID>ee844e33-4249-4b08-8faa-14f2b2d2f49b</errorID>
      <errorWord>后续地</errorWord>
      <group>L1_Word</group>
      <groupName>字词问题</groupName>
      <ability>L2_Typo</ability>
      <abilityName>字词错误</abilityName>
      <candidateList>
        <item>后续</item>
      </candidateList>
      <explain/>
      <paraID>7E16B5BE</paraID>
      <start>27</start>
      <end>29</end>
      <status>modified</status>
      <modifiedWord>后续</modifiedWord>
      <trackRevisions>false</trackRevisions>
    </reviewItem>
    <reviewItem>
      <errorID>6050c9fd-8bc8-4fd6-8536-4ac24a8a7a5f</errorID>
      <errorWord>：</errorWord>
      <group>L1_Punc</group>
      <groupName>标点问题</groupName>
      <ability>L2_Punc</ability>
      <abilityName>标点符号检查</abilityName>
      <candidateList>
        <item/>
      </candidateList>
      <explain>标题文本后不使用标点符号。</explain>
      <paraID>24CF36D5</paraID>
      <start>7</start>
      <end>7</end>
      <status>modified</status>
      <modifiedWord/>
      <trackRevisions>false</trackRevisions>
    </reviewItem>
    <reviewItem>
      <errorID>f2b3417e-d499-41ca-bbc3-bbf69cf0d212</errorID>
      <errorWord>：</errorWord>
      <group>L1_Punc</group>
      <groupName>标点问题</groupName>
      <ability>L2_Punc</ability>
      <abilityName>标点符号检查</abilityName>
      <candidateList>
        <item/>
      </candidateList>
      <explain>标题文本后不使用标点符号。</explain>
      <paraID>68FC8A13</paraID>
      <start>7</start>
      <end>7</end>
      <status>modified</status>
      <modifiedWord/>
      <trackRevisions>false</trackRevisions>
    </reviewItem>
    <reviewItem>
      <errorID>bc8a2614-abb8-43b4-882f-780f5e06b039</errorID>
      <errorWord>:</errorWord>
      <group>L1_Format</group>
      <groupName>格式问题</groupName>
      <ability>L2_HalfPunc</ability>
      <abilityName>全半角检查</abilityName>
      <candidateList>
        <item>：</item>
      </candidateList>
      <explain>文本全半角错误。</explain>
      <paraID>474C4B8D</paraID>
      <start>4</start>
      <end>5</end>
      <status>modified</status>
      <modifiedWord>：</modifiedWord>
      <trackRevisions>false</trackRevisions>
    </reviewItem>
    <reviewItem>
      <errorID>bd9666fc-5c06-4bd3-a16a-f892aed4f4a7</errorID>
      <errorWord>日</errorWord>
      <group>L1_Word</group>
      <groupName>字词问题</groupName>
      <ability>L2_Typo</ability>
      <abilityName>字词错误</abilityName>
      <candidateList>
        <item>日内</item>
      </candidateList>
      <explain/>
      <paraID>474C4B8D</paraID>
      <start>15</start>
      <end>16</end>
      <status>unmodified</status>
      <modifiedWord/>
      <trackRevisions>false</trackRevisions>
    </reviewItem>
    <reviewItem>
      <errorID>5ffb18e8-ace7-4d3e-98b7-7568a1ecd36a</errorID>
      <errorWord>：</errorWord>
      <group>L1_Punc</group>
      <groupName>标点问题</groupName>
      <ability>L2_Punc</ability>
      <abilityName>标点符号检查</abilityName>
      <candidateList>
        <item/>
      </candidateList>
      <explain>标题文本后不使用标点符号。</explain>
      <paraID>53569020</paraID>
      <start>7</start>
      <end>7</end>
      <status>modified</status>
      <modifiedWord/>
      <trackRevisions>false</trackRevisions>
    </reviewItem>
    <reviewItem>
      <errorID>955526de-7d1c-42ed-9491-1c7112d8143f</errorID>
      <errorWord>。</errorWord>
      <group>L1_Punc</group>
      <groupName>标点问题</groupName>
      <ability>L2_Punc</ability>
      <abilityName>标点符号检查</abilityName>
      <candidateList>
        <item/>
      </candidateList>
      <explain>标题文本后不使用标点符号。</explain>
      <paraID> 1CA0AEE</paraID>
      <start>43</start>
      <end>44</end>
      <status>unmodified</status>
      <modifiedWord/>
      <trackRevisions>false</trackRevisions>
    </reviewItem>
    <reviewItem>
      <errorID>2d3e7d3f-e660-429c-8574-f216f75167c9</errorID>
      <errorWord>。</errorWord>
      <group>L1_Punc</group>
      <groupName>标点问题</groupName>
      <ability>L2_Punc</ability>
      <abilityName>标点符号检查</abilityName>
      <candidateList>
        <item/>
      </candidateList>
      <explain>标题文本后不使用标点符号。</explain>
      <paraID>16008A63</paraID>
      <start>29</start>
      <end>30</end>
      <status>unmodified</status>
      <modifiedWord/>
      <trackRevisions>false</trackRevisions>
    </reviewItem>
    <reviewItem>
      <errorID>153ea6fb-ed4f-444a-b220-c2ca7f24183e</errorID>
      <errorWord>天</errorWord>
      <group>L1_Word</group>
      <groupName>字词问题</groupName>
      <ability>L2_Typo</ability>
      <abilityName>字词错误</abilityName>
      <candidateList>
        <item/>
      </candidateList>
      <explain/>
      <paraID> C836D69</paraID>
      <start>15</start>
      <end>16</end>
      <status>unmodified</status>
      <modifiedWord/>
      <trackRevisions>false</trackRevisions>
    </reviewItem>
    <reviewItem>
      <errorID>dbbf5c76-48b7-435e-84f0-070d4e1e7372</errorID>
      <errorWord>拒收</errorWord>
      <group>L1_Word</group>
      <groupName>字词问题</groupName>
      <ability>L2_Typo</ability>
      <abilityName>字词错误</abilityName>
      <candidateList>
        <item>拒绝</item>
      </candidateList>
      <explain/>
      <paraID>2246205C</paraID>
      <start>7</start>
      <end>9</end>
      <status>modified</status>
      <modifiedWord>拒绝</modifiedWord>
      <trackRevisions>false</trackRevisions>
    </reviewItem>
    <reviewItem>
      <errorID>a263166b-ba6d-42f0-bb18-87bbdc789f53</errorID>
      <errorWord>。</errorWord>
      <group>L1_Punc</group>
      <groupName>标点问题</groupName>
      <ability>L2_Punc</ability>
      <abilityName>标点符号检查</abilityName>
      <candidateList>
        <item/>
      </candidateList>
      <explain>标题文本后不使用标点符号。</explain>
      <paraID>5700380F</paraID>
      <start>24</start>
      <end>25</end>
      <status>unmodified</status>
      <modifiedWord/>
      <trackRevisions>false</trackRevisions>
    </reviewItem>
    <reviewItem>
      <errorID>0113ff63-8957-4592-af7a-fa2c3d5cc3d1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1156000F</paraID>
      <start>136</start>
      <end>139</end>
      <status>unmodified</status>
      <modifiedWord/>
      <trackRevisions>false</trackRevisions>
    </reviewItem>
    <reviewItem>
      <errorID>fe68e0ec-9ba0-44d5-9dd6-89c0a7f7a9d1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34CDCAF5</paraID>
      <start>33</start>
      <end>36</end>
      <status>unmodified</status>
      <modifiedWord/>
      <trackRevisions>false</trackRevisions>
    </reviewItem>
    <reviewItem>
      <errorID>53da80bc-753a-4fe2-b677-1e00b3e997c4</errorID>
      <errorWord>动</errorWord>
      <group>L1_Word</group>
      <groupName>字词问题</groupName>
      <ability>L2_Typo</ability>
      <abilityName>字词错误</abilityName>
      <candidateList>
        <item>动的</item>
      </candidateList>
      <explain/>
      <paraID>7A05BE37</paraID>
      <start>119</start>
      <end>121</end>
      <status>modified</status>
      <modifiedWord>动的</modifiedWord>
      <trackRevisions>false</trackRevisions>
    </reviewItem>
    <reviewItem>
      <errorID>7eb34ae2-c758-45df-9fb2-35095a732452</errorID>
      <errorWord>:</errorWord>
      <group>L1_Format</group>
      <groupName>格式问题</groupName>
      <ability>L2_HalfPunc</ability>
      <abilityName>全半角检查</abilityName>
      <candidateList>
        <item>：</item>
      </candidateList>
      <explain>文本全半角错误。</explain>
      <paraID>  355CA6</paraID>
      <start>7</start>
      <end>8</end>
      <status>unmodified</status>
      <modifiedWord/>
      <trackRevisions>false</trackRevisions>
    </reviewItem>
    <reviewItem>
      <errorID>484070c3-fbd9-432d-8ae7-acf9a068d94a</errorID>
      <errorWord>购</errorWord>
      <group>L1_Word</group>
      <groupName>字词问题</groupName>
      <ability>L2_Typo</ability>
      <abilityName>字词错误</abilityName>
      <candidateList>
        <item>有</item>
      </candidateList>
      <explain>存在发音相近字词的误用。</explain>
      <paraID> 345AF35</paraID>
      <start>0</start>
      <end>1</end>
      <status>unmodified</status>
      <modifiedWord/>
      <trackRevisions>false</trackRevisions>
    </reviewItem>
    <reviewItem>
      <errorID>28ca96fa-b34c-4387-ad37-978e5cf4df5b</errorID>
      <errorWord>，</errorWord>
      <group>L1_Word</group>
      <groupName>字词问题</groupName>
      <ability>L2_Typo</ability>
      <abilityName>字词错误</abilityName>
      <candidateList>
        <item>，并</item>
      </candidateList>
      <explain/>
      <paraID>5716B8DE</paraID>
      <start>8</start>
      <end>10</end>
      <status>modified</status>
      <modifiedWord>，并</modifiedWord>
      <trackRevisions>false</trackRevisions>
    </reviewItem>
    <reviewItem>
      <errorID>d8e1b59a-e67a-4a10-8c23-a0db9c021de3</errorID>
      <errorWord>“</errorWord>
      <group>L1_Punc</group>
      <groupName>标点问题</groupName>
      <ability>L2_Punc</ability>
      <abilityName>标点符号检查</abilityName>
      <candidateList/>
      <explain/>
      <paraID>5716B8DE</paraID>
      <start>72</start>
      <end>73</end>
      <status>unmodified</status>
      <modifiedWord/>
      <trackRevisions>false</trackRevisions>
    </reviewItem>
    <reviewItem>
      <errorID>760b43ed-26be-4500-9ace-5059f740ba38</errorID>
      <errorWord>。</errorWord>
      <group>L1_Punc</group>
      <groupName>标点问题</groupName>
      <ability>L2_Punc</ability>
      <abilityName>标点符号检查</abilityName>
      <candidateList>
        <item/>
      </candidateList>
      <explain>标题文本后不使用标点符号。</explain>
      <paraID>77CDC4AE</paraID>
      <start>22</start>
      <end>23</end>
      <status>unmodified</status>
      <modifiedWord/>
      <trackRevisions>false</trackRevisions>
    </reviewItem>
    <reviewItem>
      <errorID>c46d9e48-ca3e-40d5-a3de-06dd2efcee85</errorID>
      <errorWord>。</errorWord>
      <group>L1_Punc</group>
      <groupName>标点问题</groupName>
      <ability>L2_Punc</ability>
      <abilityName>标点符号检查</abilityName>
      <candidateList>
        <item/>
      </candidateList>
      <explain>标题文本后不使用标点符号。</explain>
      <paraID>4A9E7BE2</paraID>
      <start>16</start>
      <end>17</end>
      <status>unmodified</status>
      <modifiedWord/>
      <trackRevisions>false</trackRevisions>
    </reviewItem>
    <reviewItem>
      <errorID>0a4c4dd8-97b3-46d1-8bf8-93c3e5521dbd</errorID>
      <errorWord>。</errorWord>
      <group>L1_Punc</group>
      <groupName>标点问题</groupName>
      <ability>L2_Punc</ability>
      <abilityName>标点符号检查</abilityName>
      <candidateList>
        <item/>
      </candidateList>
      <explain>标题文本后不使用标点符号。</explain>
      <paraID>3B0E9CB5</paraID>
      <start>19</start>
      <end>20</end>
      <status>unmodified</status>
      <modifiedWord/>
      <trackRevisions>false</trackRevisions>
    </reviewItem>
    <reviewItem>
      <errorID>79b02da8-f486-4698-9cfa-a50abadbbdef</errorID>
      <errorWord>的及</errorWord>
      <group>L1_Word</group>
      <groupName>字词问题</groupName>
      <ability>L2_Typo</ability>
      <abilityName>字词错误</abilityName>
      <candidateList>
        <item>的</item>
      </candidateList>
      <explain>置于形容词、名词后，用于修饰事物的形态。</explain>
      <paraID>573160E5</paraID>
      <start>13</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690cc-6fdb-4db2-a61b-ffd5f655fc3a}">
  <ds:schemaRefs/>
</ds:datastoreItem>
</file>

<file path=docProps/app.xml><?xml version="1.0" encoding="utf-8"?>
<Properties xmlns="http://schemas.openxmlformats.org/officeDocument/2006/extended-properties" xmlns:vt="http://schemas.openxmlformats.org/officeDocument/2006/docPropsVTypes">
  <Pages>48</Pages>
  <Words>9012</Words>
  <Characters>9558</Characters>
  <Lines>1275</Lines>
  <Paragraphs>1079</Paragraphs>
  <TotalTime>0</TotalTime>
  <ScaleCrop>false</ScaleCrop>
  <LinksUpToDate>false</LinksUpToDate>
  <CharactersWithSpaces>10413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2020-01-23T10:49:00Z</dcterms:created>
  <dc:creator>黎健明</dc:creator>
  <cp:lastModifiedBy>小满</cp:lastModifiedBy>
  <cp:lastPrinted>2025-12-09T03:52:00Z</cp:lastPrinted>
  <dcterms:modified xsi:type="dcterms:W3CDTF">2025-12-10T09:04:16Z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E3FFE6986BE44694B0248174BE0A1F79_13</vt:lpwstr>
  </property>
  <property fmtid="{D5CDD505-2E9C-101B-9397-08002B2CF9AE}" pid="4" name="KSOTemplateDocerSaveRecord">
    <vt:lpwstr>eyJoZGlkIjoiN2RiNWQ5NGYzY2IxYzY2OGVkMjg0YWI2OWFlOGVkZmIiLCJ1c2VySWQiOiI0MDk2MDE5NTQifQ==</vt:lpwstr>
  </property>
</Properties>
</file>