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1E1FB">
      <w:pPr>
        <w:pStyle w:val="9"/>
        <w:jc w:val="both"/>
        <w:rPr>
          <w:rFonts w:ascii="仿宋" w:hAnsi="仿宋" w:eastAsia="仿宋" w:cs="仿宋_GB2312"/>
          <w:color w:val="auto"/>
          <w:sz w:val="28"/>
          <w:szCs w:val="28"/>
          <w:highlight w:val="none"/>
        </w:rPr>
      </w:pPr>
      <w:bookmarkStart w:id="0" w:name="_GoBack"/>
      <w:r>
        <w:rPr>
          <w:rFonts w:hint="eastAsia" w:ascii="仿宋" w:hAnsi="仿宋" w:eastAsia="仿宋"/>
          <w:color w:val="auto"/>
          <w:sz w:val="28"/>
          <w:szCs w:val="28"/>
          <w:highlight w:val="none"/>
        </w:rPr>
        <w:t>附件：报名资料格式</w:t>
      </w:r>
    </w:p>
    <w:bookmarkEnd w:id="0"/>
    <w:p w14:paraId="09CF2A45">
      <w:pPr>
        <w:jc w:val="center"/>
        <w:rPr>
          <w:rFonts w:ascii="仿宋" w:hAnsi="仿宋" w:eastAsia="仿宋" w:cs="仿宋_GB2312"/>
          <w:color w:val="auto"/>
          <w:sz w:val="28"/>
          <w:szCs w:val="28"/>
          <w:highlight w:val="none"/>
        </w:rPr>
      </w:pPr>
    </w:p>
    <w:p w14:paraId="146BEB5A">
      <w:pPr>
        <w:jc w:val="center"/>
        <w:rPr>
          <w:rFonts w:ascii="仿宋" w:hAnsi="仿宋" w:eastAsia="仿宋" w:cs="仿宋_GB2312"/>
          <w:color w:val="auto"/>
          <w:sz w:val="28"/>
          <w:szCs w:val="28"/>
          <w:highlight w:val="none"/>
        </w:rPr>
      </w:pPr>
    </w:p>
    <w:p w14:paraId="2F9EAA8A">
      <w:pPr>
        <w:jc w:val="center"/>
        <w:rPr>
          <w:rFonts w:ascii="仿宋" w:hAnsi="仿宋" w:eastAsia="仿宋" w:cs="仿宋_GB2312"/>
          <w:color w:val="auto"/>
          <w:sz w:val="28"/>
          <w:szCs w:val="28"/>
          <w:highlight w:val="none"/>
        </w:rPr>
      </w:pPr>
    </w:p>
    <w:p w14:paraId="72BD2F4D">
      <w:pPr>
        <w:jc w:val="center"/>
        <w:rPr>
          <w:rFonts w:hint="eastAsia" w:ascii="仿宋" w:hAnsi="仿宋" w:eastAsia="仿宋" w:cs="方正小标宋简体"/>
          <w:b/>
          <w:bCs/>
          <w:color w:val="auto"/>
          <w:sz w:val="44"/>
          <w:szCs w:val="44"/>
          <w:highlight w:val="none"/>
          <w:lang w:eastAsia="zh-CN"/>
        </w:rPr>
      </w:pPr>
      <w:r>
        <w:rPr>
          <w:rFonts w:hint="eastAsia" w:ascii="仿宋" w:hAnsi="仿宋" w:eastAsia="仿宋" w:cs="仿宋"/>
          <w:b/>
          <w:bCs/>
          <w:color w:val="auto"/>
          <w:sz w:val="44"/>
          <w:szCs w:val="44"/>
          <w:highlight w:val="none"/>
        </w:rPr>
        <w:t>梧桐山河上游西坑社区段河道整治工程</w:t>
      </w:r>
      <w:r>
        <w:rPr>
          <w:rFonts w:hint="eastAsia" w:ascii="仿宋" w:hAnsi="仿宋" w:eastAsia="仿宋" w:cs="方正小标宋简体"/>
          <w:b/>
          <w:bCs/>
          <w:color w:val="auto"/>
          <w:sz w:val="44"/>
          <w:szCs w:val="44"/>
          <w:highlight w:val="none"/>
        </w:rPr>
        <w:t>整治范围内挡墙安全鉴定工作</w:t>
      </w:r>
    </w:p>
    <w:p w14:paraId="355C7975">
      <w:pPr>
        <w:jc w:val="center"/>
        <w:rPr>
          <w:rFonts w:ascii="仿宋" w:hAnsi="仿宋" w:eastAsia="仿宋"/>
          <w:color w:val="auto"/>
          <w:sz w:val="44"/>
          <w:szCs w:val="44"/>
          <w:highlight w:val="none"/>
        </w:rPr>
      </w:pPr>
    </w:p>
    <w:p w14:paraId="36C10FA3">
      <w:pPr>
        <w:pStyle w:val="9"/>
        <w:rPr>
          <w:color w:val="auto"/>
          <w:highlight w:val="none"/>
        </w:rPr>
      </w:pPr>
    </w:p>
    <w:p w14:paraId="197F29CA">
      <w:pPr>
        <w:ind w:firstLine="1760" w:firstLineChars="400"/>
        <w:jc w:val="center"/>
        <w:rPr>
          <w:rFonts w:ascii="仿宋" w:hAnsi="仿宋" w:eastAsia="仿宋"/>
          <w:color w:val="auto"/>
          <w:sz w:val="44"/>
          <w:szCs w:val="44"/>
          <w:highlight w:val="none"/>
        </w:rPr>
      </w:pPr>
    </w:p>
    <w:p w14:paraId="7DAC0F77">
      <w:pPr>
        <w:ind w:firstLine="3300" w:firstLineChars="750"/>
        <w:rPr>
          <w:rFonts w:ascii="仿宋" w:hAnsi="仿宋" w:eastAsia="仿宋"/>
          <w:color w:val="auto"/>
          <w:sz w:val="44"/>
          <w:szCs w:val="44"/>
          <w:highlight w:val="none"/>
        </w:rPr>
      </w:pPr>
      <w:r>
        <w:rPr>
          <w:rFonts w:hint="eastAsia" w:ascii="仿宋" w:hAnsi="仿宋" w:eastAsia="仿宋"/>
          <w:color w:val="auto"/>
          <w:sz w:val="44"/>
          <w:szCs w:val="44"/>
          <w:highlight w:val="none"/>
        </w:rPr>
        <w:t>报名资料</w:t>
      </w:r>
    </w:p>
    <w:p w14:paraId="63E2A9AB">
      <w:pPr>
        <w:ind w:firstLine="645"/>
        <w:rPr>
          <w:rFonts w:ascii="仿宋" w:hAnsi="仿宋" w:eastAsia="仿宋"/>
          <w:color w:val="auto"/>
          <w:sz w:val="32"/>
          <w:szCs w:val="32"/>
          <w:highlight w:val="none"/>
        </w:rPr>
      </w:pPr>
    </w:p>
    <w:p w14:paraId="1A97F967">
      <w:pPr>
        <w:ind w:firstLine="645"/>
        <w:rPr>
          <w:rFonts w:ascii="仿宋" w:hAnsi="仿宋" w:eastAsia="仿宋"/>
          <w:color w:val="auto"/>
          <w:sz w:val="32"/>
          <w:szCs w:val="32"/>
          <w:highlight w:val="none"/>
        </w:rPr>
      </w:pPr>
    </w:p>
    <w:p w14:paraId="2B32E64F">
      <w:pPr>
        <w:ind w:firstLine="645"/>
        <w:rPr>
          <w:rFonts w:ascii="仿宋" w:hAnsi="仿宋" w:eastAsia="仿宋"/>
          <w:color w:val="auto"/>
          <w:sz w:val="32"/>
          <w:szCs w:val="32"/>
          <w:highlight w:val="none"/>
        </w:rPr>
      </w:pPr>
    </w:p>
    <w:p w14:paraId="0DFA9B90">
      <w:pPr>
        <w:ind w:firstLine="645"/>
        <w:rPr>
          <w:rFonts w:ascii="仿宋" w:hAnsi="仿宋" w:eastAsia="仿宋"/>
          <w:color w:val="auto"/>
          <w:sz w:val="32"/>
          <w:szCs w:val="32"/>
          <w:highlight w:val="none"/>
        </w:rPr>
      </w:pPr>
    </w:p>
    <w:p w14:paraId="6FAE0983">
      <w:pPr>
        <w:ind w:firstLine="645"/>
        <w:rPr>
          <w:rFonts w:ascii="仿宋" w:hAnsi="仿宋" w:eastAsia="仿宋"/>
          <w:color w:val="auto"/>
          <w:sz w:val="32"/>
          <w:szCs w:val="32"/>
          <w:highlight w:val="none"/>
        </w:rPr>
      </w:pPr>
    </w:p>
    <w:p w14:paraId="217DCA9E">
      <w:pPr>
        <w:ind w:firstLine="645"/>
        <w:rPr>
          <w:rFonts w:ascii="仿宋" w:hAnsi="仿宋" w:eastAsia="仿宋"/>
          <w:color w:val="auto"/>
          <w:sz w:val="32"/>
          <w:szCs w:val="32"/>
          <w:highlight w:val="none"/>
        </w:rPr>
      </w:pPr>
    </w:p>
    <w:p w14:paraId="718FE2AF">
      <w:pPr>
        <w:ind w:firstLine="645"/>
        <w:rPr>
          <w:rFonts w:ascii="仿宋" w:hAnsi="仿宋" w:eastAsia="仿宋"/>
          <w:color w:val="auto"/>
          <w:sz w:val="32"/>
          <w:szCs w:val="32"/>
          <w:highlight w:val="none"/>
        </w:rPr>
      </w:pPr>
    </w:p>
    <w:p w14:paraId="17923E63">
      <w:pPr>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报名单位</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w:t>
      </w:r>
    </w:p>
    <w:p w14:paraId="3A53AE05">
      <w:pPr>
        <w:ind w:firstLine="645"/>
        <w:rPr>
          <w:rFonts w:ascii="仿宋" w:hAnsi="仿宋" w:eastAsia="仿宋"/>
          <w:color w:val="auto"/>
          <w:sz w:val="32"/>
          <w:szCs w:val="32"/>
          <w:highlight w:val="none"/>
        </w:rPr>
      </w:pPr>
    </w:p>
    <w:p w14:paraId="316C7CFE">
      <w:pPr>
        <w:ind w:firstLine="645"/>
        <w:rPr>
          <w:rFonts w:ascii="仿宋" w:hAnsi="仿宋" w:eastAsia="仿宋"/>
          <w:color w:val="auto"/>
          <w:sz w:val="32"/>
          <w:szCs w:val="32"/>
          <w:highlight w:val="none"/>
        </w:rPr>
      </w:pPr>
    </w:p>
    <w:p w14:paraId="0BBD6FDA">
      <w:pPr>
        <w:widowControl/>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1C77EB13">
      <w:pP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一、合格有效的企业营业执照副本复印件</w:t>
      </w:r>
    </w:p>
    <w:p w14:paraId="61D98EBB">
      <w:pPr>
        <w:rPr>
          <w:rFonts w:hint="eastAsia" w:ascii="仿宋" w:hAnsi="仿宋" w:eastAsia="仿宋" w:cs="仿宋"/>
          <w:color w:val="auto"/>
          <w:sz w:val="32"/>
          <w:szCs w:val="32"/>
          <w:highlight w:val="none"/>
        </w:rPr>
      </w:pPr>
    </w:p>
    <w:p w14:paraId="58F22B5E">
      <w:pPr>
        <w:rPr>
          <w:rFonts w:hint="eastAsia" w:ascii="仿宋" w:hAnsi="仿宋" w:eastAsia="仿宋" w:cs="仿宋"/>
          <w:color w:val="auto"/>
          <w:sz w:val="32"/>
          <w:szCs w:val="32"/>
          <w:highlight w:val="none"/>
        </w:rPr>
      </w:pPr>
    </w:p>
    <w:p w14:paraId="1E60F67B">
      <w:pPr>
        <w:rPr>
          <w:rFonts w:hint="eastAsia" w:ascii="仿宋" w:hAnsi="仿宋" w:eastAsia="仿宋" w:cs="仿宋"/>
          <w:color w:val="auto"/>
          <w:sz w:val="32"/>
          <w:szCs w:val="32"/>
          <w:highlight w:val="none"/>
        </w:rPr>
      </w:pPr>
    </w:p>
    <w:p w14:paraId="3A7DF333">
      <w:pPr>
        <w:rPr>
          <w:rFonts w:hint="eastAsia" w:ascii="仿宋" w:hAnsi="仿宋" w:eastAsia="仿宋" w:cs="仿宋"/>
          <w:color w:val="auto"/>
          <w:sz w:val="32"/>
          <w:szCs w:val="32"/>
          <w:highlight w:val="none"/>
        </w:rPr>
      </w:pPr>
    </w:p>
    <w:p w14:paraId="79F9D43A">
      <w:pPr>
        <w:rPr>
          <w:rFonts w:hint="eastAsia" w:ascii="仿宋" w:hAnsi="仿宋" w:eastAsia="仿宋" w:cs="仿宋"/>
          <w:color w:val="auto"/>
          <w:sz w:val="32"/>
          <w:szCs w:val="32"/>
          <w:highlight w:val="none"/>
        </w:rPr>
      </w:pPr>
    </w:p>
    <w:p w14:paraId="311D793C">
      <w:pPr>
        <w:rPr>
          <w:rFonts w:hint="eastAsia" w:ascii="仿宋" w:hAnsi="仿宋" w:eastAsia="仿宋" w:cs="仿宋"/>
          <w:color w:val="auto"/>
          <w:sz w:val="32"/>
          <w:szCs w:val="32"/>
          <w:highlight w:val="none"/>
        </w:rPr>
      </w:pPr>
    </w:p>
    <w:p w14:paraId="201B1D42">
      <w:pPr>
        <w:rPr>
          <w:rFonts w:hint="eastAsia" w:ascii="仿宋" w:hAnsi="仿宋" w:eastAsia="仿宋" w:cs="仿宋"/>
          <w:color w:val="auto"/>
          <w:sz w:val="32"/>
          <w:szCs w:val="32"/>
          <w:highlight w:val="none"/>
        </w:rPr>
      </w:pPr>
    </w:p>
    <w:p w14:paraId="2D7473FD">
      <w:pPr>
        <w:rPr>
          <w:rFonts w:hint="eastAsia" w:ascii="仿宋" w:hAnsi="仿宋" w:eastAsia="仿宋" w:cs="仿宋"/>
          <w:color w:val="auto"/>
          <w:sz w:val="32"/>
          <w:szCs w:val="32"/>
          <w:highlight w:val="none"/>
        </w:rPr>
      </w:pPr>
    </w:p>
    <w:p w14:paraId="47D2ED4E">
      <w:pPr>
        <w:rPr>
          <w:rFonts w:hint="eastAsia" w:ascii="仿宋" w:hAnsi="仿宋" w:eastAsia="仿宋" w:cs="仿宋"/>
          <w:color w:val="auto"/>
          <w:sz w:val="32"/>
          <w:szCs w:val="32"/>
          <w:highlight w:val="none"/>
        </w:rPr>
      </w:pPr>
    </w:p>
    <w:p w14:paraId="33907CDC">
      <w:pPr>
        <w:rPr>
          <w:rFonts w:hint="eastAsia" w:ascii="仿宋" w:hAnsi="仿宋" w:eastAsia="仿宋" w:cs="仿宋"/>
          <w:color w:val="auto"/>
          <w:sz w:val="32"/>
          <w:szCs w:val="32"/>
          <w:highlight w:val="none"/>
        </w:rPr>
      </w:pPr>
    </w:p>
    <w:p w14:paraId="6D672C4D">
      <w:pPr>
        <w:rPr>
          <w:rFonts w:hint="eastAsia" w:ascii="仿宋" w:hAnsi="仿宋" w:eastAsia="仿宋" w:cs="仿宋"/>
          <w:color w:val="auto"/>
          <w:sz w:val="32"/>
          <w:szCs w:val="32"/>
          <w:highlight w:val="none"/>
        </w:rPr>
      </w:pPr>
    </w:p>
    <w:p w14:paraId="7F979E4D">
      <w:pPr>
        <w:widowControl/>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4D114E1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法定代表人证明书原件、法人代表身份证复印件、法定代表人授权委托书原件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如报名代表是法定代表人则无需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、授权代理人身份证复印件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如报名代表是法定代表人则无需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、授权代理人的联系方式信息</w:t>
      </w:r>
    </w:p>
    <w:p w14:paraId="5D5735D6">
      <w:pPr>
        <w:rPr>
          <w:rFonts w:hint="eastAsia" w:ascii="仿宋" w:hAnsi="仿宋" w:eastAsia="仿宋" w:cs="仿宋"/>
          <w:color w:val="auto"/>
          <w:sz w:val="32"/>
          <w:szCs w:val="32"/>
          <w:highlight w:val="none"/>
        </w:rPr>
      </w:pPr>
    </w:p>
    <w:p w14:paraId="7550FED5">
      <w:pPr>
        <w:rPr>
          <w:rFonts w:hint="eastAsia" w:ascii="仿宋" w:hAnsi="仿宋" w:eastAsia="仿宋" w:cs="仿宋"/>
          <w:color w:val="auto"/>
          <w:sz w:val="32"/>
          <w:szCs w:val="32"/>
          <w:highlight w:val="none"/>
        </w:rPr>
      </w:pPr>
    </w:p>
    <w:p w14:paraId="231EA32D">
      <w:pPr>
        <w:rPr>
          <w:rFonts w:hint="eastAsia" w:ascii="仿宋" w:hAnsi="仿宋" w:eastAsia="仿宋" w:cs="仿宋"/>
          <w:color w:val="auto"/>
          <w:sz w:val="32"/>
          <w:szCs w:val="32"/>
          <w:highlight w:val="none"/>
        </w:rPr>
      </w:pPr>
    </w:p>
    <w:p w14:paraId="29A0C4F2">
      <w:pPr>
        <w:rPr>
          <w:rFonts w:hint="eastAsia" w:ascii="仿宋" w:hAnsi="仿宋" w:eastAsia="仿宋" w:cs="仿宋"/>
          <w:color w:val="auto"/>
          <w:sz w:val="32"/>
          <w:szCs w:val="32"/>
          <w:highlight w:val="none"/>
        </w:rPr>
      </w:pPr>
    </w:p>
    <w:p w14:paraId="243118DE">
      <w:pPr>
        <w:rPr>
          <w:rFonts w:hint="eastAsia" w:ascii="仿宋" w:hAnsi="仿宋" w:eastAsia="仿宋" w:cs="仿宋"/>
          <w:color w:val="auto"/>
          <w:sz w:val="32"/>
          <w:szCs w:val="32"/>
          <w:highlight w:val="none"/>
        </w:rPr>
      </w:pPr>
    </w:p>
    <w:p w14:paraId="1A9D81B9">
      <w:pPr>
        <w:rPr>
          <w:rFonts w:hint="eastAsia" w:ascii="仿宋" w:hAnsi="仿宋" w:eastAsia="仿宋" w:cs="仿宋"/>
          <w:color w:val="auto"/>
          <w:sz w:val="32"/>
          <w:szCs w:val="32"/>
          <w:highlight w:val="none"/>
        </w:rPr>
      </w:pPr>
    </w:p>
    <w:p w14:paraId="53AE8EB3">
      <w:pPr>
        <w:rPr>
          <w:rFonts w:hint="eastAsia" w:ascii="仿宋" w:hAnsi="仿宋" w:eastAsia="仿宋" w:cs="仿宋"/>
          <w:color w:val="auto"/>
          <w:sz w:val="32"/>
          <w:szCs w:val="32"/>
          <w:highlight w:val="none"/>
        </w:rPr>
      </w:pPr>
    </w:p>
    <w:p w14:paraId="432E6E2C">
      <w:pPr>
        <w:rPr>
          <w:rFonts w:hint="eastAsia" w:ascii="仿宋" w:hAnsi="仿宋" w:eastAsia="仿宋" w:cs="仿宋"/>
          <w:color w:val="auto"/>
          <w:sz w:val="32"/>
          <w:szCs w:val="32"/>
          <w:highlight w:val="none"/>
        </w:rPr>
      </w:pPr>
    </w:p>
    <w:p w14:paraId="2DE0AC8B">
      <w:pPr>
        <w:rPr>
          <w:rFonts w:hint="eastAsia" w:ascii="仿宋" w:hAnsi="仿宋" w:eastAsia="仿宋" w:cs="仿宋"/>
          <w:color w:val="auto"/>
          <w:sz w:val="32"/>
          <w:szCs w:val="32"/>
          <w:highlight w:val="none"/>
        </w:rPr>
      </w:pPr>
    </w:p>
    <w:p w14:paraId="256869D8">
      <w:pPr>
        <w:widowControl/>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4D0D9ED">
      <w:pP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、承诺书</w:t>
      </w:r>
    </w:p>
    <w:p w14:paraId="0BF5E54C">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 诺 书</w:t>
      </w:r>
    </w:p>
    <w:p w14:paraId="3EB24AF6">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深圳市龙岗区水务局：</w:t>
      </w:r>
    </w:p>
    <w:p w14:paraId="68CCD63A">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经我司研究考虑，有意向参与</w:t>
      </w:r>
      <w:r>
        <w:rPr>
          <w:rStyle w:val="29"/>
          <w:rFonts w:hint="eastAsia" w:ascii="仿宋" w:hAnsi="仿宋" w:eastAsia="仿宋" w:cs="仿宋"/>
          <w:color w:val="auto"/>
          <w:highlight w:val="none"/>
        </w:rPr>
        <w:t>龙岗区水务局关于</w:t>
      </w:r>
      <w:r>
        <w:rPr>
          <w:rFonts w:hint="eastAsia" w:ascii="仿宋" w:hAnsi="仿宋" w:eastAsia="仿宋" w:cs="仿宋"/>
          <w:b w:val="0"/>
          <w:bCs w:val="0"/>
          <w:color w:val="auto"/>
          <w:sz w:val="32"/>
          <w:szCs w:val="32"/>
          <w:highlight w:val="none"/>
          <w:lang w:eastAsia="zh-CN"/>
        </w:rPr>
        <w:t>梧桐山河上游西坑社区段河道整治工程</w:t>
      </w:r>
      <w:r>
        <w:rPr>
          <w:rFonts w:hint="eastAsia" w:ascii="仿宋" w:hAnsi="仿宋" w:eastAsia="仿宋" w:cs="仿宋"/>
          <w:b w:val="0"/>
          <w:bCs w:val="0"/>
          <w:color w:val="auto"/>
          <w:sz w:val="32"/>
          <w:szCs w:val="32"/>
          <w:highlight w:val="none"/>
        </w:rPr>
        <w:t>采用公开询价方式择优委托</w:t>
      </w:r>
      <w:r>
        <w:rPr>
          <w:rFonts w:hint="eastAsia" w:ascii="仿宋" w:hAnsi="仿宋" w:eastAsia="仿宋" w:cs="仿宋"/>
          <w:b w:val="0"/>
          <w:bCs w:val="0"/>
          <w:color w:val="auto"/>
          <w:sz w:val="32"/>
          <w:szCs w:val="32"/>
          <w:highlight w:val="none"/>
          <w:lang w:eastAsia="zh-CN"/>
        </w:rPr>
        <w:t>整治范围内挡墙安全鉴定工作</w:t>
      </w:r>
      <w:r>
        <w:rPr>
          <w:rFonts w:hint="eastAsia" w:ascii="仿宋" w:hAnsi="仿宋" w:eastAsia="仿宋" w:cs="仿宋"/>
          <w:b w:val="0"/>
          <w:bCs w:val="0"/>
          <w:color w:val="auto"/>
          <w:sz w:val="32"/>
          <w:szCs w:val="32"/>
          <w:highlight w:val="none"/>
          <w:lang w:val="en-US" w:eastAsia="zh-CN"/>
        </w:rPr>
        <w:t>服务</w:t>
      </w:r>
      <w:r>
        <w:rPr>
          <w:rFonts w:hint="eastAsia" w:ascii="仿宋" w:hAnsi="仿宋" w:eastAsia="仿宋" w:cs="仿宋"/>
          <w:color w:val="auto"/>
          <w:sz w:val="32"/>
          <w:szCs w:val="32"/>
          <w:highlight w:val="none"/>
        </w:rPr>
        <w:t>单位的报名，并承诺如下：</w:t>
      </w:r>
    </w:p>
    <w:p w14:paraId="1A9208AD">
      <w:pPr>
        <w:spacing w:line="56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一、我司不以任何形式转包、挂靠参与本次报名，一旦我司成为承包商，将全力以赴按照项目要求完成相关工作。</w:t>
      </w:r>
    </w:p>
    <w:p w14:paraId="0943AFB8">
      <w:pPr>
        <w:spacing w:line="56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二、我司认真阅读了关于</w:t>
      </w:r>
      <w:r>
        <w:rPr>
          <w:rFonts w:hint="eastAsia" w:ascii="仿宋" w:hAnsi="仿宋" w:eastAsia="仿宋" w:cs="仿宋"/>
          <w:b w:val="0"/>
          <w:bCs w:val="0"/>
          <w:color w:val="auto"/>
          <w:sz w:val="32"/>
          <w:szCs w:val="32"/>
          <w:highlight w:val="none"/>
          <w:lang w:eastAsia="zh-CN"/>
        </w:rPr>
        <w:t>梧桐山河上游西坑社区段河道整治工程</w:t>
      </w:r>
      <w:r>
        <w:rPr>
          <w:rFonts w:hint="eastAsia" w:ascii="仿宋" w:hAnsi="仿宋" w:eastAsia="仿宋" w:cs="仿宋"/>
          <w:b w:val="0"/>
          <w:bCs w:val="0"/>
          <w:color w:val="auto"/>
          <w:sz w:val="32"/>
          <w:szCs w:val="32"/>
          <w:highlight w:val="none"/>
        </w:rPr>
        <w:t>采用公开询价方式择优委托</w:t>
      </w:r>
      <w:r>
        <w:rPr>
          <w:rFonts w:hint="eastAsia" w:ascii="仿宋" w:hAnsi="仿宋" w:eastAsia="仿宋" w:cs="仿宋"/>
          <w:b w:val="0"/>
          <w:bCs w:val="0"/>
          <w:color w:val="auto"/>
          <w:sz w:val="32"/>
          <w:szCs w:val="32"/>
          <w:highlight w:val="none"/>
          <w:lang w:eastAsia="zh-CN"/>
        </w:rPr>
        <w:t>整治范围内挡墙安全鉴定工作</w:t>
      </w:r>
      <w:r>
        <w:rPr>
          <w:rFonts w:hint="eastAsia" w:ascii="仿宋" w:hAnsi="仿宋" w:eastAsia="仿宋" w:cs="仿宋"/>
          <w:color w:val="auto"/>
          <w:sz w:val="32"/>
          <w:szCs w:val="32"/>
          <w:highlight w:val="none"/>
        </w:rPr>
        <w:t>服务单位的方案内容，对此无任何异议。</w:t>
      </w:r>
    </w:p>
    <w:p w14:paraId="248CAA7D">
      <w:pPr>
        <w:spacing w:line="56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三、我司根据企业自身情况，理性报价，不会以低于成本予以报价，否则，我司愿意承担任何风险。</w:t>
      </w:r>
    </w:p>
    <w:p w14:paraId="0CF57D89">
      <w:pPr>
        <w:spacing w:line="56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四、我司严格执行廉政建设相关要求，严禁采用贿赂、恐吓等不法手段成为承包商。</w:t>
      </w:r>
    </w:p>
    <w:p w14:paraId="2B3E2EE4">
      <w:pPr>
        <w:spacing w:line="56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五、我司提供相关资料全部真实（纸质版文件与电子版文件内容一致），并对其真实性负责。</w:t>
      </w:r>
    </w:p>
    <w:p w14:paraId="006BDA47">
      <w:pPr>
        <w:spacing w:line="560" w:lineRule="exact"/>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我方若违反上述承诺，愿承担一切责任并接受有关处罚。</w:t>
      </w:r>
    </w:p>
    <w:p w14:paraId="1013D418">
      <w:pPr>
        <w:spacing w:line="560" w:lineRule="exact"/>
        <w:jc w:val="right"/>
        <w:rPr>
          <w:rFonts w:hint="eastAsia" w:ascii="仿宋" w:hAnsi="仿宋" w:eastAsia="仿宋" w:cs="仿宋"/>
          <w:color w:val="auto"/>
          <w:sz w:val="32"/>
          <w:szCs w:val="32"/>
          <w:highlight w:val="none"/>
        </w:rPr>
      </w:pPr>
    </w:p>
    <w:p w14:paraId="3B50D24E">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承诺人：（盖公章）</w:t>
      </w:r>
    </w:p>
    <w:p w14:paraId="334BECD1">
      <w:pPr>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br w:type="page"/>
      </w:r>
    </w:p>
    <w:p w14:paraId="018A2CD6">
      <w:pP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、廉政承诺书</w:t>
      </w:r>
    </w:p>
    <w:p w14:paraId="45E28BA7">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廉政责任承诺书</w:t>
      </w:r>
    </w:p>
    <w:p w14:paraId="3F4EE3F4">
      <w:pPr>
        <w:pStyle w:val="9"/>
        <w:rPr>
          <w:rFonts w:hint="eastAsia" w:ascii="仿宋" w:hAnsi="仿宋" w:eastAsia="仿宋" w:cs="仿宋"/>
          <w:color w:val="auto"/>
          <w:sz w:val="32"/>
          <w:szCs w:val="32"/>
          <w:highlight w:val="none"/>
        </w:rPr>
      </w:pPr>
    </w:p>
    <w:p w14:paraId="3868B9E9">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深圳市龙岗区水务局：</w:t>
      </w:r>
    </w:p>
    <w:p w14:paraId="748DA961">
      <w:pPr>
        <w:spacing w:before="319" w:beforeLines="100" w:line="360" w:lineRule="auto"/>
        <w:ind w:firstLine="688" w:firstLineChars="21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我司有意向参与</w:t>
      </w:r>
      <w:r>
        <w:rPr>
          <w:rStyle w:val="29"/>
          <w:rFonts w:hint="eastAsia" w:ascii="仿宋" w:hAnsi="仿宋" w:eastAsia="仿宋" w:cs="仿宋"/>
          <w:color w:val="auto"/>
          <w:highlight w:val="none"/>
        </w:rPr>
        <w:t>深圳市龙岗区水务局关于</w:t>
      </w:r>
      <w:r>
        <w:rPr>
          <w:rFonts w:hint="eastAsia" w:ascii="仿宋" w:hAnsi="仿宋" w:eastAsia="仿宋" w:cs="仿宋"/>
          <w:b w:val="0"/>
          <w:bCs w:val="0"/>
          <w:color w:val="auto"/>
          <w:sz w:val="32"/>
          <w:szCs w:val="32"/>
          <w:highlight w:val="none"/>
          <w:lang w:eastAsia="zh-CN"/>
        </w:rPr>
        <w:t>梧桐山河上游西坑社区段河道整治工程</w:t>
      </w:r>
      <w:r>
        <w:rPr>
          <w:rFonts w:hint="eastAsia" w:ascii="仿宋" w:hAnsi="仿宋" w:eastAsia="仿宋" w:cs="仿宋"/>
          <w:b w:val="0"/>
          <w:bCs w:val="0"/>
          <w:color w:val="auto"/>
          <w:sz w:val="32"/>
          <w:szCs w:val="32"/>
          <w:highlight w:val="none"/>
        </w:rPr>
        <w:t>采用公开询价方式择优委托</w:t>
      </w:r>
      <w:r>
        <w:rPr>
          <w:rFonts w:hint="eastAsia" w:ascii="仿宋" w:hAnsi="仿宋" w:eastAsia="仿宋" w:cs="仿宋"/>
          <w:b w:val="0"/>
          <w:bCs w:val="0"/>
          <w:color w:val="auto"/>
          <w:sz w:val="32"/>
          <w:szCs w:val="32"/>
          <w:highlight w:val="none"/>
          <w:lang w:eastAsia="zh-CN"/>
        </w:rPr>
        <w:t>整治范围内挡墙安全鉴定工作</w:t>
      </w:r>
      <w:r>
        <w:rPr>
          <w:rFonts w:hint="eastAsia" w:ascii="仿宋" w:hAnsi="仿宋" w:eastAsia="仿宋" w:cs="仿宋"/>
          <w:b w:val="0"/>
          <w:bCs w:val="0"/>
          <w:color w:val="auto"/>
          <w:sz w:val="32"/>
          <w:szCs w:val="32"/>
          <w:highlight w:val="none"/>
          <w:lang w:val="en-US" w:eastAsia="zh-CN"/>
        </w:rPr>
        <w:t>服务</w:t>
      </w:r>
      <w:r>
        <w:rPr>
          <w:rFonts w:hint="eastAsia" w:ascii="仿宋" w:hAnsi="仿宋" w:eastAsia="仿宋" w:cs="仿宋"/>
          <w:color w:val="auto"/>
          <w:sz w:val="32"/>
          <w:szCs w:val="32"/>
          <w:highlight w:val="none"/>
        </w:rPr>
        <w:t>单位的报名，并且完全愿意按照承诺书要求作出承诺，同时在廉政责任方面作出如下承诺：</w:t>
      </w:r>
    </w:p>
    <w:p w14:paraId="0244C6F3">
      <w:pPr>
        <w:topLinePunct/>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我方将遵守廉政建设各项规定，规范自身廉政行为，保证在征集过程中及成为承包商后不发生不廉洁行为。</w:t>
      </w:r>
    </w:p>
    <w:p w14:paraId="58FDFEF4">
      <w:pPr>
        <w:topLinePunct/>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我方若违反上述承诺，愿承担一切责任并接受有关处罚。</w:t>
      </w:r>
    </w:p>
    <w:p w14:paraId="04F8D794">
      <w:pPr>
        <w:jc w:val="right"/>
        <w:rPr>
          <w:rFonts w:hint="eastAsia" w:ascii="仿宋" w:hAnsi="仿宋" w:eastAsia="仿宋" w:cs="仿宋"/>
          <w:color w:val="auto"/>
          <w:sz w:val="32"/>
          <w:szCs w:val="32"/>
          <w:highlight w:val="none"/>
        </w:rPr>
      </w:pPr>
    </w:p>
    <w:p w14:paraId="7B686767">
      <w:pPr>
        <w:jc w:val="right"/>
        <w:rPr>
          <w:rFonts w:hint="eastAsia" w:ascii="仿宋" w:hAnsi="仿宋" w:eastAsia="仿宋" w:cs="仿宋"/>
          <w:color w:val="auto"/>
          <w:sz w:val="32"/>
          <w:szCs w:val="32"/>
          <w:highlight w:val="none"/>
        </w:rPr>
      </w:pPr>
    </w:p>
    <w:p w14:paraId="15D89553">
      <w:pPr>
        <w:jc w:val="right"/>
        <w:rPr>
          <w:rFonts w:hint="eastAsia" w:ascii="仿宋" w:hAnsi="仿宋" w:eastAsia="仿宋" w:cs="仿宋"/>
          <w:color w:val="auto"/>
          <w:sz w:val="32"/>
          <w:szCs w:val="32"/>
          <w:highlight w:val="none"/>
        </w:rPr>
      </w:pPr>
    </w:p>
    <w:p w14:paraId="229F6E9E">
      <w:pPr>
        <w:jc w:val="right"/>
        <w:rPr>
          <w:rFonts w:hint="eastAsia" w:ascii="仿宋" w:hAnsi="仿宋" w:eastAsia="仿宋" w:cs="仿宋"/>
          <w:color w:val="auto"/>
          <w:spacing w:val="6"/>
          <w:kern w:val="11"/>
          <w:sz w:val="32"/>
          <w:szCs w:val="32"/>
          <w:highlight w:val="none"/>
        </w:rPr>
      </w:pPr>
      <w:r>
        <w:rPr>
          <w:rFonts w:hint="eastAsia" w:ascii="仿宋" w:hAnsi="仿宋" w:eastAsia="仿宋" w:cs="仿宋"/>
          <w:color w:val="auto"/>
          <w:sz w:val="32"/>
          <w:szCs w:val="32"/>
          <w:highlight w:val="none"/>
        </w:rPr>
        <w:t>承诺人：（盖公章）</w:t>
      </w:r>
      <w:r>
        <w:rPr>
          <w:rFonts w:hint="eastAsia" w:ascii="仿宋" w:hAnsi="仿宋" w:eastAsia="仿宋" w:cs="仿宋"/>
          <w:color w:val="auto"/>
          <w:sz w:val="32"/>
          <w:szCs w:val="32"/>
          <w:highlight w:val="none"/>
          <w:u w:val="single"/>
        </w:rPr>
        <w:t xml:space="preserve">   </w:t>
      </w:r>
    </w:p>
    <w:p w14:paraId="0E33A2AB">
      <w:pPr>
        <w:adjustRightInd w:val="0"/>
        <w:snapToGrid w:val="0"/>
        <w:spacing w:line="300" w:lineRule="auto"/>
        <w:ind w:right="378"/>
        <w:rPr>
          <w:rFonts w:hint="eastAsia" w:ascii="仿宋" w:hAnsi="仿宋" w:eastAsia="仿宋" w:cs="仿宋"/>
          <w:color w:val="auto"/>
          <w:sz w:val="32"/>
          <w:szCs w:val="32"/>
          <w:highlight w:val="none"/>
          <w:u w:val="single"/>
        </w:rPr>
      </w:pPr>
    </w:p>
    <w:p w14:paraId="1716D071">
      <w:pPr>
        <w:pStyle w:val="2"/>
        <w:outlineLvl w:val="9"/>
        <w:rPr>
          <w:rFonts w:hint="eastAsia" w:ascii="仿宋" w:hAnsi="仿宋" w:eastAsia="仿宋" w:cs="仿宋"/>
          <w:color w:val="auto"/>
          <w:sz w:val="32"/>
          <w:szCs w:val="32"/>
          <w:highlight w:val="none"/>
        </w:rPr>
        <w:sectPr>
          <w:footerReference r:id="rId3" w:type="default"/>
          <w:pgSz w:w="11906" w:h="16838"/>
          <w:pgMar w:top="1327" w:right="1633" w:bottom="1327" w:left="1633" w:header="851" w:footer="992" w:gutter="0"/>
          <w:cols w:space="720" w:num="1"/>
          <w:docGrid w:type="lines" w:linePitch="319" w:charSpace="0"/>
        </w:sectPr>
      </w:pPr>
    </w:p>
    <w:p w14:paraId="0A9A8B24">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五、拟投入人员班子一览表</w:t>
      </w:r>
    </w:p>
    <w:p w14:paraId="4C017DD6">
      <w:pPr>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4D183720">
      <w:pP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供征集单位择优的相关材料</w:t>
      </w:r>
    </w:p>
    <w:p w14:paraId="53EC0354">
      <w:pPr>
        <w:widowControl/>
        <w:ind w:left="0" w:leftChars="0" w:firstLine="0" w:firstLineChars="0"/>
        <w:jc w:val="left"/>
        <w:outlineLvl w:val="9"/>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（一）投标报价：提供报价书；</w:t>
      </w:r>
    </w:p>
    <w:p w14:paraId="517F7C26">
      <w:pPr>
        <w:spacing w:before="100" w:after="159" w:afterLines="50"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snapToGrid w:val="0"/>
          <w:color w:val="auto"/>
          <w:kern w:val="0"/>
          <w:sz w:val="32"/>
          <w:szCs w:val="32"/>
          <w:highlight w:val="none"/>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14:paraId="0B9C7E07">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CB28D30">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序号</w:t>
            </w:r>
          </w:p>
        </w:tc>
        <w:tc>
          <w:tcPr>
            <w:tcW w:w="2727" w:type="dxa"/>
            <w:tcBorders>
              <w:top w:val="single" w:color="auto" w:sz="4" w:space="0"/>
              <w:left w:val="nil"/>
              <w:bottom w:val="single" w:color="auto" w:sz="4" w:space="0"/>
              <w:right w:val="single" w:color="auto" w:sz="4" w:space="0"/>
            </w:tcBorders>
            <w:vAlign w:val="center"/>
          </w:tcPr>
          <w:p w14:paraId="437D80C9">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14:paraId="2C30DB5B">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14:paraId="0EC607DE">
            <w:pPr>
              <w:snapToGrid w:val="0"/>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报价下浮率</w:t>
            </w:r>
          </w:p>
          <w:p w14:paraId="339A654B">
            <w:pPr>
              <w:snapToGrid w:val="0"/>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14:paraId="12D66FE3">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报价</w:t>
            </w:r>
          </w:p>
          <w:p w14:paraId="51333362">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14:paraId="06F800BD">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备注</w:t>
            </w:r>
          </w:p>
        </w:tc>
      </w:tr>
      <w:tr w14:paraId="3A3309A0">
        <w:tblPrEx>
          <w:tblCellMar>
            <w:top w:w="0" w:type="dxa"/>
            <w:left w:w="108" w:type="dxa"/>
            <w:bottom w:w="0" w:type="dxa"/>
            <w:right w:w="108" w:type="dxa"/>
          </w:tblCellMar>
        </w:tblPrEx>
        <w:trPr>
          <w:trHeight w:val="1940" w:hRule="atLeast"/>
          <w:jc w:val="center"/>
        </w:trPr>
        <w:tc>
          <w:tcPr>
            <w:tcW w:w="781" w:type="dxa"/>
            <w:tcBorders>
              <w:top w:val="nil"/>
              <w:left w:val="single" w:color="auto" w:sz="4" w:space="0"/>
              <w:bottom w:val="single" w:color="auto" w:sz="4" w:space="0"/>
              <w:right w:val="single" w:color="auto" w:sz="4" w:space="0"/>
            </w:tcBorders>
            <w:vAlign w:val="center"/>
          </w:tcPr>
          <w:p w14:paraId="57459AC6">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lang w:bidi="ar"/>
              </w:rPr>
              <w:t>1</w:t>
            </w:r>
          </w:p>
        </w:tc>
        <w:tc>
          <w:tcPr>
            <w:tcW w:w="2727" w:type="dxa"/>
            <w:tcBorders>
              <w:top w:val="nil"/>
              <w:left w:val="nil"/>
              <w:bottom w:val="single" w:color="auto" w:sz="4" w:space="0"/>
              <w:right w:val="single" w:color="auto" w:sz="4" w:space="0"/>
            </w:tcBorders>
            <w:vAlign w:val="center"/>
          </w:tcPr>
          <w:p w14:paraId="421B36EB">
            <w:pPr>
              <w:snapToGrid w:val="0"/>
              <w:ind w:left="-8" w:leftChars="-4"/>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梧桐山河上游西坑社区段河道整治工程整治范围内挡墙安全鉴定工作</w:t>
            </w:r>
          </w:p>
        </w:tc>
        <w:tc>
          <w:tcPr>
            <w:tcW w:w="1787" w:type="dxa"/>
            <w:tcBorders>
              <w:top w:val="single" w:color="auto" w:sz="4" w:space="0"/>
              <w:left w:val="single" w:color="auto" w:sz="4" w:space="0"/>
              <w:bottom w:val="single" w:color="auto" w:sz="4" w:space="0"/>
              <w:right w:val="single" w:color="auto" w:sz="4" w:space="0"/>
            </w:tcBorders>
            <w:vAlign w:val="center"/>
          </w:tcPr>
          <w:p w14:paraId="0D7C12BF">
            <w:pPr>
              <w:snapToGrid w:val="0"/>
              <w:ind w:left="-8" w:leftChars="-4"/>
              <w:jc w:val="center"/>
              <w:rPr>
                <w:rFonts w:hint="default"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53.4373</w:t>
            </w:r>
          </w:p>
        </w:tc>
        <w:tc>
          <w:tcPr>
            <w:tcW w:w="1695" w:type="dxa"/>
            <w:tcBorders>
              <w:top w:val="single" w:color="auto" w:sz="4" w:space="0"/>
              <w:left w:val="single" w:color="auto" w:sz="4" w:space="0"/>
              <w:bottom w:val="single" w:color="auto" w:sz="4" w:space="0"/>
              <w:right w:val="single" w:color="auto" w:sz="4" w:space="0"/>
            </w:tcBorders>
            <w:vAlign w:val="center"/>
          </w:tcPr>
          <w:p w14:paraId="588C1857">
            <w:pPr>
              <w:snapToGrid w:val="0"/>
              <w:jc w:val="center"/>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EDE61D0">
            <w:pPr>
              <w:snapToGrid w:val="0"/>
              <w:jc w:val="center"/>
              <w:rPr>
                <w:rFonts w:hint="eastAsia" w:ascii="仿宋" w:hAnsi="仿宋" w:eastAsia="仿宋" w:cs="仿宋"/>
                <w:color w:val="auto"/>
                <w:sz w:val="24"/>
                <w:szCs w:val="24"/>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14:paraId="63C24382">
            <w:pPr>
              <w:snapToGrid w:val="0"/>
              <w:jc w:val="center"/>
              <w:rPr>
                <w:rFonts w:hint="eastAsia" w:ascii="仿宋" w:hAnsi="仿宋" w:eastAsia="仿宋" w:cs="仿宋"/>
                <w:color w:val="auto"/>
                <w:highlight w:val="none"/>
              </w:rPr>
            </w:pPr>
          </w:p>
        </w:tc>
      </w:tr>
    </w:tbl>
    <w:p w14:paraId="79704319">
      <w:pPr>
        <w:adjustRightInd/>
        <w:snapToGrid/>
        <w:spacing w:after="0" w:afterLines="-2147483648" w:line="240" w:lineRule="auto"/>
        <w:ind w:firstLine="0" w:firstLineChars="0"/>
        <w:jc w:val="left"/>
        <w:rPr>
          <w:rFonts w:hint="default" w:ascii="Calibri" w:hAnsi="Calibri" w:eastAsia="宋体" w:cs="Calibri"/>
          <w:snapToGrid/>
          <w:color w:val="auto"/>
          <w:highlight w:val="none"/>
          <w:lang w:bidi="ar"/>
        </w:rPr>
      </w:pPr>
    </w:p>
    <w:p w14:paraId="27623EC7">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注：1.报名单位报价采用自主报价方式，仅报下浮率及投标总价，下浮率范围为≥</w:t>
      </w:r>
      <w:r>
        <w:rPr>
          <w:rFonts w:hint="eastAsia" w:ascii="仿宋" w:hAnsi="仿宋" w:eastAsia="仿宋" w:cs="仿宋"/>
          <w:snapToGrid w:val="0"/>
          <w:color w:val="auto"/>
          <w:highlight w:val="none"/>
          <w:lang w:val="en-US" w:eastAsia="zh-CN" w:bidi="ar"/>
        </w:rPr>
        <w:t>2</w:t>
      </w:r>
      <w:r>
        <w:rPr>
          <w:rFonts w:hint="eastAsia" w:ascii="仿宋" w:hAnsi="仿宋" w:eastAsia="仿宋" w:cs="仿宋"/>
          <w:snapToGrid w:val="0"/>
          <w:color w:val="auto"/>
          <w:highlight w:val="none"/>
          <w:lang w:bidi="ar"/>
        </w:rPr>
        <w:t>0%，招标估价为</w:t>
      </w:r>
      <w:r>
        <w:rPr>
          <w:rFonts w:hint="eastAsia" w:ascii="仿宋" w:hAnsi="仿宋" w:eastAsia="仿宋" w:cs="仿宋"/>
          <w:snapToGrid w:val="0"/>
          <w:color w:val="auto"/>
          <w:highlight w:val="none"/>
          <w:lang w:val="en-US" w:eastAsia="zh-CN" w:bidi="ar"/>
        </w:rPr>
        <w:t>53.4373</w:t>
      </w:r>
      <w:r>
        <w:rPr>
          <w:rFonts w:hint="eastAsia" w:ascii="仿宋" w:hAnsi="仿宋" w:eastAsia="仿宋" w:cs="仿宋"/>
          <w:snapToGrid w:val="0"/>
          <w:color w:val="auto"/>
          <w:highlight w:val="none"/>
          <w:lang w:eastAsia="zh-CN" w:bidi="ar"/>
        </w:rPr>
        <w:t>万元</w:t>
      </w:r>
      <w:r>
        <w:rPr>
          <w:rFonts w:hint="eastAsia" w:ascii="仿宋" w:hAnsi="仿宋" w:eastAsia="仿宋" w:cs="仿宋"/>
          <w:snapToGrid w:val="0"/>
          <w:color w:val="auto"/>
          <w:highlight w:val="none"/>
          <w:lang w:bidi="ar"/>
        </w:rPr>
        <w:t>，投标报价上限为</w:t>
      </w:r>
      <w:r>
        <w:rPr>
          <w:rFonts w:hint="eastAsia" w:ascii="仿宋" w:hAnsi="仿宋" w:eastAsia="仿宋" w:cs="仿宋"/>
          <w:snapToGrid w:val="0"/>
          <w:color w:val="auto"/>
          <w:highlight w:val="none"/>
          <w:lang w:val="en-US" w:eastAsia="zh-CN" w:bidi="ar"/>
        </w:rPr>
        <w:t>42.7498</w:t>
      </w:r>
      <w:r>
        <w:rPr>
          <w:rFonts w:hint="eastAsia" w:ascii="仿宋" w:hAnsi="仿宋" w:eastAsia="仿宋" w:cs="仿宋"/>
          <w:snapToGrid w:val="0"/>
          <w:color w:val="auto"/>
          <w:highlight w:val="none"/>
          <w:lang w:bidi="ar"/>
        </w:rPr>
        <w:t>万元。投标人所报投标报价在发包估价</w:t>
      </w:r>
      <w:r>
        <w:rPr>
          <w:rFonts w:hint="eastAsia" w:ascii="仿宋" w:hAnsi="仿宋" w:eastAsia="仿宋" w:cs="仿宋"/>
          <w:snapToGrid w:val="0"/>
          <w:color w:val="auto"/>
          <w:highlight w:val="none"/>
          <w:lang w:val="en-US" w:eastAsia="zh-CN" w:bidi="ar"/>
        </w:rPr>
        <w:t>53.4373</w:t>
      </w:r>
      <w:r>
        <w:rPr>
          <w:rFonts w:hint="eastAsia" w:ascii="仿宋" w:hAnsi="仿宋" w:eastAsia="仿宋" w:cs="仿宋"/>
          <w:snapToGrid w:val="0"/>
          <w:color w:val="auto"/>
          <w:highlight w:val="none"/>
          <w:lang w:eastAsia="zh-CN" w:bidi="ar"/>
        </w:rPr>
        <w:t>万元</w:t>
      </w:r>
      <w:r>
        <w:rPr>
          <w:rFonts w:hint="eastAsia" w:ascii="仿宋" w:hAnsi="仿宋" w:eastAsia="仿宋" w:cs="仿宋"/>
          <w:snapToGrid w:val="0"/>
          <w:color w:val="auto"/>
          <w:highlight w:val="none"/>
          <w:lang w:bidi="ar"/>
        </w:rPr>
        <w:t>基础上直接下浮，当投标人所报下浮率与所报的投标报价折算出的下浮率不一致时，以投标人所报下浮率为准，同时以所报下浮率折算出相应的报价作为投标报价。</w:t>
      </w:r>
    </w:p>
    <w:p w14:paraId="12F5D575">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2.如</w:t>
      </w:r>
      <w:r>
        <w:rPr>
          <w:rFonts w:hint="eastAsia" w:ascii="仿宋" w:hAnsi="仿宋" w:eastAsia="仿宋" w:cs="仿宋"/>
          <w:snapToGrid w:val="0"/>
          <w:color w:val="auto"/>
          <w:highlight w:val="none"/>
          <w:lang w:val="en-US" w:eastAsia="zh-CN" w:bidi="ar"/>
        </w:rPr>
        <w:t>报名</w:t>
      </w:r>
      <w:r>
        <w:rPr>
          <w:rFonts w:hint="eastAsia" w:ascii="仿宋" w:hAnsi="仿宋" w:eastAsia="仿宋" w:cs="仿宋"/>
          <w:snapToGrid w:val="0"/>
          <w:color w:val="auto"/>
          <w:highlight w:val="none"/>
          <w:lang w:bidi="ar"/>
        </w:rPr>
        <w:t>单位的报价超出报价要求范围的，其报名将被否决。</w:t>
      </w:r>
    </w:p>
    <w:p w14:paraId="3E8DBA72">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p>
    <w:p w14:paraId="00484AC5">
      <w:pPr>
        <w:widowControl w:val="0"/>
        <w:ind w:firstLine="640"/>
        <w:jc w:val="both"/>
        <w:rPr>
          <w:rFonts w:hint="eastAsia" w:ascii="仿宋" w:hAnsi="仿宋" w:eastAsia="仿宋" w:cs="仿宋"/>
          <w:snapToGrid w:val="0"/>
          <w:color w:val="auto"/>
          <w:kern w:val="2"/>
          <w:sz w:val="21"/>
          <w:szCs w:val="21"/>
          <w:highlight w:val="none"/>
          <w:lang w:val="en-US" w:eastAsia="zh-CN" w:bidi="ar"/>
        </w:rPr>
      </w:pPr>
    </w:p>
    <w:p w14:paraId="55D54C09">
      <w:pPr>
        <w:adjustRightInd w:val="0"/>
        <w:snapToGrid w:val="0"/>
        <w:spacing w:after="159" w:afterLines="50" w:line="360" w:lineRule="auto"/>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单位名称（盖单位公章）：_____________________________</w:t>
      </w:r>
    </w:p>
    <w:p w14:paraId="7D1F69BE">
      <w:pPr>
        <w:widowControl/>
        <w:snapToGrid w:val="0"/>
        <w:spacing w:line="480" w:lineRule="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联系人：</w:t>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snapToGrid w:val="0"/>
          <w:color w:val="auto"/>
          <w:kern w:val="0"/>
          <w:sz w:val="24"/>
          <w:szCs w:val="24"/>
          <w:highlight w:val="none"/>
          <w:lang w:bidi="ar"/>
        </w:rPr>
        <w:t>，电话：</w:t>
      </w:r>
    </w:p>
    <w:p w14:paraId="6EEA8B37">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snapToGrid w:val="0"/>
          <w:color w:val="auto"/>
          <w:kern w:val="0"/>
          <w:sz w:val="24"/>
          <w:szCs w:val="24"/>
          <w:highlight w:val="none"/>
          <w:lang w:val="en-US" w:eastAsia="zh-CN" w:bidi="ar"/>
        </w:rPr>
        <w:t>日期：2025年 月  日</w:t>
      </w:r>
    </w:p>
    <w:p w14:paraId="522A9F84">
      <w:pPr>
        <w:rPr>
          <w:rFonts w:hint="eastAsia" w:ascii="仿宋" w:hAnsi="仿宋" w:eastAsia="仿宋" w:cs="仿宋"/>
          <w:color w:val="auto"/>
          <w:sz w:val="32"/>
          <w:szCs w:val="32"/>
          <w:highlight w:val="none"/>
        </w:rPr>
        <w:sectPr>
          <w:footerReference r:id="rId4" w:type="default"/>
          <w:pgSz w:w="11906" w:h="16838"/>
          <w:pgMar w:top="1327" w:right="1633" w:bottom="1327" w:left="1633" w:header="851" w:footer="992" w:gutter="0"/>
          <w:pgNumType w:fmt="decimal"/>
          <w:cols w:space="720" w:num="1"/>
          <w:docGrid w:type="lines" w:linePitch="319" w:charSpace="0"/>
        </w:sectPr>
      </w:pPr>
    </w:p>
    <w:p w14:paraId="540C895D">
      <w:pPr>
        <w:pStyle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资质等级：提供资质证书</w:t>
      </w:r>
    </w:p>
    <w:p w14:paraId="3E840E23">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6BF3FBE0">
      <w:pPr>
        <w:pStyle w:val="9"/>
        <w:rPr>
          <w:rFonts w:hint="eastAsia" w:ascii="仿宋" w:hAnsi="仿宋" w:eastAsia="仿宋" w:cs="仿宋"/>
          <w:color w:val="auto"/>
          <w:sz w:val="32"/>
          <w:szCs w:val="32"/>
          <w:highlight w:val="none"/>
        </w:rPr>
      </w:pPr>
      <w:r>
        <w:rPr>
          <w:rStyle w:val="29"/>
          <w:rFonts w:hint="eastAsia" w:ascii="仿宋" w:hAnsi="仿宋" w:eastAsia="仿宋" w:cs="仿宋"/>
          <w:color w:val="auto"/>
          <w:highlight w:val="none"/>
          <w:lang w:eastAsia="zh-CN"/>
        </w:rPr>
        <w:t>（</w:t>
      </w:r>
      <w:r>
        <w:rPr>
          <w:rStyle w:val="29"/>
          <w:rFonts w:hint="eastAsia" w:ascii="仿宋" w:hAnsi="仿宋" w:eastAsia="仿宋" w:cs="仿宋"/>
          <w:color w:val="auto"/>
          <w:highlight w:val="none"/>
          <w:lang w:val="en-US" w:eastAsia="zh-CN"/>
        </w:rPr>
        <w:t>三</w:t>
      </w:r>
      <w:r>
        <w:rPr>
          <w:rStyle w:val="29"/>
          <w:rFonts w:hint="eastAsia" w:ascii="仿宋" w:hAnsi="仿宋" w:eastAsia="仿宋" w:cs="仿宋"/>
          <w:color w:val="auto"/>
          <w:highlight w:val="none"/>
          <w:lang w:eastAsia="zh-CN"/>
        </w:rPr>
        <w:t>）龙岗区水务事务中心/深圳市龙岗区建筑工务署近1年内（从清标之日起倒算4个季度）</w:t>
      </w:r>
      <w:r>
        <w:rPr>
          <w:rStyle w:val="29"/>
          <w:rFonts w:hint="eastAsia" w:ascii="仿宋" w:hAnsi="仿宋" w:eastAsia="仿宋" w:cs="仿宋"/>
          <w:color w:val="auto"/>
          <w:highlight w:val="none"/>
        </w:rPr>
        <w:t>同类业绩履约评价情况（</w:t>
      </w:r>
      <w:r>
        <w:rPr>
          <w:rFonts w:hint="eastAsia" w:ascii="仿宋" w:hAnsi="仿宋" w:eastAsia="仿宋" w:cs="仿宋"/>
          <w:color w:val="auto"/>
          <w:sz w:val="32"/>
          <w:szCs w:val="32"/>
          <w:highlight w:val="none"/>
          <w:lang w:val="en-US" w:eastAsia="zh-CN"/>
        </w:rPr>
        <w:t>履约评价查询类别为</w:t>
      </w:r>
      <w:r>
        <w:rPr>
          <w:rStyle w:val="29"/>
          <w:rFonts w:hint="eastAsia" w:ascii="仿宋" w:hAnsi="仿宋" w:eastAsia="仿宋" w:cs="仿宋"/>
          <w:b w:val="0"/>
          <w:bCs w:val="0"/>
          <w:color w:val="auto"/>
          <w:highlight w:val="none"/>
          <w:lang w:val="en-US" w:eastAsia="zh-CN"/>
        </w:rPr>
        <w:t>结构检测鉴定</w:t>
      </w:r>
      <w:r>
        <w:rPr>
          <w:rFonts w:hint="eastAsia" w:ascii="仿宋" w:hAnsi="仿宋" w:eastAsia="仿宋" w:cs="仿宋"/>
          <w:color w:val="auto"/>
          <w:sz w:val="32"/>
          <w:szCs w:val="32"/>
          <w:highlight w:val="none"/>
          <w:lang w:val="en-US" w:eastAsia="zh-CN"/>
        </w:rPr>
        <w:t>，</w:t>
      </w:r>
      <w:r>
        <w:rPr>
          <w:rStyle w:val="29"/>
          <w:rFonts w:hint="eastAsia" w:ascii="仿宋" w:hAnsi="仿宋" w:eastAsia="仿宋" w:cs="仿宋"/>
          <w:color w:val="auto"/>
          <w:highlight w:val="none"/>
        </w:rPr>
        <w:t>由招标人查询，报名单位无需提供）</w:t>
      </w:r>
    </w:p>
    <w:p w14:paraId="5CAB3779">
      <w:pPr>
        <w:rPr>
          <w:rFonts w:hint="eastAsia" w:ascii="仿宋" w:hAnsi="仿宋" w:eastAsia="仿宋" w:cs="仿宋"/>
          <w:color w:val="auto"/>
          <w:sz w:val="32"/>
          <w:szCs w:val="32"/>
          <w:highlight w:val="none"/>
        </w:rPr>
        <w:sectPr>
          <w:footerReference r:id="rId5" w:type="default"/>
          <w:pgSz w:w="11906" w:h="16838"/>
          <w:pgMar w:top="1327" w:right="1633" w:bottom="1327" w:left="1633" w:header="851" w:footer="992" w:gutter="0"/>
          <w:pgNumType w:fmt="decimal"/>
          <w:cols w:space="720" w:num="1"/>
          <w:docGrid w:type="lines" w:linePitch="319" w:charSpace="0"/>
        </w:sectPr>
      </w:pPr>
    </w:p>
    <w:p w14:paraId="38E97A4B">
      <w:pPr>
        <w:pStyle w:val="9"/>
        <w:rPr>
          <w:rStyle w:val="29"/>
          <w:rFonts w:hint="eastAsia" w:ascii="仿宋" w:hAnsi="仿宋" w:eastAsia="仿宋" w:cs="仿宋"/>
          <w:color w:val="auto"/>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w:t>
      </w:r>
      <w:r>
        <w:rPr>
          <w:rStyle w:val="29"/>
          <w:rFonts w:hint="eastAsia" w:ascii="仿宋" w:hAnsi="仿宋" w:eastAsia="仿宋" w:cs="仿宋"/>
          <w:color w:val="auto"/>
          <w:highlight w:val="none"/>
          <w:lang w:eastAsia="zh-CN"/>
        </w:rPr>
        <w:t>近五年</w:t>
      </w:r>
      <w:r>
        <w:rPr>
          <w:rStyle w:val="29"/>
          <w:rFonts w:hint="eastAsia" w:ascii="仿宋" w:hAnsi="仿宋" w:eastAsia="仿宋" w:cs="仿宋"/>
          <w:color w:val="auto"/>
          <w:highlight w:val="none"/>
        </w:rPr>
        <w:t xml:space="preserve">3项同类相关业绩 </w:t>
      </w:r>
      <w:r>
        <w:rPr>
          <w:rStyle w:val="29"/>
          <w:rFonts w:hint="eastAsia" w:ascii="仿宋" w:hAnsi="仿宋" w:eastAsia="仿宋" w:cs="仿宋"/>
          <w:color w:val="auto"/>
          <w:highlight w:val="none"/>
          <w:lang w:eastAsia="zh-CN"/>
        </w:rPr>
        <w:t>（</w:t>
      </w:r>
      <w:r>
        <w:rPr>
          <w:rFonts w:hint="eastAsia" w:ascii="仿宋" w:hAnsi="仿宋" w:eastAsia="仿宋" w:cs="仿宋"/>
          <w:color w:val="auto"/>
          <w:kern w:val="0"/>
          <w:sz w:val="32"/>
          <w:szCs w:val="32"/>
          <w:highlight w:val="none"/>
          <w:lang w:val="en-US" w:eastAsia="zh-CN" w:bidi="ar-SA"/>
        </w:rPr>
        <w:t>同类工程业绩</w:t>
      </w:r>
      <w:r>
        <w:rPr>
          <w:rFonts w:hint="eastAsia" w:ascii="仿宋" w:hAnsi="仿宋" w:eastAsia="仿宋" w:cs="仿宋"/>
          <w:color w:val="auto"/>
          <w:kern w:val="2"/>
          <w:sz w:val="32"/>
          <w:szCs w:val="32"/>
          <w:highlight w:val="none"/>
          <w:lang w:val="en-US" w:eastAsia="zh-CN" w:bidi="ar-SA"/>
        </w:rPr>
        <w:t>为结构检测鉴定</w:t>
      </w:r>
      <w:r>
        <w:rPr>
          <w:rFonts w:hint="eastAsia" w:ascii="仿宋" w:hAnsi="仿宋" w:eastAsia="仿宋" w:cs="仿宋"/>
          <w:color w:val="auto"/>
          <w:kern w:val="0"/>
          <w:sz w:val="32"/>
          <w:szCs w:val="32"/>
          <w:highlight w:val="none"/>
          <w:lang w:val="en-US" w:eastAsia="zh-CN" w:bidi="ar-SA"/>
        </w:rPr>
        <w:t>业绩，提供不超过3项</w:t>
      </w:r>
      <w:r>
        <w:rPr>
          <w:rStyle w:val="29"/>
          <w:rFonts w:hint="eastAsia" w:ascii="仿宋" w:hAnsi="仿宋" w:eastAsia="仿宋" w:cs="仿宋"/>
          <w:color w:val="auto"/>
          <w:highlight w:val="none"/>
          <w:lang w:eastAsia="zh-CN"/>
        </w:rPr>
        <w:t>，</w:t>
      </w:r>
      <w:r>
        <w:rPr>
          <w:rStyle w:val="29"/>
          <w:rFonts w:hint="eastAsia" w:ascii="仿宋" w:hAnsi="仿宋" w:eastAsia="仿宋" w:cs="仿宋"/>
          <w:color w:val="auto"/>
          <w:highlight w:val="none"/>
        </w:rPr>
        <w:t>提供相关业绩合同证明材料等</w:t>
      </w:r>
      <w:r>
        <w:rPr>
          <w:rStyle w:val="29"/>
          <w:rFonts w:hint="eastAsia" w:ascii="仿宋" w:hAnsi="仿宋" w:eastAsia="仿宋" w:cs="仿宋"/>
          <w:color w:val="auto"/>
          <w:highlight w:val="none"/>
          <w:lang w:eastAsia="zh-CN"/>
        </w:rPr>
        <w:t>）</w:t>
      </w:r>
      <w:r>
        <w:rPr>
          <w:rStyle w:val="29"/>
          <w:rFonts w:hint="eastAsia" w:ascii="仿宋" w:hAnsi="仿宋" w:eastAsia="仿宋" w:cs="仿宋"/>
          <w:color w:val="auto"/>
          <w:highlight w:val="none"/>
        </w:rPr>
        <w:t>。</w:t>
      </w:r>
    </w:p>
    <w:p w14:paraId="52E8A429">
      <w:pPr>
        <w:pStyle w:val="4"/>
        <w:rPr>
          <w:rFonts w:hint="eastAsia" w:ascii="仿宋" w:hAnsi="仿宋" w:eastAsia="仿宋" w:cs="仿宋"/>
          <w:color w:val="auto"/>
          <w:sz w:val="32"/>
          <w:szCs w:val="32"/>
          <w:highlight w:val="none"/>
        </w:rPr>
      </w:pPr>
    </w:p>
    <w:p w14:paraId="4D547E1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近五年</w:t>
      </w:r>
      <w:r>
        <w:rPr>
          <w:rFonts w:hint="eastAsia" w:ascii="仿宋" w:hAnsi="仿宋" w:eastAsia="仿宋" w:cs="仿宋"/>
          <w:color w:val="auto"/>
          <w:sz w:val="32"/>
          <w:szCs w:val="32"/>
          <w:highlight w:val="none"/>
        </w:rPr>
        <w:t>3项同类业绩情况汇总表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1110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3FB664F9">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序号</w:t>
            </w:r>
          </w:p>
        </w:tc>
        <w:tc>
          <w:tcPr>
            <w:tcW w:w="2816" w:type="dxa"/>
            <w:vAlign w:val="center"/>
          </w:tcPr>
          <w:p w14:paraId="5D347149">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合同名称</w:t>
            </w:r>
          </w:p>
        </w:tc>
        <w:tc>
          <w:tcPr>
            <w:tcW w:w="1581" w:type="dxa"/>
            <w:vAlign w:val="center"/>
          </w:tcPr>
          <w:p w14:paraId="51D691DD">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合同金额</w:t>
            </w:r>
          </w:p>
        </w:tc>
        <w:tc>
          <w:tcPr>
            <w:tcW w:w="1795" w:type="dxa"/>
            <w:vAlign w:val="center"/>
          </w:tcPr>
          <w:p w14:paraId="6B8C7DF3">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合同签订时间</w:t>
            </w:r>
          </w:p>
        </w:tc>
        <w:tc>
          <w:tcPr>
            <w:tcW w:w="2067" w:type="dxa"/>
            <w:vAlign w:val="center"/>
          </w:tcPr>
          <w:p w14:paraId="482D29F6">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合同甲方</w:t>
            </w:r>
          </w:p>
        </w:tc>
        <w:tc>
          <w:tcPr>
            <w:tcW w:w="1545" w:type="dxa"/>
            <w:vAlign w:val="center"/>
          </w:tcPr>
          <w:p w14:paraId="1A5E9CFC">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合同甲方        联系人</w:t>
            </w:r>
          </w:p>
        </w:tc>
        <w:tc>
          <w:tcPr>
            <w:tcW w:w="1635" w:type="dxa"/>
            <w:vAlign w:val="center"/>
          </w:tcPr>
          <w:p w14:paraId="161834A4">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合同甲方         联系电话</w:t>
            </w:r>
          </w:p>
        </w:tc>
        <w:tc>
          <w:tcPr>
            <w:tcW w:w="1336" w:type="dxa"/>
            <w:vAlign w:val="center"/>
          </w:tcPr>
          <w:p w14:paraId="77DF6341">
            <w:pPr>
              <w:jc w:val="center"/>
              <w:rPr>
                <w:rFonts w:ascii="仿宋" w:hAnsi="仿宋" w:eastAsia="仿宋"/>
                <w:color w:val="auto"/>
                <w:sz w:val="44"/>
                <w:szCs w:val="44"/>
                <w:highlight w:val="none"/>
              </w:rPr>
            </w:pPr>
            <w:r>
              <w:rPr>
                <w:rFonts w:hint="eastAsia" w:ascii="仿宋" w:hAnsi="仿宋" w:eastAsia="仿宋" w:cs="宋体"/>
                <w:b/>
                <w:bCs/>
                <w:color w:val="auto"/>
                <w:sz w:val="24"/>
                <w:szCs w:val="24"/>
                <w:highlight w:val="none"/>
              </w:rPr>
              <w:t>备注</w:t>
            </w:r>
          </w:p>
        </w:tc>
      </w:tr>
      <w:tr w14:paraId="5943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1C476E3">
            <w:pPr>
              <w:rPr>
                <w:rFonts w:ascii="仿宋" w:hAnsi="仿宋" w:eastAsia="仿宋"/>
                <w:color w:val="auto"/>
                <w:sz w:val="44"/>
                <w:szCs w:val="44"/>
                <w:highlight w:val="none"/>
              </w:rPr>
            </w:pPr>
          </w:p>
        </w:tc>
        <w:tc>
          <w:tcPr>
            <w:tcW w:w="2816" w:type="dxa"/>
          </w:tcPr>
          <w:p w14:paraId="048076D5">
            <w:pPr>
              <w:rPr>
                <w:rFonts w:ascii="仿宋" w:hAnsi="仿宋" w:eastAsia="仿宋"/>
                <w:color w:val="auto"/>
                <w:sz w:val="44"/>
                <w:szCs w:val="44"/>
                <w:highlight w:val="none"/>
              </w:rPr>
            </w:pPr>
          </w:p>
        </w:tc>
        <w:tc>
          <w:tcPr>
            <w:tcW w:w="1581" w:type="dxa"/>
          </w:tcPr>
          <w:p w14:paraId="0556DFFD">
            <w:pPr>
              <w:rPr>
                <w:rFonts w:ascii="仿宋" w:hAnsi="仿宋" w:eastAsia="仿宋"/>
                <w:color w:val="auto"/>
                <w:sz w:val="44"/>
                <w:szCs w:val="44"/>
                <w:highlight w:val="none"/>
              </w:rPr>
            </w:pPr>
          </w:p>
        </w:tc>
        <w:tc>
          <w:tcPr>
            <w:tcW w:w="1795" w:type="dxa"/>
          </w:tcPr>
          <w:p w14:paraId="689F41D7">
            <w:pPr>
              <w:rPr>
                <w:rFonts w:ascii="仿宋" w:hAnsi="仿宋" w:eastAsia="仿宋"/>
                <w:color w:val="auto"/>
                <w:sz w:val="44"/>
                <w:szCs w:val="44"/>
                <w:highlight w:val="none"/>
              </w:rPr>
            </w:pPr>
          </w:p>
        </w:tc>
        <w:tc>
          <w:tcPr>
            <w:tcW w:w="2067" w:type="dxa"/>
          </w:tcPr>
          <w:p w14:paraId="566B1D63">
            <w:pPr>
              <w:rPr>
                <w:rFonts w:ascii="仿宋" w:hAnsi="仿宋" w:eastAsia="仿宋"/>
                <w:color w:val="auto"/>
                <w:sz w:val="44"/>
                <w:szCs w:val="44"/>
                <w:highlight w:val="none"/>
              </w:rPr>
            </w:pPr>
          </w:p>
        </w:tc>
        <w:tc>
          <w:tcPr>
            <w:tcW w:w="1545" w:type="dxa"/>
          </w:tcPr>
          <w:p w14:paraId="6CF6BB90">
            <w:pPr>
              <w:rPr>
                <w:rFonts w:ascii="仿宋" w:hAnsi="仿宋" w:eastAsia="仿宋"/>
                <w:color w:val="auto"/>
                <w:sz w:val="44"/>
                <w:szCs w:val="44"/>
                <w:highlight w:val="none"/>
              </w:rPr>
            </w:pPr>
          </w:p>
        </w:tc>
        <w:tc>
          <w:tcPr>
            <w:tcW w:w="1635" w:type="dxa"/>
          </w:tcPr>
          <w:p w14:paraId="3613934F">
            <w:pPr>
              <w:rPr>
                <w:rFonts w:ascii="仿宋" w:hAnsi="仿宋" w:eastAsia="仿宋"/>
                <w:color w:val="auto"/>
                <w:sz w:val="44"/>
                <w:szCs w:val="44"/>
                <w:highlight w:val="none"/>
              </w:rPr>
            </w:pPr>
          </w:p>
        </w:tc>
        <w:tc>
          <w:tcPr>
            <w:tcW w:w="1336" w:type="dxa"/>
          </w:tcPr>
          <w:p w14:paraId="66481D4E">
            <w:pPr>
              <w:rPr>
                <w:rFonts w:ascii="仿宋" w:hAnsi="仿宋" w:eastAsia="仿宋"/>
                <w:color w:val="auto"/>
                <w:sz w:val="44"/>
                <w:szCs w:val="44"/>
                <w:highlight w:val="none"/>
              </w:rPr>
            </w:pPr>
          </w:p>
        </w:tc>
      </w:tr>
      <w:tr w14:paraId="2798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0B1404F">
            <w:pPr>
              <w:rPr>
                <w:rFonts w:ascii="仿宋" w:hAnsi="仿宋" w:eastAsia="仿宋"/>
                <w:color w:val="auto"/>
                <w:sz w:val="44"/>
                <w:szCs w:val="44"/>
                <w:highlight w:val="none"/>
              </w:rPr>
            </w:pPr>
          </w:p>
        </w:tc>
        <w:tc>
          <w:tcPr>
            <w:tcW w:w="2816" w:type="dxa"/>
          </w:tcPr>
          <w:p w14:paraId="4396828B">
            <w:pPr>
              <w:rPr>
                <w:rFonts w:ascii="仿宋" w:hAnsi="仿宋" w:eastAsia="仿宋"/>
                <w:color w:val="auto"/>
                <w:sz w:val="44"/>
                <w:szCs w:val="44"/>
                <w:highlight w:val="none"/>
              </w:rPr>
            </w:pPr>
          </w:p>
        </w:tc>
        <w:tc>
          <w:tcPr>
            <w:tcW w:w="1581" w:type="dxa"/>
          </w:tcPr>
          <w:p w14:paraId="5AF21E3E">
            <w:pPr>
              <w:rPr>
                <w:rFonts w:ascii="仿宋" w:hAnsi="仿宋" w:eastAsia="仿宋"/>
                <w:color w:val="auto"/>
                <w:sz w:val="44"/>
                <w:szCs w:val="44"/>
                <w:highlight w:val="none"/>
              </w:rPr>
            </w:pPr>
          </w:p>
        </w:tc>
        <w:tc>
          <w:tcPr>
            <w:tcW w:w="1795" w:type="dxa"/>
          </w:tcPr>
          <w:p w14:paraId="531EC806">
            <w:pPr>
              <w:rPr>
                <w:rFonts w:ascii="仿宋" w:hAnsi="仿宋" w:eastAsia="仿宋"/>
                <w:color w:val="auto"/>
                <w:sz w:val="44"/>
                <w:szCs w:val="44"/>
                <w:highlight w:val="none"/>
              </w:rPr>
            </w:pPr>
          </w:p>
        </w:tc>
        <w:tc>
          <w:tcPr>
            <w:tcW w:w="2067" w:type="dxa"/>
          </w:tcPr>
          <w:p w14:paraId="0D7B9D43">
            <w:pPr>
              <w:rPr>
                <w:rFonts w:ascii="仿宋" w:hAnsi="仿宋" w:eastAsia="仿宋"/>
                <w:color w:val="auto"/>
                <w:sz w:val="44"/>
                <w:szCs w:val="44"/>
                <w:highlight w:val="none"/>
              </w:rPr>
            </w:pPr>
          </w:p>
        </w:tc>
        <w:tc>
          <w:tcPr>
            <w:tcW w:w="1545" w:type="dxa"/>
          </w:tcPr>
          <w:p w14:paraId="2FA2E597">
            <w:pPr>
              <w:rPr>
                <w:rFonts w:ascii="仿宋" w:hAnsi="仿宋" w:eastAsia="仿宋"/>
                <w:color w:val="auto"/>
                <w:sz w:val="44"/>
                <w:szCs w:val="44"/>
                <w:highlight w:val="none"/>
              </w:rPr>
            </w:pPr>
          </w:p>
        </w:tc>
        <w:tc>
          <w:tcPr>
            <w:tcW w:w="1635" w:type="dxa"/>
          </w:tcPr>
          <w:p w14:paraId="6AEEEE54">
            <w:pPr>
              <w:rPr>
                <w:rFonts w:ascii="仿宋" w:hAnsi="仿宋" w:eastAsia="仿宋"/>
                <w:color w:val="auto"/>
                <w:sz w:val="44"/>
                <w:szCs w:val="44"/>
                <w:highlight w:val="none"/>
              </w:rPr>
            </w:pPr>
          </w:p>
        </w:tc>
        <w:tc>
          <w:tcPr>
            <w:tcW w:w="1336" w:type="dxa"/>
          </w:tcPr>
          <w:p w14:paraId="65BD3F5E">
            <w:pPr>
              <w:rPr>
                <w:rFonts w:ascii="仿宋" w:hAnsi="仿宋" w:eastAsia="仿宋"/>
                <w:color w:val="auto"/>
                <w:sz w:val="44"/>
                <w:szCs w:val="44"/>
                <w:highlight w:val="none"/>
              </w:rPr>
            </w:pPr>
          </w:p>
        </w:tc>
      </w:tr>
      <w:tr w14:paraId="3D5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9E991F6">
            <w:pPr>
              <w:rPr>
                <w:rFonts w:ascii="仿宋" w:hAnsi="仿宋" w:eastAsia="仿宋"/>
                <w:color w:val="auto"/>
                <w:sz w:val="44"/>
                <w:szCs w:val="44"/>
                <w:highlight w:val="none"/>
              </w:rPr>
            </w:pPr>
          </w:p>
        </w:tc>
        <w:tc>
          <w:tcPr>
            <w:tcW w:w="2816" w:type="dxa"/>
          </w:tcPr>
          <w:p w14:paraId="4A85C02B">
            <w:pPr>
              <w:rPr>
                <w:rFonts w:ascii="仿宋" w:hAnsi="仿宋" w:eastAsia="仿宋"/>
                <w:color w:val="auto"/>
                <w:sz w:val="44"/>
                <w:szCs w:val="44"/>
                <w:highlight w:val="none"/>
              </w:rPr>
            </w:pPr>
          </w:p>
        </w:tc>
        <w:tc>
          <w:tcPr>
            <w:tcW w:w="1581" w:type="dxa"/>
          </w:tcPr>
          <w:p w14:paraId="53B9FEE6">
            <w:pPr>
              <w:rPr>
                <w:rFonts w:ascii="仿宋" w:hAnsi="仿宋" w:eastAsia="仿宋"/>
                <w:color w:val="auto"/>
                <w:sz w:val="44"/>
                <w:szCs w:val="44"/>
                <w:highlight w:val="none"/>
              </w:rPr>
            </w:pPr>
          </w:p>
        </w:tc>
        <w:tc>
          <w:tcPr>
            <w:tcW w:w="1795" w:type="dxa"/>
          </w:tcPr>
          <w:p w14:paraId="0D86A8A2">
            <w:pPr>
              <w:rPr>
                <w:rFonts w:ascii="仿宋" w:hAnsi="仿宋" w:eastAsia="仿宋"/>
                <w:color w:val="auto"/>
                <w:sz w:val="44"/>
                <w:szCs w:val="44"/>
                <w:highlight w:val="none"/>
              </w:rPr>
            </w:pPr>
          </w:p>
        </w:tc>
        <w:tc>
          <w:tcPr>
            <w:tcW w:w="2067" w:type="dxa"/>
          </w:tcPr>
          <w:p w14:paraId="4AEE24A5">
            <w:pPr>
              <w:rPr>
                <w:rFonts w:ascii="仿宋" w:hAnsi="仿宋" w:eastAsia="仿宋"/>
                <w:color w:val="auto"/>
                <w:sz w:val="44"/>
                <w:szCs w:val="44"/>
                <w:highlight w:val="none"/>
              </w:rPr>
            </w:pPr>
          </w:p>
        </w:tc>
        <w:tc>
          <w:tcPr>
            <w:tcW w:w="1545" w:type="dxa"/>
          </w:tcPr>
          <w:p w14:paraId="1B9D34D5">
            <w:pPr>
              <w:rPr>
                <w:rFonts w:ascii="仿宋" w:hAnsi="仿宋" w:eastAsia="仿宋"/>
                <w:color w:val="auto"/>
                <w:sz w:val="44"/>
                <w:szCs w:val="44"/>
                <w:highlight w:val="none"/>
              </w:rPr>
            </w:pPr>
          </w:p>
        </w:tc>
        <w:tc>
          <w:tcPr>
            <w:tcW w:w="1635" w:type="dxa"/>
          </w:tcPr>
          <w:p w14:paraId="3882CCDC">
            <w:pPr>
              <w:rPr>
                <w:rFonts w:ascii="仿宋" w:hAnsi="仿宋" w:eastAsia="仿宋"/>
                <w:color w:val="auto"/>
                <w:sz w:val="44"/>
                <w:szCs w:val="44"/>
                <w:highlight w:val="none"/>
              </w:rPr>
            </w:pPr>
          </w:p>
        </w:tc>
        <w:tc>
          <w:tcPr>
            <w:tcW w:w="1336" w:type="dxa"/>
          </w:tcPr>
          <w:p w14:paraId="79C8512D">
            <w:pPr>
              <w:rPr>
                <w:rFonts w:ascii="仿宋" w:hAnsi="仿宋" w:eastAsia="仿宋"/>
                <w:color w:val="auto"/>
                <w:sz w:val="44"/>
                <w:szCs w:val="44"/>
                <w:highlight w:val="none"/>
              </w:rPr>
            </w:pPr>
          </w:p>
        </w:tc>
      </w:tr>
      <w:tr w14:paraId="1134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FB2DE44">
            <w:pPr>
              <w:rPr>
                <w:rFonts w:ascii="仿宋" w:hAnsi="仿宋" w:eastAsia="仿宋"/>
                <w:color w:val="auto"/>
                <w:sz w:val="44"/>
                <w:szCs w:val="44"/>
                <w:highlight w:val="none"/>
              </w:rPr>
            </w:pPr>
          </w:p>
        </w:tc>
        <w:tc>
          <w:tcPr>
            <w:tcW w:w="2816" w:type="dxa"/>
          </w:tcPr>
          <w:p w14:paraId="21689FE9">
            <w:pPr>
              <w:rPr>
                <w:rFonts w:ascii="仿宋" w:hAnsi="仿宋" w:eastAsia="仿宋"/>
                <w:color w:val="auto"/>
                <w:sz w:val="44"/>
                <w:szCs w:val="44"/>
                <w:highlight w:val="none"/>
              </w:rPr>
            </w:pPr>
          </w:p>
        </w:tc>
        <w:tc>
          <w:tcPr>
            <w:tcW w:w="1581" w:type="dxa"/>
          </w:tcPr>
          <w:p w14:paraId="2CC6CD87">
            <w:pPr>
              <w:rPr>
                <w:rFonts w:ascii="仿宋" w:hAnsi="仿宋" w:eastAsia="仿宋"/>
                <w:color w:val="auto"/>
                <w:sz w:val="44"/>
                <w:szCs w:val="44"/>
                <w:highlight w:val="none"/>
              </w:rPr>
            </w:pPr>
          </w:p>
        </w:tc>
        <w:tc>
          <w:tcPr>
            <w:tcW w:w="1795" w:type="dxa"/>
          </w:tcPr>
          <w:p w14:paraId="711040D5">
            <w:pPr>
              <w:rPr>
                <w:rFonts w:ascii="仿宋" w:hAnsi="仿宋" w:eastAsia="仿宋"/>
                <w:color w:val="auto"/>
                <w:sz w:val="44"/>
                <w:szCs w:val="44"/>
                <w:highlight w:val="none"/>
              </w:rPr>
            </w:pPr>
          </w:p>
        </w:tc>
        <w:tc>
          <w:tcPr>
            <w:tcW w:w="2067" w:type="dxa"/>
          </w:tcPr>
          <w:p w14:paraId="2F081B9D">
            <w:pPr>
              <w:rPr>
                <w:rFonts w:ascii="仿宋" w:hAnsi="仿宋" w:eastAsia="仿宋"/>
                <w:color w:val="auto"/>
                <w:sz w:val="44"/>
                <w:szCs w:val="44"/>
                <w:highlight w:val="none"/>
              </w:rPr>
            </w:pPr>
          </w:p>
        </w:tc>
        <w:tc>
          <w:tcPr>
            <w:tcW w:w="1545" w:type="dxa"/>
          </w:tcPr>
          <w:p w14:paraId="367071AA">
            <w:pPr>
              <w:rPr>
                <w:rFonts w:ascii="仿宋" w:hAnsi="仿宋" w:eastAsia="仿宋"/>
                <w:color w:val="auto"/>
                <w:sz w:val="44"/>
                <w:szCs w:val="44"/>
                <w:highlight w:val="none"/>
              </w:rPr>
            </w:pPr>
          </w:p>
        </w:tc>
        <w:tc>
          <w:tcPr>
            <w:tcW w:w="1635" w:type="dxa"/>
          </w:tcPr>
          <w:p w14:paraId="4E18A20A">
            <w:pPr>
              <w:rPr>
                <w:rFonts w:ascii="仿宋" w:hAnsi="仿宋" w:eastAsia="仿宋"/>
                <w:color w:val="auto"/>
                <w:sz w:val="44"/>
                <w:szCs w:val="44"/>
                <w:highlight w:val="none"/>
              </w:rPr>
            </w:pPr>
          </w:p>
        </w:tc>
        <w:tc>
          <w:tcPr>
            <w:tcW w:w="1336" w:type="dxa"/>
          </w:tcPr>
          <w:p w14:paraId="31D31381">
            <w:pPr>
              <w:rPr>
                <w:rFonts w:ascii="仿宋" w:hAnsi="仿宋" w:eastAsia="仿宋"/>
                <w:color w:val="auto"/>
                <w:sz w:val="44"/>
                <w:szCs w:val="44"/>
                <w:highlight w:val="none"/>
              </w:rPr>
            </w:pPr>
          </w:p>
        </w:tc>
      </w:tr>
      <w:tr w14:paraId="2236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C0160F3">
            <w:pPr>
              <w:rPr>
                <w:rFonts w:ascii="仿宋" w:hAnsi="仿宋" w:eastAsia="仿宋"/>
                <w:color w:val="auto"/>
                <w:sz w:val="44"/>
                <w:szCs w:val="44"/>
                <w:highlight w:val="none"/>
              </w:rPr>
            </w:pPr>
          </w:p>
        </w:tc>
        <w:tc>
          <w:tcPr>
            <w:tcW w:w="2816" w:type="dxa"/>
          </w:tcPr>
          <w:p w14:paraId="579134AE">
            <w:pPr>
              <w:rPr>
                <w:rFonts w:ascii="仿宋" w:hAnsi="仿宋" w:eastAsia="仿宋"/>
                <w:color w:val="auto"/>
                <w:sz w:val="44"/>
                <w:szCs w:val="44"/>
                <w:highlight w:val="none"/>
              </w:rPr>
            </w:pPr>
          </w:p>
        </w:tc>
        <w:tc>
          <w:tcPr>
            <w:tcW w:w="1581" w:type="dxa"/>
          </w:tcPr>
          <w:p w14:paraId="285EFB4A">
            <w:pPr>
              <w:rPr>
                <w:rFonts w:ascii="仿宋" w:hAnsi="仿宋" w:eastAsia="仿宋"/>
                <w:color w:val="auto"/>
                <w:sz w:val="44"/>
                <w:szCs w:val="44"/>
                <w:highlight w:val="none"/>
              </w:rPr>
            </w:pPr>
          </w:p>
        </w:tc>
        <w:tc>
          <w:tcPr>
            <w:tcW w:w="1795" w:type="dxa"/>
          </w:tcPr>
          <w:p w14:paraId="29562586">
            <w:pPr>
              <w:rPr>
                <w:rFonts w:ascii="仿宋" w:hAnsi="仿宋" w:eastAsia="仿宋"/>
                <w:color w:val="auto"/>
                <w:sz w:val="44"/>
                <w:szCs w:val="44"/>
                <w:highlight w:val="none"/>
              </w:rPr>
            </w:pPr>
          </w:p>
        </w:tc>
        <w:tc>
          <w:tcPr>
            <w:tcW w:w="2067" w:type="dxa"/>
          </w:tcPr>
          <w:p w14:paraId="134AC81D">
            <w:pPr>
              <w:rPr>
                <w:rFonts w:ascii="仿宋" w:hAnsi="仿宋" w:eastAsia="仿宋"/>
                <w:color w:val="auto"/>
                <w:sz w:val="44"/>
                <w:szCs w:val="44"/>
                <w:highlight w:val="none"/>
              </w:rPr>
            </w:pPr>
          </w:p>
        </w:tc>
        <w:tc>
          <w:tcPr>
            <w:tcW w:w="1545" w:type="dxa"/>
          </w:tcPr>
          <w:p w14:paraId="22FA07F7">
            <w:pPr>
              <w:rPr>
                <w:rFonts w:ascii="仿宋" w:hAnsi="仿宋" w:eastAsia="仿宋"/>
                <w:color w:val="auto"/>
                <w:sz w:val="44"/>
                <w:szCs w:val="44"/>
                <w:highlight w:val="none"/>
              </w:rPr>
            </w:pPr>
          </w:p>
        </w:tc>
        <w:tc>
          <w:tcPr>
            <w:tcW w:w="1635" w:type="dxa"/>
          </w:tcPr>
          <w:p w14:paraId="140C0997">
            <w:pPr>
              <w:rPr>
                <w:rFonts w:ascii="仿宋" w:hAnsi="仿宋" w:eastAsia="仿宋"/>
                <w:color w:val="auto"/>
                <w:sz w:val="44"/>
                <w:szCs w:val="44"/>
                <w:highlight w:val="none"/>
              </w:rPr>
            </w:pPr>
          </w:p>
        </w:tc>
        <w:tc>
          <w:tcPr>
            <w:tcW w:w="1336" w:type="dxa"/>
          </w:tcPr>
          <w:p w14:paraId="5BA93E0C">
            <w:pPr>
              <w:rPr>
                <w:rFonts w:ascii="仿宋" w:hAnsi="仿宋" w:eastAsia="仿宋"/>
                <w:color w:val="auto"/>
                <w:sz w:val="44"/>
                <w:szCs w:val="44"/>
                <w:highlight w:val="none"/>
              </w:rPr>
            </w:pPr>
          </w:p>
        </w:tc>
      </w:tr>
      <w:tr w14:paraId="5FFC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74CC778">
            <w:pPr>
              <w:rPr>
                <w:rFonts w:ascii="仿宋" w:hAnsi="仿宋" w:eastAsia="仿宋"/>
                <w:color w:val="auto"/>
                <w:sz w:val="44"/>
                <w:szCs w:val="44"/>
                <w:highlight w:val="none"/>
              </w:rPr>
            </w:pPr>
          </w:p>
        </w:tc>
        <w:tc>
          <w:tcPr>
            <w:tcW w:w="2816" w:type="dxa"/>
          </w:tcPr>
          <w:p w14:paraId="4B2CBF30">
            <w:pPr>
              <w:rPr>
                <w:rFonts w:ascii="仿宋" w:hAnsi="仿宋" w:eastAsia="仿宋"/>
                <w:color w:val="auto"/>
                <w:sz w:val="44"/>
                <w:szCs w:val="44"/>
                <w:highlight w:val="none"/>
              </w:rPr>
            </w:pPr>
          </w:p>
        </w:tc>
        <w:tc>
          <w:tcPr>
            <w:tcW w:w="1581" w:type="dxa"/>
          </w:tcPr>
          <w:p w14:paraId="03B29559">
            <w:pPr>
              <w:rPr>
                <w:rFonts w:ascii="仿宋" w:hAnsi="仿宋" w:eastAsia="仿宋"/>
                <w:color w:val="auto"/>
                <w:sz w:val="44"/>
                <w:szCs w:val="44"/>
                <w:highlight w:val="none"/>
              </w:rPr>
            </w:pPr>
          </w:p>
        </w:tc>
        <w:tc>
          <w:tcPr>
            <w:tcW w:w="1795" w:type="dxa"/>
          </w:tcPr>
          <w:p w14:paraId="6DBFBFFA">
            <w:pPr>
              <w:rPr>
                <w:rFonts w:ascii="仿宋" w:hAnsi="仿宋" w:eastAsia="仿宋"/>
                <w:color w:val="auto"/>
                <w:sz w:val="44"/>
                <w:szCs w:val="44"/>
                <w:highlight w:val="none"/>
              </w:rPr>
            </w:pPr>
          </w:p>
        </w:tc>
        <w:tc>
          <w:tcPr>
            <w:tcW w:w="2067" w:type="dxa"/>
          </w:tcPr>
          <w:p w14:paraId="48922FAB">
            <w:pPr>
              <w:rPr>
                <w:rFonts w:ascii="仿宋" w:hAnsi="仿宋" w:eastAsia="仿宋"/>
                <w:color w:val="auto"/>
                <w:sz w:val="44"/>
                <w:szCs w:val="44"/>
                <w:highlight w:val="none"/>
              </w:rPr>
            </w:pPr>
          </w:p>
        </w:tc>
        <w:tc>
          <w:tcPr>
            <w:tcW w:w="1545" w:type="dxa"/>
          </w:tcPr>
          <w:p w14:paraId="4BB1E534">
            <w:pPr>
              <w:rPr>
                <w:rFonts w:ascii="仿宋" w:hAnsi="仿宋" w:eastAsia="仿宋"/>
                <w:color w:val="auto"/>
                <w:sz w:val="44"/>
                <w:szCs w:val="44"/>
                <w:highlight w:val="none"/>
              </w:rPr>
            </w:pPr>
          </w:p>
        </w:tc>
        <w:tc>
          <w:tcPr>
            <w:tcW w:w="1635" w:type="dxa"/>
          </w:tcPr>
          <w:p w14:paraId="1763172A">
            <w:pPr>
              <w:rPr>
                <w:rFonts w:ascii="仿宋" w:hAnsi="仿宋" w:eastAsia="仿宋"/>
                <w:color w:val="auto"/>
                <w:sz w:val="44"/>
                <w:szCs w:val="44"/>
                <w:highlight w:val="none"/>
              </w:rPr>
            </w:pPr>
          </w:p>
        </w:tc>
        <w:tc>
          <w:tcPr>
            <w:tcW w:w="1336" w:type="dxa"/>
          </w:tcPr>
          <w:p w14:paraId="5F953B7A">
            <w:pPr>
              <w:rPr>
                <w:rFonts w:ascii="仿宋" w:hAnsi="仿宋" w:eastAsia="仿宋"/>
                <w:color w:val="auto"/>
                <w:sz w:val="44"/>
                <w:szCs w:val="44"/>
                <w:highlight w:val="none"/>
              </w:rPr>
            </w:pPr>
          </w:p>
        </w:tc>
      </w:tr>
    </w:tbl>
    <w:p w14:paraId="444CC388">
      <w:pPr>
        <w:ind w:left="7200" w:hanging="7200" w:hangingChars="2400"/>
        <w:rPr>
          <w:rFonts w:ascii="仿宋" w:hAnsi="仿宋" w:eastAsia="仿宋"/>
          <w:color w:val="auto"/>
          <w:sz w:val="30"/>
          <w:szCs w:val="30"/>
          <w:highlight w:val="none"/>
        </w:rPr>
      </w:pPr>
      <w:r>
        <w:rPr>
          <w:rFonts w:hint="eastAsia" w:ascii="仿宋" w:hAnsi="仿宋" w:eastAsia="仿宋"/>
          <w:color w:val="auto"/>
          <w:sz w:val="30"/>
          <w:szCs w:val="30"/>
          <w:highlight w:val="none"/>
        </w:rPr>
        <w:t xml:space="preserve">                                                               报名单位盖章：</w:t>
      </w:r>
    </w:p>
    <w:p w14:paraId="4C54484E">
      <w:pPr>
        <w:pStyle w:val="4"/>
        <w:ind w:left="0" w:leftChars="0" w:firstLine="600" w:firstLineChars="200"/>
        <w:jc w:val="left"/>
        <w:rPr>
          <w:color w:val="auto"/>
          <w:highlight w:val="none"/>
        </w:rPr>
        <w:sectPr>
          <w:pgSz w:w="16838" w:h="11906" w:orient="landscape"/>
          <w:pgMar w:top="1519" w:right="1610" w:bottom="1519" w:left="1610" w:header="851" w:footer="992" w:gutter="0"/>
          <w:pgNumType w:fmt="decimal"/>
          <w:cols w:space="720" w:num="1"/>
          <w:docGrid w:type="lines" w:linePitch="319" w:charSpace="0"/>
        </w:sectPr>
      </w:pPr>
      <w:r>
        <w:rPr>
          <w:rFonts w:hint="eastAsia" w:ascii="仿宋" w:hAnsi="仿宋" w:eastAsia="仿宋" w:cs="宋体"/>
          <w:color w:val="auto"/>
          <w:sz w:val="30"/>
          <w:szCs w:val="30"/>
          <w:highlight w:val="none"/>
        </w:rPr>
        <w:t>备注：1.业绩前3项情况按提供的业绩证明材料统计。2.同类业绩指</w:t>
      </w:r>
      <w:r>
        <w:rPr>
          <w:rFonts w:hint="eastAsia" w:ascii="仿宋" w:hAnsi="仿宋" w:eastAsia="仿宋" w:cs="仿宋"/>
          <w:color w:val="auto"/>
          <w:kern w:val="2"/>
          <w:sz w:val="32"/>
          <w:szCs w:val="32"/>
          <w:highlight w:val="none"/>
          <w:lang w:val="en-US" w:eastAsia="zh-CN" w:bidi="ar-SA"/>
        </w:rPr>
        <w:t>结构检测鉴定</w:t>
      </w:r>
      <w:r>
        <w:rPr>
          <w:rFonts w:hint="eastAsia" w:ascii="仿宋" w:hAnsi="仿宋" w:eastAsia="仿宋" w:cs="宋体"/>
          <w:color w:val="auto"/>
          <w:sz w:val="30"/>
          <w:szCs w:val="30"/>
          <w:highlight w:val="none"/>
        </w:rPr>
        <w:t>业绩。3.</w:t>
      </w:r>
      <w:r>
        <w:rPr>
          <w:rFonts w:hint="eastAsia" w:ascii="仿宋" w:hAnsi="仿宋" w:eastAsia="仿宋" w:cs="宋体"/>
          <w:color w:val="auto"/>
          <w:sz w:val="30"/>
          <w:szCs w:val="30"/>
          <w:highlight w:val="none"/>
          <w:lang w:eastAsia="zh-CN"/>
        </w:rPr>
        <w:t>近五年：</w:t>
      </w:r>
      <w:r>
        <w:rPr>
          <w:rFonts w:hint="eastAsia" w:ascii="仿宋" w:hAnsi="仿宋" w:eastAsia="仿宋" w:cs="宋体"/>
          <w:color w:val="auto"/>
          <w:sz w:val="30"/>
          <w:szCs w:val="30"/>
          <w:highlight w:val="none"/>
        </w:rPr>
        <w:t>从本项目第一次公告截止时间倒算至 3 年前当月 1 日</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以业绩合同签订时间为准</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。如公告时间截止时间为 2022年 3 月 2</w:t>
      </w:r>
      <w:r>
        <w:rPr>
          <w:rFonts w:hint="eastAsia" w:ascii="仿宋" w:hAnsi="仿宋" w:eastAsia="仿宋" w:cs="宋体"/>
          <w:color w:val="auto"/>
          <w:sz w:val="30"/>
          <w:szCs w:val="30"/>
          <w:highlight w:val="none"/>
          <w:lang w:val="en-US" w:eastAsia="zh-CN"/>
        </w:rPr>
        <w:t>1</w:t>
      </w:r>
      <w:r>
        <w:rPr>
          <w:rFonts w:hint="eastAsia" w:ascii="仿宋" w:hAnsi="仿宋" w:eastAsia="仿宋" w:cs="宋体"/>
          <w:color w:val="auto"/>
          <w:sz w:val="30"/>
          <w:szCs w:val="30"/>
          <w:highlight w:val="none"/>
        </w:rPr>
        <w:t>日，则近 3 年的区间范围为 2019 年 3 月 1 日至 2022 年 3 月 2</w:t>
      </w:r>
      <w:r>
        <w:rPr>
          <w:rFonts w:hint="eastAsia" w:ascii="仿宋" w:hAnsi="仿宋" w:eastAsia="仿宋" w:cs="宋体"/>
          <w:color w:val="auto"/>
          <w:sz w:val="30"/>
          <w:szCs w:val="30"/>
          <w:highlight w:val="none"/>
          <w:lang w:val="en-US" w:eastAsia="zh-CN"/>
        </w:rPr>
        <w:t>0</w:t>
      </w:r>
      <w:r>
        <w:rPr>
          <w:rFonts w:hint="eastAsia" w:ascii="仿宋" w:hAnsi="仿宋" w:eastAsia="仿宋" w:cs="宋体"/>
          <w:color w:val="auto"/>
          <w:sz w:val="30"/>
          <w:szCs w:val="30"/>
          <w:highlight w:val="none"/>
        </w:rPr>
        <w:t xml:space="preserve"> 日。4.业绩证明文件须提供中文版合同关键页</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在此时间已</w:t>
      </w:r>
      <w:r>
        <w:rPr>
          <w:rFonts w:hint="eastAsia" w:ascii="仿宋" w:hAnsi="仿宋" w:eastAsia="仿宋" w:cs="宋体"/>
          <w:color w:val="auto"/>
          <w:sz w:val="30"/>
          <w:szCs w:val="30"/>
          <w:highlight w:val="none"/>
          <w:lang w:eastAsia="zh-CN"/>
        </w:rPr>
        <w:t>中标</w:t>
      </w:r>
      <w:r>
        <w:rPr>
          <w:rFonts w:hint="eastAsia" w:ascii="仿宋" w:hAnsi="仿宋" w:eastAsia="仿宋" w:cs="宋体"/>
          <w:color w:val="auto"/>
          <w:sz w:val="30"/>
          <w:szCs w:val="30"/>
          <w:highlight w:val="none"/>
        </w:rPr>
        <w:t>暂未签订合同的</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必须同时提供中标通知书及合同委托方证明</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中标通知书、合同委托方证明中的工程名称必须完全一致，如不一致的，在合同委托方证明中需对不一致情况予以说明，否则不予认可</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，业绩以合同签订时间为准</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在此时间已中标暂未签订合同的，以中标通知书时间为准</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。合同</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或同时提的中标通知书及合同委托方证明</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中必须清晰反映以下内容</w:t>
      </w:r>
      <w:r>
        <w:rPr>
          <w:rFonts w:hint="eastAsia" w:ascii="仿宋" w:hAnsi="仿宋" w:eastAsia="仿宋" w:cs="宋体"/>
          <w:color w:val="auto"/>
          <w:sz w:val="30"/>
          <w:szCs w:val="30"/>
          <w:highlight w:val="none"/>
          <w:lang w:eastAsia="zh-CN"/>
        </w:rPr>
        <w:t>：工程名称、业绩金额（单独承担的同类业绩，若合同中包含多项服务，合同中需清晰反映</w:t>
      </w:r>
      <w:r>
        <w:rPr>
          <w:rFonts w:hint="eastAsia" w:ascii="仿宋" w:hAnsi="仿宋" w:eastAsia="仿宋" w:cs="仿宋"/>
          <w:color w:val="auto"/>
          <w:kern w:val="2"/>
          <w:sz w:val="32"/>
          <w:szCs w:val="32"/>
          <w:highlight w:val="none"/>
          <w:lang w:val="en-US" w:eastAsia="zh-CN" w:bidi="ar-SA"/>
        </w:rPr>
        <w:t>结构检测鉴定</w:t>
      </w:r>
      <w:r>
        <w:rPr>
          <w:rFonts w:hint="eastAsia" w:ascii="仿宋" w:hAnsi="仿宋" w:eastAsia="仿宋" w:cs="宋体"/>
          <w:color w:val="auto"/>
          <w:sz w:val="30"/>
          <w:szCs w:val="30"/>
          <w:highlight w:val="none"/>
          <w:lang w:eastAsia="zh-CN"/>
        </w:rPr>
        <w:t>服务部分的金额；若所提供同类业绩为联合体方式承接的，合同中需清晰反映本项目投标人在该联合体业绩中所承担的</w:t>
      </w:r>
      <w:r>
        <w:rPr>
          <w:rFonts w:hint="eastAsia" w:ascii="仿宋" w:hAnsi="仿宋" w:eastAsia="仿宋" w:cs="仿宋"/>
          <w:color w:val="auto"/>
          <w:kern w:val="2"/>
          <w:sz w:val="32"/>
          <w:szCs w:val="32"/>
          <w:highlight w:val="none"/>
          <w:lang w:val="en-US" w:eastAsia="zh-CN" w:bidi="ar-SA"/>
        </w:rPr>
        <w:t>结构检测鉴定</w:t>
      </w:r>
      <w:r>
        <w:rPr>
          <w:rFonts w:hint="eastAsia" w:ascii="仿宋" w:hAnsi="仿宋" w:eastAsia="仿宋" w:cs="宋体"/>
          <w:color w:val="auto"/>
          <w:sz w:val="30"/>
          <w:szCs w:val="30"/>
          <w:highlight w:val="none"/>
          <w:lang w:eastAsia="zh-CN"/>
        </w:rPr>
        <w:t>服务部分的金额）、签订时间、工作内容（</w:t>
      </w:r>
      <w:r>
        <w:rPr>
          <w:rFonts w:hint="eastAsia" w:ascii="仿宋" w:hAnsi="仿宋" w:eastAsia="仿宋" w:cs="仿宋"/>
          <w:color w:val="auto"/>
          <w:kern w:val="2"/>
          <w:sz w:val="32"/>
          <w:szCs w:val="32"/>
          <w:highlight w:val="none"/>
          <w:lang w:val="en-US" w:eastAsia="zh-CN" w:bidi="ar-SA"/>
        </w:rPr>
        <w:t>结构检测鉴定</w:t>
      </w:r>
      <w:r>
        <w:rPr>
          <w:rFonts w:hint="eastAsia" w:ascii="仿宋" w:hAnsi="仿宋" w:eastAsia="仿宋" w:cs="宋体"/>
          <w:color w:val="auto"/>
          <w:sz w:val="30"/>
          <w:szCs w:val="30"/>
          <w:highlight w:val="none"/>
          <w:lang w:val="en-US" w:eastAsia="zh-CN"/>
        </w:rPr>
        <w:t>服务</w:t>
      </w:r>
      <w:r>
        <w:rPr>
          <w:rFonts w:hint="eastAsia" w:ascii="仿宋" w:hAnsi="仿宋" w:eastAsia="仿宋" w:cs="宋体"/>
          <w:color w:val="auto"/>
          <w:sz w:val="30"/>
          <w:szCs w:val="30"/>
          <w:highlight w:val="none"/>
          <w:lang w:eastAsia="zh-CN"/>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w:t>
      </w:r>
      <w:r>
        <w:rPr>
          <w:rFonts w:hint="eastAsia" w:ascii="仿宋" w:hAnsi="仿宋" w:eastAsia="仿宋" w:cs="宋体"/>
          <w:color w:val="auto"/>
          <w:sz w:val="30"/>
          <w:szCs w:val="30"/>
          <w:highlight w:val="none"/>
        </w:rPr>
        <w:t>报名单位提供的证明材料无法清晰反映招标人清标需求相关内容的，或</w:t>
      </w:r>
      <w:r>
        <w:rPr>
          <w:rFonts w:hint="eastAsia" w:ascii="仿宋" w:hAnsi="仿宋" w:eastAsia="仿宋" w:cs="宋体"/>
          <w:color w:val="auto"/>
          <w:sz w:val="30"/>
          <w:szCs w:val="30"/>
          <w:highlight w:val="none"/>
          <w:lang w:eastAsia="zh-CN"/>
        </w:rPr>
        <w:t>提供的相关材料模糊无法清晰辨认，导致招标人在清标时根据投标文件提供的材料无法核实清标需求相关内容的，由此造成的后果由报名单位自行承担。</w:t>
      </w:r>
    </w:p>
    <w:p w14:paraId="67405A31">
      <w:pPr>
        <w:spacing w:line="360" w:lineRule="auto"/>
        <w:rPr>
          <w:rFonts w:hint="default"/>
          <w:color w:val="auto"/>
          <w:highlight w:val="none"/>
          <w:lang w:val="en-US" w:eastAsia="zh-CN"/>
        </w:rPr>
      </w:pPr>
    </w:p>
    <w:sectPr>
      <w:pgSz w:w="16838" w:h="11906" w:orient="landscape"/>
      <w:pgMar w:top="1519" w:right="1440" w:bottom="157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07893EF-3AD7-44AA-AF68-F6C0E714F30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39DE2A3-AE29-43BC-8140-C87CA9E71CB5}"/>
  </w:font>
  <w:font w:name="仿宋">
    <w:panose1 w:val="02010609060101010101"/>
    <w:charset w:val="86"/>
    <w:family w:val="auto"/>
    <w:pitch w:val="default"/>
    <w:sig w:usb0="800002BF" w:usb1="38CF7CFA" w:usb2="00000016" w:usb3="00000000" w:csb0="00040001" w:csb1="00000000"/>
    <w:embedRegular r:id="rId3" w:fontKey="{9FAC6CBC-A225-4236-B26E-2BA22F5018C4}"/>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CFC1CC98-71C4-4BE2-BA35-56C2553F92C4}"/>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9D04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045552">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2045552">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9DC0">
    <w:pPr>
      <w:widowControl w:val="0"/>
      <w:tabs>
        <w:tab w:val="center" w:pos="4153"/>
        <w:tab w:val="right" w:pos="8306"/>
      </w:tabs>
      <w:snapToGrid w:val="0"/>
      <w:jc w:val="left"/>
      <w:rPr>
        <w:rFonts w:ascii="Calibri" w:hAnsi="Calibri" w:eastAsia="宋体" w:cs="Calibri"/>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019F7">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5019F7">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1206">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2328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F2328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3MWM4MWMwODNmNWI3ZWFkOGEzMjE1Y2M3YzA3YzMifQ=="/>
    <w:docVar w:name="KSO_WPS_MARK_KEY" w:val="9f30c13f-4d45-48b6-ac48-978a5934ea2d"/>
  </w:docVars>
  <w:rsids>
    <w:rsidRoot w:val="00907767"/>
    <w:rsid w:val="000171E6"/>
    <w:rsid w:val="000371D2"/>
    <w:rsid w:val="000410AF"/>
    <w:rsid w:val="00051BA0"/>
    <w:rsid w:val="0005624C"/>
    <w:rsid w:val="0007061E"/>
    <w:rsid w:val="000B2555"/>
    <w:rsid w:val="000C42B1"/>
    <w:rsid w:val="000D3ECD"/>
    <w:rsid w:val="000F61D3"/>
    <w:rsid w:val="00116EEF"/>
    <w:rsid w:val="00123DD8"/>
    <w:rsid w:val="00127B70"/>
    <w:rsid w:val="00135C6D"/>
    <w:rsid w:val="00137419"/>
    <w:rsid w:val="00140B53"/>
    <w:rsid w:val="001658CA"/>
    <w:rsid w:val="00171603"/>
    <w:rsid w:val="001756C6"/>
    <w:rsid w:val="00195929"/>
    <w:rsid w:val="00197D57"/>
    <w:rsid w:val="001A1951"/>
    <w:rsid w:val="001A7986"/>
    <w:rsid w:val="001D2348"/>
    <w:rsid w:val="0022397C"/>
    <w:rsid w:val="002253ED"/>
    <w:rsid w:val="00230075"/>
    <w:rsid w:val="00236578"/>
    <w:rsid w:val="00251F5B"/>
    <w:rsid w:val="00252161"/>
    <w:rsid w:val="002532F5"/>
    <w:rsid w:val="0027079C"/>
    <w:rsid w:val="002B1F26"/>
    <w:rsid w:val="002D1CE0"/>
    <w:rsid w:val="002D482F"/>
    <w:rsid w:val="002D7883"/>
    <w:rsid w:val="002E16F4"/>
    <w:rsid w:val="002F4180"/>
    <w:rsid w:val="003055A2"/>
    <w:rsid w:val="003073D6"/>
    <w:rsid w:val="00310CC5"/>
    <w:rsid w:val="00315CEE"/>
    <w:rsid w:val="0033271A"/>
    <w:rsid w:val="003336BB"/>
    <w:rsid w:val="00352D19"/>
    <w:rsid w:val="00356F58"/>
    <w:rsid w:val="003667EC"/>
    <w:rsid w:val="0037612B"/>
    <w:rsid w:val="003A466E"/>
    <w:rsid w:val="003B5D52"/>
    <w:rsid w:val="003C1F7D"/>
    <w:rsid w:val="003C62B4"/>
    <w:rsid w:val="003D26A3"/>
    <w:rsid w:val="003E59B8"/>
    <w:rsid w:val="003E74B4"/>
    <w:rsid w:val="004244B5"/>
    <w:rsid w:val="004277A4"/>
    <w:rsid w:val="00431F65"/>
    <w:rsid w:val="00443759"/>
    <w:rsid w:val="00446733"/>
    <w:rsid w:val="00464D9D"/>
    <w:rsid w:val="00467CD4"/>
    <w:rsid w:val="0047739C"/>
    <w:rsid w:val="0049658C"/>
    <w:rsid w:val="004C053B"/>
    <w:rsid w:val="004E0915"/>
    <w:rsid w:val="005040DB"/>
    <w:rsid w:val="00504B24"/>
    <w:rsid w:val="00506AC1"/>
    <w:rsid w:val="0051065E"/>
    <w:rsid w:val="005423B4"/>
    <w:rsid w:val="005A4757"/>
    <w:rsid w:val="005A5190"/>
    <w:rsid w:val="005B0CCB"/>
    <w:rsid w:val="005B613A"/>
    <w:rsid w:val="005D05F2"/>
    <w:rsid w:val="005E08D4"/>
    <w:rsid w:val="005E1A4D"/>
    <w:rsid w:val="005E3C20"/>
    <w:rsid w:val="005E50E1"/>
    <w:rsid w:val="005E6F24"/>
    <w:rsid w:val="006057D7"/>
    <w:rsid w:val="006406F9"/>
    <w:rsid w:val="00667892"/>
    <w:rsid w:val="00667A78"/>
    <w:rsid w:val="006B368B"/>
    <w:rsid w:val="006B4E9F"/>
    <w:rsid w:val="006D243D"/>
    <w:rsid w:val="006E3C41"/>
    <w:rsid w:val="006F5DFE"/>
    <w:rsid w:val="00712671"/>
    <w:rsid w:val="0071508D"/>
    <w:rsid w:val="00715430"/>
    <w:rsid w:val="00727917"/>
    <w:rsid w:val="007316EC"/>
    <w:rsid w:val="00737EF9"/>
    <w:rsid w:val="00751261"/>
    <w:rsid w:val="00770A2D"/>
    <w:rsid w:val="00770E22"/>
    <w:rsid w:val="00777257"/>
    <w:rsid w:val="0079778B"/>
    <w:rsid w:val="007A61B6"/>
    <w:rsid w:val="007B63D9"/>
    <w:rsid w:val="007F2D34"/>
    <w:rsid w:val="008014B4"/>
    <w:rsid w:val="00801D51"/>
    <w:rsid w:val="00813193"/>
    <w:rsid w:val="0081503E"/>
    <w:rsid w:val="0082284F"/>
    <w:rsid w:val="008414F5"/>
    <w:rsid w:val="0085553B"/>
    <w:rsid w:val="00861271"/>
    <w:rsid w:val="008625A6"/>
    <w:rsid w:val="0088396F"/>
    <w:rsid w:val="008B3559"/>
    <w:rsid w:val="008B5E5D"/>
    <w:rsid w:val="008C2A7A"/>
    <w:rsid w:val="008E2035"/>
    <w:rsid w:val="00907767"/>
    <w:rsid w:val="00912690"/>
    <w:rsid w:val="00915AF2"/>
    <w:rsid w:val="009164C1"/>
    <w:rsid w:val="00944E76"/>
    <w:rsid w:val="00952C79"/>
    <w:rsid w:val="00956E75"/>
    <w:rsid w:val="0098532A"/>
    <w:rsid w:val="00986606"/>
    <w:rsid w:val="0099192E"/>
    <w:rsid w:val="00991B53"/>
    <w:rsid w:val="009A7ACC"/>
    <w:rsid w:val="009B36AD"/>
    <w:rsid w:val="00A24F00"/>
    <w:rsid w:val="00A40763"/>
    <w:rsid w:val="00A46672"/>
    <w:rsid w:val="00AB382B"/>
    <w:rsid w:val="00AB7EBA"/>
    <w:rsid w:val="00AC0986"/>
    <w:rsid w:val="00B069D5"/>
    <w:rsid w:val="00B10BC2"/>
    <w:rsid w:val="00B35A9F"/>
    <w:rsid w:val="00B36438"/>
    <w:rsid w:val="00B4134F"/>
    <w:rsid w:val="00B45935"/>
    <w:rsid w:val="00B57A91"/>
    <w:rsid w:val="00B61617"/>
    <w:rsid w:val="00B736CA"/>
    <w:rsid w:val="00B9457D"/>
    <w:rsid w:val="00B97AF3"/>
    <w:rsid w:val="00BA6232"/>
    <w:rsid w:val="00BB2FBE"/>
    <w:rsid w:val="00BB48FF"/>
    <w:rsid w:val="00BC7974"/>
    <w:rsid w:val="00BD7447"/>
    <w:rsid w:val="00BE496E"/>
    <w:rsid w:val="00BF2447"/>
    <w:rsid w:val="00C04890"/>
    <w:rsid w:val="00C27AE8"/>
    <w:rsid w:val="00C3377E"/>
    <w:rsid w:val="00C50800"/>
    <w:rsid w:val="00C7249F"/>
    <w:rsid w:val="00CB26EF"/>
    <w:rsid w:val="00CB3688"/>
    <w:rsid w:val="00CC6321"/>
    <w:rsid w:val="00CD14C5"/>
    <w:rsid w:val="00CD2B9B"/>
    <w:rsid w:val="00CD3880"/>
    <w:rsid w:val="00CD6A42"/>
    <w:rsid w:val="00CE46AA"/>
    <w:rsid w:val="00CF41FA"/>
    <w:rsid w:val="00D14CAC"/>
    <w:rsid w:val="00D16E0A"/>
    <w:rsid w:val="00D31811"/>
    <w:rsid w:val="00D510C3"/>
    <w:rsid w:val="00D61DAF"/>
    <w:rsid w:val="00D703E3"/>
    <w:rsid w:val="00D85C8C"/>
    <w:rsid w:val="00DA2671"/>
    <w:rsid w:val="00DA3EAA"/>
    <w:rsid w:val="00DC5790"/>
    <w:rsid w:val="00DD59E3"/>
    <w:rsid w:val="00E05156"/>
    <w:rsid w:val="00E115FF"/>
    <w:rsid w:val="00E2389F"/>
    <w:rsid w:val="00E33669"/>
    <w:rsid w:val="00E4265B"/>
    <w:rsid w:val="00E42B90"/>
    <w:rsid w:val="00E55CA5"/>
    <w:rsid w:val="00E56C57"/>
    <w:rsid w:val="00E75AA2"/>
    <w:rsid w:val="00EA210A"/>
    <w:rsid w:val="00EC0F62"/>
    <w:rsid w:val="00EC40E7"/>
    <w:rsid w:val="00EE5787"/>
    <w:rsid w:val="00EF67A3"/>
    <w:rsid w:val="00F00DA7"/>
    <w:rsid w:val="00F03C2E"/>
    <w:rsid w:val="00F05A93"/>
    <w:rsid w:val="00F462D7"/>
    <w:rsid w:val="00F5123D"/>
    <w:rsid w:val="00F86308"/>
    <w:rsid w:val="00F9171F"/>
    <w:rsid w:val="00F955E8"/>
    <w:rsid w:val="00FA0E88"/>
    <w:rsid w:val="00FA7430"/>
    <w:rsid w:val="00FB0C83"/>
    <w:rsid w:val="00FB1348"/>
    <w:rsid w:val="00FC41AF"/>
    <w:rsid w:val="00FD6A11"/>
    <w:rsid w:val="00FE2726"/>
    <w:rsid w:val="00FE715C"/>
    <w:rsid w:val="00FF1581"/>
    <w:rsid w:val="02A13946"/>
    <w:rsid w:val="03113492"/>
    <w:rsid w:val="03445C99"/>
    <w:rsid w:val="03DF1DCD"/>
    <w:rsid w:val="041D4A9A"/>
    <w:rsid w:val="04743E02"/>
    <w:rsid w:val="04DB4E37"/>
    <w:rsid w:val="05820C16"/>
    <w:rsid w:val="05AD047E"/>
    <w:rsid w:val="05C45DB8"/>
    <w:rsid w:val="05CD3D19"/>
    <w:rsid w:val="05D14397"/>
    <w:rsid w:val="06462C74"/>
    <w:rsid w:val="069B4B2F"/>
    <w:rsid w:val="07AB3140"/>
    <w:rsid w:val="07B621CE"/>
    <w:rsid w:val="0822180E"/>
    <w:rsid w:val="084A7392"/>
    <w:rsid w:val="085D7BB6"/>
    <w:rsid w:val="08B61A0E"/>
    <w:rsid w:val="08C43CAB"/>
    <w:rsid w:val="08D5056C"/>
    <w:rsid w:val="091D0E93"/>
    <w:rsid w:val="0A1A6B36"/>
    <w:rsid w:val="0A785571"/>
    <w:rsid w:val="0B5225DF"/>
    <w:rsid w:val="0BDA1210"/>
    <w:rsid w:val="0BDE449B"/>
    <w:rsid w:val="0C2C49E4"/>
    <w:rsid w:val="0C3D0CCD"/>
    <w:rsid w:val="0D696CDD"/>
    <w:rsid w:val="0DD76A4F"/>
    <w:rsid w:val="0E334F19"/>
    <w:rsid w:val="0E3B226E"/>
    <w:rsid w:val="0EA73F77"/>
    <w:rsid w:val="0EBA3A66"/>
    <w:rsid w:val="0ECC3D0F"/>
    <w:rsid w:val="0F4E3918"/>
    <w:rsid w:val="107671F3"/>
    <w:rsid w:val="108C3EAD"/>
    <w:rsid w:val="10AE02FE"/>
    <w:rsid w:val="1177330A"/>
    <w:rsid w:val="11AC71CB"/>
    <w:rsid w:val="11F8610A"/>
    <w:rsid w:val="12A9516C"/>
    <w:rsid w:val="13291473"/>
    <w:rsid w:val="13A7550E"/>
    <w:rsid w:val="13AC429D"/>
    <w:rsid w:val="14DE65DC"/>
    <w:rsid w:val="154A2294"/>
    <w:rsid w:val="154C48A7"/>
    <w:rsid w:val="1586514C"/>
    <w:rsid w:val="15B263E1"/>
    <w:rsid w:val="16612AFF"/>
    <w:rsid w:val="16725240"/>
    <w:rsid w:val="16A43264"/>
    <w:rsid w:val="16A448E1"/>
    <w:rsid w:val="171F3328"/>
    <w:rsid w:val="17A763D9"/>
    <w:rsid w:val="185D5B43"/>
    <w:rsid w:val="188E7E14"/>
    <w:rsid w:val="189E125A"/>
    <w:rsid w:val="190716E5"/>
    <w:rsid w:val="191C4C03"/>
    <w:rsid w:val="191F63C9"/>
    <w:rsid w:val="19810F0A"/>
    <w:rsid w:val="19BF03B6"/>
    <w:rsid w:val="1A835DF8"/>
    <w:rsid w:val="1B861443"/>
    <w:rsid w:val="1D0C3D83"/>
    <w:rsid w:val="1D152A57"/>
    <w:rsid w:val="1DFF0ADA"/>
    <w:rsid w:val="1E0345FC"/>
    <w:rsid w:val="1EF23317"/>
    <w:rsid w:val="1F3FAA40"/>
    <w:rsid w:val="1FAC7F26"/>
    <w:rsid w:val="1FD6637E"/>
    <w:rsid w:val="1FDE6074"/>
    <w:rsid w:val="1FF75051"/>
    <w:rsid w:val="20BF1A9B"/>
    <w:rsid w:val="20C453F8"/>
    <w:rsid w:val="21656AB8"/>
    <w:rsid w:val="23BF19C6"/>
    <w:rsid w:val="24564ECB"/>
    <w:rsid w:val="24BED31E"/>
    <w:rsid w:val="25596088"/>
    <w:rsid w:val="25896946"/>
    <w:rsid w:val="261A6CCD"/>
    <w:rsid w:val="26772A19"/>
    <w:rsid w:val="26DA1C22"/>
    <w:rsid w:val="26E7043C"/>
    <w:rsid w:val="285328B6"/>
    <w:rsid w:val="286E5825"/>
    <w:rsid w:val="28704FAD"/>
    <w:rsid w:val="28F15F09"/>
    <w:rsid w:val="29326127"/>
    <w:rsid w:val="29A71A54"/>
    <w:rsid w:val="2A6D1762"/>
    <w:rsid w:val="2A7F3244"/>
    <w:rsid w:val="2A8225D9"/>
    <w:rsid w:val="2AA30402"/>
    <w:rsid w:val="2B30532E"/>
    <w:rsid w:val="2B540013"/>
    <w:rsid w:val="2BFD7101"/>
    <w:rsid w:val="2CDF3226"/>
    <w:rsid w:val="2CE158E0"/>
    <w:rsid w:val="2E9B3C57"/>
    <w:rsid w:val="2EBA1D82"/>
    <w:rsid w:val="2EC45C61"/>
    <w:rsid w:val="2EF35159"/>
    <w:rsid w:val="2F660B48"/>
    <w:rsid w:val="2FFF8185"/>
    <w:rsid w:val="30084017"/>
    <w:rsid w:val="306E1D90"/>
    <w:rsid w:val="30871D73"/>
    <w:rsid w:val="30A30058"/>
    <w:rsid w:val="30DF4A2F"/>
    <w:rsid w:val="31466A12"/>
    <w:rsid w:val="31641672"/>
    <w:rsid w:val="31B03B93"/>
    <w:rsid w:val="32C870B5"/>
    <w:rsid w:val="32EC6F86"/>
    <w:rsid w:val="32FB1AF9"/>
    <w:rsid w:val="335209CF"/>
    <w:rsid w:val="33786313"/>
    <w:rsid w:val="33AC02FB"/>
    <w:rsid w:val="33B90842"/>
    <w:rsid w:val="33C11589"/>
    <w:rsid w:val="33C60384"/>
    <w:rsid w:val="34386A84"/>
    <w:rsid w:val="347964C5"/>
    <w:rsid w:val="34885923"/>
    <w:rsid w:val="34A70255"/>
    <w:rsid w:val="34DA5F09"/>
    <w:rsid w:val="35383E3F"/>
    <w:rsid w:val="35527A3D"/>
    <w:rsid w:val="355A4537"/>
    <w:rsid w:val="358106EC"/>
    <w:rsid w:val="360B77B7"/>
    <w:rsid w:val="36273EA8"/>
    <w:rsid w:val="363E6F5B"/>
    <w:rsid w:val="36404571"/>
    <w:rsid w:val="365079CA"/>
    <w:rsid w:val="374D2F99"/>
    <w:rsid w:val="37E170D8"/>
    <w:rsid w:val="38886FE1"/>
    <w:rsid w:val="3927126B"/>
    <w:rsid w:val="3934631B"/>
    <w:rsid w:val="39902FB0"/>
    <w:rsid w:val="39FFFC83"/>
    <w:rsid w:val="3B00217F"/>
    <w:rsid w:val="3B21399C"/>
    <w:rsid w:val="3B497F06"/>
    <w:rsid w:val="3BD76498"/>
    <w:rsid w:val="3CC61ED1"/>
    <w:rsid w:val="3D697179"/>
    <w:rsid w:val="3D822CED"/>
    <w:rsid w:val="3DF256AF"/>
    <w:rsid w:val="3E1F2666"/>
    <w:rsid w:val="3EF773F5"/>
    <w:rsid w:val="3EFB559F"/>
    <w:rsid w:val="3F071DDE"/>
    <w:rsid w:val="3F72C8AC"/>
    <w:rsid w:val="40713D1B"/>
    <w:rsid w:val="40AF6E46"/>
    <w:rsid w:val="41116783"/>
    <w:rsid w:val="411E6CF5"/>
    <w:rsid w:val="41586A6A"/>
    <w:rsid w:val="41CF12FA"/>
    <w:rsid w:val="42A50ACF"/>
    <w:rsid w:val="42A57414"/>
    <w:rsid w:val="43101D78"/>
    <w:rsid w:val="434D3DCE"/>
    <w:rsid w:val="434F3785"/>
    <w:rsid w:val="438B0815"/>
    <w:rsid w:val="43FA718D"/>
    <w:rsid w:val="43FD3621"/>
    <w:rsid w:val="44282801"/>
    <w:rsid w:val="44492DB5"/>
    <w:rsid w:val="446C245D"/>
    <w:rsid w:val="4489395A"/>
    <w:rsid w:val="44A70BAB"/>
    <w:rsid w:val="44BF7ACC"/>
    <w:rsid w:val="44EA5012"/>
    <w:rsid w:val="451047D3"/>
    <w:rsid w:val="456671A6"/>
    <w:rsid w:val="459B7F6A"/>
    <w:rsid w:val="46883BDF"/>
    <w:rsid w:val="46B33089"/>
    <w:rsid w:val="475A7044"/>
    <w:rsid w:val="47C95226"/>
    <w:rsid w:val="47D37237"/>
    <w:rsid w:val="47F93D62"/>
    <w:rsid w:val="48F21981"/>
    <w:rsid w:val="4955181C"/>
    <w:rsid w:val="4A0A6699"/>
    <w:rsid w:val="4A0D1B76"/>
    <w:rsid w:val="4A362C85"/>
    <w:rsid w:val="4ADA5A35"/>
    <w:rsid w:val="4B010A8E"/>
    <w:rsid w:val="4C1228E9"/>
    <w:rsid w:val="4C8D4382"/>
    <w:rsid w:val="4D117528"/>
    <w:rsid w:val="4D8011BD"/>
    <w:rsid w:val="4DC26454"/>
    <w:rsid w:val="4E3337FD"/>
    <w:rsid w:val="4E616271"/>
    <w:rsid w:val="4E741257"/>
    <w:rsid w:val="4EE71234"/>
    <w:rsid w:val="4F153C59"/>
    <w:rsid w:val="4F54392B"/>
    <w:rsid w:val="4F5F21E5"/>
    <w:rsid w:val="4F752E7F"/>
    <w:rsid w:val="4FA63A62"/>
    <w:rsid w:val="4FF9E9D7"/>
    <w:rsid w:val="506B26D5"/>
    <w:rsid w:val="50A45AB7"/>
    <w:rsid w:val="5176242C"/>
    <w:rsid w:val="51DB77AB"/>
    <w:rsid w:val="52D07642"/>
    <w:rsid w:val="52F436BB"/>
    <w:rsid w:val="545C12A4"/>
    <w:rsid w:val="54B82A73"/>
    <w:rsid w:val="54F846AD"/>
    <w:rsid w:val="56197B04"/>
    <w:rsid w:val="565A34DF"/>
    <w:rsid w:val="56FF7C86"/>
    <w:rsid w:val="57493525"/>
    <w:rsid w:val="579B4D77"/>
    <w:rsid w:val="57AC7602"/>
    <w:rsid w:val="57CA3D80"/>
    <w:rsid w:val="57DE73FF"/>
    <w:rsid w:val="585351FD"/>
    <w:rsid w:val="58A1367E"/>
    <w:rsid w:val="58CC71CD"/>
    <w:rsid w:val="58E0068D"/>
    <w:rsid w:val="59375830"/>
    <w:rsid w:val="598647DA"/>
    <w:rsid w:val="599154D8"/>
    <w:rsid w:val="59B0531C"/>
    <w:rsid w:val="59DC0A99"/>
    <w:rsid w:val="5A0C0249"/>
    <w:rsid w:val="5A8A6004"/>
    <w:rsid w:val="5AE27733"/>
    <w:rsid w:val="5B3D2F5E"/>
    <w:rsid w:val="5C610BA1"/>
    <w:rsid w:val="5C682ED4"/>
    <w:rsid w:val="5CBF21D9"/>
    <w:rsid w:val="5CC37128"/>
    <w:rsid w:val="5CCF5F83"/>
    <w:rsid w:val="5CF23590"/>
    <w:rsid w:val="5D7B7878"/>
    <w:rsid w:val="5DEE05BD"/>
    <w:rsid w:val="5E273D15"/>
    <w:rsid w:val="5E56115B"/>
    <w:rsid w:val="5E842784"/>
    <w:rsid w:val="5F8D3321"/>
    <w:rsid w:val="5F8E6260"/>
    <w:rsid w:val="5F9562BE"/>
    <w:rsid w:val="5F9D4787"/>
    <w:rsid w:val="60645C23"/>
    <w:rsid w:val="60A40CA3"/>
    <w:rsid w:val="60C826B9"/>
    <w:rsid w:val="611B57FE"/>
    <w:rsid w:val="61374B7F"/>
    <w:rsid w:val="61A42FB4"/>
    <w:rsid w:val="61F630F3"/>
    <w:rsid w:val="624215C5"/>
    <w:rsid w:val="625E4E54"/>
    <w:rsid w:val="62C60B7E"/>
    <w:rsid w:val="64446D57"/>
    <w:rsid w:val="64F41B5D"/>
    <w:rsid w:val="652C33E6"/>
    <w:rsid w:val="655B44CF"/>
    <w:rsid w:val="658253BB"/>
    <w:rsid w:val="660202AA"/>
    <w:rsid w:val="6638C637"/>
    <w:rsid w:val="665A364C"/>
    <w:rsid w:val="667A771E"/>
    <w:rsid w:val="66DEDF83"/>
    <w:rsid w:val="674114D4"/>
    <w:rsid w:val="674E489E"/>
    <w:rsid w:val="67521CC4"/>
    <w:rsid w:val="676E0994"/>
    <w:rsid w:val="67B00F93"/>
    <w:rsid w:val="68064CA9"/>
    <w:rsid w:val="68472975"/>
    <w:rsid w:val="68C84D58"/>
    <w:rsid w:val="694243AE"/>
    <w:rsid w:val="69716DA4"/>
    <w:rsid w:val="69764151"/>
    <w:rsid w:val="6AED32D6"/>
    <w:rsid w:val="6B5C2197"/>
    <w:rsid w:val="6B924B8A"/>
    <w:rsid w:val="6BA73AA1"/>
    <w:rsid w:val="6BD72CEB"/>
    <w:rsid w:val="6CA67251"/>
    <w:rsid w:val="6CE2528D"/>
    <w:rsid w:val="6DB52D29"/>
    <w:rsid w:val="6E2B6660"/>
    <w:rsid w:val="6ED0442D"/>
    <w:rsid w:val="6EFE5D34"/>
    <w:rsid w:val="6F1B2963"/>
    <w:rsid w:val="6F3B6D06"/>
    <w:rsid w:val="6F995A70"/>
    <w:rsid w:val="6FDC1A9F"/>
    <w:rsid w:val="6FDD74B8"/>
    <w:rsid w:val="70215486"/>
    <w:rsid w:val="707738FE"/>
    <w:rsid w:val="70815BA3"/>
    <w:rsid w:val="70A751A1"/>
    <w:rsid w:val="70E936CD"/>
    <w:rsid w:val="710E0FDB"/>
    <w:rsid w:val="71155F04"/>
    <w:rsid w:val="71F46170"/>
    <w:rsid w:val="72112FCD"/>
    <w:rsid w:val="72CF7A59"/>
    <w:rsid w:val="7304562C"/>
    <w:rsid w:val="73126EF6"/>
    <w:rsid w:val="73464DE1"/>
    <w:rsid w:val="735A7F61"/>
    <w:rsid w:val="73916FE8"/>
    <w:rsid w:val="73E962F8"/>
    <w:rsid w:val="74492826"/>
    <w:rsid w:val="746D7A72"/>
    <w:rsid w:val="74E94834"/>
    <w:rsid w:val="752B21A7"/>
    <w:rsid w:val="758D6471"/>
    <w:rsid w:val="75F37759"/>
    <w:rsid w:val="761F0266"/>
    <w:rsid w:val="761F514B"/>
    <w:rsid w:val="7663753C"/>
    <w:rsid w:val="7677B9E5"/>
    <w:rsid w:val="767B7CB6"/>
    <w:rsid w:val="769A1771"/>
    <w:rsid w:val="77C070FA"/>
    <w:rsid w:val="77C216C6"/>
    <w:rsid w:val="785034C7"/>
    <w:rsid w:val="786054D5"/>
    <w:rsid w:val="78FA6E0B"/>
    <w:rsid w:val="790D73CE"/>
    <w:rsid w:val="79A5447E"/>
    <w:rsid w:val="7A8512E8"/>
    <w:rsid w:val="7AA01FF9"/>
    <w:rsid w:val="7B167B56"/>
    <w:rsid w:val="7B5FE950"/>
    <w:rsid w:val="7B7FF134"/>
    <w:rsid w:val="7BA134B6"/>
    <w:rsid w:val="7BFEF327"/>
    <w:rsid w:val="7C02591D"/>
    <w:rsid w:val="7C382FC7"/>
    <w:rsid w:val="7CCDFB86"/>
    <w:rsid w:val="7D1003A9"/>
    <w:rsid w:val="7E2B68F3"/>
    <w:rsid w:val="7F3F5F79"/>
    <w:rsid w:val="7FB7931B"/>
    <w:rsid w:val="7FBD2B3A"/>
    <w:rsid w:val="7FCBC794"/>
    <w:rsid w:val="7FD864D2"/>
    <w:rsid w:val="7FEC169E"/>
    <w:rsid w:val="7FF36252"/>
    <w:rsid w:val="8F7F6966"/>
    <w:rsid w:val="9CFE6A20"/>
    <w:rsid w:val="9FFB9459"/>
    <w:rsid w:val="B1F3D547"/>
    <w:rsid w:val="BFBFDA16"/>
    <w:rsid w:val="C7B59561"/>
    <w:rsid w:val="CFDE09DA"/>
    <w:rsid w:val="CFFB795B"/>
    <w:rsid w:val="D5BD03D2"/>
    <w:rsid w:val="DBE61F01"/>
    <w:rsid w:val="DEFE889D"/>
    <w:rsid w:val="DFAA1FD4"/>
    <w:rsid w:val="DFF72902"/>
    <w:rsid w:val="ED7F63D9"/>
    <w:rsid w:val="EDFFC6CC"/>
    <w:rsid w:val="EF39DDCE"/>
    <w:rsid w:val="EFDF33BF"/>
    <w:rsid w:val="EFFD585D"/>
    <w:rsid w:val="F4E7FEB0"/>
    <w:rsid w:val="F54F16C6"/>
    <w:rsid w:val="F7DF3257"/>
    <w:rsid w:val="FD9E8A5E"/>
    <w:rsid w:val="FDFF3439"/>
    <w:rsid w:val="FEB7F5B7"/>
    <w:rsid w:val="FECFD489"/>
    <w:rsid w:val="FF2F19F3"/>
    <w:rsid w:val="FF736A93"/>
    <w:rsid w:val="FFDCFA80"/>
    <w:rsid w:val="FFEB9839"/>
    <w:rsid w:val="FFED4114"/>
    <w:rsid w:val="FFF34828"/>
    <w:rsid w:val="FFFD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rPr>
      <w:szCs w:val="24"/>
    </w:rPr>
  </w:style>
  <w:style w:type="paragraph" w:styleId="5">
    <w:name w:val="Normal Indent"/>
    <w:basedOn w:val="1"/>
    <w:qFormat/>
    <w:uiPriority w:val="0"/>
    <w:pPr>
      <w:ind w:firstLine="420" w:firstLineChars="200"/>
    </w:pPr>
  </w:style>
  <w:style w:type="paragraph" w:styleId="6">
    <w:name w:val="annotation text"/>
    <w:basedOn w:val="1"/>
    <w:link w:val="38"/>
    <w:qFormat/>
    <w:uiPriority w:val="0"/>
    <w:pPr>
      <w:jc w:val="left"/>
    </w:pPr>
  </w:style>
  <w:style w:type="paragraph" w:styleId="7">
    <w:name w:val="Body Text"/>
    <w:basedOn w:val="1"/>
    <w:link w:val="43"/>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Plain Text"/>
    <w:basedOn w:val="1"/>
    <w:next w:val="4"/>
    <w:link w:val="42"/>
    <w:qFormat/>
    <w:uiPriority w:val="0"/>
    <w:rPr>
      <w:rFonts w:ascii="宋体" w:hAnsi="Courier New"/>
      <w:szCs w:val="20"/>
    </w:rPr>
  </w:style>
  <w:style w:type="paragraph" w:styleId="10">
    <w:name w:val="Balloon Text"/>
    <w:basedOn w:val="1"/>
    <w:link w:val="40"/>
    <w:qFormat/>
    <w:uiPriority w:val="0"/>
    <w:rPr>
      <w:sz w:val="18"/>
      <w:szCs w:val="18"/>
    </w:rPr>
  </w:style>
  <w:style w:type="paragraph" w:styleId="11">
    <w:name w:val="footer"/>
    <w:basedOn w:val="1"/>
    <w:qFormat/>
    <w:uiPriority w:val="99"/>
    <w:pPr>
      <w:tabs>
        <w:tab w:val="center" w:pos="4153"/>
        <w:tab w:val="right" w:pos="8306"/>
      </w:tabs>
      <w:snapToGrid w:val="0"/>
      <w:jc w:val="left"/>
    </w:pPr>
    <w:rPr>
      <w:rFonts w:cs="Times New Roman"/>
      <w:kern w:val="0"/>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39"/>
    <w:qFormat/>
    <w:uiPriority w:val="0"/>
    <w:rPr>
      <w:b/>
      <w:bCs/>
    </w:rPr>
  </w:style>
  <w:style w:type="paragraph" w:styleId="14">
    <w:name w:val="Body Text First Indent"/>
    <w:basedOn w:val="7"/>
    <w:qFormat/>
    <w:uiPriority w:val="0"/>
    <w:pPr>
      <w:ind w:firstLine="420" w:firstLineChars="100"/>
    </w:pPr>
    <w:rPr>
      <w:rFonts w:ascii="Times New Roman" w:hAnsi="Times New Roman"/>
      <w:szCs w:val="24"/>
    </w:rPr>
  </w:style>
  <w:style w:type="paragraph" w:styleId="15">
    <w:name w:val="Body Text First Indent 2"/>
    <w:basedOn w:val="8"/>
    <w:qFormat/>
    <w:uiPriority w:val="0"/>
    <w:pPr>
      <w:ind w:firstLine="420" w:firstLineChars="200"/>
    </w:pPr>
  </w:style>
  <w:style w:type="table" w:styleId="17">
    <w:name w:val="Table Grid"/>
    <w:basedOn w:val="16"/>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qFormat/>
    <w:uiPriority w:val="0"/>
    <w:rPr>
      <w:color w:val="333333"/>
      <w:u w:val="none"/>
    </w:rPr>
  </w:style>
  <w:style w:type="character" w:styleId="21">
    <w:name w:val="Hyperlink"/>
    <w:basedOn w:val="18"/>
    <w:qFormat/>
    <w:uiPriority w:val="0"/>
    <w:rPr>
      <w:color w:val="333333"/>
      <w:u w:val="none"/>
    </w:rPr>
  </w:style>
  <w:style w:type="character" w:styleId="22">
    <w:name w:val="HTML Code"/>
    <w:basedOn w:val="18"/>
    <w:qFormat/>
    <w:uiPriority w:val="0"/>
    <w:rPr>
      <w:rFonts w:ascii="Courier New" w:hAnsi="Courier New"/>
      <w:sz w:val="20"/>
    </w:rPr>
  </w:style>
  <w:style w:type="character" w:styleId="23">
    <w:name w:val="annotation reference"/>
    <w:basedOn w:val="18"/>
    <w:qFormat/>
    <w:uiPriority w:val="0"/>
    <w:rPr>
      <w:sz w:val="21"/>
      <w:szCs w:val="21"/>
    </w:rPr>
  </w:style>
  <w:style w:type="character" w:customStyle="1" w:styleId="24">
    <w:name w:val="calendar-head__prev-range-btn"/>
    <w:basedOn w:val="18"/>
    <w:qFormat/>
    <w:uiPriority w:val="0"/>
    <w:rPr>
      <w:vanish/>
    </w:rPr>
  </w:style>
  <w:style w:type="character" w:customStyle="1" w:styleId="25">
    <w:name w:val="calendar-head__next-range-btn"/>
    <w:basedOn w:val="18"/>
    <w:qFormat/>
    <w:uiPriority w:val="0"/>
    <w:rPr>
      <w:vanish/>
    </w:rPr>
  </w:style>
  <w:style w:type="character" w:customStyle="1" w:styleId="26">
    <w:name w:val="calendar-head__year-range"/>
    <w:basedOn w:val="18"/>
    <w:qFormat/>
    <w:uiPriority w:val="0"/>
    <w:rPr>
      <w:vanish/>
    </w:rPr>
  </w:style>
  <w:style w:type="character" w:customStyle="1" w:styleId="27">
    <w:name w:val="calendar-head__next-year-btn"/>
    <w:basedOn w:val="18"/>
    <w:qFormat/>
    <w:uiPriority w:val="0"/>
  </w:style>
  <w:style w:type="character" w:customStyle="1" w:styleId="28">
    <w:name w:val="hover"/>
    <w:basedOn w:val="18"/>
    <w:qFormat/>
    <w:uiPriority w:val="0"/>
    <w:rPr>
      <w:color w:val="2F6EA2"/>
    </w:rPr>
  </w:style>
  <w:style w:type="character" w:customStyle="1" w:styleId="29">
    <w:name w:val="fontstyle01"/>
    <w:basedOn w:val="18"/>
    <w:qFormat/>
    <w:uiPriority w:val="0"/>
    <w:rPr>
      <w:rFonts w:ascii="仿宋_GB2312" w:hAnsi="仿宋_GB2312" w:eastAsia="仿宋_GB2312" w:cs="仿宋_GB2312"/>
      <w:color w:val="000000"/>
      <w:sz w:val="32"/>
      <w:szCs w:val="32"/>
    </w:rPr>
  </w:style>
  <w:style w:type="character" w:customStyle="1" w:styleId="30">
    <w:name w:val="calendar-head__next-month-btn"/>
    <w:basedOn w:val="18"/>
    <w:qFormat/>
    <w:uiPriority w:val="0"/>
  </w:style>
  <w:style w:type="character" w:customStyle="1" w:styleId="31">
    <w:name w:val="calendar-head__text-display"/>
    <w:basedOn w:val="18"/>
    <w:qFormat/>
    <w:uiPriority w:val="0"/>
    <w:rPr>
      <w:vanish/>
    </w:rPr>
  </w:style>
  <w:style w:type="character" w:customStyle="1" w:styleId="32">
    <w:name w:val="active"/>
    <w:basedOn w:val="18"/>
    <w:qFormat/>
    <w:uiPriority w:val="0"/>
    <w:rPr>
      <w:color w:val="333333"/>
    </w:rPr>
  </w:style>
  <w:style w:type="character" w:customStyle="1" w:styleId="33">
    <w:name w:val="页眉 字符"/>
    <w:basedOn w:val="18"/>
    <w:link w:val="12"/>
    <w:qFormat/>
    <w:uiPriority w:val="0"/>
    <w:rPr>
      <w:rFonts w:cs="Calibri"/>
      <w:kern w:val="2"/>
      <w:sz w:val="18"/>
      <w:szCs w:val="18"/>
    </w:rPr>
  </w:style>
  <w:style w:type="character" w:customStyle="1" w:styleId="34">
    <w:name w:val="font61"/>
    <w:qFormat/>
    <w:uiPriority w:val="0"/>
    <w:rPr>
      <w:rFonts w:hint="eastAsia" w:ascii="仿宋" w:hAnsi="仿宋" w:eastAsia="仿宋" w:cs="仿宋"/>
      <w:color w:val="000000"/>
      <w:sz w:val="21"/>
      <w:szCs w:val="21"/>
      <w:u w:val="none"/>
    </w:rPr>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font21"/>
    <w:qFormat/>
    <w:uiPriority w:val="0"/>
    <w:rPr>
      <w:rFonts w:hint="default" w:ascii="仿宋_GB2312" w:eastAsia="仿宋_GB2312" w:cs="仿宋_GB2312"/>
      <w:color w:val="000000"/>
      <w:sz w:val="21"/>
      <w:szCs w:val="21"/>
      <w:u w:val="none"/>
    </w:rPr>
  </w:style>
  <w:style w:type="character" w:customStyle="1" w:styleId="37">
    <w:name w:val="font11"/>
    <w:qFormat/>
    <w:uiPriority w:val="0"/>
    <w:rPr>
      <w:rFonts w:hint="default" w:ascii="仿宋_GB2312" w:eastAsia="仿宋_GB2312" w:cs="仿宋_GB2312"/>
      <w:b/>
      <w:color w:val="000000"/>
      <w:sz w:val="21"/>
      <w:szCs w:val="21"/>
      <w:u w:val="none"/>
    </w:rPr>
  </w:style>
  <w:style w:type="character" w:customStyle="1" w:styleId="38">
    <w:name w:val="批注文字 字符"/>
    <w:basedOn w:val="18"/>
    <w:link w:val="6"/>
    <w:qFormat/>
    <w:uiPriority w:val="0"/>
    <w:rPr>
      <w:rFonts w:cs="Calibri"/>
      <w:kern w:val="2"/>
      <w:sz w:val="21"/>
      <w:szCs w:val="21"/>
    </w:rPr>
  </w:style>
  <w:style w:type="character" w:customStyle="1" w:styleId="39">
    <w:name w:val="批注主题 字符"/>
    <w:basedOn w:val="38"/>
    <w:link w:val="13"/>
    <w:qFormat/>
    <w:uiPriority w:val="0"/>
    <w:rPr>
      <w:rFonts w:cs="Calibri"/>
      <w:b/>
      <w:bCs/>
      <w:kern w:val="2"/>
      <w:sz w:val="21"/>
      <w:szCs w:val="21"/>
    </w:rPr>
  </w:style>
  <w:style w:type="character" w:customStyle="1" w:styleId="40">
    <w:name w:val="批注框文本 字符"/>
    <w:basedOn w:val="18"/>
    <w:link w:val="10"/>
    <w:qFormat/>
    <w:uiPriority w:val="0"/>
    <w:rPr>
      <w:rFonts w:cs="Calibri"/>
      <w:kern w:val="2"/>
      <w:sz w:val="18"/>
      <w:szCs w:val="18"/>
    </w:rPr>
  </w:style>
  <w:style w:type="paragraph" w:styleId="41">
    <w:name w:val="List Paragraph"/>
    <w:basedOn w:val="1"/>
    <w:qFormat/>
    <w:uiPriority w:val="99"/>
    <w:pPr>
      <w:ind w:firstLine="420" w:firstLineChars="200"/>
    </w:pPr>
  </w:style>
  <w:style w:type="character" w:customStyle="1" w:styleId="42">
    <w:name w:val="纯文本 字符"/>
    <w:basedOn w:val="18"/>
    <w:link w:val="9"/>
    <w:qFormat/>
    <w:uiPriority w:val="99"/>
    <w:rPr>
      <w:rFonts w:ascii="宋体" w:hAnsi="Courier New" w:eastAsia="宋体" w:cs="Calibri"/>
      <w:kern w:val="2"/>
      <w:sz w:val="21"/>
    </w:rPr>
  </w:style>
  <w:style w:type="character" w:customStyle="1" w:styleId="43">
    <w:name w:val="正文文本 字符"/>
    <w:basedOn w:val="18"/>
    <w:link w:val="7"/>
    <w:qFormat/>
    <w:uiPriority w:val="99"/>
    <w:rPr>
      <w:rFonts w:ascii="Calibri" w:hAnsi="Calibri" w:eastAsia="宋体" w:cs="Calibri"/>
      <w:kern w:val="2"/>
      <w:sz w:val="21"/>
      <w:szCs w:val="21"/>
    </w:rPr>
  </w:style>
  <w:style w:type="paragraph" w:customStyle="1" w:styleId="44">
    <w:name w:val="修订1"/>
    <w:hidden/>
    <w:semiHidden/>
    <w:qFormat/>
    <w:uiPriority w:val="99"/>
    <w:rPr>
      <w:rFonts w:ascii="Calibri" w:hAnsi="Calibri" w:eastAsia="宋体" w:cs="Calibri"/>
      <w:kern w:val="2"/>
      <w:sz w:val="21"/>
      <w:szCs w:val="21"/>
      <w:lang w:val="en-US" w:eastAsia="zh-CN" w:bidi="ar-SA"/>
    </w:rPr>
  </w:style>
  <w:style w:type="character" w:customStyle="1" w:styleId="45">
    <w:name w:val="标题 2 字符"/>
    <w:basedOn w:val="18"/>
    <w:link w:val="3"/>
    <w:semiHidden/>
    <w:qFormat/>
    <w:uiPriority w:val="0"/>
    <w:rPr>
      <w:rFonts w:asciiTheme="majorHAnsi" w:hAnsiTheme="majorHAnsi" w:eastAsiaTheme="majorEastAsia" w:cstheme="majorBidi"/>
      <w:b/>
      <w:bCs/>
      <w:kern w:val="2"/>
      <w:sz w:val="32"/>
      <w:szCs w:val="32"/>
    </w:rPr>
  </w:style>
  <w:style w:type="character" w:customStyle="1" w:styleId="46">
    <w:name w:val="font01"/>
    <w:basedOn w:val="18"/>
    <w:qFormat/>
    <w:uiPriority w:val="0"/>
    <w:rPr>
      <w:rFonts w:ascii="Arial" w:hAnsi="Arial" w:cs="Arial"/>
      <w:color w:val="000000"/>
      <w:sz w:val="18"/>
      <w:szCs w:val="18"/>
      <w:u w:val="none"/>
    </w:rPr>
  </w:style>
  <w:style w:type="character" w:customStyle="1" w:styleId="47">
    <w:name w:val="未处理的提及1"/>
    <w:basedOn w:val="18"/>
    <w:semiHidden/>
    <w:unhideWhenUsed/>
    <w:qFormat/>
    <w:uiPriority w:val="99"/>
    <w:rPr>
      <w:color w:val="605E5C"/>
      <w:shd w:val="clear" w:color="auto" w:fill="E1DFDD"/>
    </w:rPr>
  </w:style>
  <w:style w:type="paragraph" w:customStyle="1" w:styleId="48">
    <w:name w:val="修订2"/>
    <w:hidden/>
    <w:semiHidden/>
    <w:qFormat/>
    <w:uiPriority w:val="99"/>
    <w:rPr>
      <w:rFonts w:ascii="Calibri" w:hAnsi="Calibri" w:eastAsia="宋体" w:cs="Calibri"/>
      <w:kern w:val="2"/>
      <w:sz w:val="21"/>
      <w:szCs w:val="21"/>
      <w:lang w:val="en-US" w:eastAsia="zh-CN" w:bidi="ar-SA"/>
    </w:rPr>
  </w:style>
  <w:style w:type="character" w:customStyle="1" w:styleId="49">
    <w:name w:val="fontstyle21"/>
    <w:basedOn w:val="18"/>
    <w:qFormat/>
    <w:uiPriority w:val="0"/>
    <w:rPr>
      <w:rFonts w:ascii="TimesNewRomanPSMT" w:hAnsi="TimesNewRomanPSMT" w:eastAsia="TimesNewRomanPSMT" w:cs="TimesNewRomanPSMT"/>
      <w:color w:val="000000"/>
      <w:sz w:val="24"/>
      <w:szCs w:val="24"/>
    </w:rPr>
  </w:style>
  <w:style w:type="character" w:customStyle="1" w:styleId="50">
    <w:name w:val="font51"/>
    <w:basedOn w:val="18"/>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6209</Words>
  <Characters>6451</Characters>
  <Lines>101</Lines>
  <Paragraphs>28</Paragraphs>
  <TotalTime>46</TotalTime>
  <ScaleCrop>false</ScaleCrop>
  <LinksUpToDate>false</LinksUpToDate>
  <CharactersWithSpaces>6595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2022-01-25T02:39:00Z</dcterms:created>
  <dc:creator>Administrator</dc:creator>
  <cp:lastModifiedBy>Orange</cp:lastModifiedBy>
  <cp:lastPrinted>2025-08-14T13:25:00Z</cp:lastPrinted>
  <dcterms:modified xsi:type="dcterms:W3CDTF">2025-12-02T09:10:07Z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202272503BC54DCEB4EEFB13222EC628_13</vt:lpwstr>
  </property>
  <property fmtid="{D5CDD505-2E9C-101B-9397-08002B2CF9AE}" pid="4" name="KSOTemplateDocerSaveRecord">
    <vt:lpwstr>eyJoZGlkIjoiZWNkZTMwOTFiZDU4MTA5ZjNmYjVlNTA1YTljYWJhNDQiLCJ1c2VySWQiOiIzMDE3NDYyMjMifQ==</vt:lpwstr>
  </property>
</Properties>
</file>