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</w:rPr>
        <w:t>中小企业声明函</w:t>
      </w:r>
    </w:p>
    <w:bookmarkEnd w:id="0"/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本公司郑重声明，根据《工业和信息化部、国家统计局、国家发展和改革委员会、财政部关于印发中小企业划型标准规定的通知》（工信部联企业〔2011〕300号）规定的划分标准，本公司为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（请填写：中型、小型、微型）企业。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本公司对上述声明的真实性负责。如有虚假，将依法承担相应责任。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4622"/>
    <w:rsid w:val="6BF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2024-11-11T15:07:00Z</dcterms:created>
  <dc:creator>许宝翔</dc:creator>
  <cp:lastModifiedBy>许宝翔</cp:lastModifiedBy>
  <dcterms:modified xsi:type="dcterms:W3CDTF">2024-11-11T15:11:18Z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67DB173F33803E1049AD31678C9C19E1</vt:lpwstr>
  </property>
</Properties>
</file>