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53"/>
        <w:gridCol w:w="1637"/>
        <w:gridCol w:w="675"/>
        <w:gridCol w:w="3080"/>
      </w:tblGrid>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tcPr>
          <w:p>
            <w:pPr>
              <w:suppressAutoHyphens/>
              <w:jc w:val="center"/>
              <w:rPr>
                <w:rFonts w:hint="default" w:ascii="Times New Roman" w:hAnsi="Times New Roman" w:eastAsia="宋体" w:cs="Times New Roman"/>
                <w:color w:val="auto"/>
                <w:kern w:val="1"/>
                <w:highlight w:val="none"/>
                <w:vertAlign w:val="baseline"/>
                <w:lang w:val="en-US" w:eastAsia="zh-CN"/>
              </w:rPr>
            </w:pPr>
            <w:r>
              <w:rPr>
                <w:rFonts w:hint="eastAsia" w:ascii="方正小标宋简体" w:hAnsi="方正小标宋简体" w:eastAsia="方正小标宋简体" w:cs="方正小标宋简体"/>
                <w:bCs/>
                <w:color w:val="auto"/>
                <w:kern w:val="1"/>
                <w:sz w:val="30"/>
                <w:szCs w:val="30"/>
                <w:highlight w:val="none"/>
                <w:lang w:val="en-US" w:eastAsia="zh-CN"/>
              </w:rPr>
              <w:t xml:space="preserve">                   承包商征集报名公告    </w:t>
            </w:r>
            <w:r>
              <w:rPr>
                <w:rFonts w:hint="eastAsia" w:ascii="仿宋_GB2312" w:hAnsi="宋体" w:eastAsia="仿宋_GB2312" w:cs="宋体"/>
                <w:bCs/>
                <w:color w:val="auto"/>
                <w:kern w:val="0"/>
                <w:sz w:val="24"/>
                <w:highlight w:val="none"/>
                <w:lang w:val="en-US" w:eastAsia="zh-CN"/>
              </w:rPr>
              <w:t>项目编码：</w:t>
            </w:r>
            <w:r>
              <w:rPr>
                <w:rFonts w:hint="eastAsia" w:ascii="仿宋_GB2312" w:hAnsi="宋体" w:eastAsia="仿宋_GB2312" w:cs="宋体"/>
                <w:bCs/>
                <w:kern w:val="0"/>
                <w:sz w:val="24"/>
                <w:highlight w:val="none"/>
                <w:lang w:val="en-US" w:eastAsia="zh-CN"/>
              </w:rPr>
              <w:t>NWGC2025</w:t>
            </w:r>
            <w:r>
              <w:rPr>
                <w:rFonts w:hint="default" w:ascii="仿宋_GB2312" w:hAnsi="宋体" w:eastAsia="仿宋_GB2312" w:cs="宋体"/>
                <w:bCs/>
                <w:kern w:val="0"/>
                <w:sz w:val="24"/>
                <w:highlight w:val="none"/>
                <w:lang w:val="en-US" w:eastAsia="zh-CN"/>
              </w:rPr>
              <w:t>0911</w:t>
            </w:r>
            <w:r>
              <w:rPr>
                <w:rFonts w:hint="eastAsia" w:ascii="仿宋_GB2312" w:hAnsi="宋体" w:eastAsia="仿宋_GB2312" w:cs="宋体"/>
                <w:bCs/>
                <w:kern w:val="0"/>
                <w:sz w:val="24"/>
                <w:highlight w:val="none"/>
                <w:lang w:val="en-US" w:eastAsia="zh-CN"/>
              </w:rPr>
              <w:t>001-1</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项目名称：</w:t>
            </w:r>
          </w:p>
        </w:tc>
        <w:tc>
          <w:tcPr>
            <w:tcW w:w="8445" w:type="dxa"/>
            <w:gridSpan w:val="4"/>
            <w:vAlign w:val="center"/>
          </w:tcPr>
          <w:p>
            <w:pPr>
              <w:keepNext w:val="0"/>
              <w:keepLines w:val="0"/>
              <w:widowControl/>
              <w:suppressLineNumbers w:val="0"/>
              <w:suppressAutoHyphens/>
              <w:spacing w:before="0" w:beforeAutospacing="0" w:after="0" w:afterAutospacing="0"/>
              <w:ind w:left="0" w:right="0" w:firstLine="0"/>
              <w:jc w:val="center"/>
              <w:rPr>
                <w:rFonts w:hint="default" w:ascii="宋体" w:hAnsi="宋体" w:eastAsia="宋体" w:cs="宋体"/>
                <w:color w:val="auto"/>
                <w:kern w:val="0"/>
                <w:sz w:val="24"/>
                <w:szCs w:val="21"/>
                <w:highlight w:val="none"/>
                <w:vertAlign w:val="baseline"/>
                <w:lang w:val="en-US" w:eastAsia="zh-CN" w:bidi="ar-SA"/>
              </w:rPr>
            </w:pPr>
            <w:r>
              <w:rPr>
                <w:rFonts w:hint="eastAsia" w:ascii="仿宋_GB2312" w:hAnsi="宋体" w:eastAsia="仿宋_GB2312" w:cs="宋体"/>
                <w:bCs/>
                <w:kern w:val="0"/>
                <w:sz w:val="21"/>
                <w:szCs w:val="21"/>
                <w:highlight w:val="none"/>
                <w:lang w:val="en-US" w:eastAsia="zh-CN" w:bidi="ar-SA"/>
              </w:rPr>
              <w:t>下李朗市场14号边坡地质灾害隐患治理工程</w:t>
            </w:r>
            <w:r>
              <w:rPr>
                <w:rFonts w:hint="eastAsia" w:ascii="仿宋_GB2312" w:hAnsi="宋体" w:eastAsia="仿宋_GB2312" w:cs="宋体"/>
                <w:bCs/>
                <w:color w:val="auto"/>
                <w:kern w:val="0"/>
                <w:sz w:val="21"/>
                <w:szCs w:val="21"/>
                <w:highlight w:val="none"/>
                <w:lang w:val="en-US" w:eastAsia="zh-CN" w:bidi="ar-SA"/>
              </w:rPr>
              <w:t>（施工）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工程类型：</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施工</w:t>
            </w:r>
          </w:p>
        </w:tc>
        <w:tc>
          <w:tcPr>
            <w:tcW w:w="2312"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确定承包商的方式：</w:t>
            </w:r>
          </w:p>
        </w:tc>
        <w:tc>
          <w:tcPr>
            <w:tcW w:w="3080"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集体议事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资格审查方式：</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资格后审</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公告性质：</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正常公告</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公告发布开始</w:t>
            </w:r>
          </w:p>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时间：</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2025年11月20日9：00</w:t>
            </w:r>
          </w:p>
        </w:tc>
        <w:tc>
          <w:tcPr>
            <w:tcW w:w="1637"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公告发布截止</w:t>
            </w:r>
          </w:p>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时间：</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2025年11月24日18：00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备注：</w:t>
            </w:r>
          </w:p>
        </w:tc>
        <w:tc>
          <w:tcPr>
            <w:tcW w:w="8445" w:type="dxa"/>
            <w:gridSpan w:val="4"/>
            <w:vAlign w:val="top"/>
          </w:tcPr>
          <w:p>
            <w:pPr>
              <w:widowControl/>
              <w:suppressAutoHyphens/>
              <w:spacing w:line="300" w:lineRule="exact"/>
              <w:jc w:val="both"/>
              <w:rPr>
                <w:rFonts w:hint="default" w:ascii="仿宋_GB2312" w:hAnsi="宋体" w:eastAsia="宋体"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本工程发布时间不少于3个工作日；报价文件高于限价的将认定为未通过初步筛选；报价承包商超过10家的，将剔除最低及最高报价承包商。选取结果将在南湾街道办官网上公示。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基本信息</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建设单位：</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深圳市龙岗区南湾街道办事处</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经办人及电话：</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张工 0755-89965343</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报名截止时间：</w:t>
            </w:r>
          </w:p>
        </w:tc>
        <w:tc>
          <w:tcPr>
            <w:tcW w:w="8445" w:type="dxa"/>
            <w:gridSpan w:val="4"/>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2025年11月24日18：00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本次发包内容及投标上限价：</w:t>
            </w:r>
          </w:p>
        </w:tc>
        <w:tc>
          <w:tcPr>
            <w:tcW w:w="8445" w:type="dxa"/>
            <w:gridSpan w:val="4"/>
          </w:tcPr>
          <w:p>
            <w:pPr>
              <w:widowControl w:val="0"/>
              <w:suppressAutoHyphens/>
              <w:ind w:firstLine="420" w:firstLineChars="200"/>
              <w:jc w:val="both"/>
              <w:rPr>
                <w:rFonts w:hint="default" w:ascii="Times New Roman" w:hAnsi="Times New Roman" w:eastAsia="宋体" w:cs="Times New Roman"/>
                <w:color w:val="auto"/>
                <w:kern w:val="1"/>
                <w:sz w:val="21"/>
                <w:szCs w:val="24"/>
                <w:highlight w:val="none"/>
                <w:lang w:val="en-US" w:eastAsia="zh-CN" w:bidi="ar-SA"/>
              </w:rPr>
            </w:pPr>
            <w:r>
              <w:rPr>
                <w:rFonts w:hint="eastAsia" w:ascii="仿宋_GB2312" w:hAnsi="宋体" w:eastAsia="仿宋_GB2312" w:cs="宋体"/>
                <w:bCs/>
                <w:kern w:val="0"/>
                <w:sz w:val="21"/>
                <w:szCs w:val="21"/>
                <w:highlight w:val="none"/>
                <w:lang w:val="en-US" w:eastAsia="zh-CN" w:bidi="ar-SA"/>
              </w:rPr>
              <w:t>下李朗市场14号边坡地质灾害隐患治理工程</w:t>
            </w:r>
            <w:r>
              <w:rPr>
                <w:rFonts w:hint="eastAsia" w:ascii="仿宋_GB2312" w:hAnsi="宋体" w:eastAsia="仿宋_GB2312" w:cs="宋体"/>
                <w:bCs/>
                <w:kern w:val="0"/>
                <w:sz w:val="21"/>
                <w:szCs w:val="21"/>
                <w:highlight w:val="none"/>
                <w:lang w:val="en-US" w:eastAsia="zh-CN"/>
              </w:rPr>
              <w:t>，该边坡长约20m，高约5</w:t>
            </w:r>
            <w:r>
              <w:rPr>
                <w:rFonts w:hint="default" w:ascii="仿宋_GB2312" w:hAnsi="宋体" w:eastAsia="仿宋_GB2312" w:cs="宋体"/>
                <w:bCs/>
                <w:kern w:val="0"/>
                <w:sz w:val="21"/>
                <w:szCs w:val="21"/>
                <w:highlight w:val="none"/>
                <w:lang w:val="en-US" w:eastAsia="zh-CN"/>
              </w:rPr>
              <w:t>-</w:t>
            </w:r>
            <w:r>
              <w:rPr>
                <w:rFonts w:hint="eastAsia" w:ascii="仿宋_GB2312" w:hAnsi="宋体" w:eastAsia="仿宋_GB2312" w:cs="宋体"/>
                <w:bCs/>
                <w:kern w:val="0"/>
                <w:sz w:val="21"/>
                <w:szCs w:val="21"/>
                <w:highlight w:val="none"/>
                <w:lang w:val="en-US" w:eastAsia="zh-CN"/>
              </w:rPr>
              <w:t>6m，工程内容为：边坡锚杆格构梁加固、挡墙拆除、清表、修整、清</w:t>
            </w:r>
            <w:bookmarkStart w:id="0" w:name="_GoBack"/>
            <w:bookmarkEnd w:id="0"/>
            <w:r>
              <w:rPr>
                <w:rFonts w:hint="eastAsia" w:ascii="仿宋_GB2312" w:hAnsi="宋体" w:eastAsia="仿宋_GB2312" w:cs="宋体"/>
                <w:bCs/>
                <w:kern w:val="0"/>
                <w:sz w:val="21"/>
                <w:szCs w:val="21"/>
                <w:highlight w:val="none"/>
                <w:lang w:val="en-US" w:eastAsia="zh-CN"/>
              </w:rPr>
              <w:t>理和外运，其中包含土方开挖及余方弃置约274m³，拆除混凝土结构35m³，格构梁37m³，锚杆204m，挂网喷混植生324㎡，消能池1座，消能池盖板1快，混凝土排水沟58m，新建混凝土挡土墙24m³等</w:t>
            </w:r>
            <w:r>
              <w:rPr>
                <w:rFonts w:hint="eastAsia" w:ascii="仿宋_GB2312" w:hAnsi="宋体" w:eastAsia="仿宋_GB2312" w:cs="宋体"/>
                <w:bCs/>
                <w:color w:val="auto"/>
                <w:kern w:val="0"/>
                <w:sz w:val="21"/>
                <w:szCs w:val="21"/>
                <w:highlight w:val="none"/>
                <w:lang w:val="en-US" w:eastAsia="zh-CN" w:bidi="ar-SA"/>
              </w:rPr>
              <w:t>。项目总投资为49.8112万元，预算建安费（含弃土场受纳处置费及工程保险费）约为30.7429万元，报名上限价为预算建安费下浮率5%，即</w:t>
            </w:r>
            <w:r>
              <w:rPr>
                <w:rFonts w:hint="eastAsia" w:ascii="仿宋_GB2312" w:hAnsi="宋体" w:eastAsia="仿宋_GB2312" w:cs="宋体"/>
                <w:bCs/>
                <w:kern w:val="0"/>
                <w:sz w:val="21"/>
                <w:szCs w:val="21"/>
                <w:highlight w:val="none"/>
                <w:lang w:val="en-US" w:eastAsia="zh-CN"/>
              </w:rPr>
              <w:t>29.2058</w:t>
            </w:r>
            <w:r>
              <w:rPr>
                <w:rFonts w:hint="eastAsia" w:ascii="仿宋_GB2312" w:hAnsi="宋体" w:eastAsia="仿宋_GB2312" w:cs="宋体"/>
                <w:bCs/>
                <w:color w:val="auto"/>
                <w:kern w:val="0"/>
                <w:sz w:val="21"/>
                <w:szCs w:val="21"/>
                <w:highlight w:val="none"/>
                <w:lang w:val="en-US" w:eastAsia="zh-CN" w:bidi="ar-SA"/>
              </w:rPr>
              <w:t>万元，报名单位按照预算建安费自主合理报价（以万元为单位，保留4位小数，不得为0），并填写下浮率（保留两位小数，不得为0），报价不得超过报名上限价。合同暂定价及下浮率以预算建安费为基数下浮，合同暂定价及下浮率为最终选取单位的报名报价及下浮率，最终结算价以审计部门审定金额（或造价管理机构备案完成的备案金额）为准。</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工程地址：</w:t>
            </w:r>
          </w:p>
        </w:tc>
        <w:tc>
          <w:tcPr>
            <w:tcW w:w="8445" w:type="dxa"/>
            <w:gridSpan w:val="4"/>
            <w:vAlign w:val="top"/>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龙岗区南湾街道辖区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计划开工日期：</w:t>
            </w:r>
          </w:p>
        </w:tc>
        <w:tc>
          <w:tcPr>
            <w:tcW w:w="3053" w:type="dxa"/>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2025年12月10日</w:t>
            </w:r>
          </w:p>
        </w:tc>
        <w:tc>
          <w:tcPr>
            <w:tcW w:w="1637" w:type="dxa"/>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计划竣工日期：</w:t>
            </w:r>
          </w:p>
        </w:tc>
        <w:tc>
          <w:tcPr>
            <w:tcW w:w="3755" w:type="dxa"/>
            <w:gridSpan w:val="2"/>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2026年6月7日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报名审查文件</w:t>
            </w:r>
          </w:p>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要求：</w:t>
            </w:r>
          </w:p>
        </w:tc>
        <w:tc>
          <w:tcPr>
            <w:tcW w:w="3053" w:type="dxa"/>
            <w:vAlign w:val="top"/>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1）企业营业执照、资质（含项目负责人职称）等证书有效期确保能签订合同及正常履约、法人授权委托书、经办人身份证和联系方式（复印件加盖公章）；（2）提供持有安全员C证的专职安全员至少1名；持有资料员证书的专职资料员1名；（3）提供包括但不仅限于人员、工期承诺、符合该项目内容的明确方案等材料（加盖公章）；（4）报名单位需提供</w:t>
            </w:r>
            <w:r>
              <w:rPr>
                <w:rFonts w:hint="eastAsia" w:ascii="仿宋_GB2312" w:hAnsi="宋体" w:eastAsia="仿宋_GB2312" w:cs="宋体"/>
                <w:bCs/>
                <w:i w:val="0"/>
                <w:iCs w:val="0"/>
                <w:color w:val="auto"/>
                <w:kern w:val="0"/>
                <w:sz w:val="21"/>
                <w:szCs w:val="21"/>
                <w:highlight w:val="none"/>
                <w:lang w:val="en-US" w:eastAsia="zh-CN"/>
              </w:rPr>
              <w:t>八个网站</w:t>
            </w:r>
            <w:r>
              <w:rPr>
                <w:rFonts w:hint="eastAsia" w:ascii="仿宋_GB2312" w:hAnsi="宋体" w:eastAsia="仿宋_GB2312" w:cs="宋体"/>
                <w:bCs/>
                <w:color w:val="auto"/>
                <w:kern w:val="0"/>
                <w:sz w:val="21"/>
                <w:szCs w:val="21"/>
                <w:highlight w:val="none"/>
                <w:lang w:val="en-US" w:eastAsia="zh-CN"/>
              </w:rPr>
              <w:t>查询结果，如果近3年有被执行人及被告的法律诉讼案件法须提供相关说明并签订承诺书（具体详见附件；（5）所有材料需盖章与报名材料一同递交；上述材料文件盖章电子版一份（PDF和WORD均可，刻录在U盘）</w:t>
            </w:r>
          </w:p>
        </w:tc>
        <w:tc>
          <w:tcPr>
            <w:tcW w:w="1637"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报名文件递交</w:t>
            </w:r>
          </w:p>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地点：</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报名审查文件（含电子版）档案袋密封盖骑缝章提交到南湾街道办（二办）A205办公室（不接收快递投递文件）</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拟派项目负责人最低资格等级：</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仿宋_GB2312" w:eastAsia="仿宋_GB2312" w:cs="仿宋_GB2312"/>
                <w:color w:val="auto"/>
                <w:kern w:val="1"/>
                <w:sz w:val="21"/>
                <w:szCs w:val="21"/>
                <w:highlight w:val="none"/>
                <w:lang w:val="en-US" w:eastAsia="zh-CN"/>
              </w:rPr>
              <w:t>注册二级建造师</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拟派项目负责人专业：</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仿宋_GB2312" w:eastAsia="仿宋_GB2312" w:cs="仿宋_GB2312"/>
                <w:color w:val="auto"/>
                <w:kern w:val="1"/>
                <w:sz w:val="21"/>
                <w:szCs w:val="21"/>
                <w:highlight w:val="none"/>
                <w:lang w:val="en-US" w:eastAsia="zh-CN"/>
              </w:rPr>
              <w:t>市政公用工程或房屋建筑工程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报名单位申请必须同时具备企业最低资质要求：</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default" w:ascii="仿宋_GB2312" w:hAnsi="宋体" w:eastAsia="仿宋_GB2312" w:cs="宋体"/>
                <w:bCs/>
                <w:color w:val="auto"/>
                <w:kern w:val="0"/>
                <w:sz w:val="21"/>
                <w:szCs w:val="21"/>
                <w:highlight w:val="none"/>
                <w:lang w:val="en-US" w:eastAsia="zh-CN" w:bidi="ar-SA"/>
              </w:rPr>
              <w:t>地基基础工程施工专业承包三</w:t>
            </w:r>
          </w:p>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default" w:ascii="仿宋_GB2312" w:hAnsi="宋体" w:eastAsia="仿宋_GB2312" w:cs="宋体"/>
                <w:bCs/>
                <w:color w:val="auto"/>
                <w:kern w:val="0"/>
                <w:sz w:val="21"/>
                <w:szCs w:val="21"/>
                <w:highlight w:val="none"/>
                <w:lang w:val="en-US" w:eastAsia="zh-CN" w:bidi="ar-SA"/>
              </w:rPr>
              <w:t>级</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bidi="ar-SA"/>
              </w:rPr>
              <w:t>是否接受联合体报名：</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bidi="ar-SA"/>
              </w:rPr>
              <w:t>否</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其他报名条件：</w:t>
            </w:r>
          </w:p>
        </w:tc>
        <w:tc>
          <w:tcPr>
            <w:tcW w:w="8445" w:type="dxa"/>
            <w:gridSpan w:val="4"/>
          </w:tcPr>
          <w:p>
            <w:pPr>
              <w:widowControl/>
              <w:suppressAutoHyphens/>
              <w:spacing w:line="300" w:lineRule="exact"/>
              <w:jc w:val="both"/>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1、报名单位须具有独立法人资格或具有独立承担民事责任的能力的其他组织，不接受分公司或者分支机构参与报名；</w:t>
            </w:r>
          </w:p>
          <w:p>
            <w:pPr>
              <w:widowControl/>
              <w:suppressAutoHyphens/>
              <w:spacing w:line="300" w:lineRule="exact"/>
              <w:jc w:val="both"/>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2、请报名单位附带经办人工作关系证明、法人证明书、法人授权委托书、被委托人身份证及近6个月社保证明（另附在档案袋外），以便查验；不能提供的报名单位及非授权委托书上标明的被委托人本人递交报名文件，招标人可拒收报名文件。</w:t>
            </w:r>
          </w:p>
          <w:p>
            <w:pPr>
              <w:suppressAutoHyphens/>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3、报名文件中若含有承诺派遣人员资质、人员数量以及工期等关键要素，将会在后续合同签订中加以明确（需与报名文件一致）并注明对应的违约罚则。</w:t>
            </w:r>
          </w:p>
          <w:p>
            <w:pPr>
              <w:suppressAutoHyphens/>
              <w:rPr>
                <w:rFonts w:hint="default"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pPr>
              <w:suppressAutoHyphens/>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5、报名单位需提供近1年来在本街道参与建设的项目名称（需注明开工及完工时间）及项目对应的项目经理等相关资料，如无请提供“无相关参与本街道建设经验”并加盖公章。</w:t>
            </w:r>
          </w:p>
          <w:p>
            <w:pPr>
              <w:suppressAutoHyphens/>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6、根据注册建造师管理规定（中华人民共和国建设部令第153号）第二十一条 注册建造师不得同时在两个及两个以上的建设工程项目上担任施工单位项目负责人；</w:t>
            </w:r>
          </w:p>
          <w:p>
            <w:pPr>
              <w:widowControl w:val="0"/>
              <w:suppressAutoHyphens/>
              <w:ind w:left="0" w:leftChars="0" w:firstLine="0" w:firstLineChars="0"/>
              <w:jc w:val="both"/>
              <w:rPr>
                <w:rFonts w:hint="eastAsia" w:ascii="Times New Roman" w:hAnsi="Times New Roman" w:eastAsia="宋体" w:cs="Times New Roman"/>
                <w:color w:val="auto"/>
                <w:kern w:val="1"/>
                <w:sz w:val="21"/>
                <w:szCs w:val="24"/>
                <w:highlight w:val="none"/>
                <w:lang w:val="en-US" w:eastAsia="zh-CN" w:bidi="ar-SA"/>
              </w:rPr>
            </w:pPr>
            <w:r>
              <w:rPr>
                <w:rFonts w:hint="eastAsia" w:ascii="Times New Roman" w:hAnsi="Times New Roman" w:eastAsia="宋体" w:cs="Times New Roman"/>
                <w:color w:val="auto"/>
                <w:kern w:val="1"/>
                <w:sz w:val="21"/>
                <w:szCs w:val="24"/>
                <w:highlight w:val="none"/>
                <w:lang w:val="en-US" w:eastAsia="zh-CN" w:bidi="ar-SA"/>
              </w:rPr>
              <w:t>7、若报名材料缺失或未按报名文件要求提交资料的，建设单位可取消报名单位入围资格。</w:t>
            </w:r>
          </w:p>
          <w:p>
            <w:pPr>
              <w:suppressAutoHyphens/>
              <w:rPr>
                <w:rFonts w:hint="default"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8</w:t>
            </w:r>
            <w:r>
              <w:rPr>
                <w:rFonts w:hint="default" w:ascii="Times New Roman" w:hAnsi="Times New Roman" w:eastAsia="宋体" w:cs="Times New Roman"/>
                <w:color w:val="auto"/>
                <w:kern w:val="1"/>
                <w:highlight w:val="none"/>
                <w:lang w:val="en-US" w:eastAsia="zh-CN"/>
              </w:rPr>
              <w:t>、最终选取单位需配合街道有关部门开展履约评价工作。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jhmYzZmMzU2ODU4MjBkMGQwYzExZDQ1NmMwNjMifQ=="/>
  </w:docVars>
  <w:rsids>
    <w:rsidRoot w:val="36DB0E83"/>
    <w:rsid w:val="10341D70"/>
    <w:rsid w:val="131D5B7E"/>
    <w:rsid w:val="14C81196"/>
    <w:rsid w:val="1D2C412F"/>
    <w:rsid w:val="251327A8"/>
    <w:rsid w:val="2E81435F"/>
    <w:rsid w:val="33265BE6"/>
    <w:rsid w:val="36DB0E83"/>
    <w:rsid w:val="3EF7004B"/>
    <w:rsid w:val="53EC1112"/>
    <w:rsid w:val="6CFFE8CE"/>
    <w:rsid w:val="6DB71F77"/>
    <w:rsid w:val="6FFFC7F6"/>
    <w:rsid w:val="72A11576"/>
    <w:rsid w:val="73B60939"/>
    <w:rsid w:val="7E37555B"/>
    <w:rsid w:val="E77F685A"/>
    <w:rsid w:val="F7DE0DD2"/>
    <w:rsid w:val="FCEEE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1621</Words>
  <Characters>1735</Characters>
  <Lines>0</Lines>
  <Paragraphs>0</Paragraphs>
  <TotalTime>109</TotalTime>
  <ScaleCrop>false</ScaleCrop>
  <LinksUpToDate>false</LinksUpToDate>
  <CharactersWithSpaces>1760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2025-09-20T18:26:00Z</dcterms:created>
  <dc:creator>Hello Mr.my yesterday</dc:creator>
  <cp:lastModifiedBy>城市建设办公室</cp:lastModifiedBy>
  <dcterms:modified xsi:type="dcterms:W3CDTF">2025-11-19T14:34:45Z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FA5118D1E4AF4CD8893137B19A023D5D_11</vt:lpwstr>
  </property>
  <property fmtid="{D5CDD505-2E9C-101B-9397-08002B2CF9AE}" pid="4" name="KSOTemplateDocerSaveRecord">
    <vt:lpwstr>eyJoZGlkIjoiMmQzMzM1ZGJjZTVhMDJhMGRkNjU0YjgxNmRlYTMxMDIiLCJ1c2VySWQiOiIzNjQyMTAxMjAifQ==</vt:lpwstr>
  </property>
</Properties>
</file>