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73BD6">
      <w:pPr>
        <w:jc w:val="center"/>
        <w:rPr>
          <w:rFonts w:hint="eastAsia" w:asciiTheme="majorEastAsia" w:hAnsiTheme="majorEastAsia" w:eastAsiaTheme="majorEastAsia" w:cstheme="majorEastAsia"/>
          <w:spacing w:val="9"/>
          <w:sz w:val="43"/>
          <w:szCs w:val="43"/>
        </w:rPr>
      </w:pPr>
      <w:r>
        <w:rPr>
          <w:rFonts w:hint="eastAsia" w:asciiTheme="majorEastAsia" w:hAnsiTheme="majorEastAsia" w:eastAsiaTheme="majorEastAsia" w:cstheme="majorEastAsia"/>
          <w:spacing w:val="9"/>
          <w:sz w:val="43"/>
          <w:szCs w:val="43"/>
          <w:lang w:eastAsia="zh-CN"/>
        </w:rPr>
        <w:t>消防维保服务综合</w:t>
      </w:r>
      <w:r>
        <w:rPr>
          <w:rFonts w:hint="eastAsia" w:asciiTheme="majorEastAsia" w:hAnsiTheme="majorEastAsia" w:eastAsiaTheme="majorEastAsia" w:cstheme="majorEastAsia"/>
          <w:spacing w:val="9"/>
          <w:sz w:val="43"/>
          <w:szCs w:val="43"/>
        </w:rPr>
        <w:t>评分表</w:t>
      </w:r>
    </w:p>
    <w:tbl>
      <w:tblPr>
        <w:tblStyle w:val="5"/>
        <w:tblW w:w="95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162"/>
        <w:gridCol w:w="863"/>
        <w:gridCol w:w="4535"/>
        <w:gridCol w:w="631"/>
        <w:gridCol w:w="675"/>
        <w:gridCol w:w="599"/>
        <w:gridCol w:w="525"/>
      </w:tblGrid>
      <w:tr w14:paraId="7F96A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84" w:hRule="atLeast"/>
          <w:tblHeader/>
          <w:jc w:val="center"/>
        </w:trPr>
        <w:tc>
          <w:tcPr>
            <w:tcW w:w="582" w:type="dxa"/>
            <w:vAlign w:val="center"/>
          </w:tcPr>
          <w:p w14:paraId="36F0209B">
            <w:pPr>
              <w:spacing w:before="100" w:line="240" w:lineRule="auto"/>
              <w:ind w:right="111"/>
              <w:jc w:val="center"/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2" w:type="dxa"/>
            <w:vAlign w:val="center"/>
          </w:tcPr>
          <w:p w14:paraId="349354C1">
            <w:pPr>
              <w:spacing w:before="100" w:line="240" w:lineRule="auto"/>
              <w:ind w:left="0" w:right="111"/>
              <w:jc w:val="center"/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eastAsia="zh-CN"/>
              </w:rPr>
              <w:t>评分内容</w:t>
            </w:r>
          </w:p>
        </w:tc>
        <w:tc>
          <w:tcPr>
            <w:tcW w:w="863" w:type="dxa"/>
            <w:vAlign w:val="center"/>
          </w:tcPr>
          <w:p w14:paraId="18B123E4">
            <w:pPr>
              <w:spacing w:before="100" w:line="240" w:lineRule="auto"/>
              <w:ind w:left="0" w:right="111"/>
              <w:jc w:val="center"/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4535" w:type="dxa"/>
            <w:vAlign w:val="center"/>
          </w:tcPr>
          <w:p w14:paraId="2CEA1948">
            <w:pPr>
              <w:spacing w:before="100"/>
              <w:ind w:right="111"/>
              <w:jc w:val="center"/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eastAsia="zh-CN"/>
              </w:rPr>
              <w:t>评分标准</w:t>
            </w:r>
          </w:p>
        </w:tc>
        <w:tc>
          <w:tcPr>
            <w:tcW w:w="631" w:type="dxa"/>
            <w:vAlign w:val="center"/>
          </w:tcPr>
          <w:p w14:paraId="544A12AE">
            <w:pPr>
              <w:spacing w:before="100" w:line="240" w:lineRule="auto"/>
              <w:ind w:left="0" w:leftChars="0" w:right="111" w:rightChars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eastAsia="zh-CN"/>
              </w:rPr>
              <w:t>报价单位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75" w:type="dxa"/>
            <w:vAlign w:val="center"/>
          </w:tcPr>
          <w:p w14:paraId="03DC8F8E">
            <w:pPr>
              <w:spacing w:before="100" w:line="240" w:lineRule="auto"/>
              <w:ind w:left="0" w:leftChars="0" w:right="111" w:rightChars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eastAsia="zh-CN"/>
              </w:rPr>
              <w:t>报价单位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99" w:type="dxa"/>
            <w:vAlign w:val="center"/>
          </w:tcPr>
          <w:p w14:paraId="30699ACC">
            <w:pPr>
              <w:spacing w:before="100" w:line="240" w:lineRule="auto"/>
              <w:ind w:left="0" w:leftChars="0" w:right="111" w:rightChars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eastAsia="zh-CN"/>
              </w:rPr>
              <w:t>报价单位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525" w:type="dxa"/>
            <w:vAlign w:val="center"/>
          </w:tcPr>
          <w:p w14:paraId="045D57B9">
            <w:pPr>
              <w:spacing w:before="100" w:line="240" w:lineRule="auto"/>
              <w:ind w:left="0" w:leftChars="0" w:right="111" w:rightChars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val="en-US" w:eastAsia="zh-CN"/>
              </w:rPr>
              <w:t xml:space="preserve"> …</w:t>
            </w:r>
          </w:p>
        </w:tc>
      </w:tr>
      <w:tr w14:paraId="42E9C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6" w:hRule="atLeast"/>
          <w:jc w:val="center"/>
        </w:trPr>
        <w:tc>
          <w:tcPr>
            <w:tcW w:w="9572" w:type="dxa"/>
            <w:gridSpan w:val="8"/>
            <w:vAlign w:val="center"/>
          </w:tcPr>
          <w:p w14:paraId="0628D76B">
            <w:pPr>
              <w:spacing w:before="100" w:line="240" w:lineRule="auto"/>
              <w:ind w:left="0" w:right="111" w:firstLine="0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eastAsia="zh-CN"/>
              </w:rPr>
              <w:t>价格评分（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val="en-US" w:eastAsia="zh-CN"/>
              </w:rPr>
              <w:t>30分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eastAsia="zh-CN"/>
              </w:rPr>
              <w:t>）</w:t>
            </w:r>
          </w:p>
        </w:tc>
      </w:tr>
      <w:tr w14:paraId="1F5BD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31" w:hRule="atLeast"/>
          <w:jc w:val="center"/>
        </w:trPr>
        <w:tc>
          <w:tcPr>
            <w:tcW w:w="582" w:type="dxa"/>
            <w:vAlign w:val="center"/>
          </w:tcPr>
          <w:p w14:paraId="356F83CD">
            <w:pPr>
              <w:spacing w:before="100" w:line="240" w:lineRule="auto"/>
              <w:ind w:right="111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62" w:type="dxa"/>
            <w:vAlign w:val="center"/>
          </w:tcPr>
          <w:p w14:paraId="53B6B22A">
            <w:pPr>
              <w:spacing w:before="100" w:line="240" w:lineRule="auto"/>
              <w:ind w:left="0" w:right="111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报价</w:t>
            </w:r>
          </w:p>
        </w:tc>
        <w:tc>
          <w:tcPr>
            <w:tcW w:w="863" w:type="dxa"/>
            <w:vAlign w:val="center"/>
          </w:tcPr>
          <w:p w14:paraId="30576AFF">
            <w:pPr>
              <w:spacing w:before="100" w:line="240" w:lineRule="auto"/>
              <w:ind w:left="0" w:right="111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535" w:type="dxa"/>
            <w:vAlign w:val="center"/>
          </w:tcPr>
          <w:p w14:paraId="727670E1">
            <w:pPr>
              <w:spacing w:before="100"/>
              <w:ind w:right="111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计算方法：满足招标文件要求且投标价格最低的投标报价为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评标基准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，其价格分为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满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其他投标人的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报价分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统一按照公式计算：投标报价得分=(评标基准价／投标报价)×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本项满分为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631" w:type="dxa"/>
            <w:vAlign w:val="center"/>
          </w:tcPr>
          <w:p w14:paraId="268A37A4">
            <w:pPr>
              <w:spacing w:before="100" w:line="240" w:lineRule="auto"/>
              <w:ind w:left="0" w:right="111" w:firstLine="0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BF4E3BA">
            <w:pPr>
              <w:spacing w:before="100" w:line="240" w:lineRule="auto"/>
              <w:ind w:left="0" w:right="111" w:firstLine="0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 w14:paraId="3C893CA1">
            <w:pPr>
              <w:spacing w:before="100" w:line="240" w:lineRule="auto"/>
              <w:ind w:left="0" w:right="111" w:firstLine="0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</w:p>
        </w:tc>
        <w:tc>
          <w:tcPr>
            <w:tcW w:w="525" w:type="dxa"/>
            <w:vAlign w:val="center"/>
          </w:tcPr>
          <w:p w14:paraId="5CCB6855">
            <w:pPr>
              <w:spacing w:before="100" w:line="240" w:lineRule="auto"/>
              <w:ind w:left="0" w:right="111" w:firstLine="0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</w:p>
        </w:tc>
      </w:tr>
      <w:tr w14:paraId="6E1B8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54" w:hRule="atLeast"/>
          <w:jc w:val="center"/>
        </w:trPr>
        <w:tc>
          <w:tcPr>
            <w:tcW w:w="582" w:type="dxa"/>
            <w:vAlign w:val="center"/>
          </w:tcPr>
          <w:p w14:paraId="35F65FB5">
            <w:pPr>
              <w:spacing w:before="100" w:line="240" w:lineRule="auto"/>
              <w:ind w:left="0" w:right="111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62" w:type="dxa"/>
            <w:vAlign w:val="center"/>
          </w:tcPr>
          <w:p w14:paraId="2C45FCC6">
            <w:pPr>
              <w:spacing w:before="100" w:line="240" w:lineRule="auto"/>
              <w:ind w:right="111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配件免费更换报价</w:t>
            </w:r>
          </w:p>
        </w:tc>
        <w:tc>
          <w:tcPr>
            <w:tcW w:w="863" w:type="dxa"/>
            <w:vAlign w:val="center"/>
          </w:tcPr>
          <w:p w14:paraId="3553867C">
            <w:pPr>
              <w:spacing w:before="100" w:line="240" w:lineRule="auto"/>
              <w:ind w:left="0" w:right="111"/>
              <w:jc w:val="center"/>
              <w:rPr>
                <w:rFonts w:hint="default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35" w:type="dxa"/>
            <w:vAlign w:val="center"/>
          </w:tcPr>
          <w:p w14:paraId="7C416FA9">
            <w:pPr>
              <w:spacing w:before="100" w:line="240" w:lineRule="auto"/>
              <w:ind w:left="0" w:right="111" w:firstLine="0"/>
              <w:jc w:val="left"/>
              <w:rPr>
                <w:rFonts w:hint="default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计算方法：单次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配件免费更换价格最高的投标报价为评标基准价，其价格分为满分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其他投标人的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配件报价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分统一按照公式计算：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配件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报价得分=(投标报价／评标基准价)×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本项满分为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5分。</w:t>
            </w:r>
          </w:p>
        </w:tc>
        <w:tc>
          <w:tcPr>
            <w:tcW w:w="631" w:type="dxa"/>
            <w:vAlign w:val="center"/>
          </w:tcPr>
          <w:p w14:paraId="7456D883">
            <w:pPr>
              <w:spacing w:before="100" w:line="240" w:lineRule="auto"/>
              <w:ind w:left="0" w:right="111" w:firstLine="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7C733F99">
            <w:pPr>
              <w:spacing w:before="100" w:line="240" w:lineRule="auto"/>
              <w:ind w:left="0" w:right="111" w:firstLine="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 w14:paraId="0386A355">
            <w:pPr>
              <w:spacing w:before="100" w:line="240" w:lineRule="auto"/>
              <w:ind w:left="0" w:right="111" w:firstLine="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</w:p>
        </w:tc>
        <w:tc>
          <w:tcPr>
            <w:tcW w:w="525" w:type="dxa"/>
            <w:vAlign w:val="center"/>
          </w:tcPr>
          <w:p w14:paraId="6981E11C">
            <w:pPr>
              <w:spacing w:before="100" w:line="240" w:lineRule="auto"/>
              <w:ind w:left="0" w:right="111" w:firstLine="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</w:p>
        </w:tc>
      </w:tr>
      <w:tr w14:paraId="103BA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6" w:hRule="atLeast"/>
          <w:jc w:val="center"/>
        </w:trPr>
        <w:tc>
          <w:tcPr>
            <w:tcW w:w="9572" w:type="dxa"/>
            <w:gridSpan w:val="8"/>
            <w:vAlign w:val="center"/>
          </w:tcPr>
          <w:p w14:paraId="047E31E6">
            <w:pPr>
              <w:numPr>
                <w:ilvl w:val="-1"/>
                <w:numId w:val="0"/>
              </w:numPr>
              <w:spacing w:before="100" w:line="240" w:lineRule="auto"/>
              <w:ind w:left="0" w:right="111" w:firstLine="0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eastAsia="zh-CN"/>
              </w:rPr>
              <w:t>商务评分（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val="en-US" w:eastAsia="zh-CN"/>
              </w:rPr>
              <w:t>40分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21"/>
                <w:szCs w:val="21"/>
                <w:lang w:eastAsia="zh-CN"/>
              </w:rPr>
              <w:t>）</w:t>
            </w:r>
          </w:p>
        </w:tc>
      </w:tr>
      <w:tr w14:paraId="28D90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94" w:hRule="atLeast"/>
          <w:jc w:val="center"/>
        </w:trPr>
        <w:tc>
          <w:tcPr>
            <w:tcW w:w="582" w:type="dxa"/>
            <w:vAlign w:val="center"/>
          </w:tcPr>
          <w:p w14:paraId="4524A365">
            <w:pPr>
              <w:numPr>
                <w:ilvl w:val="-1"/>
                <w:numId w:val="0"/>
              </w:numPr>
              <w:spacing w:before="100" w:line="240" w:lineRule="auto"/>
              <w:ind w:right="111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62" w:type="dxa"/>
            <w:vAlign w:val="center"/>
          </w:tcPr>
          <w:p w14:paraId="04E67B65">
            <w:pPr>
              <w:spacing w:before="100" w:line="240" w:lineRule="auto"/>
              <w:ind w:left="0" w:leftChars="0" w:right="111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企业资质</w:t>
            </w:r>
          </w:p>
        </w:tc>
        <w:tc>
          <w:tcPr>
            <w:tcW w:w="863" w:type="dxa"/>
            <w:vAlign w:val="center"/>
          </w:tcPr>
          <w:p w14:paraId="36DF57B1">
            <w:pPr>
              <w:spacing w:before="100" w:line="240" w:lineRule="auto"/>
              <w:ind w:left="0" w:leftChars="0" w:right="111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35" w:type="dxa"/>
            <w:vAlign w:val="center"/>
          </w:tcPr>
          <w:p w14:paraId="76A73A31">
            <w:pPr>
              <w:numPr>
                <w:ilvl w:val="-1"/>
                <w:numId w:val="0"/>
              </w:numPr>
              <w:spacing w:before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评分内容：</w:t>
            </w:r>
          </w:p>
          <w:p w14:paraId="679B33D2">
            <w:pPr>
              <w:numPr>
                <w:ilvl w:val="-1"/>
                <w:numId w:val="0"/>
              </w:numPr>
              <w:spacing w:before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具有消防设施工程专业承包资质：</w:t>
            </w:r>
          </w:p>
          <w:p w14:paraId="0A7F8530">
            <w:pPr>
              <w:numPr>
                <w:ilvl w:val="-1"/>
                <w:numId w:val="0"/>
              </w:numPr>
              <w:spacing w:before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1.一级资质，得5分；</w:t>
            </w:r>
          </w:p>
          <w:p w14:paraId="48C4719F">
            <w:pPr>
              <w:numPr>
                <w:ilvl w:val="-1"/>
                <w:numId w:val="0"/>
              </w:numPr>
              <w:spacing w:before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2.二级资质，得3分。</w:t>
            </w:r>
          </w:p>
          <w:p w14:paraId="7947273C">
            <w:pPr>
              <w:numPr>
                <w:ilvl w:val="-1"/>
                <w:numId w:val="0"/>
              </w:numPr>
              <w:spacing w:before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评分依据：</w:t>
            </w:r>
          </w:p>
          <w:p w14:paraId="485C2D5D">
            <w:pPr>
              <w:numPr>
                <w:ilvl w:val="-1"/>
                <w:numId w:val="0"/>
              </w:numPr>
              <w:spacing w:before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提供有效期内的证书复印件并加盖公章，原件备查。</w:t>
            </w:r>
          </w:p>
        </w:tc>
        <w:tc>
          <w:tcPr>
            <w:tcW w:w="631" w:type="dxa"/>
            <w:vAlign w:val="center"/>
          </w:tcPr>
          <w:p w14:paraId="7B66857D">
            <w:pPr>
              <w:numPr>
                <w:ilvl w:val="-1"/>
                <w:numId w:val="0"/>
              </w:numPr>
              <w:spacing w:before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pacing w:val="23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28460C39">
            <w:pPr>
              <w:numPr>
                <w:ilvl w:val="-1"/>
                <w:numId w:val="0"/>
              </w:numPr>
              <w:spacing w:before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pacing w:val="23"/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 w14:paraId="69CFB554">
            <w:pPr>
              <w:numPr>
                <w:ilvl w:val="-1"/>
                <w:numId w:val="0"/>
              </w:numPr>
              <w:spacing w:before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pacing w:val="23"/>
                <w:sz w:val="21"/>
                <w:szCs w:val="21"/>
              </w:rPr>
            </w:pPr>
          </w:p>
        </w:tc>
        <w:tc>
          <w:tcPr>
            <w:tcW w:w="525" w:type="dxa"/>
            <w:vAlign w:val="center"/>
          </w:tcPr>
          <w:p w14:paraId="2026A951">
            <w:pPr>
              <w:numPr>
                <w:ilvl w:val="-1"/>
                <w:numId w:val="0"/>
              </w:numPr>
              <w:spacing w:before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pacing w:val="23"/>
                <w:sz w:val="21"/>
                <w:szCs w:val="21"/>
              </w:rPr>
            </w:pPr>
          </w:p>
        </w:tc>
      </w:tr>
      <w:tr w14:paraId="39222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057" w:hRule="atLeast"/>
          <w:jc w:val="center"/>
        </w:trPr>
        <w:tc>
          <w:tcPr>
            <w:tcW w:w="582" w:type="dxa"/>
            <w:tcBorders>
              <w:bottom w:val="single" w:color="auto" w:sz="4" w:space="0"/>
            </w:tcBorders>
            <w:vAlign w:val="center"/>
          </w:tcPr>
          <w:p w14:paraId="517A1657">
            <w:pPr>
              <w:spacing w:before="100" w:line="240" w:lineRule="auto"/>
              <w:ind w:right="111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 w14:paraId="0577992F">
            <w:pPr>
              <w:spacing w:before="100" w:line="240" w:lineRule="auto"/>
              <w:ind w:left="0" w:leftChars="0" w:right="111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技术团队</w:t>
            </w:r>
          </w:p>
        </w:tc>
        <w:tc>
          <w:tcPr>
            <w:tcW w:w="863" w:type="dxa"/>
            <w:tcBorders>
              <w:bottom w:val="single" w:color="auto" w:sz="4" w:space="0"/>
            </w:tcBorders>
            <w:vAlign w:val="center"/>
          </w:tcPr>
          <w:p w14:paraId="56EA6043">
            <w:pPr>
              <w:spacing w:before="100" w:line="240" w:lineRule="auto"/>
              <w:ind w:left="0" w:leftChars="0" w:right="111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 w14:paraId="6440CDFD">
            <w:pPr>
              <w:numPr>
                <w:ilvl w:val="-1"/>
                <w:numId w:val="0"/>
              </w:numPr>
              <w:spacing w:before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评分内容：</w:t>
            </w:r>
          </w:p>
          <w:p w14:paraId="0C4DB329">
            <w:pPr>
              <w:numPr>
                <w:ilvl w:val="-1"/>
                <w:numId w:val="0"/>
              </w:numPr>
              <w:spacing w:before="53"/>
              <w:ind w:right="103"/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注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册消防工程师至少2名得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分，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少于则不得分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；</w:t>
            </w:r>
          </w:p>
          <w:p w14:paraId="5EC3B2A7">
            <w:pPr>
              <w:numPr>
                <w:ilvl w:val="-1"/>
                <w:numId w:val="0"/>
              </w:numPr>
              <w:spacing w:before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中级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或以上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建(构)筑物消防员至少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名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，每多1名得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，最多得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未达到人数要求的不得分。</w:t>
            </w:r>
          </w:p>
          <w:p w14:paraId="4EC29AFF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项之和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最高得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。</w:t>
            </w:r>
          </w:p>
          <w:p w14:paraId="62FB3324">
            <w:pPr>
              <w:numPr>
                <w:ilvl w:val="-1"/>
                <w:numId w:val="0"/>
              </w:numPr>
              <w:spacing w:before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评分依据：</w:t>
            </w:r>
          </w:p>
          <w:p w14:paraId="098F0C81">
            <w:pPr>
              <w:numPr>
                <w:ilvl w:val="0"/>
                <w:numId w:val="0"/>
              </w:numPr>
              <w:spacing w:before="63" w:line="240" w:lineRule="auto"/>
              <w:ind w:left="0" w:leftChars="0" w:right="104" w:righ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提供相关证书和近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个月社保证明材料复印件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加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盖投标人公章,评分中出现无证明资料或评委无法凭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所提供资料判断是否得分的情况，一律作不得分处理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。</w:t>
            </w:r>
          </w:p>
        </w:tc>
        <w:tc>
          <w:tcPr>
            <w:tcW w:w="631" w:type="dxa"/>
            <w:tcBorders>
              <w:bottom w:val="single" w:color="auto" w:sz="4" w:space="0"/>
            </w:tcBorders>
            <w:vAlign w:val="center"/>
          </w:tcPr>
          <w:p w14:paraId="2A74C663">
            <w:pPr>
              <w:numPr>
                <w:ilvl w:val="0"/>
                <w:numId w:val="0"/>
              </w:numPr>
              <w:spacing w:before="63" w:line="240" w:lineRule="auto"/>
              <w:ind w:left="0" w:leftChars="0" w:right="104" w:rightChars="0" w:firstLine="0" w:firstLineChars="0"/>
              <w:jc w:val="left"/>
              <w:rPr>
                <w:rFonts w:hint="eastAsia" w:ascii="宋体" w:hAnsi="宋体" w:eastAsia="宋体" w:cs="宋体"/>
                <w:spacing w:val="24"/>
                <w:sz w:val="21"/>
                <w:szCs w:val="21"/>
              </w:rPr>
            </w:pPr>
          </w:p>
        </w:tc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 w14:paraId="33BCB527">
            <w:pPr>
              <w:numPr>
                <w:ilvl w:val="0"/>
                <w:numId w:val="0"/>
              </w:numPr>
              <w:spacing w:before="63" w:line="240" w:lineRule="auto"/>
              <w:ind w:left="0" w:leftChars="0" w:right="104" w:rightChars="0" w:firstLine="0" w:firstLineChars="0"/>
              <w:jc w:val="left"/>
              <w:rPr>
                <w:rFonts w:hint="eastAsia" w:ascii="宋体" w:hAnsi="宋体" w:eastAsia="宋体" w:cs="宋体"/>
                <w:spacing w:val="24"/>
                <w:sz w:val="21"/>
                <w:szCs w:val="21"/>
              </w:rPr>
            </w:pPr>
          </w:p>
        </w:tc>
        <w:tc>
          <w:tcPr>
            <w:tcW w:w="599" w:type="dxa"/>
            <w:tcBorders>
              <w:bottom w:val="single" w:color="auto" w:sz="4" w:space="0"/>
            </w:tcBorders>
            <w:vAlign w:val="center"/>
          </w:tcPr>
          <w:p w14:paraId="0335A314">
            <w:pPr>
              <w:numPr>
                <w:ilvl w:val="0"/>
                <w:numId w:val="0"/>
              </w:numPr>
              <w:spacing w:before="63" w:line="240" w:lineRule="auto"/>
              <w:ind w:left="0" w:leftChars="0" w:right="104" w:rightChars="0" w:firstLine="0" w:firstLineChars="0"/>
              <w:jc w:val="left"/>
              <w:rPr>
                <w:rFonts w:hint="eastAsia" w:ascii="宋体" w:hAnsi="宋体" w:eastAsia="宋体" w:cs="宋体"/>
                <w:spacing w:val="24"/>
                <w:sz w:val="21"/>
                <w:szCs w:val="21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 w14:paraId="19E3E321">
            <w:pPr>
              <w:numPr>
                <w:ilvl w:val="0"/>
                <w:numId w:val="0"/>
              </w:numPr>
              <w:spacing w:before="63" w:line="240" w:lineRule="auto"/>
              <w:ind w:left="0" w:leftChars="0" w:right="104" w:rightChars="0" w:firstLine="0" w:firstLineChars="0"/>
              <w:jc w:val="left"/>
              <w:rPr>
                <w:rFonts w:hint="eastAsia" w:ascii="宋体" w:hAnsi="宋体" w:eastAsia="宋体" w:cs="宋体"/>
                <w:spacing w:val="24"/>
                <w:sz w:val="21"/>
                <w:szCs w:val="21"/>
              </w:rPr>
            </w:pPr>
          </w:p>
        </w:tc>
      </w:tr>
      <w:tr w14:paraId="6175C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05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C04D">
            <w:pPr>
              <w:spacing w:before="100"/>
              <w:ind w:right="111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3EF1">
            <w:pPr>
              <w:spacing w:before="100" w:line="240" w:lineRule="auto"/>
              <w:ind w:left="0" w:leftChars="0" w:right="111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服务业绩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1D5C">
            <w:pPr>
              <w:spacing w:before="100" w:line="240" w:lineRule="auto"/>
              <w:ind w:left="0" w:leftChars="0" w:right="111"/>
              <w:jc w:val="center"/>
              <w:rPr>
                <w:rFonts w:hint="default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3DAB">
            <w:pPr>
              <w:spacing w:before="70" w:line="240" w:lineRule="auto"/>
              <w:ind w:left="0" w:right="105" w:firstLine="0"/>
              <w:jc w:val="left"/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评分内容：</w:t>
            </w:r>
          </w:p>
          <w:p w14:paraId="4102546E">
            <w:pPr>
              <w:spacing w:before="70" w:line="240" w:lineRule="auto"/>
              <w:ind w:left="0" w:right="105" w:firstLine="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投标人近3年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：每具有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  <w:t>1项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消防设施维保服务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业绩（至少包含一个建筑面积</w:t>
            </w:r>
            <w:r>
              <w:rPr>
                <w:rFonts w:hint="default" w:ascii="宋体" w:hAnsi="宋体" w:eastAsia="宋体" w:cs="宋体"/>
                <w:spacing w:val="3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万㎡以上项目），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提供一份服务合同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本项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满分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分。</w:t>
            </w:r>
          </w:p>
          <w:p w14:paraId="1E25AB69">
            <w:pPr>
              <w:spacing w:before="70" w:line="240" w:lineRule="auto"/>
              <w:ind w:left="0" w:right="105" w:firstLine="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评分依据：</w:t>
            </w:r>
          </w:p>
          <w:p w14:paraId="2F64D61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1.提供合同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关键页</w:t>
            </w:r>
            <w:r>
              <w:t>（包括</w:t>
            </w:r>
            <w:r>
              <w:rPr>
                <w:rFonts w:hint="eastAsia"/>
                <w:lang w:eastAsia="zh-CN"/>
              </w:rPr>
              <w:t>服务面积</w:t>
            </w:r>
            <w:r>
              <w:t>、合作时间</w:t>
            </w:r>
            <w:r>
              <w:rPr>
                <w:rFonts w:hint="eastAsia"/>
              </w:rPr>
              <w:t>、</w:t>
            </w:r>
            <w:r>
              <w:t>项目名称、双方盖章）</w:t>
            </w:r>
            <w:r>
              <w:rPr>
                <w:rFonts w:hint="eastAsia" w:ascii="宋体" w:hAnsi="宋体" w:cs="宋体"/>
                <w:szCs w:val="21"/>
              </w:rPr>
              <w:t>和项目履约（验收）合格评价等证明文件作为得分依据。</w:t>
            </w:r>
          </w:p>
          <w:p w14:paraId="396415C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2.通过合同关键信息无法判断是否得分的，还须同时提供能证明得分的其它证明资料，如项目报告或合同甲方出具的证明文件等。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C48C">
            <w:pPr>
              <w:spacing w:before="70" w:line="240" w:lineRule="auto"/>
              <w:ind w:left="0" w:right="105" w:firstLine="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B651">
            <w:pPr>
              <w:spacing w:before="70" w:line="240" w:lineRule="auto"/>
              <w:ind w:left="0" w:right="105" w:firstLine="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8022">
            <w:pPr>
              <w:spacing w:before="70" w:line="240" w:lineRule="auto"/>
              <w:ind w:left="0" w:right="105" w:firstLine="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BD33">
            <w:pPr>
              <w:spacing w:before="70" w:line="240" w:lineRule="auto"/>
              <w:ind w:left="0" w:right="105" w:firstLine="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</w:pPr>
          </w:p>
        </w:tc>
      </w:tr>
      <w:tr w14:paraId="041CE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4" w:hRule="atLeast"/>
          <w:jc w:val="center"/>
        </w:trPr>
        <w:tc>
          <w:tcPr>
            <w:tcW w:w="9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493E">
            <w:pPr>
              <w:spacing w:before="71" w:line="240" w:lineRule="auto"/>
              <w:ind w:left="0" w:right="101" w:firstLine="0"/>
              <w:jc w:val="center"/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  <w:lang w:eastAsia="zh-CN"/>
              </w:rPr>
              <w:t>技术评分（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  <w:lang w:val="en-US" w:eastAsia="zh-CN"/>
              </w:rPr>
              <w:t>30分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  <w:lang w:eastAsia="zh-CN"/>
              </w:rPr>
              <w:t>）</w:t>
            </w:r>
          </w:p>
        </w:tc>
      </w:tr>
      <w:tr w14:paraId="1AA86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4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F557">
            <w:pPr>
              <w:jc w:val="center"/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4CE6">
            <w:pPr>
              <w:spacing w:before="65" w:line="240" w:lineRule="auto"/>
              <w:ind w:left="0" w:right="113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拟派项目团队人员情况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7A94">
            <w:pPr>
              <w:spacing w:before="65"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D2A1">
            <w:pPr>
              <w:numPr>
                <w:ilvl w:val="-1"/>
                <w:numId w:val="0"/>
              </w:numPr>
              <w:spacing w:before="102" w:line="240" w:lineRule="auto"/>
              <w:ind w:left="0" w:right="104" w:firstLine="0"/>
              <w:jc w:val="left"/>
              <w:rPr>
                <w:rFonts w:hint="eastAsia" w:ascii="宋体" w:hAnsi="宋体" w:eastAsia="宋体" w:cs="宋体"/>
                <w:spacing w:val="1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  <w:lang w:val="en-US" w:eastAsia="zh-CN"/>
              </w:rPr>
              <w:t>评分内容：</w:t>
            </w:r>
          </w:p>
          <w:p w14:paraId="4486F942">
            <w:pPr>
              <w:numPr>
                <w:ilvl w:val="-1"/>
                <w:numId w:val="0"/>
              </w:numPr>
              <w:spacing w:before="102" w:line="240" w:lineRule="auto"/>
              <w:ind w:left="0" w:right="104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维护保养人员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eastAsia="zh-CN"/>
              </w:rPr>
              <w:t>：人数应不少于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val="en-US" w:eastAsia="zh-CN"/>
              </w:rPr>
              <w:t>3人（项目负责人和技术负责人除外），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eastAsia="zh-CN"/>
              </w:rPr>
              <w:t>所有人员均应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  <w:lang w:val="en-US" w:eastAsia="zh-CN"/>
              </w:rPr>
              <w:t>持有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中级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eastAsia="zh-CN"/>
              </w:rPr>
              <w:t>或以上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建(构)筑物消防员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证书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，每有1名人员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  <w:lang w:val="en-US" w:eastAsia="zh-CN"/>
              </w:rPr>
              <w:t>持有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级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或以上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建(构)筑物消防员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证的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，得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  <w:t>3分，最多得5分，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不符合则不得分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  <w:t>。</w:t>
            </w:r>
          </w:p>
          <w:p w14:paraId="1A40ED52"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  <w:lang w:val="en-US" w:eastAsia="zh-CN"/>
              </w:rPr>
              <w:t>评分依据：</w:t>
            </w:r>
          </w:p>
          <w:p w14:paraId="6776638D">
            <w:pPr>
              <w:numPr>
                <w:ilvl w:val="-1"/>
                <w:numId w:val="0"/>
              </w:numPr>
              <w:spacing w:before="102" w:line="240" w:lineRule="auto"/>
              <w:ind w:left="0" w:right="104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提供相关证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书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及证明材料描扫件，没有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eastAsia="zh-CN"/>
              </w:rPr>
              <w:t>则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不得分。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349C">
            <w:pPr>
              <w:spacing w:before="71" w:line="240" w:lineRule="auto"/>
              <w:ind w:left="0" w:right="101" w:firstLine="0"/>
              <w:jc w:val="left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A061">
            <w:pPr>
              <w:spacing w:before="71" w:line="240" w:lineRule="auto"/>
              <w:ind w:left="0" w:right="101" w:firstLine="0"/>
              <w:jc w:val="left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B948">
            <w:pPr>
              <w:spacing w:before="71" w:line="240" w:lineRule="auto"/>
              <w:ind w:left="0" w:right="101" w:firstLine="0"/>
              <w:jc w:val="left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3074">
            <w:pPr>
              <w:spacing w:before="71" w:line="240" w:lineRule="auto"/>
              <w:ind w:left="0" w:right="101" w:firstLine="0"/>
              <w:jc w:val="left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</w:p>
        </w:tc>
      </w:tr>
      <w:tr w14:paraId="50B06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16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E34C">
            <w:pPr>
              <w:spacing w:before="65" w:line="240" w:lineRule="auto"/>
              <w:ind w:right="113"/>
              <w:jc w:val="center"/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3941">
            <w:pPr>
              <w:spacing w:before="65" w:line="240" w:lineRule="auto"/>
              <w:ind w:left="0" w:leftChars="0" w:right="113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技术服务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方案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7662">
            <w:pPr>
              <w:spacing w:before="65" w:line="240" w:lineRule="auto"/>
              <w:ind w:left="0" w:leftChars="0" w:right="113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F5CF">
            <w:pPr>
              <w:spacing w:before="65" w:line="240" w:lineRule="auto"/>
              <w:ind w:left="0" w:leftChars="0" w:right="113" w:rightChars="0" w:firstLine="0" w:firstLineChars="0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评分内容：</w:t>
            </w:r>
          </w:p>
          <w:p w14:paraId="638098CC">
            <w:pPr>
              <w:spacing w:before="65" w:line="240" w:lineRule="auto"/>
              <w:ind w:left="0" w:leftChars="0" w:right="113" w:rightChars="0" w:firstLine="0" w:firstLineChars="0"/>
              <w:jc w:val="left"/>
              <w:rPr>
                <w:rFonts w:hint="default" w:ascii="宋体" w:hAnsi="宋体" w:eastAsia="宋体" w:cs="宋体"/>
                <w:spacing w:val="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对本项目消防技术服务方案进行评比，本项满分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20分。</w:t>
            </w:r>
          </w:p>
          <w:p w14:paraId="3249CFD4">
            <w:pPr>
              <w:spacing w:before="65" w:line="240" w:lineRule="auto"/>
              <w:ind w:left="0" w:leftChars="0" w:right="113" w:rightChars="0" w:firstLine="0" w:firstLineChars="0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评分依据：</w:t>
            </w:r>
          </w:p>
          <w:p w14:paraId="093F0C35">
            <w:pPr>
              <w:spacing w:before="65" w:line="240" w:lineRule="auto"/>
              <w:ind w:left="0" w:leftChars="0" w:right="113" w:righ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根据各投标方案完整性、齐全性 (主要管理技术措施、主要管理方法、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应急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预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案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其他管理措施) 等内容进行对比打分，</w:t>
            </w:r>
            <w:r>
              <w:rPr>
                <w:rFonts w:hint="eastAsia" w:ascii="宋体" w:hAnsi="宋体" w:eastAsia="宋体" w:cs="宋体"/>
                <w:spacing w:val="7"/>
                <w:highlight w:val="none"/>
                <w:lang w:val="en-US" w:eastAsia="zh-CN"/>
              </w:rPr>
              <w:t>评优得15～20分，良得10～15分，中得 5～10分，差得0～5分。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0943">
            <w:pPr>
              <w:spacing w:before="65" w:line="240" w:lineRule="auto"/>
              <w:ind w:left="0" w:leftChars="0" w:right="113" w:rightChars="0" w:firstLine="0" w:firstLineChars="0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BE97">
            <w:pPr>
              <w:spacing w:before="65" w:line="240" w:lineRule="auto"/>
              <w:ind w:left="0" w:leftChars="0" w:right="113" w:rightChars="0" w:firstLine="0" w:firstLineChars="0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89BF">
            <w:pPr>
              <w:spacing w:before="65" w:line="240" w:lineRule="auto"/>
              <w:ind w:left="0" w:leftChars="0" w:right="113" w:rightChars="0" w:firstLine="0" w:firstLineChars="0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D8CF">
            <w:pPr>
              <w:spacing w:before="65" w:line="240" w:lineRule="auto"/>
              <w:ind w:left="0" w:leftChars="0" w:right="113" w:rightChars="0" w:firstLine="0" w:firstLineChars="0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</w:pPr>
          </w:p>
        </w:tc>
      </w:tr>
      <w:tr w14:paraId="53603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3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8E01">
            <w:pPr>
              <w:spacing w:before="65" w:line="240" w:lineRule="auto"/>
              <w:ind w:right="113"/>
              <w:jc w:val="center"/>
              <w:rPr>
                <w:rFonts w:hint="default" w:ascii="宋体" w:hAnsi="宋体" w:eastAsia="宋体" w:cs="宋体"/>
                <w:spacing w:val="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81EE">
            <w:pPr>
              <w:spacing w:before="65" w:line="240" w:lineRule="auto"/>
              <w:ind w:left="0" w:leftChars="0" w:right="113" w:rightChars="0" w:firstLine="0" w:firstLineChars="0"/>
              <w:jc w:val="center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响应文件编制质量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D1A2">
            <w:pPr>
              <w:spacing w:before="65" w:line="240" w:lineRule="auto"/>
              <w:ind w:left="0" w:leftChars="0" w:right="113"/>
              <w:jc w:val="center"/>
              <w:rPr>
                <w:rFonts w:hint="default" w:ascii="宋体" w:hAnsi="宋体" w:eastAsia="宋体" w:cs="宋体"/>
                <w:spacing w:val="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78A6">
            <w:pPr>
              <w:pStyle w:val="2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评分内容：</w:t>
            </w:r>
          </w:p>
          <w:p w14:paraId="38339B77">
            <w:pPr>
              <w:pStyle w:val="2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对响应文件质量进行评分。</w:t>
            </w:r>
          </w:p>
          <w:p w14:paraId="6FBFC385">
            <w:pPr>
              <w:pStyle w:val="2"/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评分依据：</w:t>
            </w:r>
          </w:p>
          <w:p w14:paraId="7C48F81F">
            <w:pPr>
              <w:pStyle w:val="2"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投标文件有缺漏项但未导致实质性偏离的扣1分；</w:t>
            </w:r>
          </w:p>
          <w:p w14:paraId="4511C534">
            <w:pPr>
              <w:pStyle w:val="2"/>
              <w:numPr>
                <w:ilvl w:val="0"/>
                <w:numId w:val="1"/>
              </w:numPr>
              <w:rPr>
                <w:rFonts w:hint="default" w:ascii="宋体" w:hAnsi="宋体" w:eastAsia="宋体" w:cs="宋体"/>
                <w:spacing w:val="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投标文件资料不清晰的扣1分；</w:t>
            </w:r>
          </w:p>
          <w:p w14:paraId="4914E4BE">
            <w:pPr>
              <w:pStyle w:val="2"/>
              <w:numPr>
                <w:ilvl w:val="0"/>
                <w:numId w:val="1"/>
              </w:numPr>
              <w:rPr>
                <w:rFonts w:hint="default" w:ascii="宋体" w:hAnsi="宋体" w:eastAsia="宋体" w:cs="宋体"/>
                <w:spacing w:val="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投标文件编排混乱的扣1分；</w:t>
            </w:r>
          </w:p>
          <w:p w14:paraId="243CF55F">
            <w:pPr>
              <w:pStyle w:val="2"/>
              <w:numPr>
                <w:ilvl w:val="-1"/>
                <w:numId w:val="0"/>
              </w:numPr>
              <w:rPr>
                <w:rFonts w:hint="default" w:ascii="宋体" w:hAnsi="宋体" w:eastAsia="宋体" w:cs="宋体"/>
                <w:spacing w:val="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无上述情况本项得5分。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4F3B">
            <w:pPr>
              <w:spacing w:before="65" w:line="240" w:lineRule="auto"/>
              <w:ind w:left="0" w:leftChars="0" w:right="113" w:rightChars="0" w:firstLine="0" w:firstLineChars="0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B88F">
            <w:pPr>
              <w:spacing w:before="65" w:line="240" w:lineRule="auto"/>
              <w:ind w:left="0" w:leftChars="0" w:right="113" w:rightChars="0" w:firstLine="0" w:firstLineChars="0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9A36">
            <w:pPr>
              <w:spacing w:before="65" w:line="240" w:lineRule="auto"/>
              <w:ind w:left="0" w:leftChars="0" w:right="113" w:rightChars="0" w:firstLine="0" w:firstLineChars="0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B7AB">
            <w:pPr>
              <w:spacing w:before="65" w:line="240" w:lineRule="auto"/>
              <w:ind w:left="0" w:leftChars="0" w:right="113" w:rightChars="0" w:firstLine="0" w:firstLineChars="0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</w:pPr>
          </w:p>
        </w:tc>
      </w:tr>
    </w:tbl>
    <w:p w14:paraId="18A5F888"/>
    <w:sectPr>
      <w:pgSz w:w="11906" w:h="16838"/>
      <w:pgMar w:top="1270" w:right="1349" w:bottom="1213" w:left="134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00C8DE"/>
    <w:multiLevelType w:val="singleLevel"/>
    <w:tmpl w:val="EC00C8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MTQ3NTJhMDg3MDBlMGU4MWZkN2QyY2IwZjQ2YjMifQ=="/>
  </w:docVars>
  <w:rsids>
    <w:rsidRoot w:val="00000000"/>
    <w:rsid w:val="02AB4625"/>
    <w:rsid w:val="04410D7F"/>
    <w:rsid w:val="054F7E82"/>
    <w:rsid w:val="3AB43469"/>
    <w:rsid w:val="3CB63A69"/>
    <w:rsid w:val="71220E33"/>
    <w:rsid w:val="77512856"/>
    <w:rsid w:val="DFF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autoRedefine/>
    <w:qFormat/>
    <w:uiPriority w:val="0"/>
    <w:rPr>
      <w:rFonts w:ascii="宋体" w:hAnsi="Courier New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Indent"/>
    <w:basedOn w:val="1"/>
    <w:qFormat/>
    <w:uiPriority w:val="0"/>
    <w:rPr>
      <w:rFonts w:ascii="宋体" w:hAnsi="宋体" w:cs="Ari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1039</Words>
  <Characters>1067</Characters>
  <Lines>0</Lines>
  <Paragraphs>0</Paragraphs>
  <TotalTime>6</TotalTime>
  <ScaleCrop>false</ScaleCrop>
  <LinksUpToDate>false</LinksUpToDate>
  <CharactersWithSpaces>1071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2024-05-24T14:39:00Z</dcterms:created>
  <dc:creator>Administrator</dc:creator>
  <cp:lastModifiedBy>邱壑</cp:lastModifiedBy>
  <cp:lastPrinted>2024-05-27T15:57:00Z</cp:lastPrinted>
  <dcterms:modified xsi:type="dcterms:W3CDTF">2025-11-06T09:49:55Z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73EB6AC7F4F5497F8AE733DA93E51E53_13</vt:lpwstr>
  </property>
  <property fmtid="{D5CDD505-2E9C-101B-9397-08002B2CF9AE}" pid="4" name="KSOTemplateDocerSaveRecord">
    <vt:lpwstr>eyJoZGlkIjoiNjc5YmU0NWNmMzFiODVhYTRhOGQwYmYwZDcyYmZkMjMiLCJ1c2VySWQiOiI0NTk0MzMwNTgifQ==</vt:lpwstr>
  </property>
</Properties>
</file>