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9F0A">
      <w:pPr>
        <w:rPr>
          <w:rFonts w:hint="eastAsia" w:ascii="仿宋_GB2312" w:hAnsi="仿宋_GB2312" w:eastAsia="仿宋_GB2312" w:cs="仿宋_GB2312"/>
          <w:b/>
          <w:bCs/>
          <w:color w:val="auto"/>
          <w:sz w:val="28"/>
          <w:szCs w:val="28"/>
          <w:highlight w:val="none"/>
        </w:rPr>
      </w:pPr>
      <w:bookmarkStart w:id="0" w:name="_GoBack"/>
      <w:r>
        <w:rPr>
          <w:rFonts w:hint="eastAsia" w:ascii="仿宋_GB2312" w:hAnsi="仿宋_GB2312" w:eastAsia="仿宋_GB2312" w:cs="仿宋_GB2312"/>
          <w:b/>
          <w:bCs/>
          <w:color w:val="auto"/>
          <w:sz w:val="28"/>
          <w:szCs w:val="28"/>
          <w:highlight w:val="none"/>
        </w:rPr>
        <w:t>附件二：详细评审表</w:t>
      </w:r>
    </w:p>
    <w:bookmarkEnd w:id="0"/>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122"/>
        <w:gridCol w:w="3401"/>
        <w:gridCol w:w="2771"/>
        <w:gridCol w:w="1158"/>
      </w:tblGrid>
      <w:tr w14:paraId="0FF6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jc w:val="center"/>
        </w:trPr>
        <w:tc>
          <w:tcPr>
            <w:tcW w:w="335" w:type="pct"/>
            <w:shd w:val="clear" w:color="auto" w:fill="DEEAF6"/>
            <w:vAlign w:val="center"/>
          </w:tcPr>
          <w:p w14:paraId="249ED1AF">
            <w:pPr>
              <w:widowControl/>
              <w:adjustRightInd w:val="0"/>
              <w:snapToGrid w:val="0"/>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619" w:type="pct"/>
            <w:shd w:val="clear" w:color="auto" w:fill="DEEAF6"/>
            <w:vAlign w:val="center"/>
          </w:tcPr>
          <w:p w14:paraId="266B4C7F">
            <w:pPr>
              <w:widowControl/>
              <w:adjustRightInd w:val="0"/>
              <w:snapToGrid w:val="0"/>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w:t>
            </w:r>
          </w:p>
          <w:p w14:paraId="53CD33CA">
            <w:pPr>
              <w:widowControl/>
              <w:adjustRightInd w:val="0"/>
              <w:snapToGrid w:val="0"/>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w:t>
            </w:r>
          </w:p>
        </w:tc>
        <w:tc>
          <w:tcPr>
            <w:tcW w:w="3406" w:type="pct"/>
            <w:gridSpan w:val="2"/>
            <w:shd w:val="clear" w:color="auto" w:fill="DEEAF6"/>
            <w:vAlign w:val="center"/>
          </w:tcPr>
          <w:p w14:paraId="0664AB2D">
            <w:pPr>
              <w:widowControl/>
              <w:adjustRightInd w:val="0"/>
              <w:snapToGrid w:val="0"/>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评审标准</w:t>
            </w:r>
          </w:p>
        </w:tc>
        <w:tc>
          <w:tcPr>
            <w:tcW w:w="639" w:type="pct"/>
            <w:shd w:val="clear" w:color="auto" w:fill="DEEAF6"/>
            <w:vAlign w:val="center"/>
          </w:tcPr>
          <w:p w14:paraId="4B50F642">
            <w:pPr>
              <w:widowControl/>
              <w:adjustRightInd w:val="0"/>
              <w:snapToGrid w:val="0"/>
              <w:spacing w:line="0" w:lineRule="atLeas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r>
      <w:tr w14:paraId="5E6A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jc w:val="center"/>
        </w:trPr>
        <w:tc>
          <w:tcPr>
            <w:tcW w:w="335" w:type="pct"/>
            <w:vAlign w:val="center"/>
          </w:tcPr>
          <w:p w14:paraId="32517B33">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w:t>
            </w:r>
          </w:p>
        </w:tc>
        <w:tc>
          <w:tcPr>
            <w:tcW w:w="619" w:type="pct"/>
            <w:vAlign w:val="center"/>
          </w:tcPr>
          <w:p w14:paraId="46E7F595">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同类业绩情况</w:t>
            </w:r>
          </w:p>
        </w:tc>
        <w:tc>
          <w:tcPr>
            <w:tcW w:w="3406" w:type="pct"/>
            <w:gridSpan w:val="2"/>
            <w:vAlign w:val="center"/>
          </w:tcPr>
          <w:p w14:paraId="423ED7AE">
            <w:pPr>
              <w:spacing w:line="4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评审内容：</w:t>
            </w:r>
          </w:p>
          <w:p w14:paraId="32CAB1BC">
            <w:pPr>
              <w:spacing w:line="400" w:lineRule="exac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自2021年1月1日起至本项目公告截止之日，投标人提供的可行性研究项目业绩，每项得2分，最多得10分；</w:t>
            </w:r>
          </w:p>
          <w:p w14:paraId="1E33C1F7">
            <w:pPr>
              <w:spacing w:line="400" w:lineRule="exact"/>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若该项业绩为保障性住房类可行性研究项目，则在原得分基础上每项另加5分，最多得15分。</w:t>
            </w:r>
          </w:p>
          <w:p w14:paraId="76705C74">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cstheme="minorEastAsia"/>
                <w:b/>
                <w:color w:val="auto"/>
                <w:szCs w:val="21"/>
                <w:highlight w:val="none"/>
                <w:lang w:val="en-US" w:eastAsia="zh-CN"/>
              </w:rPr>
              <w:t>证明材料</w:t>
            </w:r>
            <w:r>
              <w:rPr>
                <w:rFonts w:hint="eastAsia" w:asciiTheme="minorEastAsia" w:hAnsiTheme="minorEastAsia" w:eastAsiaTheme="minorEastAsia" w:cstheme="minorEastAsia"/>
                <w:b/>
                <w:color w:val="auto"/>
                <w:szCs w:val="21"/>
                <w:highlight w:val="none"/>
              </w:rPr>
              <w:t>：</w:t>
            </w:r>
          </w:p>
          <w:p w14:paraId="6CDFB1FC">
            <w:pPr>
              <w:numPr>
                <w:ilvl w:val="0"/>
                <w:numId w:val="0"/>
              </w:numPr>
              <w:spacing w:line="0" w:lineRule="atLeast"/>
              <w:rPr>
                <w:rFonts w:hint="eastAsia"/>
                <w:color w:val="auto"/>
              </w:rPr>
            </w:pPr>
            <w:r>
              <w:rPr>
                <w:rFonts w:hint="eastAsia" w:ascii="华文仿宋" w:hAnsi="华文仿宋" w:eastAsia="华文仿宋" w:cs="华文仿宋"/>
                <w:color w:val="auto"/>
                <w:sz w:val="24"/>
                <w:szCs w:val="24"/>
                <w:highlight w:val="none"/>
                <w:lang w:val="en-US" w:eastAsia="zh-CN"/>
              </w:rPr>
              <w:t>提供相应合同文件复印件，并加盖公章</w:t>
            </w:r>
          </w:p>
        </w:tc>
        <w:tc>
          <w:tcPr>
            <w:tcW w:w="639" w:type="pct"/>
            <w:vAlign w:val="center"/>
          </w:tcPr>
          <w:p w14:paraId="6E8F12E0">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25分</w:t>
            </w:r>
          </w:p>
        </w:tc>
      </w:tr>
      <w:tr w14:paraId="5ECB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8" w:hRule="atLeast"/>
          <w:jc w:val="center"/>
        </w:trPr>
        <w:tc>
          <w:tcPr>
            <w:tcW w:w="335" w:type="pct"/>
            <w:vAlign w:val="center"/>
          </w:tcPr>
          <w:p w14:paraId="26476FE3">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w:t>
            </w:r>
          </w:p>
        </w:tc>
        <w:tc>
          <w:tcPr>
            <w:tcW w:w="619" w:type="pct"/>
            <w:vAlign w:val="center"/>
          </w:tcPr>
          <w:p w14:paraId="01A9F801">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项目负责人（仅限1人）</w:t>
            </w:r>
          </w:p>
        </w:tc>
        <w:tc>
          <w:tcPr>
            <w:tcW w:w="3406" w:type="pct"/>
            <w:gridSpan w:val="2"/>
            <w:vAlign w:val="center"/>
          </w:tcPr>
          <w:p w14:paraId="0EC4C295">
            <w:pPr>
              <w:spacing w:line="400" w:lineRule="exac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Cs w:val="21"/>
              </w:rPr>
              <w:t>评审内容：</w:t>
            </w:r>
          </w:p>
          <w:p w14:paraId="3C6A290C">
            <w:pPr>
              <w:numPr>
                <w:ilvl w:val="0"/>
                <w:numId w:val="0"/>
              </w:numPr>
              <w:spacing w:line="0" w:lineRule="atLeas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持有房地产估价师注册证书或土地估价师注册证书或资产评估师注册证或高级职称满足任意三项，得10分，任意两项得5分，满足一项的得0分；</w:t>
            </w:r>
          </w:p>
          <w:p w14:paraId="2D93AD57">
            <w:pPr>
              <w:spacing w:line="400" w:lineRule="exact"/>
              <w:rPr>
                <w:rFonts w:hint="eastAsia" w:asciiTheme="minorEastAsia" w:hAnsiTheme="minorEastAsia" w:cstheme="minorEastAsia"/>
                <w:b/>
                <w:color w:val="auto"/>
                <w:szCs w:val="21"/>
                <w:lang w:val="en-US" w:eastAsia="zh-CN"/>
              </w:rPr>
            </w:pPr>
            <w:r>
              <w:rPr>
                <w:rFonts w:hint="eastAsia" w:asciiTheme="minorEastAsia" w:hAnsiTheme="minorEastAsia" w:cstheme="minorEastAsia"/>
                <w:b/>
                <w:color w:val="auto"/>
                <w:szCs w:val="21"/>
                <w:lang w:val="en-US" w:eastAsia="zh-CN"/>
              </w:rPr>
              <w:t>证明材料：</w:t>
            </w:r>
          </w:p>
          <w:p w14:paraId="3C5DC5F2">
            <w:pPr>
              <w:numPr>
                <w:ilvl w:val="0"/>
                <w:numId w:val="0"/>
              </w:numPr>
              <w:spacing w:line="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华文仿宋" w:hAnsi="华文仿宋" w:eastAsia="华文仿宋" w:cs="华文仿宋"/>
                <w:color w:val="auto"/>
                <w:sz w:val="24"/>
                <w:szCs w:val="24"/>
                <w:highlight w:val="none"/>
                <w:lang w:val="en-US" w:eastAsia="zh-CN"/>
              </w:rPr>
              <w:t>提供证书扫描件及行业协会网站查询截图；</w:t>
            </w:r>
          </w:p>
        </w:tc>
        <w:tc>
          <w:tcPr>
            <w:tcW w:w="639" w:type="pct"/>
            <w:vAlign w:val="center"/>
          </w:tcPr>
          <w:p w14:paraId="52D966C9">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10分</w:t>
            </w:r>
          </w:p>
        </w:tc>
      </w:tr>
      <w:tr w14:paraId="1731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35" w:type="pct"/>
            <w:vAlign w:val="center"/>
          </w:tcPr>
          <w:p w14:paraId="7B9DE93D">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3</w:t>
            </w:r>
          </w:p>
        </w:tc>
        <w:tc>
          <w:tcPr>
            <w:tcW w:w="619" w:type="pct"/>
            <w:vAlign w:val="center"/>
          </w:tcPr>
          <w:p w14:paraId="4E60267C">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团队成员配置评分</w:t>
            </w:r>
          </w:p>
        </w:tc>
        <w:tc>
          <w:tcPr>
            <w:tcW w:w="3406" w:type="pct"/>
            <w:gridSpan w:val="2"/>
            <w:vAlign w:val="center"/>
          </w:tcPr>
          <w:p w14:paraId="1350F885">
            <w:pPr>
              <w:spacing w:line="400" w:lineRule="exac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Cs w:val="21"/>
              </w:rPr>
              <w:t>评审内容：</w:t>
            </w:r>
          </w:p>
          <w:p w14:paraId="632AA54B">
            <w:pPr>
              <w:spacing w:line="400" w:lineRule="exact"/>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每名成员持有注册房地产估价师、土地估价师、资产评估师中任一证书的，计2分（同一人员持多个证书不重复计分）。本项最高得分10分。</w:t>
            </w:r>
          </w:p>
          <w:p w14:paraId="57DD84A7">
            <w:pPr>
              <w:spacing w:line="400" w:lineRule="exact"/>
              <w:rPr>
                <w:rFonts w:hint="eastAsia" w:asciiTheme="minorEastAsia" w:hAnsiTheme="minorEastAsia" w:cstheme="minorEastAsia"/>
                <w:b/>
                <w:color w:val="auto"/>
                <w:szCs w:val="21"/>
                <w:lang w:val="en-US" w:eastAsia="zh-CN"/>
              </w:rPr>
            </w:pPr>
            <w:r>
              <w:rPr>
                <w:rFonts w:hint="eastAsia" w:asciiTheme="minorEastAsia" w:hAnsiTheme="minorEastAsia" w:cstheme="minorEastAsia"/>
                <w:b/>
                <w:color w:val="auto"/>
                <w:szCs w:val="21"/>
                <w:lang w:val="en-US" w:eastAsia="zh-CN"/>
              </w:rPr>
              <w:t>证明材料：</w:t>
            </w:r>
          </w:p>
          <w:p w14:paraId="3B22F396">
            <w:pPr>
              <w:spacing w:line="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华文仿宋" w:hAnsi="华文仿宋" w:eastAsia="华文仿宋" w:cs="华文仿宋"/>
                <w:color w:val="auto"/>
                <w:sz w:val="24"/>
                <w:szCs w:val="24"/>
                <w:highlight w:val="none"/>
                <w:lang w:val="en-US" w:eastAsia="zh-CN"/>
              </w:rPr>
              <w:t>提供团队成员相关证书复印件，工作经验证明（持证人员可用持证时间证明）加盖公章</w:t>
            </w:r>
          </w:p>
        </w:tc>
        <w:tc>
          <w:tcPr>
            <w:tcW w:w="639" w:type="pct"/>
            <w:vAlign w:val="center"/>
          </w:tcPr>
          <w:p w14:paraId="193D17CD">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10分</w:t>
            </w:r>
          </w:p>
        </w:tc>
      </w:tr>
      <w:tr w14:paraId="1EC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335" w:type="pct"/>
            <w:vAlign w:val="center"/>
          </w:tcPr>
          <w:p w14:paraId="7A458EE6">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4</w:t>
            </w:r>
          </w:p>
        </w:tc>
        <w:tc>
          <w:tcPr>
            <w:tcW w:w="619" w:type="pct"/>
            <w:vAlign w:val="center"/>
          </w:tcPr>
          <w:p w14:paraId="1C138153">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技术服务方案评审</w:t>
            </w:r>
          </w:p>
        </w:tc>
        <w:tc>
          <w:tcPr>
            <w:tcW w:w="3406" w:type="pct"/>
            <w:gridSpan w:val="2"/>
            <w:vAlign w:val="center"/>
          </w:tcPr>
          <w:p w14:paraId="032B5DF8">
            <w:pPr>
              <w:spacing w:line="400" w:lineRule="exac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评审内容：</w:t>
            </w:r>
          </w:p>
          <w:p w14:paraId="3CDF1B93">
            <w:pPr>
              <w:numPr>
                <w:ilvl w:val="0"/>
                <w:numId w:val="0"/>
              </w:num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1、</w:t>
            </w:r>
            <w:r>
              <w:rPr>
                <w:rFonts w:hint="eastAsia" w:ascii="华文仿宋" w:hAnsi="华文仿宋" w:eastAsia="华文仿宋" w:cs="华文仿宋"/>
                <w:color w:val="auto"/>
                <w:sz w:val="24"/>
                <w:szCs w:val="24"/>
                <w:highlight w:val="none"/>
                <w:lang w:eastAsia="zh-CN"/>
              </w:rPr>
              <w:t>针对</w:t>
            </w:r>
            <w:r>
              <w:rPr>
                <w:rFonts w:hint="eastAsia" w:ascii="华文仿宋" w:hAnsi="华文仿宋" w:eastAsia="华文仿宋" w:cs="华文仿宋"/>
                <w:color w:val="auto"/>
                <w:sz w:val="24"/>
                <w:szCs w:val="24"/>
                <w:highlight w:val="none"/>
              </w:rPr>
              <w:t>本项目工作内容的理解是否全面、准确</w:t>
            </w:r>
            <w:r>
              <w:rPr>
                <w:rFonts w:hint="eastAsia" w:ascii="华文仿宋" w:hAnsi="华文仿宋" w:eastAsia="华文仿宋" w:cs="华文仿宋"/>
                <w:color w:val="auto"/>
                <w:sz w:val="24"/>
                <w:szCs w:val="24"/>
                <w:highlight w:val="none"/>
                <w:lang w:eastAsia="zh-CN"/>
              </w:rPr>
              <w:t>；</w:t>
            </w:r>
          </w:p>
          <w:p w14:paraId="500F590E">
            <w:pPr>
              <w:numPr>
                <w:ilvl w:val="0"/>
                <w:numId w:val="0"/>
              </w:num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2、项目的难点及应对措施是否与项目相符；</w:t>
            </w:r>
          </w:p>
          <w:p w14:paraId="5EBDA337">
            <w:pPr>
              <w:numPr>
                <w:ilvl w:val="0"/>
                <w:numId w:val="0"/>
              </w:num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lang w:val="en-US" w:eastAsia="zh-CN"/>
              </w:rPr>
              <w:t>3、</w:t>
            </w:r>
            <w:r>
              <w:rPr>
                <w:rFonts w:hint="eastAsia" w:ascii="华文仿宋" w:hAnsi="华文仿宋" w:eastAsia="华文仿宋" w:cs="华文仿宋"/>
                <w:color w:val="auto"/>
                <w:sz w:val="24"/>
                <w:szCs w:val="24"/>
                <w:highlight w:val="none"/>
              </w:rPr>
              <w:t>提出的</w:t>
            </w:r>
            <w:r>
              <w:rPr>
                <w:rFonts w:hint="eastAsia" w:ascii="华文仿宋" w:hAnsi="华文仿宋" w:eastAsia="华文仿宋" w:cs="华文仿宋"/>
                <w:color w:val="auto"/>
                <w:sz w:val="24"/>
                <w:szCs w:val="24"/>
                <w:highlight w:val="none"/>
                <w:lang w:val="en-US" w:eastAsia="zh-CN"/>
              </w:rPr>
              <w:t>可行性研究方案是否全面、详尽</w:t>
            </w:r>
            <w:r>
              <w:rPr>
                <w:rFonts w:hint="eastAsia" w:ascii="华文仿宋" w:hAnsi="华文仿宋" w:eastAsia="华文仿宋" w:cs="华文仿宋"/>
                <w:color w:val="auto"/>
                <w:sz w:val="24"/>
                <w:szCs w:val="24"/>
                <w:highlight w:val="none"/>
                <w:lang w:eastAsia="zh-CN"/>
              </w:rPr>
              <w:t>。</w:t>
            </w:r>
          </w:p>
          <w:p w14:paraId="05C7D090">
            <w:pPr>
              <w:spacing w:line="400" w:lineRule="exact"/>
              <w:rPr>
                <w:color w:val="auto"/>
                <w:highlight w:val="none"/>
              </w:rPr>
            </w:pPr>
            <w:r>
              <w:rPr>
                <w:rFonts w:hint="eastAsia" w:ascii="华文仿宋" w:hAnsi="华文仿宋" w:eastAsia="华文仿宋" w:cs="华文仿宋"/>
                <w:color w:val="auto"/>
                <w:sz w:val="24"/>
                <w:szCs w:val="24"/>
                <w:highlight w:val="none"/>
              </w:rPr>
              <w:t>进行横向比较评分</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优得</w:t>
            </w:r>
            <w:r>
              <w:rPr>
                <w:rFonts w:hint="eastAsia" w:ascii="华文仿宋" w:hAnsi="华文仿宋" w:eastAsia="华文仿宋" w:cs="华文仿宋"/>
                <w:color w:val="auto"/>
                <w:sz w:val="24"/>
                <w:szCs w:val="24"/>
                <w:highlight w:val="none"/>
                <w:lang w:val="en-US" w:eastAsia="zh-CN"/>
              </w:rPr>
              <w:t>20～15</w:t>
            </w:r>
            <w:r>
              <w:rPr>
                <w:rFonts w:hint="eastAsia" w:ascii="华文仿宋" w:hAnsi="华文仿宋" w:eastAsia="华文仿宋" w:cs="华文仿宋"/>
                <w:color w:val="auto"/>
                <w:sz w:val="24"/>
                <w:szCs w:val="24"/>
                <w:highlight w:val="none"/>
              </w:rPr>
              <w:t>分、中得</w:t>
            </w:r>
            <w:r>
              <w:rPr>
                <w:rFonts w:hint="eastAsia" w:ascii="华文仿宋" w:hAnsi="华文仿宋" w:eastAsia="华文仿宋" w:cs="华文仿宋"/>
                <w:color w:val="auto"/>
                <w:sz w:val="24"/>
                <w:szCs w:val="24"/>
                <w:highlight w:val="none"/>
                <w:lang w:val="en-US" w:eastAsia="zh-CN"/>
              </w:rPr>
              <w:t>14～10</w:t>
            </w:r>
            <w:r>
              <w:rPr>
                <w:rFonts w:hint="eastAsia" w:ascii="华文仿宋" w:hAnsi="华文仿宋" w:eastAsia="华文仿宋" w:cs="华文仿宋"/>
                <w:color w:val="auto"/>
                <w:sz w:val="24"/>
                <w:szCs w:val="24"/>
                <w:highlight w:val="none"/>
              </w:rPr>
              <w:t>分、差得</w:t>
            </w:r>
            <w:r>
              <w:rPr>
                <w:rFonts w:hint="eastAsia" w:ascii="华文仿宋" w:hAnsi="华文仿宋" w:eastAsia="华文仿宋" w:cs="华文仿宋"/>
                <w:color w:val="auto"/>
                <w:sz w:val="24"/>
                <w:szCs w:val="24"/>
                <w:highlight w:val="none"/>
                <w:lang w:val="en-US" w:eastAsia="zh-CN"/>
              </w:rPr>
              <w:t>9～0</w:t>
            </w:r>
            <w:r>
              <w:rPr>
                <w:rFonts w:hint="eastAsia" w:ascii="华文仿宋" w:hAnsi="华文仿宋" w:eastAsia="华文仿宋" w:cs="华文仿宋"/>
                <w:color w:val="auto"/>
                <w:sz w:val="24"/>
                <w:szCs w:val="24"/>
                <w:highlight w:val="none"/>
              </w:rPr>
              <w:t>分；</w:t>
            </w:r>
          </w:p>
          <w:p w14:paraId="5CE98C40">
            <w:pPr>
              <w:spacing w:line="400" w:lineRule="exact"/>
              <w:rPr>
                <w:rFonts w:hint="eastAsia" w:asciiTheme="minorEastAsia" w:hAnsiTheme="minorEastAsia" w:cstheme="minorEastAsia"/>
                <w:b/>
                <w:color w:val="auto"/>
                <w:szCs w:val="21"/>
                <w:highlight w:val="none"/>
                <w:lang w:val="en-US" w:eastAsia="zh-CN"/>
              </w:rPr>
            </w:pPr>
            <w:r>
              <w:rPr>
                <w:rFonts w:hint="eastAsia" w:asciiTheme="minorEastAsia" w:hAnsiTheme="minorEastAsia" w:cstheme="minorEastAsia"/>
                <w:b/>
                <w:color w:val="auto"/>
                <w:szCs w:val="21"/>
                <w:highlight w:val="none"/>
                <w:lang w:val="en-US" w:eastAsia="zh-CN"/>
              </w:rPr>
              <w:t>证明材料：</w:t>
            </w:r>
          </w:p>
          <w:p w14:paraId="253108F4">
            <w:pPr>
              <w:spacing w:line="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华文仿宋" w:hAnsi="华文仿宋" w:eastAsia="华文仿宋" w:cs="华文仿宋"/>
                <w:color w:val="auto"/>
                <w:sz w:val="24"/>
                <w:szCs w:val="24"/>
                <w:highlight w:val="none"/>
                <w:lang w:val="en-US" w:eastAsia="zh-CN"/>
              </w:rPr>
              <w:t>提供服务方案，并加盖公章</w:t>
            </w:r>
          </w:p>
        </w:tc>
        <w:tc>
          <w:tcPr>
            <w:tcW w:w="639" w:type="pct"/>
            <w:vAlign w:val="center"/>
          </w:tcPr>
          <w:p w14:paraId="50761565">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20分</w:t>
            </w:r>
          </w:p>
        </w:tc>
      </w:tr>
      <w:tr w14:paraId="1EC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335" w:type="pct"/>
            <w:vAlign w:val="center"/>
          </w:tcPr>
          <w:p w14:paraId="060C841B">
            <w:pPr>
              <w:numPr>
                <w:ilvl w:val="0"/>
                <w:numId w:val="0"/>
              </w:numPr>
              <w:spacing w:line="0" w:lineRule="atLeas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5</w:t>
            </w:r>
          </w:p>
        </w:tc>
        <w:tc>
          <w:tcPr>
            <w:tcW w:w="619" w:type="pct"/>
            <w:vAlign w:val="center"/>
          </w:tcPr>
          <w:p w14:paraId="595A35DC">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服务质量保障方案</w:t>
            </w:r>
          </w:p>
        </w:tc>
        <w:tc>
          <w:tcPr>
            <w:tcW w:w="3406" w:type="pct"/>
            <w:gridSpan w:val="2"/>
            <w:vAlign w:val="center"/>
          </w:tcPr>
          <w:p w14:paraId="17944458">
            <w:pPr>
              <w:spacing w:line="400" w:lineRule="exac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Cs w:val="21"/>
              </w:rPr>
              <w:t>评审内容：</w:t>
            </w:r>
          </w:p>
          <w:p w14:paraId="79ACB4AA">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供应商针对本项目提供服务</w:t>
            </w:r>
            <w:r>
              <w:rPr>
                <w:rFonts w:hint="eastAsia" w:ascii="华文仿宋" w:hAnsi="华文仿宋" w:eastAsia="华文仿宋" w:cs="华文仿宋"/>
                <w:color w:val="auto"/>
                <w:sz w:val="24"/>
                <w:szCs w:val="24"/>
                <w:highlight w:val="none"/>
                <w:lang w:val="en-US" w:eastAsia="zh-CN"/>
              </w:rPr>
              <w:t>质量保障</w:t>
            </w:r>
            <w:r>
              <w:rPr>
                <w:rFonts w:hint="eastAsia" w:ascii="华文仿宋" w:hAnsi="华文仿宋" w:eastAsia="华文仿宋" w:cs="华文仿宋"/>
                <w:color w:val="auto"/>
                <w:sz w:val="24"/>
                <w:szCs w:val="24"/>
                <w:highlight w:val="none"/>
              </w:rPr>
              <w:t>方案，方案</w:t>
            </w:r>
            <w:r>
              <w:rPr>
                <w:rFonts w:hint="eastAsia" w:ascii="华文仿宋" w:hAnsi="华文仿宋" w:eastAsia="华文仿宋" w:cs="华文仿宋"/>
                <w:color w:val="auto"/>
                <w:sz w:val="24"/>
                <w:szCs w:val="24"/>
                <w:highlight w:val="none"/>
                <w:lang w:val="en-US" w:eastAsia="zh-CN"/>
              </w:rPr>
              <w:t>至少应包括</w:t>
            </w:r>
            <w:r>
              <w:rPr>
                <w:rFonts w:hint="eastAsia" w:ascii="华文仿宋" w:hAnsi="华文仿宋" w:eastAsia="华文仿宋" w:cs="华文仿宋"/>
                <w:color w:val="auto"/>
                <w:sz w:val="24"/>
                <w:szCs w:val="24"/>
                <w:highlight w:val="none"/>
              </w:rPr>
              <w:t>①项目组织机构</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评估人员工作调动等风险的应对方案</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②</w:t>
            </w:r>
            <w:r>
              <w:rPr>
                <w:rFonts w:hint="eastAsia" w:ascii="华文仿宋" w:hAnsi="华文仿宋" w:eastAsia="华文仿宋" w:cs="华文仿宋"/>
                <w:color w:val="auto"/>
                <w:sz w:val="24"/>
                <w:szCs w:val="24"/>
                <w:highlight w:val="none"/>
                <w:lang w:val="en-US" w:eastAsia="zh-CN"/>
              </w:rPr>
              <w:t>特殊情况下加快评估工作进度的方案</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③团队人员职责分工</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④评估成果质量保障</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⑤争议解决方式方法。</w:t>
            </w:r>
            <w:r>
              <w:rPr>
                <w:rFonts w:hint="eastAsia" w:ascii="华文仿宋" w:hAnsi="华文仿宋" w:eastAsia="华文仿宋" w:cs="华文仿宋"/>
                <w:color w:val="auto"/>
                <w:sz w:val="24"/>
                <w:szCs w:val="24"/>
                <w:highlight w:val="none"/>
              </w:rPr>
              <w:t>方案包含以上</w:t>
            </w:r>
            <w:r>
              <w:rPr>
                <w:rFonts w:hint="eastAsia" w:ascii="华文仿宋" w:hAnsi="华文仿宋" w:eastAsia="华文仿宋" w:cs="华文仿宋"/>
                <w:color w:val="auto"/>
                <w:sz w:val="24"/>
                <w:szCs w:val="24"/>
                <w:highlight w:val="none"/>
                <w:lang w:val="en-US" w:eastAsia="zh-CN"/>
              </w:rPr>
              <w:t>5</w:t>
            </w:r>
            <w:r>
              <w:rPr>
                <w:rFonts w:hint="eastAsia" w:ascii="华文仿宋" w:hAnsi="华文仿宋" w:eastAsia="华文仿宋" w:cs="华文仿宋"/>
                <w:color w:val="auto"/>
                <w:sz w:val="24"/>
                <w:szCs w:val="24"/>
                <w:highlight w:val="none"/>
              </w:rPr>
              <w:t>项得</w:t>
            </w:r>
            <w:r>
              <w:rPr>
                <w:rFonts w:hint="eastAsia" w:ascii="华文仿宋" w:hAnsi="华文仿宋" w:eastAsia="华文仿宋" w:cs="华文仿宋"/>
                <w:color w:val="auto"/>
                <w:sz w:val="24"/>
                <w:szCs w:val="24"/>
                <w:highlight w:val="none"/>
                <w:lang w:val="en-US" w:eastAsia="zh-CN"/>
              </w:rPr>
              <w:t>10</w:t>
            </w:r>
            <w:r>
              <w:rPr>
                <w:rFonts w:hint="eastAsia" w:ascii="华文仿宋" w:hAnsi="华文仿宋" w:eastAsia="华文仿宋" w:cs="华文仿宋"/>
                <w:color w:val="auto"/>
                <w:sz w:val="24"/>
                <w:szCs w:val="24"/>
                <w:highlight w:val="none"/>
              </w:rPr>
              <w:t>分；每缺少一项内容扣</w:t>
            </w:r>
            <w:r>
              <w:rPr>
                <w:rFonts w:hint="eastAsia" w:ascii="华文仿宋" w:hAnsi="华文仿宋" w:eastAsia="华文仿宋" w:cs="华文仿宋"/>
                <w:color w:val="auto"/>
                <w:sz w:val="24"/>
                <w:szCs w:val="24"/>
                <w:highlight w:val="none"/>
                <w:lang w:val="en-US" w:eastAsia="zh-CN"/>
              </w:rPr>
              <w:t>2</w:t>
            </w:r>
            <w:r>
              <w:rPr>
                <w:rFonts w:hint="eastAsia" w:ascii="华文仿宋" w:hAnsi="华文仿宋" w:eastAsia="华文仿宋" w:cs="华文仿宋"/>
                <w:color w:val="auto"/>
                <w:sz w:val="24"/>
                <w:szCs w:val="24"/>
                <w:highlight w:val="none"/>
              </w:rPr>
              <w:t>分；</w:t>
            </w:r>
            <w:r>
              <w:rPr>
                <w:rFonts w:hint="eastAsia" w:ascii="华文仿宋" w:hAnsi="华文仿宋" w:eastAsia="华文仿宋" w:cs="华文仿宋"/>
                <w:color w:val="auto"/>
                <w:sz w:val="24"/>
                <w:szCs w:val="24"/>
                <w:highlight w:val="none"/>
              </w:rPr>
              <w:br w:type="textWrapping"/>
            </w:r>
            <w:r>
              <w:rPr>
                <w:rFonts w:hint="eastAsia" w:ascii="华文仿宋" w:hAnsi="华文仿宋" w:eastAsia="华文仿宋" w:cs="华文仿宋"/>
                <w:color w:val="auto"/>
                <w:sz w:val="24"/>
                <w:szCs w:val="24"/>
                <w:highlight w:val="none"/>
              </w:rPr>
              <w:t xml:space="preserve">在以上基础上，根据投标人的具体响应内容按照量化的评审因素指标进一步评审： </w:t>
            </w:r>
          </w:p>
          <w:p w14:paraId="6CE793F1">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（1）</w:t>
            </w:r>
            <w:r>
              <w:rPr>
                <w:rFonts w:hint="eastAsia" w:ascii="华文仿宋" w:hAnsi="华文仿宋" w:eastAsia="华文仿宋" w:cs="华文仿宋"/>
                <w:color w:val="auto"/>
                <w:sz w:val="24"/>
                <w:szCs w:val="24"/>
                <w:highlight w:val="none"/>
                <w:lang w:val="en-US" w:eastAsia="zh-CN"/>
              </w:rPr>
              <w:t>服务质量保障方案</w:t>
            </w:r>
            <w:r>
              <w:rPr>
                <w:rFonts w:hint="eastAsia" w:ascii="华文仿宋" w:hAnsi="华文仿宋" w:eastAsia="华文仿宋" w:cs="华文仿宋"/>
                <w:color w:val="auto"/>
                <w:sz w:val="24"/>
                <w:szCs w:val="24"/>
                <w:highlight w:val="none"/>
              </w:rPr>
              <w:t>实施可行性好，工作安排科学合理，评审为优，加</w:t>
            </w:r>
            <w:r>
              <w:rPr>
                <w:rFonts w:hint="eastAsia" w:ascii="华文仿宋" w:hAnsi="华文仿宋" w:eastAsia="华文仿宋" w:cs="华文仿宋"/>
                <w:color w:val="auto"/>
                <w:sz w:val="24"/>
                <w:szCs w:val="24"/>
                <w:highlight w:val="none"/>
                <w:lang w:val="en-US" w:eastAsia="zh-CN"/>
              </w:rPr>
              <w:t>5</w:t>
            </w:r>
            <w:r>
              <w:rPr>
                <w:rFonts w:hint="eastAsia" w:ascii="华文仿宋" w:hAnsi="华文仿宋" w:eastAsia="华文仿宋" w:cs="华文仿宋"/>
                <w:color w:val="auto"/>
                <w:sz w:val="24"/>
                <w:szCs w:val="24"/>
                <w:highlight w:val="none"/>
              </w:rPr>
              <w:t xml:space="preserve">分； </w:t>
            </w:r>
          </w:p>
          <w:p w14:paraId="374220C7">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（2）</w:t>
            </w:r>
            <w:r>
              <w:rPr>
                <w:rFonts w:hint="eastAsia" w:ascii="华文仿宋" w:hAnsi="华文仿宋" w:eastAsia="华文仿宋" w:cs="华文仿宋"/>
                <w:color w:val="auto"/>
                <w:sz w:val="24"/>
                <w:szCs w:val="24"/>
                <w:highlight w:val="none"/>
                <w:lang w:val="en-US" w:eastAsia="zh-CN"/>
              </w:rPr>
              <w:t>服务质量保障方案</w:t>
            </w:r>
            <w:r>
              <w:rPr>
                <w:rFonts w:hint="eastAsia" w:ascii="华文仿宋" w:hAnsi="华文仿宋" w:eastAsia="华文仿宋" w:cs="华文仿宋"/>
                <w:color w:val="auto"/>
                <w:sz w:val="24"/>
                <w:szCs w:val="24"/>
                <w:highlight w:val="none"/>
              </w:rPr>
              <w:t>实施比较准确，可行性较好，工作安排较清晰，评审为良，加</w:t>
            </w:r>
            <w:r>
              <w:rPr>
                <w:rFonts w:hint="eastAsia" w:ascii="华文仿宋" w:hAnsi="华文仿宋" w:eastAsia="华文仿宋" w:cs="华文仿宋"/>
                <w:color w:val="auto"/>
                <w:sz w:val="24"/>
                <w:szCs w:val="24"/>
                <w:highlight w:val="none"/>
                <w:lang w:val="en-US" w:eastAsia="zh-CN"/>
              </w:rPr>
              <w:t>3</w:t>
            </w:r>
            <w:r>
              <w:rPr>
                <w:rFonts w:hint="eastAsia" w:ascii="华文仿宋" w:hAnsi="华文仿宋" w:eastAsia="华文仿宋" w:cs="华文仿宋"/>
                <w:color w:val="auto"/>
                <w:sz w:val="24"/>
                <w:szCs w:val="24"/>
                <w:highlight w:val="none"/>
              </w:rPr>
              <w:t xml:space="preserve">分； </w:t>
            </w:r>
          </w:p>
          <w:p w14:paraId="2117DEEF">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（3）</w:t>
            </w:r>
            <w:r>
              <w:rPr>
                <w:rFonts w:hint="eastAsia" w:ascii="华文仿宋" w:hAnsi="华文仿宋" w:eastAsia="华文仿宋" w:cs="华文仿宋"/>
                <w:color w:val="auto"/>
                <w:sz w:val="24"/>
                <w:szCs w:val="24"/>
                <w:highlight w:val="none"/>
                <w:lang w:val="en-US" w:eastAsia="zh-CN"/>
              </w:rPr>
              <w:t>服务质量保障方案</w:t>
            </w:r>
            <w:r>
              <w:rPr>
                <w:rFonts w:hint="eastAsia" w:ascii="华文仿宋" w:hAnsi="华文仿宋" w:eastAsia="华文仿宋" w:cs="华文仿宋"/>
                <w:color w:val="auto"/>
                <w:sz w:val="24"/>
                <w:szCs w:val="24"/>
                <w:highlight w:val="none"/>
              </w:rPr>
              <w:t xml:space="preserve">实施较不准确，可行性一般，工作安排较不合理，评审为中，加2分。 </w:t>
            </w:r>
          </w:p>
          <w:p w14:paraId="7DE4B6A9">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 xml:space="preserve">（4）项目规划实施不准确，可行性差，工作安排不合理，评审为差，加1分。 </w:t>
            </w:r>
          </w:p>
          <w:p w14:paraId="2959A82E">
            <w:pPr>
              <w:spacing w:line="400" w:lineRule="exac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（5）未提供方案不得分。</w:t>
            </w:r>
          </w:p>
          <w:p w14:paraId="13960C2A">
            <w:pPr>
              <w:spacing w:line="400" w:lineRule="exact"/>
              <w:rPr>
                <w:rFonts w:hint="eastAsia" w:asciiTheme="minorEastAsia" w:hAnsiTheme="minorEastAsia" w:cstheme="minorEastAsia"/>
                <w:b/>
                <w:color w:val="auto"/>
                <w:szCs w:val="21"/>
                <w:lang w:val="en-US" w:eastAsia="zh-CN"/>
              </w:rPr>
            </w:pPr>
            <w:r>
              <w:rPr>
                <w:rFonts w:hint="eastAsia" w:asciiTheme="minorEastAsia" w:hAnsiTheme="minorEastAsia" w:cstheme="minorEastAsia"/>
                <w:b/>
                <w:color w:val="auto"/>
                <w:szCs w:val="21"/>
                <w:lang w:val="en-US" w:eastAsia="zh-CN"/>
              </w:rPr>
              <w:t>证明材料：</w:t>
            </w:r>
          </w:p>
          <w:p w14:paraId="49CA7A48">
            <w:pPr>
              <w:numPr>
                <w:ilvl w:val="0"/>
                <w:numId w:val="0"/>
              </w:numPr>
              <w:spacing w:line="0" w:lineRule="atLeast"/>
              <w:rPr>
                <w:rFonts w:hint="eastAsia" w:asciiTheme="minorEastAsia" w:hAnsiTheme="minorEastAsia" w:eastAsiaTheme="minorEastAsia" w:cstheme="minorEastAsia"/>
                <w:color w:val="auto"/>
                <w:sz w:val="21"/>
                <w:szCs w:val="21"/>
                <w:highlight w:val="none"/>
              </w:rPr>
            </w:pPr>
            <w:r>
              <w:rPr>
                <w:rFonts w:hint="eastAsia" w:ascii="华文仿宋" w:hAnsi="华文仿宋" w:eastAsia="华文仿宋" w:cs="华文仿宋"/>
                <w:color w:val="auto"/>
                <w:sz w:val="24"/>
                <w:szCs w:val="24"/>
                <w:highlight w:val="none"/>
                <w:lang w:val="en-US" w:eastAsia="zh-CN"/>
              </w:rPr>
              <w:t>提供服务质量保障方案，并加盖公章</w:t>
            </w:r>
          </w:p>
        </w:tc>
        <w:tc>
          <w:tcPr>
            <w:tcW w:w="639" w:type="pct"/>
            <w:vAlign w:val="center"/>
          </w:tcPr>
          <w:p w14:paraId="3A494AEA">
            <w:pPr>
              <w:numPr>
                <w:ilvl w:val="0"/>
                <w:numId w:val="0"/>
              </w:numPr>
              <w:spacing w:line="0" w:lineRule="atLeas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15分</w:t>
            </w:r>
          </w:p>
        </w:tc>
      </w:tr>
      <w:tr w14:paraId="6E1E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335" w:type="pct"/>
            <w:vAlign w:val="center"/>
          </w:tcPr>
          <w:p w14:paraId="72797883">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6</w:t>
            </w:r>
          </w:p>
        </w:tc>
        <w:tc>
          <w:tcPr>
            <w:tcW w:w="619" w:type="pct"/>
            <w:vAlign w:val="center"/>
          </w:tcPr>
          <w:p w14:paraId="564BAA88">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报价</w:t>
            </w:r>
          </w:p>
          <w:p w14:paraId="39B85A18">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得分</w:t>
            </w:r>
          </w:p>
        </w:tc>
        <w:tc>
          <w:tcPr>
            <w:tcW w:w="3406" w:type="pct"/>
            <w:gridSpan w:val="2"/>
            <w:vAlign w:val="center"/>
          </w:tcPr>
          <w:p w14:paraId="37DC074D">
            <w:pPr>
              <w:spacing w:line="400" w:lineRule="exac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Cs w:val="21"/>
              </w:rPr>
              <w:t>评审内容：</w:t>
            </w:r>
          </w:p>
          <w:p w14:paraId="6AD4E877">
            <w:pPr>
              <w:numPr>
                <w:ilvl w:val="0"/>
                <w:numId w:val="0"/>
              </w:numPr>
              <w:spacing w:line="0" w:lineRule="atLeast"/>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采用低价优先法计算，投标总价最低的投标报价为评标基准价，其价格分为满分。</w:t>
            </w:r>
          </w:p>
          <w:p w14:paraId="509EBFD1">
            <w:pPr>
              <w:numPr>
                <w:ilvl w:val="0"/>
                <w:numId w:val="0"/>
              </w:numPr>
              <w:spacing w:line="0" w:lineRule="atLeast"/>
              <w:rPr>
                <w:rFonts w:hint="default"/>
                <w:color w:val="auto"/>
                <w:lang w:val="en-US"/>
              </w:rPr>
            </w:pPr>
            <w:r>
              <w:rPr>
                <w:rFonts w:hint="eastAsia" w:ascii="华文仿宋" w:hAnsi="华文仿宋" w:eastAsia="华文仿宋" w:cs="华文仿宋"/>
                <w:color w:val="auto"/>
                <w:sz w:val="24"/>
                <w:szCs w:val="24"/>
                <w:highlight w:val="none"/>
              </w:rPr>
              <w:t>其他投标人的价格分统一按照下列公式计算：投标报价得分=(评标基准价／投标总价)×</w:t>
            </w:r>
            <w:r>
              <w:rPr>
                <w:rFonts w:hint="eastAsia" w:ascii="华文仿宋" w:hAnsi="华文仿宋" w:eastAsia="华文仿宋" w:cs="华文仿宋"/>
                <w:color w:val="auto"/>
                <w:sz w:val="24"/>
                <w:szCs w:val="24"/>
                <w:highlight w:val="none"/>
                <w:lang w:val="en-US" w:eastAsia="zh-CN"/>
              </w:rPr>
              <w:t>20</w:t>
            </w:r>
          </w:p>
          <w:p w14:paraId="07630CB1">
            <w:pPr>
              <w:spacing w:line="400" w:lineRule="exact"/>
              <w:rPr>
                <w:rFonts w:hint="eastAsia" w:asciiTheme="minorEastAsia" w:hAnsiTheme="minorEastAsia" w:cstheme="minorEastAsia"/>
                <w:b/>
                <w:color w:val="auto"/>
                <w:szCs w:val="21"/>
                <w:lang w:val="en-US" w:eastAsia="zh-CN"/>
              </w:rPr>
            </w:pPr>
            <w:r>
              <w:rPr>
                <w:rFonts w:hint="eastAsia" w:asciiTheme="minorEastAsia" w:hAnsiTheme="minorEastAsia" w:cstheme="minorEastAsia"/>
                <w:b/>
                <w:color w:val="auto"/>
                <w:szCs w:val="21"/>
                <w:lang w:val="en-US" w:eastAsia="zh-CN"/>
              </w:rPr>
              <w:t>证明材料：</w:t>
            </w:r>
          </w:p>
          <w:p w14:paraId="467CC9A7">
            <w:pPr>
              <w:numPr>
                <w:ilvl w:val="0"/>
                <w:numId w:val="0"/>
              </w:numPr>
              <w:spacing w:line="0" w:lineRule="atLeast"/>
              <w:rPr>
                <w:rFonts w:hint="eastAsia" w:asciiTheme="minorEastAsia" w:hAnsiTheme="minorEastAsia" w:eastAsiaTheme="minorEastAsia" w:cstheme="minorEastAsia"/>
                <w:color w:val="auto"/>
                <w:sz w:val="21"/>
                <w:szCs w:val="21"/>
                <w:highlight w:val="none"/>
              </w:rPr>
            </w:pPr>
            <w:r>
              <w:rPr>
                <w:rFonts w:hint="eastAsia" w:ascii="华文仿宋" w:hAnsi="华文仿宋" w:eastAsia="华文仿宋" w:cs="华文仿宋"/>
                <w:color w:val="auto"/>
                <w:sz w:val="24"/>
                <w:szCs w:val="24"/>
                <w:highlight w:val="none"/>
                <w:lang w:val="en-US" w:eastAsia="zh-CN"/>
              </w:rPr>
              <w:t>提供响应报价，并加盖公章</w:t>
            </w:r>
          </w:p>
        </w:tc>
        <w:tc>
          <w:tcPr>
            <w:tcW w:w="639" w:type="pct"/>
            <w:vAlign w:val="center"/>
          </w:tcPr>
          <w:p w14:paraId="4248BC9D">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20分</w:t>
            </w:r>
          </w:p>
        </w:tc>
      </w:tr>
      <w:tr w14:paraId="0FEA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360" w:type="pct"/>
            <w:gridSpan w:val="4"/>
            <w:vAlign w:val="center"/>
          </w:tcPr>
          <w:p w14:paraId="0266F05B">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Theme="minorEastAsia" w:hAnsiTheme="minorEastAsia" w:eastAsiaTheme="minorEastAsia" w:cstheme="minorEastAsia"/>
                <w:b/>
                <w:bCs/>
                <w:color w:val="auto"/>
                <w:sz w:val="21"/>
                <w:szCs w:val="21"/>
                <w:highlight w:val="none"/>
              </w:rPr>
              <w:t>合计</w:t>
            </w:r>
          </w:p>
        </w:tc>
        <w:tc>
          <w:tcPr>
            <w:tcW w:w="639" w:type="pct"/>
            <w:vAlign w:val="center"/>
          </w:tcPr>
          <w:p w14:paraId="71F815EB">
            <w:pPr>
              <w:numPr>
                <w:ilvl w:val="0"/>
                <w:numId w:val="0"/>
              </w:numPr>
              <w:spacing w:line="0" w:lineRule="atLeast"/>
              <w:jc w:val="center"/>
              <w:rPr>
                <w:rFonts w:hint="default" w:ascii="华文仿宋" w:hAnsi="华文仿宋" w:eastAsia="华文仿宋" w:cs="华文仿宋"/>
                <w:color w:val="auto"/>
                <w:sz w:val="24"/>
                <w:szCs w:val="24"/>
                <w:highlight w:val="none"/>
                <w:lang w:val="en-US" w:eastAsia="zh-CN"/>
              </w:rPr>
            </w:pPr>
            <w:r>
              <w:rPr>
                <w:rFonts w:hint="eastAsia" w:ascii="华文仿宋" w:hAnsi="华文仿宋" w:eastAsia="华文仿宋" w:cs="华文仿宋"/>
                <w:color w:val="auto"/>
                <w:sz w:val="24"/>
                <w:szCs w:val="24"/>
                <w:highlight w:val="none"/>
                <w:lang w:val="en-US" w:eastAsia="zh-CN"/>
              </w:rPr>
              <w:t>100分</w:t>
            </w:r>
          </w:p>
        </w:tc>
      </w:tr>
      <w:tr w14:paraId="07C7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831" w:type="pct"/>
            <w:gridSpan w:val="3"/>
            <w:vAlign w:val="center"/>
          </w:tcPr>
          <w:p w14:paraId="39D7F6D3">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r>
              <w:rPr>
                <w:rFonts w:hint="eastAsia" w:asciiTheme="minorEastAsia" w:hAnsiTheme="minorEastAsia" w:eastAsiaTheme="minorEastAsia" w:cstheme="minorEastAsia"/>
                <w:b/>
                <w:bCs/>
                <w:color w:val="auto"/>
                <w:sz w:val="21"/>
                <w:szCs w:val="21"/>
                <w:highlight w:val="none"/>
              </w:rPr>
              <w:t>拟推荐成交候选供应商（原则推荐评审综合得分最高的单位）</w:t>
            </w:r>
          </w:p>
        </w:tc>
        <w:tc>
          <w:tcPr>
            <w:tcW w:w="2168" w:type="pct"/>
            <w:gridSpan w:val="2"/>
            <w:vAlign w:val="center"/>
          </w:tcPr>
          <w:p w14:paraId="53423FBF">
            <w:pPr>
              <w:numPr>
                <w:ilvl w:val="0"/>
                <w:numId w:val="0"/>
              </w:numPr>
              <w:spacing w:line="0" w:lineRule="atLeast"/>
              <w:jc w:val="center"/>
              <w:rPr>
                <w:rFonts w:hint="eastAsia" w:ascii="华文仿宋" w:hAnsi="华文仿宋" w:eastAsia="华文仿宋" w:cs="华文仿宋"/>
                <w:color w:val="auto"/>
                <w:sz w:val="24"/>
                <w:szCs w:val="24"/>
                <w:highlight w:val="none"/>
                <w:lang w:val="en-US" w:eastAsia="zh-CN"/>
              </w:rPr>
            </w:pPr>
          </w:p>
        </w:tc>
      </w:tr>
    </w:tbl>
    <w:p w14:paraId="67FEA846">
      <w:pPr>
        <w:ind w:firstLine="420" w:firstLineChars="200"/>
        <w:rPr>
          <w:rFonts w:hint="eastAsia" w:ascii="华文仿宋" w:hAnsi="华文仿宋" w:eastAsia="华文仿宋" w:cs="华文仿宋"/>
          <w:color w:val="auto"/>
          <w:szCs w:val="21"/>
          <w:highlight w:val="none"/>
        </w:rPr>
      </w:pPr>
    </w:p>
    <w:p w14:paraId="2D2ED20A">
      <w:pPr>
        <w:ind w:firstLine="420" w:firstLineChars="2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备注：1.各项评审打分按照四舍五入，小数点后保留2位进行计算；</w:t>
      </w:r>
    </w:p>
    <w:p w14:paraId="5AD09BC2">
      <w:pPr>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 xml:space="preserve">          2.若出现拟推荐成交候选供应商</w:t>
      </w:r>
      <w:r>
        <w:rPr>
          <w:rFonts w:hint="eastAsia" w:ascii="华文仿宋" w:hAnsi="华文仿宋" w:eastAsia="华文仿宋" w:cs="华文仿宋"/>
          <w:color w:val="auto"/>
          <w:szCs w:val="21"/>
          <w:highlight w:val="none"/>
          <w:lang w:val="en-US" w:eastAsia="zh-CN"/>
        </w:rPr>
        <w:t>得分</w:t>
      </w:r>
      <w:r>
        <w:rPr>
          <w:rFonts w:hint="eastAsia" w:ascii="华文仿宋" w:hAnsi="华文仿宋" w:eastAsia="华文仿宋" w:cs="华文仿宋"/>
          <w:color w:val="auto"/>
          <w:szCs w:val="21"/>
          <w:highlight w:val="none"/>
        </w:rPr>
        <w:t>相同的情况，</w:t>
      </w:r>
      <w:r>
        <w:rPr>
          <w:rFonts w:hint="eastAsia" w:ascii="华文仿宋" w:hAnsi="华文仿宋" w:eastAsia="华文仿宋" w:cs="华文仿宋"/>
          <w:color w:val="auto"/>
          <w:szCs w:val="21"/>
          <w:highlight w:val="none"/>
          <w:lang w:val="en-US" w:eastAsia="zh-CN"/>
        </w:rPr>
        <w:t>抽签确定成交候选供应商</w:t>
      </w:r>
      <w:r>
        <w:rPr>
          <w:rFonts w:hint="eastAsia" w:ascii="华文仿宋" w:hAnsi="华文仿宋" w:eastAsia="华文仿宋" w:cs="华文仿宋"/>
          <w:color w:val="auto"/>
          <w:szCs w:val="21"/>
          <w:highlight w:val="none"/>
        </w:rPr>
        <w:t>。</w:t>
      </w:r>
    </w:p>
    <w:p w14:paraId="0D4CFFAD">
      <w:pPr>
        <w:ind w:firstLine="1050" w:firstLineChars="500"/>
        <w:rPr>
          <w:rFonts w:hint="eastAsia" w:ascii="华文仿宋" w:hAnsi="华文仿宋" w:eastAsia="华文仿宋" w:cs="华文仿宋"/>
          <w:color w:val="auto"/>
          <w:szCs w:val="21"/>
          <w:highlight w:val="none"/>
        </w:rPr>
      </w:pPr>
      <w:r>
        <w:rPr>
          <w:rFonts w:hint="eastAsia" w:ascii="华文仿宋" w:hAnsi="华文仿宋" w:eastAsia="华文仿宋" w:cs="华文仿宋"/>
          <w:color w:val="auto"/>
          <w:szCs w:val="21"/>
          <w:highlight w:val="none"/>
        </w:rPr>
        <w:t>3.不同响应单位的响应文件载明的拟派遣团队成员出现同一人的，双方涉及团队评分项均为0分。</w:t>
      </w:r>
    </w:p>
    <w:p w14:paraId="5DEF71FD"/>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49D1">
    <w:panose1 w:val="02010600040101010101"/>
    <w:charset w:val="86"/>
    <w:family w:val="auto"/>
    <w:pitch w:val="default"/>
    <w:sig w:usb0="00000001"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F2F34"/>
    <w:rsid w:val="60B5557B"/>
    <w:rsid w:val="6FE4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unhideWhenUsed/>
    <w:qFormat/>
    <w:uiPriority w:val="99"/>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2025-11-14T08:54:15Z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9230186676B64D12969427B71827052B_13</vt:lpwstr>
  </property>
  <property fmtid="{D5CDD505-2E9C-101B-9397-08002B2CF9AE}" pid="4" name="KSOTemplateDocerSaveRecord">
    <vt:lpwstr>eyJoZGlkIjoiZjYxZTUyYjc1MzQwNWRmNjlmMWQyYmQ2NmM1M2U4MmMiLCJ1c2VySWQiOiI2OTk3NTA5NDAifQ==</vt:lpwstr>
  </property>
</Properties>
</file>