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39F9">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龙岗区妇幼保健院体检综合楼三楼心理门诊室内装修改造工程设计</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龙岗区妇幼保健院体检综合楼三楼心理门诊室内装修改造工程设计服务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龙岗区妇幼保健院体检综合楼三楼心理门诊室内装修改造工程设计</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w:t>
      </w:r>
      <w:r>
        <w:rPr>
          <w:rFonts w:hint="eastAsia" w:ascii="仿宋_GB2312" w:hAnsi="仿宋_GB2312" w:eastAsia="仿宋_GB2312" w:cs="仿宋_GB2312"/>
          <w:sz w:val="32"/>
          <w:szCs w:val="32"/>
          <w:lang w:val="en-US" w:eastAsia="zh-CN"/>
        </w:rPr>
        <w:t>龙岗区妇幼保健院体检综合楼三楼心理门诊室内装修改造工程设计服务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设计范围</w:t>
      </w:r>
      <w:r>
        <w:rPr>
          <w:rFonts w:hint="eastAsia" w:ascii="仿宋_GB2312" w:hAnsi="仿宋_GB2312" w:eastAsia="仿宋_GB2312" w:cs="仿宋_GB2312"/>
          <w:sz w:val="32"/>
          <w:szCs w:val="32"/>
          <w:lang w:eastAsia="zh-CN"/>
        </w:rPr>
        <w:t>包括但不限于:①供热、给排水系统改造维修工程设计;②电气系统改造维修工程设计;③建筑设施、附属设施维修改造及室内装修工程设计;④消防、弱电设施维修改造工程设计;⑤其他一般专业性修缮工程设计，</w:t>
      </w:r>
      <w:r>
        <w:rPr>
          <w:rFonts w:hint="eastAsia" w:ascii="仿宋_GB2312" w:hAnsi="仿宋_GB2312" w:eastAsia="仿宋_GB2312" w:cs="仿宋_GB2312"/>
          <w:sz w:val="32"/>
          <w:szCs w:val="32"/>
          <w:lang w:val="en-US" w:eastAsia="zh-CN"/>
        </w:rPr>
        <w:t>设计任务</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lang w:val="en-US" w:eastAsia="zh-CN"/>
        </w:rPr>
        <w:t>方案设计（含效果图展示）、施工图设计、竣工图绘制、完成施工图设计审查以及消防设计审查等合规性建设程序</w:t>
      </w:r>
      <w:r>
        <w:rPr>
          <w:rFonts w:hint="eastAsia" w:ascii="仿宋_GB2312" w:hAnsi="仿宋_GB2312" w:eastAsia="仿宋_GB2312" w:cs="仿宋_GB2312"/>
          <w:sz w:val="32"/>
          <w:szCs w:val="32"/>
          <w:highlight w:val="none"/>
          <w:lang w:val="en-US" w:eastAsia="zh-CN"/>
        </w:rPr>
        <w:t>；</w:t>
      </w:r>
    </w:p>
    <w:p w14:paraId="441911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严格履行规范，工程</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质量合格，按时完工，日常沟通顺畅，服务周到热情，及时响应工作指令</w:t>
      </w:r>
      <w:r>
        <w:rPr>
          <w:rFonts w:hint="eastAsia" w:ascii="仿宋_GB2312" w:hAnsi="仿宋_GB2312" w:eastAsia="仿宋_GB2312" w:cs="仿宋_GB2312"/>
          <w:sz w:val="32"/>
          <w:szCs w:val="32"/>
          <w:lang w:val="en-US" w:eastAsia="zh-CN"/>
        </w:rPr>
        <w:t>；</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3.本项目设计服务招标控制价为14.57万元。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120日历天（含设计阶段及施工阶段）。</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下浮率与报价不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（3）具备工程设计建筑行业（建筑工程）专业</w:t>
      </w:r>
      <w:r>
        <w:rPr>
          <w:rFonts w:hint="default"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sz w:val="32"/>
          <w:szCs w:val="32"/>
          <w:lang w:val="en-US" w:eastAsia="zh-CN"/>
        </w:rPr>
        <w:t>设计服务方案（包括</w:t>
      </w:r>
      <w:r>
        <w:rPr>
          <w:rFonts w:hint="eastAsia" w:ascii="仿宋_GB2312" w:hAnsi="仿宋_GB2312" w:eastAsia="仿宋_GB2312" w:cs="仿宋_GB2312"/>
          <w:color w:val="000000"/>
          <w:sz w:val="31"/>
          <w:szCs w:val="31"/>
          <w:highlight w:val="none"/>
          <w:lang w:val="en-US"/>
        </w:rPr>
        <w:t>项目总体概述及理解、设计质量控制</w:t>
      </w:r>
      <w:r>
        <w:rPr>
          <w:rFonts w:hint="eastAsia" w:ascii="仿宋_GB2312" w:hAnsi="仿宋_GB2312" w:eastAsia="仿宋_GB2312" w:cs="仿宋_GB2312"/>
          <w:color w:val="000000"/>
          <w:sz w:val="31"/>
          <w:szCs w:val="31"/>
          <w:highlight w:val="none"/>
          <w:lang w:val="en-US" w:eastAsia="zh-CN"/>
        </w:rPr>
        <w:t>、</w:t>
      </w:r>
      <w:r>
        <w:rPr>
          <w:rFonts w:hint="eastAsia" w:ascii="仿宋_GB2312" w:hAnsi="仿宋_GB2312" w:eastAsia="仿宋_GB2312" w:cs="仿宋_GB2312"/>
          <w:color w:val="000000"/>
          <w:sz w:val="31"/>
          <w:szCs w:val="31"/>
          <w:highlight w:val="none"/>
          <w:lang w:val="en-US"/>
        </w:rPr>
        <w:t>设计(重点难点)分析及解决方案、设计进度保障措施及相关的违约承诺</w:t>
      </w:r>
      <w:r>
        <w:rPr>
          <w:rFonts w:hint="eastAsia" w:ascii="仿宋_GB2312" w:hAnsi="仿宋_GB2312" w:eastAsia="仿宋_GB2312" w:cs="仿宋_GB2312"/>
          <w:color w:val="000000"/>
          <w:sz w:val="31"/>
          <w:szCs w:val="31"/>
          <w:highlight w:val="none"/>
          <w:lang w:val="en-US" w:eastAsia="zh-CN"/>
        </w:rPr>
        <w:t>）</w:t>
      </w:r>
      <w:r>
        <w:rPr>
          <w:rFonts w:hint="eastAsia" w:ascii="仿宋_GB2312" w:hAnsi="仿宋_GB2312" w:eastAsia="仿宋_GB2312" w:cs="仿宋_GB2312"/>
          <w:color w:val="000000"/>
          <w:sz w:val="31"/>
          <w:szCs w:val="31"/>
          <w:highlight w:val="none"/>
          <w:lang w:val="en-US"/>
        </w:rPr>
        <w:t>、资质等级、</w:t>
      </w:r>
      <w:r>
        <w:rPr>
          <w:rFonts w:hint="eastAsia" w:ascii="仿宋_GB2312" w:hAnsi="仿宋_GB2312" w:eastAsia="仿宋_GB2312" w:cs="仿宋_GB2312"/>
          <w:color w:val="000000"/>
          <w:sz w:val="31"/>
          <w:szCs w:val="31"/>
          <w:highlight w:val="none"/>
          <w:lang w:val="en-US" w:eastAsia="zh-CN"/>
        </w:rPr>
        <w:t>近3年同类业绩</w:t>
      </w:r>
      <w:r>
        <w:rPr>
          <w:rFonts w:hint="eastAsia" w:ascii="仿宋_GB2312" w:hAnsi="仿宋_GB2312" w:eastAsia="仿宋_GB2312" w:cs="仿宋_GB2312"/>
          <w:color w:val="000000"/>
          <w:sz w:val="31"/>
          <w:szCs w:val="31"/>
          <w:highlight w:val="none"/>
          <w:lang w:val="en-US"/>
        </w:rPr>
        <w:t>、</w:t>
      </w:r>
      <w:r>
        <w:rPr>
          <w:rFonts w:hint="eastAsia" w:ascii="仿宋_GB2312" w:hAnsi="仿宋_GB2312" w:eastAsia="仿宋_GB2312" w:cs="仿宋_GB2312"/>
          <w:color w:val="000000"/>
          <w:sz w:val="31"/>
          <w:szCs w:val="31"/>
          <w:highlight w:val="none"/>
          <w:lang w:val="en-US" w:eastAsia="zh-CN"/>
        </w:rPr>
        <w:t>近3年履约评价、</w:t>
      </w:r>
      <w:r>
        <w:rPr>
          <w:rFonts w:hint="eastAsia" w:ascii="仿宋_GB2312" w:hAnsi="仿宋_GB2312" w:eastAsia="仿宋_GB2312" w:cs="仿宋_GB2312"/>
          <w:color w:val="000000"/>
          <w:sz w:val="31"/>
          <w:szCs w:val="31"/>
          <w:highlight w:val="none"/>
          <w:lang w:val="en-US"/>
        </w:rPr>
        <w:t>项目负责人情况</w:t>
      </w:r>
      <w:r>
        <w:rPr>
          <w:rFonts w:hint="eastAsia" w:ascii="仿宋_GB2312" w:hAnsi="仿宋_GB2312" w:eastAsia="仿宋_GB2312" w:cs="仿宋_GB2312"/>
          <w:color w:val="000000"/>
          <w:sz w:val="31"/>
          <w:szCs w:val="31"/>
          <w:highlight w:val="none"/>
          <w:lang w:val="en-US" w:eastAsia="zh-CN"/>
        </w:rPr>
        <w:t>、</w:t>
      </w:r>
      <w:r>
        <w:rPr>
          <w:rFonts w:hint="eastAsia" w:ascii="仿宋_GB2312" w:hAnsi="仿宋_GB2312" w:eastAsia="仿宋_GB2312" w:cs="仿宋_GB2312"/>
          <w:color w:val="000000"/>
          <w:sz w:val="31"/>
          <w:szCs w:val="31"/>
          <w:highlight w:val="none"/>
          <w:lang w:val="en-US"/>
        </w:rPr>
        <w:t>人员配备情况</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须提供设计机构所有人员最近一个月的社保证明文件</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000000"/>
          <w:sz w:val="31"/>
          <w:szCs w:val="31"/>
          <w:highlight w:val="none"/>
          <w:lang w:val="en-US" w:eastAsia="zh-CN"/>
        </w:rPr>
      </w:pPr>
      <w:r>
        <w:rPr>
          <w:rFonts w:hint="eastAsia" w:ascii="仿宋_GB2312" w:hAnsi="仿宋_GB2312" w:eastAsia="仿宋_GB2312" w:cs="仿宋_GB2312"/>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3695DA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sz w:val="32"/>
          <w:szCs w:val="32"/>
          <w:highlight w:val="none"/>
        </w:rPr>
        <w:t>工程设计建筑行业（建筑工程）专业</w:t>
      </w:r>
      <w:r>
        <w:rPr>
          <w:rFonts w:hint="default"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w:t>
      </w:r>
      <w:r>
        <w:rPr>
          <w:rFonts w:hint="eastAsia" w:ascii="仿宋_GB2312" w:hAnsi="仿宋_GB2312" w:eastAsia="仿宋_GB2312" w:cs="仿宋_GB2312"/>
          <w:sz w:val="32"/>
          <w:szCs w:val="32"/>
          <w:highlight w:val="none"/>
          <w:lang w:val="en-US" w:eastAsia="zh-CN"/>
        </w:rPr>
        <w:t>证书（复印件）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投递时间：202</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highlight w:val="yellow"/>
        </w:rPr>
        <w:t>年</w:t>
      </w:r>
      <w:r>
        <w:rPr>
          <w:rFonts w:hint="eastAsia" w:ascii="仿宋_GB2312" w:hAnsi="仿宋_GB2312" w:eastAsia="仿宋_GB2312" w:cs="仿宋_GB2312"/>
          <w:sz w:val="32"/>
          <w:szCs w:val="32"/>
          <w:highlight w:val="yellow"/>
          <w:lang w:val="en-US" w:eastAsia="zh-CN"/>
        </w:rPr>
        <w:t>11</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20</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lang w:val="en-US" w:eastAsia="zh-CN"/>
        </w:rPr>
        <w:t>14:00-14:30</w:t>
      </w:r>
      <w:r>
        <w:rPr>
          <w:rFonts w:hint="eastAsia" w:ascii="仿宋_GB2312" w:hAnsi="仿宋_GB2312" w:eastAsia="仿宋_GB2312" w:cs="仿宋_GB2312"/>
          <w:sz w:val="32"/>
          <w:szCs w:val="32"/>
          <w:highlight w:val="yellow"/>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开标时间：202</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highlight w:val="yellow"/>
        </w:rPr>
        <w:t>年</w:t>
      </w:r>
      <w:r>
        <w:rPr>
          <w:rFonts w:hint="eastAsia" w:ascii="仿宋_GB2312" w:hAnsi="仿宋_GB2312" w:eastAsia="仿宋_GB2312" w:cs="仿宋_GB2312"/>
          <w:sz w:val="32"/>
          <w:szCs w:val="32"/>
          <w:highlight w:val="yellow"/>
          <w:lang w:val="en-US" w:eastAsia="zh-CN"/>
        </w:rPr>
        <w:t>11</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20</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lang w:val="en-US" w:eastAsia="zh-CN"/>
        </w:rPr>
        <w:t>14:40</w:t>
      </w:r>
      <w:r>
        <w:rPr>
          <w:rFonts w:hint="eastAsia" w:ascii="仿宋_GB2312" w:hAnsi="仿宋_GB2312" w:eastAsia="仿宋_GB2312" w:cs="仿宋_GB2312"/>
          <w:sz w:val="32"/>
          <w:szCs w:val="32"/>
          <w:highlight w:val="yellow"/>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资格审查时间：202</w:t>
      </w:r>
      <w:r>
        <w:rPr>
          <w:rFonts w:hint="eastAsia" w:ascii="仿宋_GB2312" w:hAnsi="仿宋_GB2312" w:eastAsia="仿宋_GB2312" w:cs="仿宋_GB2312"/>
          <w:sz w:val="32"/>
          <w:szCs w:val="32"/>
          <w:highlight w:val="yellow"/>
          <w:lang w:val="en-US" w:eastAsia="zh-CN"/>
        </w:rPr>
        <w:t>5</w:t>
      </w:r>
      <w:r>
        <w:rPr>
          <w:rFonts w:hint="eastAsia" w:ascii="仿宋_GB2312" w:hAnsi="仿宋_GB2312" w:eastAsia="仿宋_GB2312" w:cs="仿宋_GB2312"/>
          <w:sz w:val="32"/>
          <w:szCs w:val="32"/>
          <w:highlight w:val="yellow"/>
        </w:rPr>
        <w:t>年</w:t>
      </w:r>
      <w:r>
        <w:rPr>
          <w:rFonts w:hint="eastAsia" w:ascii="仿宋_GB2312" w:hAnsi="仿宋_GB2312" w:eastAsia="仿宋_GB2312" w:cs="仿宋_GB2312"/>
          <w:sz w:val="32"/>
          <w:szCs w:val="32"/>
          <w:highlight w:val="yellow"/>
          <w:lang w:val="en-US" w:eastAsia="zh-CN"/>
        </w:rPr>
        <w:t>11</w:t>
      </w:r>
      <w:r>
        <w:rPr>
          <w:rFonts w:hint="eastAsia" w:ascii="仿宋_GB2312" w:hAnsi="仿宋_GB2312" w:eastAsia="仿宋_GB2312" w:cs="仿宋_GB2312"/>
          <w:sz w:val="32"/>
          <w:szCs w:val="32"/>
          <w:highlight w:val="yellow"/>
        </w:rPr>
        <w:t>月</w:t>
      </w:r>
      <w:r>
        <w:rPr>
          <w:rFonts w:hint="eastAsia" w:ascii="仿宋_GB2312" w:hAnsi="仿宋_GB2312" w:eastAsia="仿宋_GB2312" w:cs="仿宋_GB2312"/>
          <w:sz w:val="32"/>
          <w:szCs w:val="32"/>
          <w:highlight w:val="yellow"/>
          <w:lang w:val="en-US" w:eastAsia="zh-CN"/>
        </w:rPr>
        <w:t>20</w:t>
      </w:r>
      <w:r>
        <w:rPr>
          <w:rFonts w:hint="eastAsia" w:ascii="仿宋_GB2312" w:hAnsi="仿宋_GB2312" w:eastAsia="仿宋_GB2312" w:cs="仿宋_GB2312"/>
          <w:sz w:val="32"/>
          <w:szCs w:val="32"/>
          <w:highlight w:val="yellow"/>
        </w:rPr>
        <w:t>日</w:t>
      </w:r>
      <w:r>
        <w:rPr>
          <w:rFonts w:hint="eastAsia" w:ascii="仿宋_GB2312" w:hAnsi="仿宋_GB2312" w:eastAsia="仿宋_GB2312" w:cs="仿宋_GB2312"/>
          <w:sz w:val="32"/>
          <w:szCs w:val="32"/>
          <w:highlight w:val="yellow"/>
          <w:lang w:val="en-US" w:eastAsia="zh-CN"/>
        </w:rPr>
        <w:t>14:40-14:</w:t>
      </w:r>
      <w:bookmarkStart w:id="0" w:name="_GoBack"/>
      <w:bookmarkEnd w:id="0"/>
      <w:r>
        <w:rPr>
          <w:rFonts w:hint="eastAsia" w:ascii="仿宋_GB2312" w:hAnsi="仿宋_GB2312" w:eastAsia="仿宋_GB2312" w:cs="仿宋_GB2312"/>
          <w:sz w:val="32"/>
          <w:szCs w:val="32"/>
          <w:highlight w:val="yellow"/>
          <w:lang w:val="en-US" w:eastAsia="zh-CN"/>
        </w:rPr>
        <w:t>50</w:t>
      </w:r>
      <w:r>
        <w:rPr>
          <w:rFonts w:hint="eastAsia" w:ascii="仿宋_GB2312" w:hAnsi="仿宋_GB2312" w:eastAsia="仿宋_GB2312" w:cs="仿宋_GB2312"/>
          <w:sz w:val="32"/>
          <w:szCs w:val="32"/>
          <w:highlight w:val="yellow"/>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龙岗区妇幼保健院体检综合楼三楼心理门诊室内装修改造工程设计</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000" w:type="pct"/>
        <w:jc w:val="center"/>
        <w:tblLayout w:type="fixed"/>
        <w:tblCellMar>
          <w:top w:w="0" w:type="dxa"/>
          <w:left w:w="108" w:type="dxa"/>
          <w:bottom w:w="0" w:type="dxa"/>
          <w:right w:w="108" w:type="dxa"/>
        </w:tblCellMar>
      </w:tblPr>
      <w:tblGrid>
        <w:gridCol w:w="2707"/>
        <w:gridCol w:w="2562"/>
        <w:gridCol w:w="3687"/>
      </w:tblGrid>
      <w:tr w14:paraId="6B3D6B42">
        <w:tblPrEx>
          <w:tblCellMar>
            <w:top w:w="0" w:type="dxa"/>
            <w:left w:w="108" w:type="dxa"/>
            <w:bottom w:w="0" w:type="dxa"/>
            <w:right w:w="108" w:type="dxa"/>
          </w:tblCellMar>
        </w:tblPrEx>
        <w:trPr>
          <w:trHeight w:val="441" w:hRule="atLeast"/>
          <w:jc w:val="center"/>
        </w:trPr>
        <w:tc>
          <w:tcPr>
            <w:tcW w:w="2576"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  容</w:t>
            </w:r>
          </w:p>
        </w:tc>
        <w:tc>
          <w:tcPr>
            <w:tcW w:w="5946"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r>
      <w:tr w14:paraId="5D2843B8">
        <w:tblPrEx>
          <w:tblCellMar>
            <w:top w:w="0" w:type="dxa"/>
            <w:left w:w="108" w:type="dxa"/>
            <w:bottom w:w="0" w:type="dxa"/>
            <w:right w:w="108" w:type="dxa"/>
          </w:tblCellMar>
        </w:tblPrEx>
        <w:trPr>
          <w:trHeight w:val="350" w:hRule="atLeast"/>
          <w:jc w:val="center"/>
        </w:trPr>
        <w:tc>
          <w:tcPr>
            <w:tcW w:w="2576"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3253"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投标报价（万元）</w:t>
            </w:r>
          </w:p>
        </w:tc>
      </w:tr>
      <w:tr w14:paraId="63ADBC94">
        <w:tblPrEx>
          <w:tblCellMar>
            <w:top w:w="0" w:type="dxa"/>
            <w:left w:w="108" w:type="dxa"/>
            <w:bottom w:w="0" w:type="dxa"/>
            <w:right w:w="108" w:type="dxa"/>
          </w:tblCellMar>
        </w:tblPrEx>
        <w:trPr>
          <w:trHeight w:val="52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设计费</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3253"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r>
    </w:tbl>
    <w:p w14:paraId="78E2C533">
      <w:pPr>
        <w:widowControl w:val="0"/>
        <w:numPr>
          <w:ilvl w:val="0"/>
          <w:numId w:val="1"/>
        </w:numPr>
        <w:spacing w:line="36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4C75101E">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F24BE"/>
    <w:rsid w:val="054B55EC"/>
    <w:rsid w:val="05782769"/>
    <w:rsid w:val="0888690B"/>
    <w:rsid w:val="08E80CF9"/>
    <w:rsid w:val="09733E9E"/>
    <w:rsid w:val="09DE301A"/>
    <w:rsid w:val="0ECC40CA"/>
    <w:rsid w:val="0F9C03F8"/>
    <w:rsid w:val="11A24327"/>
    <w:rsid w:val="13DF41F7"/>
    <w:rsid w:val="14AF04B8"/>
    <w:rsid w:val="156E4163"/>
    <w:rsid w:val="17982E1A"/>
    <w:rsid w:val="17D97BB3"/>
    <w:rsid w:val="195A7BCA"/>
    <w:rsid w:val="19EC722B"/>
    <w:rsid w:val="1A5E0CB4"/>
    <w:rsid w:val="1DF77A22"/>
    <w:rsid w:val="1F8B663F"/>
    <w:rsid w:val="2088512C"/>
    <w:rsid w:val="20EB7073"/>
    <w:rsid w:val="210C1E5F"/>
    <w:rsid w:val="22AA383E"/>
    <w:rsid w:val="22AF0896"/>
    <w:rsid w:val="241A0186"/>
    <w:rsid w:val="247E49C4"/>
    <w:rsid w:val="26EB01E9"/>
    <w:rsid w:val="28DF786D"/>
    <w:rsid w:val="2A11002A"/>
    <w:rsid w:val="2A331DAD"/>
    <w:rsid w:val="2ADC0696"/>
    <w:rsid w:val="2D806F0C"/>
    <w:rsid w:val="2DC95120"/>
    <w:rsid w:val="2E694EE4"/>
    <w:rsid w:val="2EA12CED"/>
    <w:rsid w:val="30425342"/>
    <w:rsid w:val="32E0207D"/>
    <w:rsid w:val="33307277"/>
    <w:rsid w:val="35092088"/>
    <w:rsid w:val="35660788"/>
    <w:rsid w:val="35916677"/>
    <w:rsid w:val="3603417D"/>
    <w:rsid w:val="37117B62"/>
    <w:rsid w:val="39396CB4"/>
    <w:rsid w:val="394B141C"/>
    <w:rsid w:val="39574214"/>
    <w:rsid w:val="3A214F0B"/>
    <w:rsid w:val="3A6D5215"/>
    <w:rsid w:val="3AB57411"/>
    <w:rsid w:val="3B7E0BFD"/>
    <w:rsid w:val="3CE45675"/>
    <w:rsid w:val="3D0B2E29"/>
    <w:rsid w:val="3D973A63"/>
    <w:rsid w:val="3DD424D3"/>
    <w:rsid w:val="3E295973"/>
    <w:rsid w:val="3E377959"/>
    <w:rsid w:val="3EBC69AD"/>
    <w:rsid w:val="3EE66CC3"/>
    <w:rsid w:val="3EEA735C"/>
    <w:rsid w:val="3F0C7DED"/>
    <w:rsid w:val="3F7424C8"/>
    <w:rsid w:val="3F811BD1"/>
    <w:rsid w:val="40DD0A7E"/>
    <w:rsid w:val="412A0EC4"/>
    <w:rsid w:val="413F2565"/>
    <w:rsid w:val="4251712A"/>
    <w:rsid w:val="427C033D"/>
    <w:rsid w:val="4312722F"/>
    <w:rsid w:val="43882D11"/>
    <w:rsid w:val="46916C93"/>
    <w:rsid w:val="47667721"/>
    <w:rsid w:val="47CA56A6"/>
    <w:rsid w:val="4AE0041E"/>
    <w:rsid w:val="4B7C7600"/>
    <w:rsid w:val="4B850454"/>
    <w:rsid w:val="4D7476DA"/>
    <w:rsid w:val="4F6B60D5"/>
    <w:rsid w:val="4FAB04B3"/>
    <w:rsid w:val="51D20087"/>
    <w:rsid w:val="51F656F6"/>
    <w:rsid w:val="52293911"/>
    <w:rsid w:val="525B6249"/>
    <w:rsid w:val="5A710CCE"/>
    <w:rsid w:val="5A944520"/>
    <w:rsid w:val="5C69192E"/>
    <w:rsid w:val="5D9E581E"/>
    <w:rsid w:val="5E503559"/>
    <w:rsid w:val="5ED928ED"/>
    <w:rsid w:val="5F242B53"/>
    <w:rsid w:val="604A1623"/>
    <w:rsid w:val="62A95CEB"/>
    <w:rsid w:val="63391B99"/>
    <w:rsid w:val="63B35DF0"/>
    <w:rsid w:val="641B6B36"/>
    <w:rsid w:val="651C36FE"/>
    <w:rsid w:val="66400FA5"/>
    <w:rsid w:val="674C7A2E"/>
    <w:rsid w:val="679D0BA9"/>
    <w:rsid w:val="68293505"/>
    <w:rsid w:val="689A2A1B"/>
    <w:rsid w:val="68D8246F"/>
    <w:rsid w:val="696F1A21"/>
    <w:rsid w:val="6987508D"/>
    <w:rsid w:val="69AE49D0"/>
    <w:rsid w:val="6A732ED5"/>
    <w:rsid w:val="6B0B25AC"/>
    <w:rsid w:val="6B115AC6"/>
    <w:rsid w:val="6FF71E7C"/>
    <w:rsid w:val="70B01C32"/>
    <w:rsid w:val="71197BF5"/>
    <w:rsid w:val="723F5A03"/>
    <w:rsid w:val="72F11C48"/>
    <w:rsid w:val="73EC487E"/>
    <w:rsid w:val="749B79B8"/>
    <w:rsid w:val="751C1DE6"/>
    <w:rsid w:val="76C43A85"/>
    <w:rsid w:val="774535D1"/>
    <w:rsid w:val="783D241E"/>
    <w:rsid w:val="786C2D3E"/>
    <w:rsid w:val="794D2FF2"/>
    <w:rsid w:val="7A801F18"/>
    <w:rsid w:val="7B0B0EFD"/>
    <w:rsid w:val="7B0F6797"/>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5891</Words>
  <Characters>6116</Characters>
  <Lines>12</Lines>
  <Paragraphs>3</Paragraphs>
  <TotalTime>18</TotalTime>
  <ScaleCrop>false</ScaleCrop>
  <LinksUpToDate>false</LinksUpToDate>
  <CharactersWithSpaces>6380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2025-11-14T08:34:23Z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0668848CE882416A91964F63C87F4C87_13</vt:lpwstr>
  </property>
  <property fmtid="{D5CDD505-2E9C-101B-9397-08002B2CF9AE}" pid="4" name="KSOTemplateDocerSaveRecord">
    <vt:lpwstr>eyJoZGlkIjoiMzg5NWMzYTViN2RiMjhmMDY5MDlkZTM2YzZiZjliM2MiLCJ1c2VySWQiOiI3MzYzODY5MzMifQ==</vt:lpwstr>
  </property>
</Properties>
</file>