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83" w:type="dxa"/>
        <w:jc w:val="center"/>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053"/>
        <w:gridCol w:w="1637"/>
        <w:gridCol w:w="675"/>
        <w:gridCol w:w="3080"/>
      </w:tblGrid>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tcPr>
          <w:p>
            <w:pPr>
              <w:suppressAutoHyphens/>
              <w:jc w:val="center"/>
              <w:rPr>
                <w:rFonts w:hint="default" w:ascii="Times New Roman" w:hAnsi="Times New Roman" w:eastAsia="宋体" w:cs="Times New Roman"/>
                <w:color w:val="auto"/>
                <w:kern w:val="1"/>
                <w:highlight w:val="none"/>
                <w:vertAlign w:val="baseline"/>
                <w:lang w:val="en-US" w:eastAsia="zh-CN"/>
              </w:rPr>
            </w:pPr>
            <w:r>
              <w:rPr>
                <w:rFonts w:hint="eastAsia" w:ascii="方正小标宋简体" w:hAnsi="方正小标宋简体" w:eastAsia="方正小标宋简体" w:cs="方正小标宋简体"/>
                <w:bCs/>
                <w:color w:val="auto"/>
                <w:kern w:val="1"/>
                <w:sz w:val="30"/>
                <w:szCs w:val="30"/>
                <w:highlight w:val="none"/>
                <w:lang w:val="en-US" w:eastAsia="zh-CN"/>
              </w:rPr>
              <w:t xml:space="preserve">                   承包商征集报名公告    </w:t>
            </w:r>
            <w:r>
              <w:rPr>
                <w:rFonts w:hint="eastAsia" w:ascii="仿宋_GB2312" w:hAnsi="宋体" w:eastAsia="仿宋_GB2312" w:cs="宋体"/>
                <w:bCs/>
                <w:color w:val="auto"/>
                <w:kern w:val="0"/>
                <w:sz w:val="24"/>
                <w:highlight w:val="none"/>
                <w:lang w:val="en-US" w:eastAsia="zh-CN"/>
              </w:rPr>
              <w:t>项目编码：</w:t>
            </w:r>
            <w:r>
              <w:rPr>
                <w:rFonts w:hint="eastAsia" w:ascii="仿宋_GB2312" w:hAnsi="宋体" w:eastAsia="仿宋_GB2312" w:cs="宋体"/>
                <w:bCs/>
                <w:kern w:val="0"/>
                <w:sz w:val="24"/>
                <w:highlight w:val="none"/>
                <w:lang w:val="en-US" w:eastAsia="zh-CN"/>
              </w:rPr>
              <w:t>N</w:t>
            </w:r>
            <w:r>
              <w:rPr>
                <w:rFonts w:hint="eastAsia" w:ascii="仿宋_GB2312" w:hAnsi="宋体" w:eastAsia="仿宋_GB2312" w:cs="宋体"/>
                <w:bCs/>
                <w:kern w:val="0"/>
                <w:sz w:val="24"/>
                <w:highlight w:val="none"/>
                <w:lang w:val="en-US" w:eastAsia="zh-CN"/>
              </w:rPr>
              <w:t>WGC20250903001-1</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项目名称：</w:t>
            </w:r>
          </w:p>
        </w:tc>
        <w:tc>
          <w:tcPr>
            <w:tcW w:w="8445" w:type="dxa"/>
            <w:gridSpan w:val="4"/>
            <w:vAlign w:val="center"/>
          </w:tcPr>
          <w:p>
            <w:pPr>
              <w:keepNext w:val="0"/>
              <w:keepLines w:val="0"/>
              <w:widowControl/>
              <w:suppressLineNumbers w:val="0"/>
              <w:suppressAutoHyphens/>
              <w:spacing w:before="0" w:beforeAutospacing="0" w:after="0" w:afterAutospacing="0"/>
              <w:ind w:left="0" w:right="0" w:firstLine="0"/>
              <w:jc w:val="center"/>
              <w:rPr>
                <w:rFonts w:hint="default" w:ascii="宋体" w:hAnsi="宋体" w:eastAsia="宋体" w:cs="宋体"/>
                <w:color w:val="auto"/>
                <w:kern w:val="0"/>
                <w:sz w:val="24"/>
                <w:szCs w:val="21"/>
                <w:highlight w:val="none"/>
                <w:vertAlign w:val="baseline"/>
                <w:lang w:val="en-US" w:eastAsia="zh-CN" w:bidi="ar-SA"/>
              </w:rPr>
            </w:pPr>
            <w:r>
              <w:rPr>
                <w:rFonts w:hint="eastAsia" w:ascii="仿宋_GB2312" w:hAnsi="宋体" w:eastAsia="仿宋_GB2312" w:cs="宋体"/>
                <w:bCs/>
                <w:kern w:val="0"/>
                <w:sz w:val="21"/>
                <w:szCs w:val="21"/>
                <w:highlight w:val="none"/>
                <w:lang w:val="en-US" w:eastAsia="zh-CN" w:bidi="ar-SA"/>
              </w:rPr>
              <w:t>龙岗大道与布澜路交叉口交通隐患整治工程</w:t>
            </w:r>
            <w:r>
              <w:rPr>
                <w:rFonts w:hint="eastAsia" w:ascii="仿宋_GB2312" w:hAnsi="宋体" w:eastAsia="仿宋_GB2312" w:cs="宋体"/>
                <w:bCs/>
                <w:color w:val="auto"/>
                <w:kern w:val="0"/>
                <w:sz w:val="21"/>
                <w:szCs w:val="21"/>
                <w:highlight w:val="none"/>
                <w:lang w:val="en-US" w:eastAsia="zh-CN" w:bidi="ar-SA"/>
              </w:rPr>
              <w:t>（施工）</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工程类型：</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施工</w:t>
            </w:r>
          </w:p>
        </w:tc>
        <w:tc>
          <w:tcPr>
            <w:tcW w:w="2312"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确定承包商的方式：</w:t>
            </w:r>
          </w:p>
        </w:tc>
        <w:tc>
          <w:tcPr>
            <w:tcW w:w="3080"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集体议事</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资格审查方式：</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资格后审</w:t>
            </w: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公告性质：</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正常公告</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公告发布开始</w:t>
            </w:r>
          </w:p>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时间：</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2025年11月13日9：00</w:t>
            </w:r>
          </w:p>
        </w:tc>
        <w:tc>
          <w:tcPr>
            <w:tcW w:w="1637" w:type="dxa"/>
            <w:vAlign w:val="center"/>
          </w:tcPr>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公告发布截止</w:t>
            </w:r>
          </w:p>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时间：</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2025年11月17日18：00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备注：</w:t>
            </w:r>
          </w:p>
        </w:tc>
        <w:tc>
          <w:tcPr>
            <w:tcW w:w="8445" w:type="dxa"/>
            <w:gridSpan w:val="4"/>
            <w:vAlign w:val="top"/>
          </w:tcPr>
          <w:p>
            <w:pPr>
              <w:widowControl/>
              <w:suppressAutoHyphens/>
              <w:spacing w:line="300" w:lineRule="exact"/>
              <w:jc w:val="both"/>
              <w:rPr>
                <w:rFonts w:hint="default" w:ascii="仿宋_GB2312" w:hAnsi="宋体" w:eastAsia="宋体"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本工程发布时间不少于3个工作日；报价文件高于限价的将认定为未通过初步筛选；报价承包商超过10家的，将剔除最低及最高报价承包商。选取结果将在南湾街道办官网上公示。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基本信息</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建设单位：</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深圳市龙岗区南湾街道办事处</w:t>
            </w: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经办人及电话：</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张工 0755-89965343</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报名截止时间：</w:t>
            </w:r>
          </w:p>
        </w:tc>
        <w:tc>
          <w:tcPr>
            <w:tcW w:w="8445" w:type="dxa"/>
            <w:gridSpan w:val="4"/>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2025年11月17日18：00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本次发包内容及投标上限价：</w:t>
            </w:r>
          </w:p>
        </w:tc>
        <w:tc>
          <w:tcPr>
            <w:tcW w:w="8445" w:type="dxa"/>
            <w:gridSpan w:val="4"/>
          </w:tcPr>
          <w:p>
            <w:pPr>
              <w:widowControl w:val="0"/>
              <w:suppressAutoHyphens/>
              <w:ind w:firstLine="420" w:firstLineChars="200"/>
              <w:jc w:val="both"/>
              <w:rPr>
                <w:rFonts w:hint="default" w:ascii="Times New Roman" w:hAnsi="Times New Roman" w:eastAsia="宋体" w:cs="Times New Roman"/>
                <w:color w:val="auto"/>
                <w:kern w:val="1"/>
                <w:sz w:val="21"/>
                <w:szCs w:val="24"/>
                <w:highlight w:val="none"/>
                <w:lang w:val="en-US" w:eastAsia="zh-CN" w:bidi="ar-SA"/>
              </w:rPr>
            </w:pPr>
            <w:r>
              <w:rPr>
                <w:rFonts w:hint="eastAsia" w:ascii="仿宋_GB2312" w:hAnsi="宋体" w:eastAsia="仿宋_GB2312" w:cs="宋体"/>
                <w:bCs/>
                <w:kern w:val="0"/>
                <w:sz w:val="21"/>
                <w:szCs w:val="21"/>
                <w:highlight w:val="none"/>
                <w:lang w:val="en-US" w:eastAsia="zh-CN" w:bidi="ar-SA"/>
              </w:rPr>
              <w:t>龙岗大道与布澜路交叉口交通隐患整治工程</w:t>
            </w:r>
            <w:r>
              <w:rPr>
                <w:rFonts w:hint="eastAsia" w:ascii="仿宋_GB2312" w:hAnsi="宋体" w:eastAsia="仿宋_GB2312" w:cs="宋体"/>
                <w:bCs/>
                <w:kern w:val="0"/>
                <w:sz w:val="21"/>
                <w:szCs w:val="21"/>
                <w:highlight w:val="none"/>
                <w:lang w:val="en-US" w:eastAsia="zh-CN"/>
              </w:rPr>
              <w:t>，工程内容为：</w:t>
            </w:r>
            <w:r>
              <w:rPr>
                <w:rFonts w:hint="eastAsia" w:ascii="仿宋_GB2312" w:hAnsi="宋体" w:eastAsia="仿宋_GB2312" w:cs="宋体"/>
                <w:bCs/>
                <w:kern w:val="0"/>
                <w:sz w:val="21"/>
                <w:szCs w:val="21"/>
                <w:highlight w:val="none"/>
                <w:lang w:val="en-US" w:eastAsia="zh-CN"/>
              </w:rPr>
              <w:t>路口打磨标线353㎡，新划标线共465㎡，破除绿化430㎡，拆除慢行路面结构269㎡，新建人行道260㎡，新建渠化岛91㎡，新建无障碍坡道90㎡，新建沥青路面245㎡，新建人行灯灯杆3套，新建机动灯2套，新建LED信息提示屏4套，新建可</w:t>
            </w:r>
            <w:bookmarkStart w:id="0" w:name="_GoBack"/>
            <w:bookmarkEnd w:id="0"/>
            <w:r>
              <w:rPr>
                <w:rFonts w:hint="eastAsia" w:ascii="仿宋_GB2312" w:hAnsi="宋体" w:eastAsia="仿宋_GB2312" w:cs="宋体"/>
                <w:bCs/>
                <w:kern w:val="0"/>
                <w:sz w:val="21"/>
                <w:szCs w:val="21"/>
                <w:highlight w:val="none"/>
                <w:lang w:val="en-US" w:eastAsia="zh-CN"/>
              </w:rPr>
              <w:t>变车道信息提示屏1套，新建网络高清球型摄像机低空监控2套等</w:t>
            </w:r>
            <w:r>
              <w:rPr>
                <w:rFonts w:hint="eastAsia" w:ascii="仿宋_GB2312" w:hAnsi="宋体" w:eastAsia="仿宋_GB2312" w:cs="宋体"/>
                <w:bCs/>
                <w:color w:val="auto"/>
                <w:kern w:val="0"/>
                <w:sz w:val="21"/>
                <w:szCs w:val="21"/>
                <w:highlight w:val="none"/>
                <w:lang w:val="en-US" w:eastAsia="zh-CN" w:bidi="ar-SA"/>
              </w:rPr>
              <w:t>。项目总投资为</w:t>
            </w:r>
            <w:r>
              <w:rPr>
                <w:rFonts w:hint="eastAsia" w:ascii="仿宋_GB2312" w:hAnsi="仿宋_GB2312" w:eastAsia="仿宋_GB2312" w:cs="仿宋_GB2312"/>
                <w:sz w:val="21"/>
                <w:szCs w:val="21"/>
                <w:highlight w:val="none"/>
                <w:lang w:val="en-US" w:eastAsia="zh-CN"/>
              </w:rPr>
              <w:t>120.08</w:t>
            </w:r>
            <w:r>
              <w:rPr>
                <w:rFonts w:hint="eastAsia" w:ascii="仿宋_GB2312" w:hAnsi="宋体" w:eastAsia="仿宋_GB2312" w:cs="宋体"/>
                <w:bCs/>
                <w:color w:val="auto"/>
                <w:kern w:val="0"/>
                <w:sz w:val="21"/>
                <w:szCs w:val="21"/>
                <w:highlight w:val="none"/>
                <w:lang w:val="en-US" w:eastAsia="zh-CN" w:bidi="ar-SA"/>
              </w:rPr>
              <w:t>万元，预算建安费（含弃土场受纳处置费及工程保险费）约为</w:t>
            </w:r>
            <w:r>
              <w:rPr>
                <w:rFonts w:hint="eastAsia" w:ascii="仿宋_GB2312" w:hAnsi="宋体" w:eastAsia="仿宋_GB2312" w:cs="宋体"/>
                <w:bCs/>
                <w:color w:val="auto"/>
                <w:kern w:val="0"/>
                <w:sz w:val="21"/>
                <w:szCs w:val="21"/>
                <w:highlight w:val="none"/>
                <w:lang w:val="en-US" w:eastAsia="zh-CN" w:bidi="ar-SA"/>
              </w:rPr>
              <w:t>96.1743</w:t>
            </w:r>
            <w:r>
              <w:rPr>
                <w:rFonts w:hint="eastAsia" w:ascii="仿宋_GB2312" w:hAnsi="宋体" w:eastAsia="仿宋_GB2312" w:cs="宋体"/>
                <w:bCs/>
                <w:color w:val="auto"/>
                <w:kern w:val="0"/>
                <w:sz w:val="21"/>
                <w:szCs w:val="21"/>
                <w:highlight w:val="none"/>
                <w:lang w:val="en-US" w:eastAsia="zh-CN" w:bidi="ar-SA"/>
              </w:rPr>
              <w:t>万元，报名上限价为预算建安费下浮率5%，即</w:t>
            </w:r>
            <w:r>
              <w:rPr>
                <w:rFonts w:hint="eastAsia" w:ascii="仿宋_GB2312" w:hAnsi="宋体" w:eastAsia="仿宋_GB2312" w:cs="宋体"/>
                <w:bCs/>
                <w:kern w:val="0"/>
                <w:sz w:val="21"/>
                <w:szCs w:val="21"/>
                <w:highlight w:val="none"/>
                <w:lang w:val="en-US" w:eastAsia="zh-CN"/>
              </w:rPr>
              <w:t>91.3656</w:t>
            </w:r>
            <w:r>
              <w:rPr>
                <w:rFonts w:hint="eastAsia" w:ascii="仿宋_GB2312" w:hAnsi="宋体" w:eastAsia="仿宋_GB2312" w:cs="宋体"/>
                <w:bCs/>
                <w:color w:val="auto"/>
                <w:kern w:val="0"/>
                <w:sz w:val="21"/>
                <w:szCs w:val="21"/>
                <w:highlight w:val="none"/>
                <w:lang w:val="en-US" w:eastAsia="zh-CN" w:bidi="ar-SA"/>
              </w:rPr>
              <w:t>万元，报名单位按照预算建安费自主合理报价（以万元为单位，保留4位小数，不得为0），并填写下浮率（保留两位小数，不得为0），报价不得超过报名上限价。合同暂定价及下浮率以预算建安费为基数下浮，合同暂定价及下浮率为最终选取单位的报名报价及下浮率，最终结算价以审计部门审定金额（或造价管理机构备案完成的备案金额）为准。</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工程地址：</w:t>
            </w:r>
          </w:p>
        </w:tc>
        <w:tc>
          <w:tcPr>
            <w:tcW w:w="8445" w:type="dxa"/>
            <w:gridSpan w:val="4"/>
            <w:vAlign w:val="top"/>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龙岗区南湾街道辖区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计划开工日期：</w:t>
            </w:r>
          </w:p>
        </w:tc>
        <w:tc>
          <w:tcPr>
            <w:tcW w:w="3053" w:type="dxa"/>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2025年12月15日</w:t>
            </w:r>
          </w:p>
        </w:tc>
        <w:tc>
          <w:tcPr>
            <w:tcW w:w="1637" w:type="dxa"/>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计划竣工日期：</w:t>
            </w:r>
          </w:p>
        </w:tc>
        <w:tc>
          <w:tcPr>
            <w:tcW w:w="3755" w:type="dxa"/>
            <w:gridSpan w:val="2"/>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2026年6月13日</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报名审查文件</w:t>
            </w:r>
          </w:p>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要求：</w:t>
            </w:r>
          </w:p>
        </w:tc>
        <w:tc>
          <w:tcPr>
            <w:tcW w:w="3053" w:type="dxa"/>
            <w:vAlign w:val="top"/>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（1）</w:t>
            </w:r>
            <w:r>
              <w:rPr>
                <w:rFonts w:hint="eastAsia" w:ascii="仿宋_GB2312" w:hAnsi="宋体" w:eastAsia="仿宋_GB2312" w:cs="宋体"/>
                <w:bCs/>
                <w:color w:val="auto"/>
                <w:kern w:val="0"/>
                <w:sz w:val="21"/>
                <w:szCs w:val="21"/>
                <w:highlight w:val="none"/>
                <w:lang w:val="en-US" w:eastAsia="zh-CN"/>
              </w:rPr>
              <w:t>企业营业执照、资质（含项目负责人职称）等证书有效期确保能签订合同及正常履约、法人授权委托书、经办人身份证和联系方式（复印件加盖公章）</w:t>
            </w:r>
            <w:r>
              <w:rPr>
                <w:rFonts w:hint="eastAsia" w:ascii="仿宋_GB2312" w:hAnsi="宋体" w:eastAsia="仿宋_GB2312" w:cs="宋体"/>
                <w:bCs/>
                <w:color w:val="auto"/>
                <w:kern w:val="0"/>
                <w:sz w:val="21"/>
                <w:szCs w:val="21"/>
                <w:highlight w:val="none"/>
                <w:lang w:val="en-US" w:eastAsia="zh-CN"/>
              </w:rPr>
              <w:t>；（2）提供持有安全员C证的专职安全员至少1名；持有资料员证书的专职资料员1名；（3）</w:t>
            </w:r>
            <w:r>
              <w:rPr>
                <w:rFonts w:hint="eastAsia" w:ascii="仿宋_GB2312" w:hAnsi="宋体" w:eastAsia="仿宋_GB2312" w:cs="宋体"/>
                <w:bCs/>
                <w:color w:val="auto"/>
                <w:kern w:val="0"/>
                <w:sz w:val="21"/>
                <w:szCs w:val="21"/>
                <w:highlight w:val="none"/>
                <w:lang w:val="en-US" w:eastAsia="zh-CN"/>
              </w:rPr>
              <w:t>提供包括但不仅限于人员、工期承诺、符合该项目内容的明确方案等材料（加盖公章）；（4）报名单位需提供</w:t>
            </w:r>
            <w:r>
              <w:rPr>
                <w:rFonts w:hint="eastAsia" w:ascii="仿宋_GB2312" w:hAnsi="宋体" w:eastAsia="仿宋_GB2312" w:cs="宋体"/>
                <w:bCs/>
                <w:i w:val="0"/>
                <w:iCs w:val="0"/>
                <w:color w:val="auto"/>
                <w:kern w:val="0"/>
                <w:sz w:val="21"/>
                <w:szCs w:val="21"/>
                <w:highlight w:val="none"/>
                <w:lang w:val="en-US" w:eastAsia="zh-CN"/>
              </w:rPr>
              <w:t>八个网站</w:t>
            </w:r>
            <w:r>
              <w:rPr>
                <w:rFonts w:hint="eastAsia" w:ascii="仿宋_GB2312" w:hAnsi="宋体" w:eastAsia="仿宋_GB2312" w:cs="宋体"/>
                <w:bCs/>
                <w:color w:val="auto"/>
                <w:kern w:val="0"/>
                <w:sz w:val="21"/>
                <w:szCs w:val="21"/>
                <w:highlight w:val="none"/>
                <w:lang w:val="en-US" w:eastAsia="zh-CN"/>
              </w:rPr>
              <w:t>查询结果，如果近3年有被执行人及被告的法律诉讼案件法须提供相关说明并签订承诺书（具体详见附件；（5）所有材料需盖章与报名材料一同递交；上述材料文件盖章电子版一份（PDF和WORD均可，刻录在U盘）</w:t>
            </w:r>
          </w:p>
        </w:tc>
        <w:tc>
          <w:tcPr>
            <w:tcW w:w="1637" w:type="dxa"/>
            <w:vAlign w:val="center"/>
          </w:tcPr>
          <w:p>
            <w:pPr>
              <w:widowControl/>
              <w:suppressAutoHyphens/>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报名文件递交</w:t>
            </w:r>
          </w:p>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地点：</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报名审查文件（含电子版）档案袋密封盖骑缝章提交到南湾街道办（二办）A205办公室（不接收快递投递文件）</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拟派项目负责人最低资格等级：</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仿宋_GB2312" w:eastAsia="仿宋_GB2312" w:cs="仿宋_GB2312"/>
                <w:color w:val="auto"/>
                <w:kern w:val="1"/>
                <w:sz w:val="21"/>
                <w:szCs w:val="21"/>
                <w:highlight w:val="none"/>
                <w:lang w:val="en-US" w:eastAsia="zh-CN"/>
              </w:rPr>
              <w:t>注册二级建造师</w:t>
            </w: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拟派项目负责人专业：</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仿宋_GB2312" w:eastAsia="仿宋_GB2312" w:cs="仿宋_GB2312"/>
                <w:color w:val="auto"/>
                <w:kern w:val="1"/>
                <w:sz w:val="21"/>
                <w:szCs w:val="21"/>
                <w:highlight w:val="none"/>
                <w:lang w:val="en-US" w:eastAsia="zh-CN"/>
              </w:rPr>
              <w:t>市政公用工程</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报名单位申请必须同时具备企业最低资质要求：</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default" w:ascii="仿宋_GB2312" w:hAnsi="宋体" w:eastAsia="仿宋_GB2312" w:cs="宋体"/>
                <w:bCs/>
                <w:color w:val="auto"/>
                <w:kern w:val="0"/>
                <w:sz w:val="21"/>
                <w:szCs w:val="21"/>
                <w:highlight w:val="none"/>
                <w:lang w:val="en-US" w:eastAsia="zh-CN" w:bidi="ar-SA"/>
              </w:rPr>
              <w:t>市政公用工程施工总承包三级</w:t>
            </w:r>
          </w:p>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bidi="ar-SA"/>
              </w:rPr>
              <w:t>是否接受联合体报名：</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bidi="ar-SA"/>
              </w:rPr>
              <w:t>否</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其他报名条件：</w:t>
            </w:r>
          </w:p>
        </w:tc>
        <w:tc>
          <w:tcPr>
            <w:tcW w:w="8445" w:type="dxa"/>
            <w:gridSpan w:val="4"/>
          </w:tcPr>
          <w:p>
            <w:pPr>
              <w:widowControl/>
              <w:suppressAutoHyphens/>
              <w:spacing w:line="300" w:lineRule="exact"/>
              <w:jc w:val="both"/>
              <w:rPr>
                <w:rFonts w:hint="eastAsia"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1、报名单位须具有独立法人资格或具有独立承担民事责任的能力的其他组织，不接受分公司或者分支机构参与报名；</w:t>
            </w:r>
          </w:p>
          <w:p>
            <w:pPr>
              <w:widowControl/>
              <w:suppressAutoHyphens/>
              <w:spacing w:line="300" w:lineRule="exact"/>
              <w:jc w:val="both"/>
              <w:rPr>
                <w:rFonts w:hint="eastAsia"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2、请报名单位附带经办人工作关系证明、法人证明书、法人授权委托书、被委托人身份证及近6个月社保证明（另附在档案袋外），以便查验；不能提供的报名单位及非授权委托书上标明的被委托人本人递交报名文件，招标人可拒收报名文件。</w:t>
            </w:r>
          </w:p>
          <w:p>
            <w:pPr>
              <w:suppressAutoHyphens/>
              <w:rPr>
                <w:rFonts w:hint="eastAsia"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3、报名文件中若含有承诺派遣人员资质、人员数量以及工期等关键要素，将会在后续合同签订中加以明确（需与报名文件一致）并注明对应的违约罚则。</w:t>
            </w:r>
          </w:p>
          <w:p>
            <w:pPr>
              <w:suppressAutoHyphens/>
              <w:rPr>
                <w:rFonts w:hint="default"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4、报名文件中提供的项目负责人等与本项目有关人员应均为报名单位正式员工，且提供人员身份证件及至少6个月的社保缴纳证明作为佐证材料；注：报名文件所提供的项目负责人等项目有关人员须确保按时到岗开展工作；</w:t>
            </w:r>
          </w:p>
          <w:p>
            <w:pPr>
              <w:suppressAutoHyphens/>
              <w:rPr>
                <w:rFonts w:hint="eastAsia"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5、报名单位需提供近1年来在本街道参与建设的项目名称（需注明开工及完工时间）及项目对应的项目经理等相关资料，如无请提供“无相关参与本街道建设经验”并加盖公章。</w:t>
            </w:r>
          </w:p>
          <w:p>
            <w:pPr>
              <w:suppressAutoHyphens/>
              <w:rPr>
                <w:rFonts w:hint="eastAsia"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6、根据注册建造师管理规定（中华人民共和国建设部令第153号）第二十一条 注册建造师不得同时在两个及两个以上的建设工程项目上担任施工单位项目负责人；</w:t>
            </w:r>
          </w:p>
          <w:p>
            <w:pPr>
              <w:widowControl w:val="0"/>
              <w:suppressAutoHyphens/>
              <w:ind w:left="0" w:leftChars="0" w:firstLine="0" w:firstLineChars="0"/>
              <w:jc w:val="both"/>
              <w:rPr>
                <w:rFonts w:hint="eastAsia" w:ascii="Times New Roman" w:hAnsi="Times New Roman" w:eastAsia="宋体" w:cs="Times New Roman"/>
                <w:color w:val="auto"/>
                <w:kern w:val="1"/>
                <w:sz w:val="21"/>
                <w:szCs w:val="24"/>
                <w:highlight w:val="none"/>
                <w:lang w:val="en-US" w:eastAsia="zh-CN" w:bidi="ar-SA"/>
              </w:rPr>
            </w:pPr>
            <w:r>
              <w:rPr>
                <w:rFonts w:hint="eastAsia" w:ascii="Times New Roman" w:hAnsi="Times New Roman" w:eastAsia="宋体" w:cs="Times New Roman"/>
                <w:color w:val="auto"/>
                <w:kern w:val="1"/>
                <w:sz w:val="21"/>
                <w:szCs w:val="24"/>
                <w:highlight w:val="none"/>
                <w:lang w:val="en-US" w:eastAsia="zh-CN" w:bidi="ar-SA"/>
              </w:rPr>
              <w:t>7、若报名材料缺失或未按报名文件要求提交资料的，建设单位可取消报名单位入围资格。</w:t>
            </w:r>
          </w:p>
          <w:p>
            <w:pPr>
              <w:suppressAutoHyphens/>
              <w:rPr>
                <w:rFonts w:hint="default" w:ascii="Times New Roman" w:hAnsi="Times New Roman" w:eastAsia="宋体" w:cs="Times New Roman"/>
                <w:color w:val="auto"/>
                <w:kern w:val="1"/>
                <w:highlight w:val="none"/>
                <w:lang w:val="en-US" w:eastAsia="zh-CN"/>
              </w:rPr>
            </w:pPr>
            <w:r>
              <w:rPr>
                <w:rFonts w:hint="eastAsia" w:ascii="Times New Roman" w:hAnsi="Times New Roman" w:eastAsia="宋体" w:cs="Times New Roman"/>
                <w:color w:val="auto"/>
                <w:kern w:val="1"/>
                <w:highlight w:val="none"/>
                <w:lang w:val="en-US" w:eastAsia="zh-CN"/>
              </w:rPr>
              <w:t>8</w:t>
            </w:r>
            <w:r>
              <w:rPr>
                <w:rFonts w:hint="default" w:ascii="Times New Roman" w:hAnsi="Times New Roman" w:eastAsia="宋体" w:cs="Times New Roman"/>
                <w:color w:val="auto"/>
                <w:kern w:val="1"/>
                <w:highlight w:val="none"/>
                <w:lang w:val="en-US" w:eastAsia="zh-CN"/>
              </w:rPr>
              <w:t>、最终选取单位需配合街道有关部门开展履约评价工作。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B0E83"/>
    <w:rsid w:val="1D2C412F"/>
    <w:rsid w:val="31E1122E"/>
    <w:rsid w:val="36DB0E83"/>
    <w:rsid w:val="3EF7004B"/>
    <w:rsid w:val="6CFFE8CE"/>
    <w:rsid w:val="6DB71F77"/>
    <w:rsid w:val="7E37555B"/>
    <w:rsid w:val="BBEF50EB"/>
    <w:rsid w:val="E77F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1186</Characters>
  <Lines>0</Lines>
  <Paragraphs>0</Paragraphs>
  <TotalTime>4</TotalTime>
  <ScaleCrop>false</ScaleCrop>
  <LinksUpToDate>false</LinksUpToDate>
  <CharactersWithSpaces>1210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2025-09-20T02:26:00Z</dcterms:created>
  <dc:creator>Hello Mr.my yesterday</dc:creator>
  <cp:lastModifiedBy>城市建设办公室</cp:lastModifiedBy>
  <dcterms:modified xsi:type="dcterms:W3CDTF">2025-11-12T14:27:56Z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0AAFBDA408684E44A62FBB67753ED796_13</vt:lpwstr>
  </property>
  <property fmtid="{D5CDD505-2E9C-101B-9397-08002B2CF9AE}" pid="4" name="KSOTemplateDocerSaveRecord">
    <vt:lpwstr>eyJoZGlkIjoiMmQzMzM1ZGJjZTVhMDJhMGRkNjU0YjgxNmRlYTMxMDIiLCJ1c2VySWQiOiIzNjQyMTAxMjAifQ==</vt:lpwstr>
  </property>
</Properties>
</file>