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维护保养服务细则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napToGrid/>
          <w:spacing w:val="-2"/>
          <w:kern w:val="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napToGrid/>
          <w:spacing w:val="-2"/>
          <w:kern w:val="2"/>
          <w:sz w:val="30"/>
          <w:szCs w:val="30"/>
          <w:lang w:eastAsia="zh-CN"/>
        </w:rPr>
        <w:t>多联机空调设备维护保养服务细则</w:t>
      </w:r>
    </w:p>
    <w:tbl>
      <w:tblPr>
        <w:tblStyle w:val="7"/>
        <w:tblW w:w="86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699"/>
        <w:gridCol w:w="2862"/>
        <w:gridCol w:w="1289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609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9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一、频次要求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保养项目</w:t>
            </w:r>
          </w:p>
        </w:tc>
        <w:tc>
          <w:tcPr>
            <w:tcW w:w="286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  <w:t>保养内容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次数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6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lang w:val="en-U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>次/年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lang w:val="en-US"/>
              </w:rPr>
              <w:t>）</w:t>
            </w:r>
          </w:p>
        </w:tc>
        <w:tc>
          <w:tcPr>
            <w:tcW w:w="241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4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室内机检测工作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室内机之间通讯状态检测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4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室内机与计费电脑之间通讯状况检测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室外机检测工作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室外机电路主控板检测及除尘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室外机电路变频板检测及除尘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室外机与计费电脑之间通讯状况检测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压缩机运转各项参数检测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冷冻油润滑状态检测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机组制冷剂泄漏状态的检测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机组之间平衡状况的检测及调整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04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计费系统检测工作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2" w:lineRule="auto"/>
              <w:ind w:left="13" w:firstLine="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网关、信号线及客户端的连接检查，整个计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费系统的正确性和完好性检查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日常保养工作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室外机定期清洗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机组绝缘电阻测量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运转部件的保养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空调配电箱保养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0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室内外管道保温层检查及修补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如有损坏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lang w:val="en-US"/>
              </w:rPr>
              <w:t>）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主机基础除锈防锈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4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打印检测报告及报告分析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1" w:lineRule="auto"/>
              <w:ind w:left="13" w:right="23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使用三菱专用软件对VRV空调机组进行电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脑检测并打印检测报告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故障处理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接到通知后维修人员120分钟内到场处理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顾问咨询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提供运行管理建议</w:t>
            </w:r>
          </w:p>
        </w:tc>
        <w:tc>
          <w:tcPr>
            <w:tcW w:w="12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609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9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二、维保细则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设备名称</w:t>
            </w:r>
          </w:p>
        </w:tc>
        <w:tc>
          <w:tcPr>
            <w:tcW w:w="6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检查维护内容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4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室外机</w:t>
            </w:r>
          </w:p>
        </w:tc>
        <w:tc>
          <w:tcPr>
            <w:tcW w:w="69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86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压缩机部分</w:t>
            </w:r>
          </w:p>
        </w:tc>
        <w:tc>
          <w:tcPr>
            <w:tcW w:w="370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检测压缩机绝缘电阻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检测压缩机运行电流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检测压缩机制冷效果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检测压缩机排气温度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44" w:type="dxa"/>
            <w:vMerge w:val="continue"/>
            <w:tcBorders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制冷系统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检测系统排气压力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检测系统吸气压力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检测系统有无漏点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检测系统冷媒量是否充足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四通阀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检查四通换向阀制冷制热切换是否正常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检查四通换向阀是否串气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检查四通阀线圈是否正常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膨胀阀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检查电子膨胀阀节流调节是否正常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检测电子膨胀阀线圈工作是否正常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传感器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检查排气温度传感器是否正常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检查排气压力传感器是否正常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检查吸气压力传感器是否正常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检查环境温度传感器是否正常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检查盘管温度传感器是否正常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单向阀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检查单向阀工作是否正常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冷凝风机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检查风机运行电流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检查风机电源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检查风机轴承是否良好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检查风机扇叶是否良好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检查风机动平衡是否正常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冷凝器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检查冷凝器散热是否良好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检查冷凝器翅片是否脏堵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药剂清洗冷凝器翅片除尘、除垢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供电电源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检查供电电缆是否正常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检查并紧固接线端子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检测供电电源电压是否正常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电控部分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检查供电主板电源是否正常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检查主板输入输出是否正常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主板除尘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变频控制部分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检测变频板是否工作正常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检查变频板散热模块是否正常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检测整流电路是否工作正常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检测变频模块是否工作正常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冷媒管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检查冷媒管保温是否完好</w:t>
            </w: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检查冷媒管是否有漏点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设备固定及坚固部件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检查设备固定装置是否完好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软件部分</w:t>
            </w:r>
          </w:p>
        </w:tc>
        <w:tc>
          <w:tcPr>
            <w:tcW w:w="3704" w:type="dxa"/>
            <w:gridSpan w:val="2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75" w:leftChars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每月定期检查VRV空调计费系统运行情况，保证软件运行正常，系统有更新版本时及时更新。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napToGrid/>
          <w:spacing w:val="-2"/>
          <w:kern w:val="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spacing w:val="-2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2"/>
          <w:kern w:val="2"/>
          <w:sz w:val="44"/>
          <w:szCs w:val="44"/>
          <w:lang w:eastAsia="zh-CN"/>
        </w:rPr>
        <w:t>中央空调设备维护保养服务细则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一、冷水机组维护保养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4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</w:rPr>
        <w:t>启动前的准备和检查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供冷季节运行前须进行下列各项检查和准备，以确保机组可靠、安全和高效运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.检查制冷剂液位和油位；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.检查油槽，油加热器和油温；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.检查和测试所有运行控制和安全控制功能；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.与操作人员一起温习操作步骤，查看机组历史记录；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.配合检查水系统的运行情况；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.检查调整微电脑控制中心的设定值；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>.启动冷水机组，检查整个系统的运行状况，记录机组运行参数；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.根据运行记录，分析处理机组问题；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.提供检修保养报告。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4"/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  <w:lang w:val="en-US" w:eastAsia="zh-CN"/>
        </w:rPr>
        <w:t>（二）运行期间检查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机组运行期间，要求每月进行一次下列各项检查，确保机组在整个供冷季节都能高效、可靠运行：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.检查冷水机组，调整安全控制装置；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检查控制装置的运行；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检查油位和制冷剂液位；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检查润滑系统；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检查回油系统；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检查电机和启动器的运行；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记录运行状态参数，分析确认机组运行正常，必要时进行机组检修；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.记录和报告要求的备件；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.每月一次进行泄漏检查。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4"/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7"/>
          <w:sz w:val="32"/>
          <w:szCs w:val="32"/>
          <w:lang w:val="en-US" w:eastAsia="zh-CN"/>
        </w:rPr>
        <w:t>（三）年度检修与预防性保养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停机期间，每年一次进行下列各项检查，以便能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正确评价设备的状态，为下一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个供冷季节的运行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/>
        </w:rPr>
        <w:t>做好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准备：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>检查压缩机一电机组的下列各项环节，完成预防性保养的各项任务：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润滑油油位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润滑油油温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高油压传感器压力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低油压传感器压力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润滑油压差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排气温度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外观有无渗油现象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油泵工作状况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油冷却器工作情况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压缩机有无异常振动及噪音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各电磁阀工作状况电机电压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电机电流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启动器转换时间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过载保护设定值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接触器有无电磁噪音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接触器触点磨损情况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主机绝缘情况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主电缆接线端子松紧情况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en-US"/>
        </w:rPr>
        <w:t>电缆温升情况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电柜清洁情况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等内容。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检查压缩机润滑油系统，更换冷冻油及过滤芯、冷媒干燥过滤器。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.执行各项正确操作程序，检查电机启动器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.检查控制面板，确定各操作状态是否正常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5.检查冷凝器、蒸发器的下列运行环节：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检查冷冻水进水压力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冷冻水出水压力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冷冻水进水温度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冷冻水出水温度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蒸发器冷媒压力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蒸发器冷媒饱和温度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冷却水进水压力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冷却水出水压力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冷却水进水温度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冷却水出水温度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冷凝器冷媒压力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冷凝器冷媒饱和温度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等内容。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</w:rPr>
        <w:t>.检查系统的泄漏、制冷剂，并给予正确的处理方法。</w:t>
      </w:r>
    </w:p>
    <w:sectPr>
      <w:footerReference r:id="rId3" w:type="default"/>
      <w:pgSz w:w="11900" w:h="16830"/>
      <w:pgMar w:top="1474" w:right="1984" w:bottom="1587" w:left="1984" w:header="0" w:footer="109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4" w:lineRule="auto"/>
      <w:rPr>
        <w:rFonts w:ascii="Times New Roman" w:hAnsi="Times New Roman" w:eastAsia="Times New Roman" w:cs="Times New Roman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DB6394E"/>
    <w:rsid w:val="2FFFAA50"/>
    <w:rsid w:val="32D8128F"/>
    <w:rsid w:val="5FEB7F1B"/>
    <w:rsid w:val="5FFB0898"/>
    <w:rsid w:val="77F7778E"/>
    <w:rsid w:val="7BFF8ED7"/>
    <w:rsid w:val="7F4F16D5"/>
    <w:rsid w:val="7F7997A5"/>
    <w:rsid w:val="7FFB9410"/>
    <w:rsid w:val="BFFB414B"/>
    <w:rsid w:val="E9BB9D7E"/>
    <w:rsid w:val="EF7B3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2025-10-31T19:54:00Z</dcterms:created>
  <dc:creator>chanfa</dc:creator>
  <cp:lastModifiedBy>李伟敬</cp:lastModifiedBy>
  <dcterms:modified xsi:type="dcterms:W3CDTF">2025-11-06T09:22:15Z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2025-10-30T11:54:50Z</vt:filetime>
  </property>
  <property fmtid="{D5CDD505-2E9C-101B-9397-08002B2CF9AE}" pid="4" name="UsrData">
    <vt:lpwstr>6902e1846c2928001f146e20wl</vt:lpwstr>
  </property>
  <property fmtid="{D5CDD505-2E9C-101B-9397-08002B2CF9AE}" pid="5" name="KSOProductBuildVer">
    <vt:lpwstr>2052-11.8.2.8506</vt:lpwstr>
  </property>
  <property fmtid="{D5CDD505-2E9C-101B-9397-08002B2CF9AE}" pid="6" name="ICV">
    <vt:lpwstr>9A306FC23B0EF8EBD310036912C23480_42</vt:lpwstr>
  </property>
</Properties>
</file>