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评审评分参考标准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项目名称：龙岗区2021-2025年就业专项资金内部审计项目</w:t>
      </w:r>
    </w:p>
    <w:tbl>
      <w:tblPr>
        <w:tblStyle w:val="5"/>
        <w:tblW w:w="10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93"/>
        <w:gridCol w:w="1101"/>
        <w:gridCol w:w="5275"/>
        <w:gridCol w:w="2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评分项（总分100分）</w:t>
            </w:r>
          </w:p>
        </w:tc>
        <w:tc>
          <w:tcPr>
            <w:tcW w:w="7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7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满足招标文件要求且投标价格最低的投标报价为评标基准价，其价格分为满分。价格得分=（评标基准价/投标报价）</w:t>
            </w:r>
            <w:r>
              <w:rPr>
                <w:rStyle w:val="7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8"/>
                <w:rFonts w:hint="eastAsia" w:ascii="华文仿宋" w:hAnsi="华文仿宋" w:eastAsia="华文仿宋" w:cs="华文仿宋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查看各供应商报价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综合实力</w:t>
            </w:r>
          </w:p>
        </w:tc>
        <w:tc>
          <w:tcPr>
            <w:tcW w:w="7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1、近三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年同类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项目承办经验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投标人（20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年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月1日至投标截止时间）承办过政府部门或事业单位补贴类内部审计项目，每提供一项得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分，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本项最高得10分。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审查中标通知书、合同关键页或其他证明材料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2、项目人员配置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）项目团队拟投入人员数量共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8分：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拟投入人员数量为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人的，此项得分5分；拟投入项目人数少于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人的，每少1人，减少1分。拟投入项目人数多于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人的，每增加1人，加1分。最高为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8分。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（2）团队成员资历情况共7分：团队成员每一人有中级会计师专业技术资格证书的，加1分；团队成员每一人有高级或注册会计师证书，加2分。同一人员同时拥有三种证书的，就高打分，不重复计分。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提供拟投入项目人员名单，并提供社保缴纳证明及资质证书。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9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3.申报机构实力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根据党政机关、事业单位认定的相关荣誉、肯定及其他优势的数量排名：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第一得5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分；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第二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得4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分；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第三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得3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分；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第四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得2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分；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第五得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1分，其余不得分。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审查项目申报表及其他证明材料，以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20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年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月1日至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投标截止时间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获得荣誉、肯定或其他优势等为准。（不含行业协会）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三</w:t>
            </w:r>
          </w:p>
        </w:tc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技术服务</w:t>
            </w:r>
          </w:p>
        </w:tc>
        <w:tc>
          <w:tcPr>
            <w:tcW w:w="7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评分因素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评分办法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项目方案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对申报方案进行综合评分（包含绩效目标、工作安排、人员安排、实施细则、服务承诺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）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评审为优秀，方案思路清晰明确，合理可行，满足服务要求，针对性强的，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得45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（2）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评审为良好：方案总体思路比较清晰，比较合理可行，可以满足服务要求的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得35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（3）评审为中等：方案思路基本清晰，基本合理可行，基本可以满足服务要求的，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得25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（4）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评审为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一般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：方案思路不清晰，方案不完整，不能全部满足服务需要的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得15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（5）评审为差，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方案思路混乱，方案没有响应需求，完全不能满足服务需要的</w:t>
            </w:r>
            <w:r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得5。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根据项目申报方案的合理性、完整性、针对性横向比较评分。</w:t>
            </w:r>
          </w:p>
        </w:tc>
      </w:tr>
    </w:tbl>
    <w:p>
      <w:pPr>
        <w:keepNext w:val="0"/>
        <w:keepLines w:val="0"/>
        <w:pageBreakBefore w:val="0"/>
        <w:tabs>
          <w:tab w:val="left" w:pos="63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F0883"/>
    <w:multiLevelType w:val="singleLevel"/>
    <w:tmpl w:val="FDDF088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F6B3E"/>
    <w:rsid w:val="0BFF6B3E"/>
    <w:rsid w:val="39E76992"/>
    <w:rsid w:val="539C6E9D"/>
    <w:rsid w:val="657FC698"/>
    <w:rsid w:val="7BFCA727"/>
    <w:rsid w:val="7CBF9CD3"/>
    <w:rsid w:val="7F5FB1B1"/>
    <w:rsid w:val="8FFF74A2"/>
    <w:rsid w:val="9EEF3E75"/>
    <w:rsid w:val="B7B7DB44"/>
    <w:rsid w:val="B7EAB4CD"/>
    <w:rsid w:val="BF569AE0"/>
    <w:rsid w:val="EF9E0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rPr>
      <w:rFonts w:ascii="Times New Roman" w:hAnsi="Times New Roman"/>
      <w:sz w:val="32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8">
    <w:name w:val="font11"/>
    <w:basedOn w:val="6"/>
    <w:qFormat/>
    <w:uiPriority w:val="0"/>
    <w:rPr>
      <w:rFonts w:hint="default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2025-10-31T12:16:00Z</dcterms:created>
  <dc:creator>叶凤贤</dc:creator>
  <cp:lastModifiedBy>王诗馨</cp:lastModifiedBy>
  <cp:lastPrinted>2025-11-01T08:02:00Z</cp:lastPrinted>
  <dcterms:modified xsi:type="dcterms:W3CDTF">2025-11-11T10:22:58Z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DA8156128755656F6A550C696ED9A9F5</vt:lpwstr>
  </property>
</Properties>
</file>