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昭华里公共租赁住房有关温馨提示</w:t>
      </w:r>
    </w:p>
    <w:p>
      <w:pPr>
        <w:spacing w:line="560" w:lineRule="exact"/>
        <w:rPr>
          <w:rFonts w:ascii="仿宋" w:hAnsi="仿宋" w:cs="仿宋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各认租家庭：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为方便您选择房源，现就昭华里项目公共租赁住房（以下简称“本项目”）相关情况，提示如下：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一、关于地理位置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本项目位于深圳市龙岗区龙城街道建设路5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号昭华里1</w:t>
      </w:r>
      <w:r>
        <w:rPr>
          <w:rFonts w:ascii="仿宋_GB2312" w:hAnsi="仿宋_GB2312" w:eastAsia="仿宋_GB2312" w:cs="仿宋_GB2312"/>
          <w:sz w:val="32"/>
          <w:szCs w:val="32"/>
        </w:rPr>
        <w:t>01</w:t>
      </w:r>
      <w:r>
        <w:rPr>
          <w:rFonts w:hint="eastAsia" w:ascii="仿宋_GB2312" w:hAnsi="仿宋_GB2312" w:eastAsia="仿宋_GB2312" w:cs="仿宋_GB2312"/>
          <w:sz w:val="32"/>
          <w:szCs w:val="32"/>
        </w:rPr>
        <w:t>，属龙城街道尚景社区管辖。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二、关于周边交通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本项目距离天健花园公交站约</w:t>
      </w:r>
      <w:r>
        <w:rPr>
          <w:rFonts w:ascii="仿宋_GB2312" w:hAnsi="仿宋_GB2312" w:eastAsia="仿宋_GB2312" w:cs="仿宋_GB2312"/>
          <w:sz w:val="32"/>
          <w:szCs w:val="32"/>
        </w:rPr>
        <w:t>400</w:t>
      </w:r>
      <w:r>
        <w:rPr>
          <w:rFonts w:hint="eastAsia" w:ascii="仿宋_GB2312" w:hAnsi="仿宋_GB2312" w:eastAsia="仿宋_GB2312" w:cs="仿宋_GB2312"/>
          <w:sz w:val="32"/>
          <w:szCs w:val="32"/>
        </w:rPr>
        <w:t>米，途径各站点的公交线路信息可登录深圳市交通运输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官方网站查询。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三、关于教育学位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具体情况以龙岗区教育局或承租小区周边学校发布的信息为准。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四、关于周边商业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本项目周边拥有宝能 all city、万科里、万科广场、肉联邦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沃尔玛、钱大妈、美宜佳便利店等日常生活配套。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五、关于项目配套设施设备</w:t>
      </w:r>
    </w:p>
    <w:p>
      <w:pPr>
        <w:numPr>
          <w:ilvl w:val="0"/>
          <w:numId w:val="1"/>
        </w:num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本项目半地下室及地下室分别配置了高低压配电房、发电机房、风机房和水泵房等设备用房。</w:t>
      </w:r>
    </w:p>
    <w:p>
      <w:pPr>
        <w:numPr>
          <w:ilvl w:val="0"/>
          <w:numId w:val="1"/>
        </w:num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本项目2栋首层配套为商铺、警务室、2栋二楼为便民服务中心。</w:t>
      </w:r>
    </w:p>
    <w:p>
      <w:pPr>
        <w:numPr>
          <w:ilvl w:val="0"/>
          <w:numId w:val="1"/>
        </w:num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本项目物业管理处位于2栋二楼。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以上各设备运行及商铺经营时产生的噪音、振动、热风等可能会对周边环境及邻近房产带来影响。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六、关于项目停车规划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本项目规划停车位情况：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停车场共设</w:t>
      </w:r>
      <w:r>
        <w:rPr>
          <w:rFonts w:ascii="仿宋_GB2312" w:eastAsia="仿宋_GB2312"/>
          <w:sz w:val="32"/>
          <w:szCs w:val="32"/>
        </w:rPr>
        <w:t>355</w:t>
      </w:r>
      <w:r>
        <w:rPr>
          <w:rFonts w:hint="eastAsia" w:ascii="仿宋_GB2312" w:eastAsia="仿宋_GB2312"/>
          <w:sz w:val="32"/>
          <w:szCs w:val="32"/>
        </w:rPr>
        <w:t>个停车位（1栋、2栋共用），其中2栋二单元</w:t>
      </w:r>
      <w:r>
        <w:rPr>
          <w:rFonts w:ascii="仿宋_GB2312" w:eastAsia="仿宋_GB2312"/>
          <w:sz w:val="32"/>
          <w:szCs w:val="32"/>
        </w:rPr>
        <w:t>80</w:t>
      </w:r>
      <w:r>
        <w:rPr>
          <w:rFonts w:hint="eastAsia" w:ascii="仿宋_GB2312" w:eastAsia="仿宋_GB2312"/>
          <w:sz w:val="32"/>
          <w:szCs w:val="32"/>
        </w:rPr>
        <w:t>套公共租赁住房，停车位</w:t>
      </w:r>
      <w:r>
        <w:rPr>
          <w:rFonts w:ascii="仿宋_GB2312" w:eastAsia="仿宋_GB2312"/>
          <w:sz w:val="32"/>
          <w:szCs w:val="32"/>
        </w:rPr>
        <w:t>32</w:t>
      </w:r>
      <w:r>
        <w:rPr>
          <w:rFonts w:hint="eastAsia" w:ascii="仿宋_GB2312" w:eastAsia="仿宋_GB2312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微型车位按0.7折算后计算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，车位配比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0.4</w:t>
      </w:r>
      <w:r>
        <w:rPr>
          <w:rFonts w:hint="eastAsia" w:ascii="仿宋_GB2312" w:eastAsia="仿宋_GB2312"/>
          <w:sz w:val="32"/>
          <w:szCs w:val="32"/>
        </w:rPr>
        <w:t>，位于半地下一层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含</w:t>
      </w:r>
      <w:r>
        <w:rPr>
          <w:rFonts w:hint="eastAsia" w:ascii="仿宋_GB2312" w:eastAsia="仿宋_GB2312"/>
          <w:sz w:val="32"/>
          <w:szCs w:val="32"/>
        </w:rPr>
        <w:t>11个充电车位、1个微型充电车位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地下二层18个普通车位、1个无障碍车位、2个微型车位</w:t>
      </w:r>
      <w:r>
        <w:rPr>
          <w:rFonts w:hint="eastAsia" w:ascii="仿宋_GB2312" w:eastAsia="仿宋_GB2312"/>
          <w:sz w:val="32"/>
          <w:szCs w:val="32"/>
          <w:lang w:bidi="ar"/>
        </w:rPr>
        <w:t>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根据政府相关部门申请的停车场收费标准定价为月卡</w:t>
      </w:r>
      <w:r>
        <w:rPr>
          <w:rFonts w:ascii="仿宋_GB2312" w:hAnsi="仿宋_GB2312" w:eastAsia="仿宋_GB2312" w:cs="仿宋_GB2312"/>
          <w:sz w:val="32"/>
          <w:szCs w:val="32"/>
        </w:rPr>
        <w:t>250</w:t>
      </w:r>
      <w:r>
        <w:rPr>
          <w:rFonts w:hint="eastAsia" w:ascii="仿宋_GB2312" w:hAnsi="仿宋_GB2312" w:eastAsia="仿宋_GB2312" w:cs="仿宋_GB2312"/>
          <w:sz w:val="32"/>
          <w:szCs w:val="32"/>
        </w:rPr>
        <w:t>元/月，临时停车费用封顶为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元/天。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本项目1栋南侧、东侧有地下车库出入口，可能产生包括但不限于噪音、烟尘、废气等影响。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七、关于物业管理费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本项目物业服务企业为润加物业服务（深圳）有限公司。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住宅物业服务费标准暂定为</w:t>
      </w:r>
      <w:r>
        <w:rPr>
          <w:rFonts w:ascii="仿宋_GB2312" w:hAnsi="仿宋_GB2312" w:eastAsia="仿宋_GB2312" w:cs="仿宋_GB2312"/>
          <w:sz w:val="32"/>
          <w:szCs w:val="32"/>
        </w:rPr>
        <w:t>4.3</w:t>
      </w:r>
      <w:r>
        <w:rPr>
          <w:rFonts w:hint="eastAsia" w:ascii="仿宋_GB2312" w:hAnsi="仿宋_GB2312" w:eastAsia="仿宋_GB2312" w:cs="仿宋_GB2312"/>
          <w:sz w:val="32"/>
          <w:szCs w:val="32"/>
        </w:rPr>
        <w:t>元/月/㎡（包含基础服务</w:t>
      </w:r>
      <w:r>
        <w:rPr>
          <w:rFonts w:ascii="仿宋_GB2312" w:hAnsi="仿宋_GB2312" w:eastAsia="仿宋_GB2312" w:cs="仿宋_GB2312"/>
          <w:sz w:val="32"/>
          <w:szCs w:val="32"/>
        </w:rPr>
        <w:t>3.9</w:t>
      </w:r>
      <w:r>
        <w:rPr>
          <w:rFonts w:hint="eastAsia" w:ascii="仿宋_GB2312" w:hAnsi="仿宋_GB2312" w:eastAsia="仿宋_GB2312" w:cs="仿宋_GB2312"/>
          <w:sz w:val="32"/>
          <w:szCs w:val="32"/>
        </w:rPr>
        <w:t> 元/㎡/月，增值服务</w:t>
      </w:r>
      <w:r>
        <w:rPr>
          <w:rFonts w:ascii="仿宋_GB2312" w:hAnsi="仿宋_GB2312" w:eastAsia="仿宋_GB2312" w:cs="仿宋_GB2312"/>
          <w:sz w:val="32"/>
          <w:szCs w:val="32"/>
        </w:rPr>
        <w:t>0.4</w:t>
      </w:r>
      <w:r>
        <w:rPr>
          <w:rFonts w:hint="eastAsia" w:ascii="仿宋_GB2312" w:hAnsi="仿宋_GB2312" w:eastAsia="仿宋_GB2312" w:cs="仿宋_GB2312"/>
          <w:sz w:val="32"/>
          <w:szCs w:val="32"/>
        </w:rPr>
        <w:t>元/㎡/月），专项维修金为0.25元/月/㎡。</w:t>
      </w:r>
    </w:p>
    <w:p>
      <w:pPr>
        <w:spacing w:line="600" w:lineRule="exact"/>
        <w:ind w:left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物业服务费为现行标准，如有变更，按最新标准执行。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八、关于室内基本配置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本项目客厅及房间地面铺贴瓷砖，墙面为乳胶漆。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卫生间地面铺贴防滑砖、墙面铺贴瓷砖，配置有花洒、龙头、洗手盆、坐便器及排气扇。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厨房地面铺贴防滑砖、墙面铺贴瓷砖。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未配置燃气灶、抽油烟机及热水器等电器。</w:t>
      </w:r>
    </w:p>
    <w:p>
      <w:pPr>
        <w:spacing w:line="600" w:lineRule="exact"/>
        <w:ind w:firstLine="640" w:firstLineChars="200"/>
        <w:outlineLvl w:val="0"/>
        <w:rPr>
          <w:rFonts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九、其他提醒事项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公共租赁住房原则上不允许住户自行装修。严禁住户以下行为：改变建筑结构形式及功能布局、改变或影响建筑外立面、改接燃气管道或强电线路、拆除室内隔墙或入户门、原墙地砖、外窗及加装入户防盗门,禁止改变房屋使用功能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（二）燃气管道已经铺装到户，住户初次使用管道燃气时，须向燃气公司申请开通后使用。本项目禁止使用瓶装燃气。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（三）购买家具家电前，建议预先测量电梯及门洞尺寸，并测量摆放位置，以避免无法搬进。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（四）周边商家经营行为所产生的噪音、振动、热风、废气及气味等，可能会对周边环境及邻近房产带来一定影响。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以上事项，请认真阅读，感谢您对我区住房保障工作的理解和支持！</w:t>
      </w:r>
    </w:p>
    <w:p>
      <w:pPr>
        <w:spacing w:line="600" w:lineRule="exact"/>
        <w:ind w:firstLine="640" w:firstLineChars="200"/>
        <w:rPr>
          <w:rFonts w:ascii="CESI仿宋-GB2312" w:hAnsi="CESI仿宋-GB2312" w:eastAsia="CESI仿宋-GB2312" w:cs="CESI仿宋-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BF376D"/>
    <w:multiLevelType w:val="singleLevel"/>
    <w:tmpl w:val="70BF376D"/>
    <w:lvl w:ilvl="0" w:tentative="0">
      <w:start w:val="1"/>
      <w:numFmt w:val="chineseCounting"/>
      <w:suff w:val="nothing"/>
      <w:lvlText w:val="（%1）"/>
      <w:lvlJc w:val="left"/>
      <w:pPr>
        <w:ind w:left="-10" w:firstLine="420"/>
      </w:pPr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4YjFlY2YzMGY4YjdiY2JhODEyYWViNDk5NjZiODcifQ=="/>
  </w:docVars>
  <w:rsids>
    <w:rsidRoot w:val="00886D8D"/>
    <w:rsid w:val="000A4F1C"/>
    <w:rsid w:val="000B35CD"/>
    <w:rsid w:val="000E3D9D"/>
    <w:rsid w:val="00131E2E"/>
    <w:rsid w:val="0014426B"/>
    <w:rsid w:val="00153EE9"/>
    <w:rsid w:val="001C115E"/>
    <w:rsid w:val="001D48C7"/>
    <w:rsid w:val="00287C1A"/>
    <w:rsid w:val="002D79D2"/>
    <w:rsid w:val="002E1287"/>
    <w:rsid w:val="00337D74"/>
    <w:rsid w:val="005C5616"/>
    <w:rsid w:val="005C7F2B"/>
    <w:rsid w:val="005F7A4F"/>
    <w:rsid w:val="006441E0"/>
    <w:rsid w:val="00655E98"/>
    <w:rsid w:val="00691407"/>
    <w:rsid w:val="00716BB1"/>
    <w:rsid w:val="007B0587"/>
    <w:rsid w:val="007C4FA6"/>
    <w:rsid w:val="007D5370"/>
    <w:rsid w:val="00886D8D"/>
    <w:rsid w:val="008965EB"/>
    <w:rsid w:val="00956F3A"/>
    <w:rsid w:val="00974169"/>
    <w:rsid w:val="009F325F"/>
    <w:rsid w:val="009F3F5A"/>
    <w:rsid w:val="00A21D18"/>
    <w:rsid w:val="00A40068"/>
    <w:rsid w:val="00AE037A"/>
    <w:rsid w:val="00B55BEB"/>
    <w:rsid w:val="00BC161F"/>
    <w:rsid w:val="00C24EEF"/>
    <w:rsid w:val="00CA66D5"/>
    <w:rsid w:val="00D84F2F"/>
    <w:rsid w:val="00E03997"/>
    <w:rsid w:val="00E9603A"/>
    <w:rsid w:val="00ED0B03"/>
    <w:rsid w:val="00EF41C5"/>
    <w:rsid w:val="00F32CE6"/>
    <w:rsid w:val="00FC5B49"/>
    <w:rsid w:val="031C2B7F"/>
    <w:rsid w:val="07ED56F5"/>
    <w:rsid w:val="0A5D7990"/>
    <w:rsid w:val="0B8947CF"/>
    <w:rsid w:val="0D0511F0"/>
    <w:rsid w:val="0D8549EE"/>
    <w:rsid w:val="0E747A8A"/>
    <w:rsid w:val="0EA13467"/>
    <w:rsid w:val="0EF044E8"/>
    <w:rsid w:val="106161A6"/>
    <w:rsid w:val="115F642C"/>
    <w:rsid w:val="163F2B7C"/>
    <w:rsid w:val="1A1170DE"/>
    <w:rsid w:val="1BE62135"/>
    <w:rsid w:val="1D737D7B"/>
    <w:rsid w:val="1F705EB2"/>
    <w:rsid w:val="1FF03068"/>
    <w:rsid w:val="1FFF7DB6"/>
    <w:rsid w:val="20C308A3"/>
    <w:rsid w:val="214E0AA9"/>
    <w:rsid w:val="23BA2A2E"/>
    <w:rsid w:val="2C15121D"/>
    <w:rsid w:val="2E8F0FC5"/>
    <w:rsid w:val="2EB15D80"/>
    <w:rsid w:val="351C03B3"/>
    <w:rsid w:val="35D46B3A"/>
    <w:rsid w:val="36ED558F"/>
    <w:rsid w:val="37EF3847"/>
    <w:rsid w:val="39F126F1"/>
    <w:rsid w:val="42FF4DB5"/>
    <w:rsid w:val="43B43DCD"/>
    <w:rsid w:val="43EE0F7F"/>
    <w:rsid w:val="460360B2"/>
    <w:rsid w:val="4ACD1FB5"/>
    <w:rsid w:val="4CA43926"/>
    <w:rsid w:val="50B33FB3"/>
    <w:rsid w:val="51D25DE9"/>
    <w:rsid w:val="53BD64EF"/>
    <w:rsid w:val="562F1827"/>
    <w:rsid w:val="5B495C03"/>
    <w:rsid w:val="5E0D204F"/>
    <w:rsid w:val="625B17DB"/>
    <w:rsid w:val="651E5D8E"/>
    <w:rsid w:val="66C0263F"/>
    <w:rsid w:val="68796953"/>
    <w:rsid w:val="69014017"/>
    <w:rsid w:val="699E5411"/>
    <w:rsid w:val="6B224C9F"/>
    <w:rsid w:val="6BFF8250"/>
    <w:rsid w:val="6C4E249B"/>
    <w:rsid w:val="6EB76AA3"/>
    <w:rsid w:val="701A2263"/>
    <w:rsid w:val="7156200D"/>
    <w:rsid w:val="72D77437"/>
    <w:rsid w:val="75287D2D"/>
    <w:rsid w:val="78DF32CF"/>
    <w:rsid w:val="7AF791D6"/>
    <w:rsid w:val="7B0C4230"/>
    <w:rsid w:val="7B7B6574"/>
    <w:rsid w:val="7BE4B824"/>
    <w:rsid w:val="7C8C506A"/>
    <w:rsid w:val="7F691910"/>
    <w:rsid w:val="7F7BEFFF"/>
    <w:rsid w:val="FEFAA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178</Words>
  <Characters>1021</Characters>
  <Lines>8</Lines>
  <Paragraphs>2</Paragraphs>
  <TotalTime>2</TotalTime>
  <ScaleCrop>false</ScaleCrop>
  <LinksUpToDate>false</LinksUpToDate>
  <CharactersWithSpaces>1197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2025-08-13T01:09:00Z</dcterms:created>
  <dc:creator>Administrator</dc:creator>
  <cp:lastModifiedBy>曾佳佳</cp:lastModifiedBy>
  <dcterms:modified xsi:type="dcterms:W3CDTF">2025-10-27T10:43:16Z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025C1358E49C60F6E3AE636876EE7CBD_43</vt:lpwstr>
  </property>
  <property fmtid="{D5CDD505-2E9C-101B-9397-08002B2CF9AE}" pid="4" name="KSOTemplateDocerSaveRecord">
    <vt:lpwstr>eyJoZGlkIjoiNGYzZjNmNzVmMTQxODIyOTIyZGE1OTBhMmU4NDFkZTYiLCJ1c2VySWQiOiIxMjkyODg4ODI1In0=</vt:lpwstr>
  </property>
</Properties>
</file>