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EAFC">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龙岗中心医院六分钟步行试验系统等设备一批招标文件信息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2AE5697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F4CF03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10395D4F">
            <w:pPr>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LGZXYYZBB20250925-1A</w:t>
            </w:r>
          </w:p>
        </w:tc>
      </w:tr>
      <w:tr w14:paraId="3EF4B1E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67670D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3E15BC87">
            <w:pPr>
              <w:rPr>
                <w:rFonts w:hint="eastAsia" w:ascii="仿宋" w:hAnsi="仿宋" w:eastAsia="仿宋" w:cs="仿宋"/>
                <w:sz w:val="28"/>
                <w:szCs w:val="28"/>
                <w:highlight w:val="none"/>
              </w:rPr>
            </w:pPr>
            <w:r>
              <w:rPr>
                <w:rFonts w:hint="eastAsia" w:ascii="仿宋" w:hAnsi="仿宋" w:eastAsia="仿宋" w:cs="仿宋"/>
                <w:sz w:val="28"/>
                <w:szCs w:val="28"/>
                <w:highlight w:val="none"/>
              </w:rPr>
              <w:t>六分钟步行试验系统等设备一批</w:t>
            </w:r>
          </w:p>
        </w:tc>
      </w:tr>
      <w:tr w14:paraId="2418F93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F76A11C">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3D73171E">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5681DC86">
        <w:tblPrEx>
          <w:tblCellMar>
            <w:top w:w="45" w:type="dxa"/>
            <w:left w:w="45" w:type="dxa"/>
            <w:bottom w:w="45" w:type="dxa"/>
            <w:right w:w="45" w:type="dxa"/>
          </w:tblCellMar>
        </w:tblPrEx>
        <w:trPr>
          <w:trHeight w:val="90" w:hRule="atLeast"/>
          <w:tblCellSpacing w:w="0" w:type="dxa"/>
          <w:jc w:val="center"/>
        </w:trPr>
        <w:tc>
          <w:tcPr>
            <w:tcW w:w="2722" w:type="dxa"/>
            <w:vAlign w:val="center"/>
          </w:tcPr>
          <w:p w14:paraId="22DFB10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A8BFC86">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8E2BC2B">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1671D6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6A9C4206">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05DA8A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540180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AE8B77A">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684AF17D">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FB2901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28778249">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688B6506">
      <w:pPr>
        <w:pStyle w:val="16"/>
        <w:jc w:val="center"/>
        <w:outlineLvl w:val="1"/>
        <w:rPr>
          <w:rFonts w:hint="eastAsia" w:ascii="仿宋" w:hAnsi="仿宋" w:eastAsia="仿宋" w:cs="仿宋"/>
          <w:sz w:val="24"/>
          <w:szCs w:val="24"/>
          <w:highlight w:val="none"/>
        </w:rPr>
      </w:pPr>
    </w:p>
    <w:p w14:paraId="264B721F">
      <w:pPr>
        <w:pStyle w:val="16"/>
        <w:jc w:val="center"/>
        <w:outlineLvl w:val="1"/>
        <w:rPr>
          <w:rFonts w:hint="eastAsia" w:ascii="仿宋" w:hAnsi="仿宋" w:eastAsia="仿宋" w:cs="仿宋"/>
          <w:sz w:val="24"/>
          <w:szCs w:val="24"/>
          <w:highlight w:val="none"/>
        </w:rPr>
      </w:pPr>
    </w:p>
    <w:p w14:paraId="540F6885">
      <w:pPr>
        <w:pStyle w:val="16"/>
        <w:jc w:val="center"/>
        <w:outlineLvl w:val="1"/>
        <w:rPr>
          <w:rFonts w:hint="eastAsia" w:ascii="仿宋" w:hAnsi="仿宋" w:eastAsia="仿宋" w:cs="仿宋"/>
          <w:sz w:val="24"/>
          <w:szCs w:val="24"/>
          <w:highlight w:val="none"/>
        </w:rPr>
      </w:pPr>
    </w:p>
    <w:p w14:paraId="3C50F075">
      <w:pPr>
        <w:pStyle w:val="16"/>
        <w:widowControl/>
        <w:jc w:val="center"/>
        <w:outlineLvl w:val="1"/>
        <w:rPr>
          <w:rFonts w:hint="eastAsia" w:ascii="仿宋" w:hAnsi="仿宋" w:eastAsia="仿宋" w:cs="仿宋"/>
          <w:sz w:val="40"/>
          <w:szCs w:val="40"/>
          <w:highlight w:val="none"/>
        </w:rPr>
      </w:pPr>
    </w:p>
    <w:p w14:paraId="7B2EDB53">
      <w:pPr>
        <w:pStyle w:val="16"/>
        <w:widowControl/>
        <w:jc w:val="center"/>
        <w:outlineLvl w:val="1"/>
        <w:rPr>
          <w:rFonts w:hint="eastAsia" w:ascii="仿宋" w:hAnsi="仿宋" w:eastAsia="仿宋" w:cs="仿宋"/>
          <w:sz w:val="40"/>
          <w:szCs w:val="40"/>
          <w:highlight w:val="none"/>
        </w:rPr>
      </w:pPr>
    </w:p>
    <w:p w14:paraId="54A74A89">
      <w:pPr>
        <w:pStyle w:val="16"/>
        <w:widowControl/>
        <w:jc w:val="center"/>
        <w:outlineLvl w:val="1"/>
        <w:rPr>
          <w:rFonts w:hint="eastAsia" w:ascii="仿宋" w:hAnsi="仿宋" w:eastAsia="仿宋" w:cs="仿宋"/>
          <w:sz w:val="40"/>
          <w:szCs w:val="40"/>
          <w:highlight w:val="none"/>
        </w:rPr>
      </w:pPr>
    </w:p>
    <w:p w14:paraId="5D548211">
      <w:pPr>
        <w:pStyle w:val="16"/>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6833CD4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2328DF3C">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0"/>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2327B5E9">
      <w:pPr>
        <w:pStyle w:val="50"/>
        <w:widowControl/>
        <w:ind w:left="0" w:leftChars="0" w:firstLine="0" w:firstLineChars="0"/>
        <w:rPr>
          <w:rFonts w:hint="eastAsia" w:ascii="仿宋" w:hAnsi="仿宋" w:eastAsia="仿宋" w:cs="仿宋"/>
          <w:b/>
          <w:bCs w:val="0"/>
          <w:color w:val="FF0000"/>
          <w:kern w:val="2"/>
          <w:sz w:val="21"/>
          <w:szCs w:val="21"/>
        </w:r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p>
    <w:p w14:paraId="729EC139">
      <w:pPr>
        <w:keepNext/>
        <w:keepLines/>
        <w:widowControl w:val="0"/>
        <w:suppressLineNumbers w:val="0"/>
        <w:spacing w:before="0" w:beforeAutospacing="0" w:after="0" w:afterAutospacing="0" w:line="360" w:lineRule="auto"/>
        <w:ind w:left="0" w:right="0"/>
        <w:jc w:val="both"/>
        <w:outlineLvl w:val="3"/>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p>
    <w:p w14:paraId="78ECBE1B">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4"/>
        <w:gridCol w:w="7769"/>
      </w:tblGrid>
      <w:tr w14:paraId="232A6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63EB69">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111653">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37921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5DF533">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DED5D3E">
            <w:pPr>
              <w:widowControl/>
              <w:jc w:val="left"/>
              <w:textAlignment w:val="top"/>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r>
              <w:rPr>
                <w:rFonts w:hint="eastAsia" w:ascii="仿宋" w:hAnsi="仿宋" w:eastAsia="仿宋" w:cs="仿宋"/>
                <w:color w:val="auto"/>
                <w:sz w:val="24"/>
                <w:szCs w:val="24"/>
                <w:highlight w:val="none"/>
                <w:lang w:eastAsia="zh-CN"/>
              </w:rPr>
              <w:t>。</w:t>
            </w:r>
          </w:p>
        </w:tc>
      </w:tr>
    </w:tbl>
    <w:p w14:paraId="7EBC24CF">
      <w:pPr>
        <w:pStyle w:val="16"/>
        <w:widowControl/>
        <w:spacing w:before="280" w:beforeAutospacing="0"/>
        <w:jc w:val="both"/>
        <w:outlineLvl w:val="1"/>
        <w:rPr>
          <w:rFonts w:hint="eastAsia" w:ascii="仿宋" w:hAnsi="仿宋" w:eastAsia="仿宋" w:cs="仿宋"/>
          <w:sz w:val="40"/>
          <w:szCs w:val="40"/>
          <w:highlight w:val="none"/>
        </w:rPr>
      </w:pPr>
    </w:p>
    <w:p w14:paraId="34FDE369">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708"/>
      </w:tblGrid>
      <w:tr w14:paraId="6F4B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5B548FC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629C9D73">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66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5EDCFF7">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3C0062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102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145B8328">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4D64095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1710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E454E20">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32D0ADF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20E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A9B5A5D">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0E59880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F47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8EB3C82">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6A117E0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0D89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8607B1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675659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6BD9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1A522C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064CAAC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46A1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661882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6412BD7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67F9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64FC1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2ECB2CF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21F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D04399A">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291C5A7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66B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1863E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185ABFB9">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CF81E3B">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F770B9D">
      <w:pPr>
        <w:pStyle w:val="16"/>
        <w:jc w:val="center"/>
        <w:outlineLvl w:val="1"/>
        <w:rPr>
          <w:rFonts w:hint="eastAsia" w:ascii="仿宋" w:hAnsi="仿宋" w:eastAsia="仿宋" w:cs="仿宋"/>
          <w:sz w:val="40"/>
          <w:szCs w:val="40"/>
          <w:highlight w:val="none"/>
        </w:rPr>
      </w:pPr>
    </w:p>
    <w:p w14:paraId="308738FE">
      <w:pPr>
        <w:pStyle w:val="16"/>
        <w:jc w:val="center"/>
        <w:outlineLvl w:val="1"/>
        <w:rPr>
          <w:rFonts w:hint="eastAsia" w:ascii="仿宋" w:hAnsi="仿宋" w:eastAsia="仿宋" w:cs="仿宋"/>
          <w:sz w:val="24"/>
          <w:szCs w:val="24"/>
          <w:highlight w:val="none"/>
        </w:rPr>
      </w:pPr>
    </w:p>
    <w:p w14:paraId="2075D505">
      <w:pPr>
        <w:pStyle w:val="16"/>
        <w:jc w:val="center"/>
        <w:outlineLvl w:val="1"/>
        <w:rPr>
          <w:rFonts w:hint="eastAsia" w:ascii="仿宋" w:hAnsi="仿宋" w:eastAsia="仿宋" w:cs="仿宋"/>
          <w:sz w:val="24"/>
          <w:szCs w:val="24"/>
          <w:highlight w:val="none"/>
        </w:rPr>
      </w:pPr>
    </w:p>
    <w:p w14:paraId="5B256334">
      <w:pPr>
        <w:pStyle w:val="16"/>
        <w:spacing w:after="1134"/>
        <w:jc w:val="center"/>
        <w:outlineLvl w:val="1"/>
        <w:rPr>
          <w:rFonts w:hint="eastAsia" w:ascii="仿宋" w:hAnsi="仿宋" w:eastAsia="仿宋" w:cs="仿宋"/>
          <w:b/>
          <w:bCs/>
          <w:sz w:val="32"/>
          <w:szCs w:val="32"/>
          <w:highlight w:val="none"/>
        </w:rPr>
      </w:pPr>
    </w:p>
    <w:p w14:paraId="1E317E05">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86" w:type="pct"/>
        <w:jc w:val="center"/>
        <w:tblCellSpacing w:w="0" w:type="dxa"/>
        <w:tblLayout w:type="fixed"/>
        <w:tblCellMar>
          <w:top w:w="45" w:type="dxa"/>
          <w:left w:w="45" w:type="dxa"/>
          <w:bottom w:w="45" w:type="dxa"/>
          <w:right w:w="45" w:type="dxa"/>
        </w:tblCellMar>
      </w:tblPr>
      <w:tblGrid>
        <w:gridCol w:w="81"/>
        <w:gridCol w:w="5"/>
        <w:gridCol w:w="5"/>
        <w:gridCol w:w="507"/>
        <w:gridCol w:w="478"/>
        <w:gridCol w:w="79"/>
        <w:gridCol w:w="971"/>
        <w:gridCol w:w="79"/>
        <w:gridCol w:w="843"/>
        <w:gridCol w:w="4516"/>
        <w:gridCol w:w="136"/>
        <w:gridCol w:w="633"/>
        <w:gridCol w:w="33"/>
      </w:tblGrid>
      <w:tr w14:paraId="5E887AF1">
        <w:trPr>
          <w:gridAfter w:val="2"/>
          <w:wAfter w:w="398" w:type="pct"/>
          <w:tblCellSpacing w:w="0" w:type="dxa"/>
          <w:jc w:val="center"/>
        </w:trPr>
        <w:tc>
          <w:tcPr>
            <w:tcW w:w="4520" w:type="pct"/>
            <w:gridSpan w:val="10"/>
            <w:tcBorders>
              <w:top w:val="nil"/>
              <w:left w:val="nil"/>
              <w:bottom w:val="nil"/>
              <w:right w:val="nil"/>
            </w:tcBorders>
            <w:vAlign w:val="center"/>
          </w:tcPr>
          <w:p w14:paraId="0E12E6D8">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1" w:type="pct"/>
            <w:tcBorders>
              <w:top w:val="nil"/>
              <w:left w:val="nil"/>
              <w:bottom w:val="nil"/>
              <w:right w:val="nil"/>
            </w:tcBorders>
            <w:vAlign w:val="center"/>
          </w:tcPr>
          <w:p w14:paraId="63EEBD49">
            <w:pPr>
              <w:rPr>
                <w:rFonts w:hint="eastAsia" w:ascii="仿宋" w:hAnsi="仿宋" w:eastAsia="仿宋" w:cs="仿宋"/>
                <w:b/>
                <w:bCs/>
                <w:sz w:val="24"/>
                <w:szCs w:val="24"/>
                <w:highlight w:val="none"/>
              </w:rPr>
            </w:pPr>
          </w:p>
        </w:tc>
      </w:tr>
      <w:tr w14:paraId="16D36DAD">
        <w:tblPrEx>
          <w:tblCellMar>
            <w:top w:w="45" w:type="dxa"/>
            <w:left w:w="45" w:type="dxa"/>
            <w:bottom w:w="45" w:type="dxa"/>
            <w:right w:w="45" w:type="dxa"/>
          </w:tblCellMar>
        </w:tblPrEx>
        <w:trPr>
          <w:gridBefore w:val="1"/>
          <w:wBefore w:w="48" w:type="pct"/>
          <w:trHeight w:val="90" w:hRule="atLeast"/>
          <w:tblCellSpacing w:w="0" w:type="dxa"/>
          <w:jc w:val="center"/>
        </w:trPr>
        <w:tc>
          <w:tcPr>
            <w:tcW w:w="4951" w:type="pct"/>
            <w:gridSpan w:val="12"/>
            <w:tcBorders>
              <w:top w:val="nil"/>
              <w:left w:val="nil"/>
              <w:bottom w:val="nil"/>
              <w:right w:val="nil"/>
            </w:tcBorders>
            <w:vAlign w:val="center"/>
          </w:tcPr>
          <w:tbl>
            <w:tblPr>
              <w:tblStyle w:val="19"/>
              <w:tblW w:w="5000" w:type="pct"/>
              <w:jc w:val="center"/>
              <w:tblCellSpacing w:w="0" w:type="dxa"/>
              <w:tblLayout w:type="fixed"/>
              <w:tblCellMar>
                <w:top w:w="45" w:type="dxa"/>
                <w:left w:w="45" w:type="dxa"/>
                <w:bottom w:w="45" w:type="dxa"/>
                <w:right w:w="45" w:type="dxa"/>
              </w:tblCellMar>
            </w:tblPr>
            <w:tblGrid>
              <w:gridCol w:w="8195"/>
            </w:tblGrid>
            <w:tr w14:paraId="0531BF95">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4E81C1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63F61C0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5D46DDA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E9C3CC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6C8789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1334F68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00EFE51D">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14DE520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94B9CB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7A706CE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669FE18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1199CA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270104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36B9A5C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608427A9">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3FCEA9F0">
            <w:pPr>
              <w:rPr>
                <w:rFonts w:hint="eastAsia" w:ascii="仿宋" w:hAnsi="仿宋" w:eastAsia="仿宋" w:cs="仿宋"/>
                <w:sz w:val="24"/>
                <w:szCs w:val="24"/>
                <w:highlight w:val="none"/>
              </w:rPr>
            </w:pPr>
          </w:p>
        </w:tc>
      </w:tr>
      <w:tr w14:paraId="09A05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243D0CF6">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6A37FE9B">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6999D4B2">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6204E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69D149B4">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352B93FC">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3AF6E9F4">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487D0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vMerge w:val="restart"/>
            <w:tcBorders>
              <w:top w:val="single" w:color="auto" w:sz="4" w:space="0"/>
              <w:left w:val="single" w:color="auto" w:sz="4" w:space="0"/>
              <w:bottom w:val="single" w:color="auto" w:sz="4" w:space="0"/>
              <w:right w:val="single" w:color="auto" w:sz="4" w:space="0"/>
            </w:tcBorders>
            <w:vAlign w:val="center"/>
          </w:tcPr>
          <w:p w14:paraId="01404E4E">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002E65D4">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46A9CBF4">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43FE1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684903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5063EC8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D3C1C8D">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03" w:type="pct"/>
            <w:tcBorders>
              <w:top w:val="single" w:color="auto" w:sz="4" w:space="0"/>
              <w:left w:val="single" w:color="auto" w:sz="4" w:space="0"/>
              <w:bottom w:val="single" w:color="auto" w:sz="4" w:space="0"/>
              <w:right w:val="single" w:color="auto" w:sz="4" w:space="0"/>
            </w:tcBorders>
            <w:vAlign w:val="center"/>
          </w:tcPr>
          <w:p w14:paraId="31AF83C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00B27D8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0964B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061C46A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kern w:val="2"/>
                <w:sz w:val="24"/>
                <w:szCs w:val="24"/>
                <w:highlight w:val="none"/>
                <w:lang w:val="en-US" w:eastAsia="zh-CN" w:bidi="ar-SA"/>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0E9BC59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0D254E1B">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所投产品一般技术参数（非“▲”参数）响应情况评价</w:t>
            </w:r>
          </w:p>
        </w:tc>
        <w:tc>
          <w:tcPr>
            <w:tcW w:w="503" w:type="pct"/>
            <w:tcBorders>
              <w:top w:val="single" w:color="auto" w:sz="4" w:space="0"/>
              <w:left w:val="single" w:color="auto" w:sz="4" w:space="0"/>
              <w:bottom w:val="single" w:color="auto" w:sz="4" w:space="0"/>
              <w:right w:val="single" w:color="auto" w:sz="4" w:space="0"/>
            </w:tcBorders>
            <w:vAlign w:val="center"/>
          </w:tcPr>
          <w:p w14:paraId="1FF765DD">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55</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26C20D76">
            <w:pPr>
              <w:pStyle w:val="2"/>
              <w:widowControl/>
              <w:numPr>
                <w:ilvl w:val="0"/>
                <w:numId w:val="0"/>
              </w:numPr>
              <w:spacing w:before="120" w:beforeLines="50" w:after="120" w:afterLines="50" w:line="320" w:lineRule="exact"/>
              <w:jc w:val="left"/>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15AEA4FB">
            <w:pPr>
              <w:pStyle w:val="2"/>
              <w:pageBreakBefore w:val="0"/>
              <w:widowControl/>
              <w:numPr>
                <w:ilvl w:val="0"/>
                <w:numId w:val="0"/>
              </w:numPr>
              <w:kinsoku/>
              <w:overflowPunct/>
              <w:topLinePunct w:val="0"/>
              <w:autoSpaceDE/>
              <w:autoSpaceDN/>
              <w:bidi w:val="0"/>
              <w:snapToGrid/>
              <w:spacing w:before="120" w:beforeLines="50" w:after="120" w:afterLines="50" w:line="320" w:lineRule="exact"/>
              <w:jc w:val="lef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所投产品一般技术参数全部满足得</w:t>
            </w:r>
            <w:r>
              <w:rPr>
                <w:rFonts w:hint="eastAsia" w:ascii="仿宋" w:hAnsi="仿宋" w:eastAsia="仿宋" w:cs="仿宋"/>
                <w:color w:val="000000" w:themeColor="text1"/>
                <w:szCs w:val="24"/>
                <w:highlight w:val="none"/>
                <w:lang w:eastAsia="zh-CN"/>
                <w14:textFill>
                  <w14:solidFill>
                    <w14:schemeClr w14:val="tx1"/>
                  </w14:solidFill>
                </w14:textFill>
              </w:rPr>
              <w:t>5</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分；有负偏离的，每负偏离一项最多</w:t>
            </w:r>
            <w:r>
              <w:rPr>
                <w:rFonts w:hint="eastAsia" w:ascii="仿宋" w:hAnsi="仿宋" w:eastAsia="仿宋" w:cs="仿宋"/>
                <w:color w:val="auto"/>
                <w:szCs w:val="24"/>
                <w:highlight w:val="none"/>
              </w:rPr>
              <w:t>扣</w:t>
            </w:r>
            <w:r>
              <w:rPr>
                <w:rFonts w:hint="eastAsia" w:ascii="仿宋" w:hAnsi="仿宋" w:eastAsia="仿宋" w:cs="仿宋"/>
                <w:color w:val="auto"/>
                <w:szCs w:val="24"/>
                <w:highlight w:val="none"/>
                <w:lang w:val="en-US" w:eastAsia="zh-CN"/>
              </w:rPr>
              <w:t>1.45</w:t>
            </w:r>
            <w:r>
              <w:rPr>
                <w:rFonts w:hint="eastAsia" w:ascii="仿宋" w:hAnsi="仿宋" w:eastAsia="仿宋" w:cs="仿宋"/>
                <w:color w:val="auto"/>
                <w:szCs w:val="24"/>
                <w:highlight w:val="none"/>
              </w:rPr>
              <w:t>分，扣</w:t>
            </w:r>
            <w:r>
              <w:rPr>
                <w:rFonts w:hint="eastAsia" w:ascii="仿宋" w:hAnsi="仿宋" w:eastAsia="仿宋" w:cs="仿宋"/>
                <w:color w:val="000000" w:themeColor="text1"/>
                <w:szCs w:val="24"/>
                <w:highlight w:val="none"/>
                <w14:textFill>
                  <w14:solidFill>
                    <w14:schemeClr w14:val="tx1"/>
                  </w14:solidFill>
                </w14:textFill>
              </w:rPr>
              <w:t>完为止</w:t>
            </w:r>
            <w:r>
              <w:rPr>
                <w:rFonts w:hint="eastAsia" w:ascii="仿宋" w:hAnsi="仿宋" w:eastAsia="仿宋" w:cs="仿宋"/>
                <w:color w:val="000000" w:themeColor="text1"/>
                <w:szCs w:val="24"/>
                <w:highlight w:val="none"/>
                <w:lang w:eastAsia="zh-CN"/>
                <w14:textFill>
                  <w14:solidFill>
                    <w14:schemeClr w14:val="tx1"/>
                  </w14:solidFill>
                </w14:textFill>
              </w:rPr>
              <w:t>。</w:t>
            </w:r>
          </w:p>
          <w:p w14:paraId="4D3E7CE7">
            <w:pPr>
              <w:pStyle w:val="46"/>
              <w:pageBreakBefore w:val="0"/>
              <w:widowControl/>
              <w:kinsoku/>
              <w:overflowPunct/>
              <w:topLinePunct w:val="0"/>
              <w:autoSpaceDE/>
              <w:autoSpaceDN/>
              <w:bidi w:val="0"/>
              <w:snapToGrid/>
              <w:spacing w:before="3" w:beforeLines="50" w:after="120" w:afterLines="50" w:line="320" w:lineRule="exact"/>
              <w:ind w:right="78"/>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二）评分依据：</w:t>
            </w:r>
          </w:p>
          <w:p w14:paraId="4CDFA185">
            <w:pPr>
              <w:numPr>
                <w:ilvl w:val="-1"/>
                <w:numId w:val="0"/>
              </w:numPr>
              <w:adjustRightInd w:val="0"/>
              <w:snapToGrid w:val="0"/>
              <w:jc w:val="left"/>
              <w:rPr>
                <w:rFonts w:hint="eastAsia" w:ascii="仿宋" w:hAnsi="仿宋" w:eastAsia="仿宋" w:cs="仿宋"/>
                <w:sz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34D40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387" w:hRule="atLeast"/>
          <w:tblCellSpacing w:w="0" w:type="dxa"/>
          <w:jc w:val="center"/>
        </w:trPr>
        <w:tc>
          <w:tcPr>
            <w:tcW w:w="306" w:type="pct"/>
            <w:gridSpan w:val="2"/>
            <w:vMerge w:val="restart"/>
            <w:tcBorders>
              <w:top w:val="single" w:color="auto" w:sz="4" w:space="0"/>
              <w:left w:val="single" w:color="auto" w:sz="4" w:space="0"/>
              <w:right w:val="single" w:color="auto" w:sz="4" w:space="0"/>
            </w:tcBorders>
            <w:vAlign w:val="center"/>
          </w:tcPr>
          <w:p w14:paraId="0B33C3F4">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5CF60BB2">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商务部分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70843E6A">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8</w:t>
            </w:r>
          </w:p>
        </w:tc>
      </w:tr>
      <w:tr w14:paraId="5782C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454D24B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9FC6BB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7DC3318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0AABC6B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531D0A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782A2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095D7E7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1DB5A11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18B2BB5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免费保修期内售后服务条款偏离情况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649C50A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594CD277">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AB0DB">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rPr>
              <w:t>分，扣完为止。</w:t>
            </w:r>
          </w:p>
          <w:p w14:paraId="351BBB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1524E50">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1E8B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2776404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EAF614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FAF115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免费保修期外售后服务条款偏离情况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34377C58">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18F0FA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092E564">
            <w:pPr>
              <w:pageBreakBefore w:val="0"/>
              <w:widowControl/>
              <w:kinsoku/>
              <w:wordWrap w:val="0"/>
              <w:overflowPunct/>
              <w:topLinePunct w:val="0"/>
              <w:autoSpaceDE/>
              <w:autoSpaceDN/>
              <w:bidi w:val="0"/>
              <w:snapToGrid/>
              <w:spacing w:line="32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投标人应如实填写《商务要求偏离表》中免费保修期外售后服务要求部分，评审委员会根据响应情况进行打分。全部满足要求的得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分，每负偏离一项扣</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分，扣完为止。</w:t>
            </w:r>
          </w:p>
          <w:p w14:paraId="5F1BE833">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FDEEA24">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6287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vAlign w:val="center"/>
          </w:tcPr>
          <w:p w14:paraId="7BA9B2C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6CDFEA4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6612B61A">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其他商务条款偏离情况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443D080B">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01AF92E5">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81C7A">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w:t>
            </w:r>
            <w:r>
              <w:rPr>
                <w:rFonts w:hint="eastAsia" w:ascii="仿宋" w:hAnsi="仿宋" w:eastAsia="仿宋" w:cs="仿宋"/>
                <w:bCs/>
                <w:sz w:val="24"/>
                <w:szCs w:val="24"/>
                <w:highlight w:val="none"/>
              </w:rPr>
              <w:t>其他商务</w:t>
            </w:r>
            <w:r>
              <w:rPr>
                <w:rFonts w:hint="eastAsia" w:ascii="仿宋" w:hAnsi="仿宋" w:eastAsia="仿宋" w:cs="仿宋"/>
                <w:bCs/>
                <w:sz w:val="24"/>
                <w:szCs w:val="24"/>
                <w:highlight w:val="none"/>
                <w:lang w:val="en-US" w:eastAsia="zh-CN"/>
              </w:rPr>
              <w:t>要求</w:t>
            </w:r>
            <w:r>
              <w:rPr>
                <w:rFonts w:hint="eastAsia" w:ascii="仿宋" w:hAnsi="仿宋" w:eastAsia="仿宋" w:cs="仿宋"/>
                <w:b w:val="0"/>
                <w:bCs/>
                <w:sz w:val="24"/>
                <w:szCs w:val="24"/>
                <w:highlight w:val="none"/>
              </w:rPr>
              <w:t>部分，评审委员会根据响应情况进行打分。全部满足要求的得</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val="en-US" w:eastAsia="zh-CN"/>
              </w:rPr>
              <w:t>0.34</w:t>
            </w:r>
            <w:r>
              <w:rPr>
                <w:rFonts w:hint="eastAsia" w:ascii="仿宋" w:hAnsi="仿宋" w:eastAsia="仿宋" w:cs="仿宋"/>
                <w:b w:val="0"/>
                <w:bCs/>
                <w:sz w:val="24"/>
                <w:szCs w:val="24"/>
                <w:highlight w:val="none"/>
              </w:rPr>
              <w:t>分，扣完为止。</w:t>
            </w:r>
          </w:p>
          <w:p w14:paraId="16E49BCF">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BCBE312">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0938F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59"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16919F1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3E8D17E">
            <w:pPr>
              <w:keepNext w:val="0"/>
              <w:keepLines w:val="0"/>
              <w:pageBreakBefore w:val="0"/>
              <w:kinsoku/>
              <w:wordWrap/>
              <w:overflowPunct/>
              <w:topLinePunct w:val="0"/>
              <w:bidi w:val="0"/>
              <w:adjustRightInd w:val="0"/>
              <w:snapToGrid w:val="0"/>
              <w:spacing w:line="380" w:lineRule="exact"/>
              <w:jc w:val="center"/>
              <w:textAlignment w:val="auto"/>
              <w:rPr>
                <w:rFonts w:hint="eastAsia" w:ascii="宋体" w:hAnsi="宋体" w:eastAsia="宋体" w:cs="宋体"/>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11A5446">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07303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753" w:hRule="atLeast"/>
          <w:tblCellSpacing w:w="0" w:type="dxa"/>
          <w:jc w:val="center"/>
        </w:trPr>
        <w:tc>
          <w:tcPr>
            <w:tcW w:w="306" w:type="pct"/>
            <w:gridSpan w:val="2"/>
            <w:vMerge w:val="continue"/>
            <w:tcBorders>
              <w:left w:val="single" w:color="auto" w:sz="4" w:space="0"/>
              <w:right w:val="single" w:color="auto" w:sz="4" w:space="0"/>
            </w:tcBorders>
            <w:noWrap w:val="0"/>
            <w:vAlign w:val="center"/>
          </w:tcPr>
          <w:p w14:paraId="3C512A0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1421D8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序号</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54E9030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评分因素</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23878924">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color w:val="000000"/>
                <w:sz w:val="24"/>
                <w:szCs w:val="24"/>
                <w:highlight w:val="none"/>
              </w:rPr>
              <w:t>权重</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A3B13A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评分准则</w:t>
            </w:r>
          </w:p>
        </w:tc>
      </w:tr>
      <w:tr w14:paraId="46180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16ED739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A7A627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1E5E965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6192520A">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039603E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58E820F">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项目履约验收完毕且合格）</w:t>
            </w:r>
            <w:r>
              <w:rPr>
                <w:rFonts w:hint="eastAsia" w:ascii="仿宋" w:hAnsi="仿宋" w:eastAsia="仿宋" w:cs="仿宋"/>
                <w:sz w:val="24"/>
                <w:szCs w:val="24"/>
                <w:highlight w:val="none"/>
              </w:rPr>
              <w:t>，每提供1份得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2E4CE23F">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3961F02">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提供销售合同关键页（包括但不限于货物内容、签订日期、合同双方签字盖章页）</w:t>
            </w:r>
            <w:r>
              <w:rPr>
                <w:rFonts w:hint="eastAsia" w:ascii="仿宋" w:hAnsi="仿宋" w:eastAsia="仿宋" w:cs="仿宋"/>
                <w:sz w:val="24"/>
                <w:szCs w:val="24"/>
                <w:highlight w:val="none"/>
                <w:lang w:val="en-US" w:eastAsia="zh-CN"/>
              </w:rPr>
              <w:t>和项目履约验收完毕且合格的证明材料</w:t>
            </w:r>
            <w:r>
              <w:rPr>
                <w:rFonts w:hint="eastAsia" w:ascii="仿宋" w:hAnsi="仿宋" w:eastAsia="仿宋" w:cs="仿宋"/>
                <w:sz w:val="24"/>
                <w:szCs w:val="24"/>
                <w:highlight w:val="none"/>
              </w:rPr>
              <w:t>。</w:t>
            </w:r>
          </w:p>
          <w:p w14:paraId="449FD43C">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5CB4F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10"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3BD4AF9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A45945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08F29123">
            <w:pPr>
              <w:pStyle w:val="8"/>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lang w:val="en-US" w:eastAsia="zh-CN"/>
              </w:rPr>
            </w:pPr>
            <w:r>
              <w:rPr>
                <w:rFonts w:hint="eastAsia" w:ascii="仿宋" w:hAnsi="仿宋" w:eastAsia="仿宋" w:cs="仿宋"/>
                <w:b/>
                <w:kern w:val="2"/>
                <w:sz w:val="24"/>
                <w:szCs w:val="24"/>
                <w:highlight w:val="none"/>
                <w:lang w:val="en-US" w:eastAsia="zh-CN" w:bidi="ar-SA"/>
              </w:rPr>
              <w:t>5</w:t>
            </w:r>
          </w:p>
        </w:tc>
      </w:tr>
      <w:tr w14:paraId="481CD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7FA796F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2473A5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40B1D09C">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0DD6067B">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62634D2D">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89A81F5">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投标人在参与政府采购活动中存在诚信相关问题且在主管部门相关处理措施实施期限内的，本项不得分，否则得满分。</w:t>
            </w:r>
          </w:p>
          <w:p w14:paraId="169C670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3655671">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投标人无需提供任何证明材料，由工作人员向评审委员会提供相关信息。</w:t>
            </w:r>
          </w:p>
        </w:tc>
      </w:tr>
    </w:tbl>
    <w:p w14:paraId="2DB145AD">
      <w:pPr>
        <w:pStyle w:val="16"/>
        <w:widowControl/>
        <w:spacing w:line="379" w:lineRule="auto"/>
        <w:ind w:right="454"/>
        <w:outlineLvl w:val="0"/>
        <w:rPr>
          <w:rFonts w:hint="eastAsia" w:ascii="仿宋" w:hAnsi="仿宋" w:eastAsia="仿宋" w:cs="仿宋"/>
          <w:color w:val="auto"/>
          <w:sz w:val="28"/>
          <w:szCs w:val="28"/>
          <w:highlight w:val="none"/>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4268C3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8BD6B4">
      <w:pPr>
        <w:pStyle w:val="2"/>
        <w:rPr>
          <w:rFonts w:hint="eastAsia" w:ascii="仿宋" w:hAnsi="仿宋" w:eastAsia="仿宋" w:cs="仿宋"/>
          <w:b/>
          <w:bCs w:val="0"/>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468024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43A9ABE7">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799E1AE6">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D98D46F">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1097E95">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43F485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33AE987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63D3D6F1">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3A04A88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22B1CD5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3CA1E38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（二）本项目不接受联合体投标，不接受投标人选用进口产品参与投标（由供应商作出声明，格式自拟）；</w:t>
      </w:r>
    </w:p>
    <w:p w14:paraId="64C620E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1E13C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29BF2D0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308DB0B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32DC7C8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5314DBA">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r>
        <w:rPr>
          <w:rFonts w:hint="eastAsia" w:ascii="仿宋" w:hAnsi="仿宋" w:eastAsia="仿宋" w:cs="仿宋"/>
          <w:sz w:val="24"/>
          <w:szCs w:val="24"/>
          <w:highlight w:val="none"/>
          <w:lang w:eastAsia="zh-CN"/>
        </w:rPr>
        <w:t>；</w:t>
      </w:r>
    </w:p>
    <w:p w14:paraId="6F5ADF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投标人若为生产企业：所投产品为第二、三类医疗器械的，提供药品监督管理部门签发的涵盖所投报医疗器械的《医疗器械生产许可证》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w:t>
      </w:r>
    </w:p>
    <w:p w14:paraId="0C3B2ECF">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投标人若为经营企业：所投产品为第二类医疗器械的，提供药品监督管理部门签发的涵盖所投报医疗器械的《医疗器械经营备案凭证》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扫描件，原件备查；所投产品为第三类医疗器械的，提供药品监督管理部门签发的涵盖所投报医疗器械的《医疗器械经营许可证》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w:t>
      </w:r>
      <w:r>
        <w:rPr>
          <w:rFonts w:hint="eastAsia" w:ascii="仿宋" w:hAnsi="仿宋" w:eastAsia="仿宋" w:cs="仿宋"/>
          <w:sz w:val="24"/>
          <w:szCs w:val="24"/>
          <w:highlight w:val="none"/>
          <w:lang w:val="en-US" w:eastAsia="zh-CN"/>
        </w:rPr>
        <w:t>。</w:t>
      </w:r>
    </w:p>
    <w:p w14:paraId="2C1D8BC5">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0024136D">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785A97B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00C8C2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963B5B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7FDABC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16F18A3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658CC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5A121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BB2D929">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5CDD999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3573D65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50B961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F2D0BE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1EDA0B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5A0C941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2E84174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4DC4CEEB">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5D182D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（一）本项目采购方式为公开招标，如本项目公开招标报名时间截止后有效投标人不足3家，则按以下程序进行：</w:t>
      </w:r>
    </w:p>
    <w:p w14:paraId="72C4C7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1.首次招标公告挂网报名结束后，报名参加投标的有效投标人不满3家，则延期报名3个工作日；</w:t>
      </w:r>
    </w:p>
    <w:p w14:paraId="0531E2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005845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（二）如本项目第一次招标采购中出现了项目流标或废标的情形，按以下程序进行：</w:t>
      </w:r>
    </w:p>
    <w:p w14:paraId="3EC9E9C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1.第一次招标流标或废标后，第二次招标公示重新挂网报名5个工作日；</w:t>
      </w:r>
    </w:p>
    <w:p w14:paraId="6F57B257">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在第二次公示报名截止或经评审后有效投标人仍不满3家，按如下情形进行：（1）仅有2家时，采用现场转为竞争性谈判（综合评分法）方式进行采购；（2）仅有1家时，则本项目采用现场转为单一来源方式进行采购</w:t>
      </w:r>
      <w:r>
        <w:rPr>
          <w:rFonts w:hint="eastAsia" w:ascii="仿宋" w:hAnsi="仿宋" w:eastAsia="仿宋" w:cs="仿宋"/>
          <w:sz w:val="24"/>
          <w:szCs w:val="24"/>
          <w:highlight w:val="none"/>
          <w:lang w:eastAsia="zh-CN"/>
        </w:rPr>
        <w:t>。</w:t>
      </w:r>
    </w:p>
    <w:p w14:paraId="1E3558E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ADBC4A">
      <w:pPr>
        <w:pStyle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章 用户需求书</w:t>
      </w:r>
    </w:p>
    <w:p w14:paraId="66EF0E28">
      <w:pPr>
        <w:pStyle w:val="2"/>
        <w:spacing w:before="120" w:beforeLines="50" w:after="120" w:afterLines="50"/>
        <w:jc w:val="left"/>
        <w:rPr>
          <w:rFonts w:hint="eastAsia" w:ascii="仿宋" w:hAnsi="仿宋" w:eastAsia="仿宋" w:cs="仿宋"/>
          <w:b/>
          <w:bCs/>
          <w:color w:val="auto"/>
          <w:szCs w:val="21"/>
          <w:highlight w:val="none"/>
        </w:rPr>
      </w:pPr>
      <w:r>
        <w:rPr>
          <w:rFonts w:hint="eastAsia" w:ascii="仿宋" w:hAnsi="仿宋" w:eastAsia="仿宋" w:cs="仿宋"/>
          <w:b/>
          <w:bCs/>
          <w:color w:val="auto"/>
          <w:szCs w:val="24"/>
          <w:highlight w:val="none"/>
        </w:rPr>
        <w:t>一、项目基本信息</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0"/>
        <w:gridCol w:w="2320"/>
      </w:tblGrid>
      <w:tr w14:paraId="0CF6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7" w:type="pct"/>
            <w:vAlign w:val="center"/>
          </w:tcPr>
          <w:p w14:paraId="2696744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17" w:type="pct"/>
            <w:vAlign w:val="center"/>
          </w:tcPr>
          <w:p w14:paraId="3A1EBFA4">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2" w:type="pct"/>
            <w:vAlign w:val="center"/>
          </w:tcPr>
          <w:p w14:paraId="4D2E962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2" w:type="pct"/>
            <w:vAlign w:val="center"/>
          </w:tcPr>
          <w:p w14:paraId="3EC08D77">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2AFA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7" w:type="pct"/>
            <w:vAlign w:val="center"/>
          </w:tcPr>
          <w:p w14:paraId="3D62CCD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7" w:type="pct"/>
            <w:vAlign w:val="center"/>
          </w:tcPr>
          <w:p w14:paraId="1F2B72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LGZXYYZBB20250925-1A</w:t>
            </w:r>
          </w:p>
        </w:tc>
        <w:tc>
          <w:tcPr>
            <w:tcW w:w="1842" w:type="pct"/>
            <w:vAlign w:val="center"/>
          </w:tcPr>
          <w:p w14:paraId="25CF0983">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 xml:space="preserve">六分钟步行试验系统等设备一批 </w:t>
            </w:r>
          </w:p>
        </w:tc>
        <w:tc>
          <w:tcPr>
            <w:tcW w:w="1372" w:type="pct"/>
            <w:vAlign w:val="center"/>
          </w:tcPr>
          <w:p w14:paraId="5BB35272">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188000.00</w:t>
            </w:r>
          </w:p>
        </w:tc>
      </w:tr>
    </w:tbl>
    <w:p w14:paraId="5F878747">
      <w:pPr>
        <w:rPr>
          <w:rFonts w:hint="eastAsia" w:ascii="仿宋" w:hAnsi="仿宋" w:eastAsia="仿宋" w:cs="仿宋"/>
          <w:sz w:val="24"/>
          <w:highlight w:val="none"/>
        </w:rPr>
      </w:pPr>
    </w:p>
    <w:p w14:paraId="16E85AAF">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二</w:t>
      </w:r>
      <w:r>
        <w:rPr>
          <w:rFonts w:hint="eastAsia" w:ascii="仿宋" w:hAnsi="仿宋" w:eastAsia="仿宋" w:cs="仿宋"/>
          <w:b/>
          <w:bCs/>
          <w:szCs w:val="24"/>
          <w:highlight w:val="none"/>
        </w:rPr>
        <w:t>、货物需求明细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99"/>
        <w:gridCol w:w="1425"/>
        <w:gridCol w:w="731"/>
        <w:gridCol w:w="788"/>
        <w:gridCol w:w="1425"/>
        <w:gridCol w:w="1425"/>
        <w:gridCol w:w="1264"/>
      </w:tblGrid>
      <w:tr w14:paraId="0D15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7" w:type="pct"/>
            <w:vAlign w:val="center"/>
          </w:tcPr>
          <w:p w14:paraId="2D4F5A18">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586" w:type="pct"/>
            <w:vAlign w:val="center"/>
          </w:tcPr>
          <w:p w14:paraId="04BB85AD">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837" w:type="pct"/>
            <w:vAlign w:val="center"/>
          </w:tcPr>
          <w:p w14:paraId="5C1C2B02">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29" w:type="pct"/>
            <w:vAlign w:val="center"/>
          </w:tcPr>
          <w:p w14:paraId="70F60F5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62" w:type="pct"/>
            <w:vAlign w:val="center"/>
          </w:tcPr>
          <w:p w14:paraId="1EC10BAA">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837" w:type="pct"/>
            <w:vAlign w:val="center"/>
          </w:tcPr>
          <w:p w14:paraId="21ADE65D">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预算单价（元）</w:t>
            </w:r>
          </w:p>
        </w:tc>
        <w:tc>
          <w:tcPr>
            <w:tcW w:w="837" w:type="pct"/>
            <w:vAlign w:val="center"/>
          </w:tcPr>
          <w:p w14:paraId="6B6E766C">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742" w:type="pct"/>
            <w:vAlign w:val="center"/>
          </w:tcPr>
          <w:p w14:paraId="7D2B7894">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w:t>
            </w:r>
          </w:p>
        </w:tc>
      </w:tr>
      <w:tr w14:paraId="1A5C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A472F0B">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586" w:type="pct"/>
            <w:vMerge w:val="restart"/>
            <w:vAlign w:val="center"/>
          </w:tcPr>
          <w:p w14:paraId="3C167243">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LGZXYYZBB20250925-1A</w:t>
            </w:r>
          </w:p>
        </w:tc>
        <w:tc>
          <w:tcPr>
            <w:tcW w:w="837" w:type="pct"/>
            <w:shd w:val="clear" w:color="auto" w:fill="auto"/>
            <w:vAlign w:val="center"/>
          </w:tcPr>
          <w:p w14:paraId="2DE9E105">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六分钟步行试验系统</w:t>
            </w:r>
          </w:p>
        </w:tc>
        <w:tc>
          <w:tcPr>
            <w:tcW w:w="429" w:type="pct"/>
            <w:vAlign w:val="center"/>
          </w:tcPr>
          <w:p w14:paraId="09E0DB22">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05F10D1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45280DBB">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80000.00</w:t>
            </w:r>
          </w:p>
        </w:tc>
        <w:tc>
          <w:tcPr>
            <w:tcW w:w="837" w:type="pct"/>
            <w:shd w:val="clear" w:color="auto" w:fill="auto"/>
            <w:vAlign w:val="center"/>
          </w:tcPr>
          <w:p w14:paraId="292DB585">
            <w:pPr>
              <w:widowControl w:val="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80000.00</w:t>
            </w:r>
          </w:p>
        </w:tc>
        <w:tc>
          <w:tcPr>
            <w:tcW w:w="742" w:type="pct"/>
            <w:vAlign w:val="center"/>
          </w:tcPr>
          <w:p w14:paraId="6FC908AC">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rPr>
              <w:t>拒绝进口</w:t>
            </w:r>
          </w:p>
        </w:tc>
      </w:tr>
      <w:tr w14:paraId="0CD4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5BFEB98">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586" w:type="pct"/>
            <w:vMerge w:val="continue"/>
            <w:vAlign w:val="center"/>
          </w:tcPr>
          <w:p w14:paraId="468B4FB5">
            <w:pPr>
              <w:widowControl w:val="0"/>
              <w:jc w:val="center"/>
              <w:rPr>
                <w:rFonts w:hint="eastAsia" w:ascii="仿宋" w:hAnsi="仿宋" w:eastAsia="仿宋" w:cs="仿宋"/>
                <w:bCs/>
                <w:color w:val="auto"/>
                <w:kern w:val="2"/>
                <w:sz w:val="24"/>
                <w:szCs w:val="24"/>
                <w:highlight w:val="none"/>
              </w:rPr>
            </w:pPr>
          </w:p>
        </w:tc>
        <w:tc>
          <w:tcPr>
            <w:tcW w:w="837" w:type="pct"/>
            <w:shd w:val="clear" w:color="auto" w:fill="auto"/>
            <w:vAlign w:val="center"/>
          </w:tcPr>
          <w:p w14:paraId="60C9493B">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双水平无创呼吸机</w:t>
            </w:r>
          </w:p>
        </w:tc>
        <w:tc>
          <w:tcPr>
            <w:tcW w:w="429" w:type="pct"/>
            <w:vAlign w:val="center"/>
          </w:tcPr>
          <w:p w14:paraId="56F9F864">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6009C14F">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203B79F2">
            <w:pPr>
              <w:widowControl w:val="0"/>
              <w:jc w:val="center"/>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9500.00</w:t>
            </w:r>
          </w:p>
        </w:tc>
        <w:tc>
          <w:tcPr>
            <w:tcW w:w="837" w:type="pct"/>
            <w:shd w:val="clear" w:color="auto" w:fill="auto"/>
            <w:vAlign w:val="center"/>
          </w:tcPr>
          <w:p w14:paraId="26638100">
            <w:pPr>
              <w:widowControl w:val="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9500.00</w:t>
            </w:r>
          </w:p>
        </w:tc>
        <w:tc>
          <w:tcPr>
            <w:tcW w:w="742" w:type="pct"/>
            <w:vAlign w:val="center"/>
          </w:tcPr>
          <w:p w14:paraId="77042D13">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拒绝进口</w:t>
            </w:r>
          </w:p>
        </w:tc>
      </w:tr>
      <w:tr w14:paraId="6CD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7" w:type="pct"/>
            <w:vAlign w:val="center"/>
          </w:tcPr>
          <w:p w14:paraId="6B4515D4">
            <w:pPr>
              <w:widowControl w:val="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3</w:t>
            </w:r>
          </w:p>
        </w:tc>
        <w:tc>
          <w:tcPr>
            <w:tcW w:w="586" w:type="pct"/>
            <w:vMerge w:val="continue"/>
            <w:vAlign w:val="center"/>
          </w:tcPr>
          <w:p w14:paraId="6AC8C09E">
            <w:pPr>
              <w:widowControl w:val="0"/>
              <w:jc w:val="center"/>
              <w:rPr>
                <w:rFonts w:hint="eastAsia" w:ascii="仿宋" w:hAnsi="仿宋" w:eastAsia="仿宋" w:cs="仿宋"/>
                <w:bCs/>
                <w:color w:val="auto"/>
                <w:kern w:val="2"/>
                <w:sz w:val="24"/>
                <w:szCs w:val="24"/>
                <w:highlight w:val="none"/>
              </w:rPr>
            </w:pPr>
          </w:p>
        </w:tc>
        <w:tc>
          <w:tcPr>
            <w:tcW w:w="837" w:type="pct"/>
            <w:shd w:val="clear" w:color="auto" w:fill="auto"/>
            <w:vAlign w:val="center"/>
          </w:tcPr>
          <w:p w14:paraId="62562C35">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睡眠初筛仪</w:t>
            </w:r>
          </w:p>
        </w:tc>
        <w:tc>
          <w:tcPr>
            <w:tcW w:w="429" w:type="pct"/>
            <w:vAlign w:val="center"/>
          </w:tcPr>
          <w:p w14:paraId="26987E6A">
            <w:pPr>
              <w:widowControl w:val="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2671C93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3C1ED30B">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4500.00</w:t>
            </w:r>
          </w:p>
        </w:tc>
        <w:tc>
          <w:tcPr>
            <w:tcW w:w="837" w:type="pct"/>
            <w:shd w:val="clear" w:color="auto" w:fill="auto"/>
            <w:vAlign w:val="center"/>
          </w:tcPr>
          <w:p w14:paraId="4CDD3AB1">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4500.00</w:t>
            </w:r>
          </w:p>
        </w:tc>
        <w:tc>
          <w:tcPr>
            <w:tcW w:w="742" w:type="pct"/>
            <w:vAlign w:val="center"/>
          </w:tcPr>
          <w:p w14:paraId="44E86BD7">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拒绝进口</w:t>
            </w:r>
          </w:p>
        </w:tc>
      </w:tr>
    </w:tbl>
    <w:p w14:paraId="47D9A26E">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57B7D96C">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021371">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六分钟步行试验系统  。</w:t>
      </w:r>
    </w:p>
    <w:p w14:paraId="4F4CDFF9">
      <w:pPr>
        <w:pStyle w:val="2"/>
        <w:spacing w:before="120" w:beforeLines="50" w:after="120" w:afterLines="50"/>
        <w:jc w:val="both"/>
        <w:rPr>
          <w:rFonts w:hint="eastAsia" w:ascii="仿宋" w:hAnsi="仿宋" w:eastAsia="仿宋" w:cs="仿宋"/>
          <w:szCs w:val="24"/>
          <w:highlight w:val="none"/>
        </w:rPr>
      </w:pPr>
    </w:p>
    <w:p w14:paraId="095D1F2B">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三</w:t>
      </w:r>
      <w:r>
        <w:rPr>
          <w:rFonts w:hint="eastAsia" w:ascii="仿宋" w:hAnsi="仿宋" w:eastAsia="仿宋" w:cs="仿宋"/>
          <w:b/>
          <w:bCs/>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82"/>
      </w:tblGrid>
      <w:tr w14:paraId="6C0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A634E3F">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4BEFE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41C7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4EE7178E">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shd w:val="clear" w:color="auto" w:fill="auto"/>
            <w:vAlign w:val="center"/>
          </w:tcPr>
          <w:p w14:paraId="65BB455B">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★六分钟步行试验系统单台配置要求：</w:t>
            </w:r>
          </w:p>
          <w:p w14:paraId="7F70814F">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1、六分钟步行试验主机（含软件），1套</w:t>
            </w:r>
          </w:p>
          <w:p w14:paraId="0066F90B">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2、遥测多参数监护仪，1套</w:t>
            </w:r>
          </w:p>
          <w:p w14:paraId="14415A4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3、肺功能仪，1套</w:t>
            </w:r>
          </w:p>
          <w:p w14:paraId="085EBDDC">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4、中文说明书，1套（另电子版1份）</w:t>
            </w:r>
          </w:p>
          <w:p w14:paraId="7715559E">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5、中文操作流程卡，1套（另电子版1份）</w:t>
            </w:r>
          </w:p>
          <w:p w14:paraId="28084BB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6、验收环节需要的消耗品，1套（如有）</w:t>
            </w:r>
          </w:p>
          <w:p w14:paraId="5E73F27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7、配齐满足以上性能且正常使用所需要的所有附件，本预算含 HIS/LIS/PACS等系统接口费用（如有）、计量检测费用（如有）等，无需另外购置即可满足临床需求，1套</w:t>
            </w:r>
          </w:p>
          <w:p w14:paraId="1A1FD27F">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★双水平无创呼吸机单台配置要求：</w:t>
            </w:r>
          </w:p>
          <w:p w14:paraId="006DAD0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2138B3C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2、过滤棉，10片</w:t>
            </w:r>
          </w:p>
          <w:p w14:paraId="628ADB8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3、加热呼吸管路，1套</w:t>
            </w:r>
          </w:p>
          <w:p w14:paraId="51C2F1E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4、口鼻罩，1套</w:t>
            </w:r>
          </w:p>
          <w:p w14:paraId="51FD501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5、便携包，1个</w:t>
            </w:r>
          </w:p>
          <w:p w14:paraId="48CBC74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6、血氧探头，1个</w:t>
            </w:r>
          </w:p>
          <w:p w14:paraId="5C2571D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10B5F2E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4478F641">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3317AB26">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p w14:paraId="17A18002">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★睡眠初筛仪单台配置要求：</w:t>
            </w:r>
          </w:p>
          <w:p w14:paraId="1957C86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03E1DC2E">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2、上位机软件u盘，1个</w:t>
            </w:r>
          </w:p>
          <w:p w14:paraId="7C7F6FA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3、成人指套式血氧探头，1个</w:t>
            </w:r>
          </w:p>
          <w:p w14:paraId="305E4EB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4、便携包，1个</w:t>
            </w:r>
          </w:p>
          <w:p w14:paraId="23E2C4F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5、鼻气流接头2个</w:t>
            </w:r>
          </w:p>
          <w:p w14:paraId="58CA4FBC">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6、鼻氧管1条</w:t>
            </w:r>
          </w:p>
          <w:p w14:paraId="12DE22C4">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008E04E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70C9983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458E0D36">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tc>
      </w:tr>
      <w:tr w14:paraId="5991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58C3C49B">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shd w:val="clear" w:color="auto" w:fill="auto"/>
            <w:vAlign w:val="center"/>
          </w:tcPr>
          <w:p w14:paraId="0E0382FB">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p w14:paraId="03E2B55B">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1、交货时，设备出厂时间≤1年。</w:t>
            </w:r>
          </w:p>
          <w:p w14:paraId="2F6A54EC">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2、年全保费用低于设备价格5% 。</w:t>
            </w:r>
          </w:p>
          <w:p w14:paraId="2B90CFA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3、设备使用年限：≥5年。</w:t>
            </w:r>
          </w:p>
          <w:p w14:paraId="1DA005B8">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4、互联互通要求：医疗设备数据实现与院内信息系统及集成平台互联互通，含第三方接口费用（如有）。 </w:t>
            </w:r>
          </w:p>
          <w:p w14:paraId="3099F4E2">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0485695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6、签订合同时，提供厂家售后服务承诺书原件，含免费保修期。</w:t>
            </w:r>
          </w:p>
          <w:p w14:paraId="0FDFA690">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7、设备使用期间，发生产品召回事件，投标人提供替代或赔偿方案。</w:t>
            </w:r>
          </w:p>
        </w:tc>
      </w:tr>
      <w:tr w14:paraId="31D6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922B2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570" w:type="pct"/>
            <w:shd w:val="clear" w:color="auto" w:fill="auto"/>
            <w:vAlign w:val="center"/>
          </w:tcPr>
          <w:p w14:paraId="20F46A3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货物免费保</w:t>
            </w:r>
            <w:r>
              <w:rPr>
                <w:rFonts w:hint="eastAsia" w:ascii="仿宋" w:hAnsi="仿宋" w:eastAsia="仿宋" w:cs="仿宋"/>
                <w:sz w:val="24"/>
                <w:szCs w:val="24"/>
                <w:highlight w:val="none"/>
              </w:rPr>
              <w:t>修期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年，时间</w:t>
            </w:r>
            <w:r>
              <w:rPr>
                <w:rFonts w:hint="eastAsia" w:ascii="仿宋" w:hAnsi="仿宋" w:eastAsia="仿宋" w:cs="仿宋"/>
                <w:color w:val="000000"/>
                <w:sz w:val="24"/>
                <w:szCs w:val="24"/>
                <w:highlight w:val="none"/>
              </w:rPr>
              <w:t>自最终验收合格并交付使用之日起计算。</w:t>
            </w:r>
          </w:p>
        </w:tc>
      </w:tr>
      <w:tr w14:paraId="7A98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6E2810A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shd w:val="clear" w:color="auto" w:fill="auto"/>
            <w:vAlign w:val="center"/>
          </w:tcPr>
          <w:p w14:paraId="1A62342A">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免费保修期内，所有服务及配件全部免费。</w:t>
            </w:r>
          </w:p>
        </w:tc>
      </w:tr>
      <w:tr w14:paraId="0B52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86E0D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7781" w:type="dxa"/>
            <w:vAlign w:val="center"/>
          </w:tcPr>
          <w:p w14:paraId="7F60C74C">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★交货日期（交付时间）</w:t>
            </w:r>
            <w:r>
              <w:rPr>
                <w:rFonts w:hint="eastAsia" w:ascii="仿宋" w:hAnsi="仿宋" w:eastAsia="仿宋" w:cs="仿宋"/>
                <w:color w:val="000000"/>
                <w:kern w:val="0"/>
                <w:sz w:val="24"/>
                <w:szCs w:val="24"/>
                <w:highlight w:val="none"/>
                <w:lang w:eastAsia="zh-CN"/>
              </w:rPr>
              <w:t>：</w:t>
            </w:r>
            <w:r>
              <w:rPr>
                <w:rFonts w:hint="eastAsia" w:ascii="仿宋" w:hAnsi="仿宋" w:eastAsia="仿宋" w:cs="仿宋"/>
                <w:spacing w:val="6"/>
                <w:sz w:val="24"/>
                <w:szCs w:val="24"/>
                <w:highlight w:val="none"/>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highlight w:val="none"/>
                <w:lang w:eastAsia="zh-CN"/>
              </w:rPr>
              <w:t>）</w:t>
            </w:r>
          </w:p>
        </w:tc>
      </w:tr>
      <w:tr w14:paraId="61EB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AB170CE">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7781" w:type="dxa"/>
            <w:vAlign w:val="center"/>
          </w:tcPr>
          <w:p w14:paraId="6378F347">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2594C48B">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12959D8C">
      <w:pPr>
        <w:rPr>
          <w:rFonts w:hint="eastAsia" w:ascii="仿宋" w:hAnsi="仿宋" w:eastAsia="仿宋" w:cs="仿宋"/>
          <w:b/>
          <w:bCs/>
          <w:sz w:val="24"/>
          <w:highlight w:val="none"/>
        </w:rPr>
      </w:pPr>
    </w:p>
    <w:p w14:paraId="37E8E0B1">
      <w:pPr>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EF4D91F">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288551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759E449E">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E6F266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1BA6E64D">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3B17D0A1">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0F7E1C02">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52F0BC4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14:paraId="77F184DB">
      <w:pPr>
        <w:widowControl/>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相关证明材料的产品名称与招标技术要求的货物名称不一致的</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需提供为同种产品的说明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若名称不一致又未提供说明的，由评审委员会判定是否符合文件要求。</w:t>
      </w:r>
    </w:p>
    <w:p w14:paraId="4EEA271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在招标技术要求中，若要求提供检测报告的，投标</w:t>
      </w:r>
      <w:r>
        <w:rPr>
          <w:rFonts w:hint="eastAsia" w:ascii="仿宋" w:hAnsi="仿宋" w:eastAsia="仿宋" w:cs="仿宋"/>
          <w:color w:val="000000"/>
          <w:kern w:val="0"/>
          <w:sz w:val="24"/>
          <w:szCs w:val="24"/>
          <w:highlight w:val="none"/>
          <w:lang w:val="en-US" w:eastAsia="zh-CN"/>
        </w:rPr>
        <w:t>人</w:t>
      </w:r>
      <w:r>
        <w:rPr>
          <w:rFonts w:hint="eastAsia" w:ascii="仿宋" w:hAnsi="仿宋" w:eastAsia="仿宋" w:cs="仿宋"/>
          <w:color w:val="000000"/>
          <w:kern w:val="0"/>
          <w:sz w:val="24"/>
          <w:szCs w:val="24"/>
          <w:highlight w:val="none"/>
        </w:rPr>
        <w:t>严格核实所提交检测报告的真实性，除通过</w:t>
      </w:r>
      <w:r>
        <w:rPr>
          <w:rFonts w:hint="eastAsia" w:ascii="仿宋" w:hAnsi="仿宋" w:eastAsia="仿宋" w:cs="仿宋"/>
          <w:color w:val="000000"/>
          <w:kern w:val="0"/>
          <w:sz w:val="24"/>
          <w:szCs w:val="24"/>
          <w:highlight w:val="none"/>
          <w:lang w:val="en-US" w:eastAsia="zh-CN"/>
        </w:rPr>
        <w:t>国</w:t>
      </w:r>
      <w:r>
        <w:rPr>
          <w:rFonts w:hint="eastAsia" w:ascii="仿宋" w:hAnsi="仿宋" w:eastAsia="仿宋" w:cs="仿宋"/>
          <w:color w:val="000000"/>
          <w:kern w:val="0"/>
          <w:sz w:val="24"/>
          <w:szCs w:val="24"/>
          <w:highlight w:val="none"/>
        </w:rPr>
        <w:t>家市场监督管理总局的全国认证认可信息公共服务平台核实报告编号、出具机构等基础信息外，还应尽可能通过检测报告出具机构的官网、邮箱、电话等可靠途径查询所提交检测报告具体内容的真实性</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不可轻信检测报告上载明的网址、电话、二维码等</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，并留存核实过程证据备查，避免因未尽核实义务在投标文件中提交伪造、变造的虚假检测报告而被相关部门予以行政处罚。</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684"/>
        <w:gridCol w:w="5944"/>
      </w:tblGrid>
      <w:tr w14:paraId="173F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9" w:type="pct"/>
            <w:shd w:val="clear" w:color="auto" w:fill="auto"/>
            <w:vAlign w:val="center"/>
          </w:tcPr>
          <w:p w14:paraId="53CF4DC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89" w:type="pct"/>
            <w:shd w:val="clear" w:color="auto" w:fill="auto"/>
            <w:vAlign w:val="center"/>
          </w:tcPr>
          <w:p w14:paraId="2C48B044">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3491" w:type="pct"/>
            <w:shd w:val="clear" w:color="auto" w:fill="auto"/>
            <w:vAlign w:val="center"/>
          </w:tcPr>
          <w:p w14:paraId="53DEB48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r>
      <w:tr w14:paraId="3DB56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shd w:val="clear" w:color="auto" w:fill="auto"/>
            <w:vAlign w:val="center"/>
          </w:tcPr>
          <w:p w14:paraId="2615D17C">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989" w:type="pct"/>
            <w:vMerge w:val="restart"/>
            <w:shd w:val="clear" w:color="auto" w:fill="auto"/>
            <w:vAlign w:val="center"/>
          </w:tcPr>
          <w:p w14:paraId="096491D2">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六分钟步行试验系统</w:t>
            </w:r>
          </w:p>
        </w:tc>
        <w:tc>
          <w:tcPr>
            <w:tcW w:w="3491" w:type="pct"/>
            <w:shd w:val="clear" w:color="auto" w:fill="auto"/>
            <w:vAlign w:val="center"/>
          </w:tcPr>
          <w:p w14:paraId="6EDE9689">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1、评估数据指标≥7种，包括但不限于肺功能，血压，血氧，心电，六分钟步行距离，Borg气促评分表，Borg 劳累评分表。</w:t>
            </w:r>
          </w:p>
        </w:tc>
      </w:tr>
      <w:tr w14:paraId="38EB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C7A6A4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7AA770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FF729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2、肺功能仪</w:t>
            </w:r>
          </w:p>
        </w:tc>
      </w:tr>
      <w:tr w14:paraId="0A1F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9" w:type="pct"/>
            <w:vMerge w:val="continue"/>
            <w:shd w:val="clear" w:color="auto" w:fill="auto"/>
            <w:vAlign w:val="center"/>
          </w:tcPr>
          <w:p w14:paraId="39EA33B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2A04909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033FEE">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 数据指标≥3种，包括但不限于呼气峰值流量（PEF）、第1秒用力呼吸量、用力肺活量（FVC）。</w:t>
            </w:r>
          </w:p>
        </w:tc>
      </w:tr>
      <w:tr w14:paraId="6AB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15F602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92147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CF13EB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2.2呼气峰值流量（PEF）广于等于0至840L/min。</w:t>
            </w:r>
          </w:p>
        </w:tc>
      </w:tr>
      <w:tr w14:paraId="2C86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FBC9CF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62A8308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777927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2.3第1秒用力呼吸量广于等于0至8L。</w:t>
            </w:r>
          </w:p>
        </w:tc>
      </w:tr>
      <w:tr w14:paraId="6791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2639507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40E1EE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CCAC13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2.4用力肺活量（FVC）广于等于0至9L。</w:t>
            </w:r>
          </w:p>
        </w:tc>
      </w:tr>
      <w:tr w14:paraId="2CAD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CDC30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AACC9E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7B109E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2.5数据存储容量≥200条。</w:t>
            </w:r>
          </w:p>
        </w:tc>
      </w:tr>
      <w:tr w14:paraId="5D36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5AA2013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209A69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CF908B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2.6具备蓝牙连接传输数据功能。</w:t>
            </w:r>
          </w:p>
        </w:tc>
      </w:tr>
      <w:tr w14:paraId="6268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2B1CD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78CBA9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43DF3C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2.7能与六分钟步行试验系统连接，实现测试数据即时同步传输至六分钟步行试验系统后台及六分钟步行试验终端。</w:t>
            </w:r>
          </w:p>
        </w:tc>
      </w:tr>
      <w:tr w14:paraId="72CC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12E6C0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D65A68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727693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3、遥测多参数监护仪</w:t>
            </w:r>
          </w:p>
        </w:tc>
      </w:tr>
      <w:tr w14:paraId="56D3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A21C03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746AD3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68D0E7E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3.1数据指标≥4种，包括但不限于心电、血氧饱和度、无创血压、脉率。</w:t>
            </w:r>
          </w:p>
        </w:tc>
      </w:tr>
      <w:tr w14:paraId="41D9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7E2A30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65F6F3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FADF8A8">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3.2心电监测为5线7导监测，I、Ⅱ、Ⅲ、aVR、aVL、aVF、V导波形可切换，心电 3/5 线可自由切换。</w:t>
            </w:r>
          </w:p>
        </w:tc>
      </w:tr>
      <w:tr w14:paraId="4AE5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53935E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8F8F0E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B0DFDD5">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3.3具备报警设置，可存储全参数监护数据，断电自动保存。</w:t>
            </w:r>
          </w:p>
        </w:tc>
      </w:tr>
      <w:tr w14:paraId="2EC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F900FE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9C443C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CAC986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3.4能与六分钟步行试验系统连接，实现测试数据即时同步传输至六分钟步行试验系统后台及六分钟步行试验终端。</w:t>
            </w:r>
          </w:p>
        </w:tc>
      </w:tr>
      <w:tr w14:paraId="7B61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B568E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92DA98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A6C302F">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4、具备Borg气促评分表和Borg 劳累评分表，用于评估患者主观气促、劳累程度。</w:t>
            </w:r>
          </w:p>
        </w:tc>
      </w:tr>
      <w:tr w14:paraId="50D8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BDF1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457354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CD792EB">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5、具备路标和指示牌，用于场地指示。</w:t>
            </w:r>
          </w:p>
        </w:tc>
      </w:tr>
      <w:tr w14:paraId="49A2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781C33C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9F0C27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7B02130">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6、具备自动测距功能，红外感应，自动计算患者6分钟测试距离。</w:t>
            </w:r>
          </w:p>
        </w:tc>
      </w:tr>
      <w:tr w14:paraId="4DB9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851B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D253AC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77D82C2">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7、测试结果可自动上传到六分钟步行试验系统，生成报告文件，系统数据可导出为EXCEL。</w:t>
            </w:r>
          </w:p>
        </w:tc>
      </w:tr>
      <w:tr w14:paraId="356E8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139691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88D6C7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AEA1584">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8、可根据患者测试情况自动开具运动方案建议，打印评估测试报告。</w:t>
            </w:r>
          </w:p>
        </w:tc>
      </w:tr>
      <w:tr w14:paraId="273B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vAlign w:val="center"/>
          </w:tcPr>
          <w:p w14:paraId="24FE34E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kern w:val="2"/>
                <w:sz w:val="24"/>
                <w:szCs w:val="24"/>
                <w:lang w:val="en-US" w:eastAsia="zh-CN"/>
              </w:rPr>
              <w:t>2</w:t>
            </w:r>
          </w:p>
        </w:tc>
        <w:tc>
          <w:tcPr>
            <w:tcW w:w="989" w:type="pct"/>
            <w:vMerge w:val="restart"/>
            <w:vAlign w:val="center"/>
          </w:tcPr>
          <w:p w14:paraId="05E74BF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kern w:val="2"/>
                <w:sz w:val="24"/>
                <w:szCs w:val="24"/>
                <w:lang w:val="en-US" w:eastAsia="zh-CN"/>
              </w:rPr>
              <w:t>双水平无创呼吸机</w:t>
            </w:r>
          </w:p>
        </w:tc>
        <w:tc>
          <w:tcPr>
            <w:tcW w:w="3491" w:type="pct"/>
            <w:shd w:val="clear" w:color="auto" w:fill="auto"/>
            <w:vAlign w:val="center"/>
          </w:tcPr>
          <w:p w14:paraId="7DFC3AD7">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1、工作模式≥5种，包括但不限于持续正压模式（CPAP模式）、自主呼吸模式（S模式）、时间控制通气模式（T模式）、自主呼吸与时间控制自动切换模式（S/T模式）、容量保证压力支持通气模式（VAT模式）。</w:t>
            </w:r>
          </w:p>
        </w:tc>
      </w:tr>
      <w:tr w14:paraId="2038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9B170A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AA5D5A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34C0D7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2、吸气正压（IPAP）广于等于4cmH2O至20cmH2O，持续正压（CPAP）广于等于4cmH2O至20cmH2O，呼气正压（EPAP）广于等于4cmH2O至20cmH2O。</w:t>
            </w:r>
          </w:p>
        </w:tc>
      </w:tr>
      <w:tr w14:paraId="4BAC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7F7AE6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F23A26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6CAE53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3、最大峰流速≥180L/min。</w:t>
            </w:r>
          </w:p>
        </w:tc>
      </w:tr>
      <w:tr w14:paraId="11FC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36BC9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2E5466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0488BF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4、目标潮气量广于等于200ml至1500ml。</w:t>
            </w:r>
          </w:p>
        </w:tc>
      </w:tr>
      <w:tr w14:paraId="3D7F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90FE9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9C98A1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1D76487">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5、具备呼气末压力释放技术，可调，档位数≥3。</w:t>
            </w:r>
          </w:p>
        </w:tc>
      </w:tr>
      <w:tr w14:paraId="0B82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D06F09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3F321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686417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6、升压档≥6档可调。</w:t>
            </w:r>
          </w:p>
        </w:tc>
      </w:tr>
      <w:tr w14:paraId="1FBA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5F7A834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AC8DD7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C979B9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7、后备呼吸频率广于等于1BPM至30BPM。</w:t>
            </w:r>
          </w:p>
        </w:tc>
      </w:tr>
      <w:tr w14:paraId="766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002FB9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4F4D47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7B9EBA34">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8、具备自动漏气补偿功能，且补偿可达60L/min。</w:t>
            </w:r>
          </w:p>
        </w:tc>
      </w:tr>
      <w:tr w14:paraId="1C88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6BEA1F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BE7EEE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D6ECFD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9、具备数据分析软件，自动生成治疗报告。</w:t>
            </w:r>
          </w:p>
        </w:tc>
      </w:tr>
      <w:tr w14:paraId="1788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F7B6C3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2518844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63FB02D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10、湿化器≥5档可调，在20L/min至40L/min流速条件下，湿化能力可实现&gt;10mg/L，湿化水盒采用翻盖式设计。</w:t>
            </w:r>
          </w:p>
        </w:tc>
      </w:tr>
      <w:tr w14:paraId="77E5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71E76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F15462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A42C5C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11、湿化器和主机可分离。</w:t>
            </w:r>
          </w:p>
        </w:tc>
      </w:tr>
      <w:tr w14:paraId="3B4C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FD1A8B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EA3ADF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D8DD6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12、具备显示屏，显示数据内容≥9种，包括但不限于压力、漏气量、分钟通气量、吸呼比、呼吸频率、吸气努力、峰流速、治疗时间、治疗模式。</w:t>
            </w:r>
          </w:p>
        </w:tc>
      </w:tr>
      <w:tr w14:paraId="68F0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7B4F2A0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406B68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CFDDBD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13、报警功能≥4种，包括但不限于低潮气量报警、低通气量报警、面罩脱落报警、呼吸暂停报警。</w:t>
            </w:r>
          </w:p>
        </w:tc>
      </w:tr>
      <w:tr w14:paraId="0C69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A6703C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398A19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6CC398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14、具备加温管路，可设置加温管路档位，设置关闭、低档、中档、高档。</w:t>
            </w:r>
          </w:p>
        </w:tc>
      </w:tr>
      <w:tr w14:paraId="6584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vAlign w:val="center"/>
          </w:tcPr>
          <w:p w14:paraId="11541AD2">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4"/>
                <w:szCs w:val="24"/>
                <w:highlight w:val="whit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989" w:type="pct"/>
            <w:vMerge w:val="restart"/>
            <w:vAlign w:val="center"/>
          </w:tcPr>
          <w:p w14:paraId="4EEA12F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睡眠初筛仪</w:t>
            </w:r>
          </w:p>
        </w:tc>
        <w:tc>
          <w:tcPr>
            <w:tcW w:w="3491" w:type="pct"/>
            <w:shd w:val="clear" w:color="auto" w:fill="auto"/>
            <w:vAlign w:val="center"/>
          </w:tcPr>
          <w:p w14:paraId="243C5A7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1、数据指标≥6个，包括但不限于血氧饱和度、脉率值显示、脉搏音、棒图显示、脉搏波、鼻气流波形显示。</w:t>
            </w:r>
          </w:p>
        </w:tc>
      </w:tr>
      <w:tr w14:paraId="1FD3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9C939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5E9583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1BDFABD">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2、血氧饱和度测量范围广于等于0至100％，分辨率≤1%，误差≤3%。</w:t>
            </w:r>
          </w:p>
        </w:tc>
      </w:tr>
      <w:tr w14:paraId="2938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074C62C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FC9F6D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630178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3、鼻气流测量范围广于等于0rpm（次/分钟）至40rpm（次/分钟），分辨率≤1rpm，误差≤2rpm。</w:t>
            </w:r>
          </w:p>
        </w:tc>
      </w:tr>
      <w:tr w14:paraId="6710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F2D4A2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A8210A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8382CE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4、脉率测量范围广于等于30bpm（次/分钟）至250bpm（次/分钟），分辨率≤1bpm，误差≤3bpm。</w:t>
            </w:r>
          </w:p>
        </w:tc>
      </w:tr>
      <w:tr w14:paraId="6A1E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E3BBD6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023ADC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0A68C7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5、可进行预约开机设置，并设置记录时长。</w:t>
            </w:r>
          </w:p>
        </w:tc>
      </w:tr>
      <w:tr w14:paraId="0125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56100E8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0355A6A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61C751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6、电池容量可供连续工作时长≥12小时。</w:t>
            </w:r>
          </w:p>
        </w:tc>
      </w:tr>
      <w:tr w14:paraId="4B97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EAC0FD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4EE87E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28A045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7、具备异常情况报警提示，包括但不限于低电量报警、手指脱落报警、血氧超限报警和脉率超限报警。</w:t>
            </w:r>
          </w:p>
        </w:tc>
      </w:tr>
      <w:tr w14:paraId="2944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16AD26B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051A54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bidi="ar"/>
              </w:rPr>
              <w:t>单台配置要求</w:t>
            </w:r>
          </w:p>
        </w:tc>
        <w:tc>
          <w:tcPr>
            <w:tcW w:w="3491" w:type="pct"/>
            <w:vAlign w:val="center"/>
          </w:tcPr>
          <w:p w14:paraId="27ACED6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★六分钟步行试验系统单台配置要求：</w:t>
            </w:r>
          </w:p>
          <w:p w14:paraId="6010F87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六分钟步行试验主机（含软件）</w:t>
            </w:r>
            <w:r>
              <w:rPr>
                <w:rFonts w:hint="eastAsia" w:ascii="仿宋" w:hAnsi="仿宋" w:eastAsia="仿宋" w:cs="仿宋"/>
                <w:kern w:val="2"/>
                <w:sz w:val="24"/>
                <w:szCs w:val="24"/>
                <w:lang w:val="en-US" w:eastAsia="zh-CN" w:bidi="ar-SA"/>
              </w:rPr>
              <w:t>，1套</w:t>
            </w:r>
          </w:p>
          <w:p w14:paraId="2DCA2CD4">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2、遥测多参数监护仪，1套</w:t>
            </w:r>
          </w:p>
          <w:p w14:paraId="0D1A45A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3、肺功能仪，1套</w:t>
            </w:r>
          </w:p>
          <w:p w14:paraId="44FC1FC8">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4、中文说明书，1套（另电子版1份）</w:t>
            </w:r>
          </w:p>
          <w:p w14:paraId="0C320CD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5、中文操作流程卡，1套（另电子版1份）</w:t>
            </w:r>
          </w:p>
          <w:p w14:paraId="3733795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6、验收环节需要的消耗品，1套（如有）</w:t>
            </w:r>
          </w:p>
          <w:p w14:paraId="0F5DB941">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7、配齐满足以上性能且正常使用所需要的所有附件，本预算含 HIS/LIS/PACS等系统接口费用（如有）、计量检测费用（如有）等，无需另外购置即可满足临床需求，1套</w:t>
            </w:r>
          </w:p>
          <w:p w14:paraId="51A9E308">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★双水平无创呼吸机单台配置要求：</w:t>
            </w:r>
          </w:p>
          <w:p w14:paraId="47D04F0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1、主机，1台</w:t>
            </w:r>
          </w:p>
          <w:p w14:paraId="60AD126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2、过滤棉，10片</w:t>
            </w:r>
          </w:p>
          <w:p w14:paraId="4C551B4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3、加热呼吸管路，1套</w:t>
            </w:r>
          </w:p>
          <w:p w14:paraId="414834E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4、口鼻罩，1套</w:t>
            </w:r>
          </w:p>
          <w:p w14:paraId="066A251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5、便携包，1个</w:t>
            </w:r>
          </w:p>
          <w:p w14:paraId="79E7E7E6">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6、血氧探头，1个</w:t>
            </w:r>
          </w:p>
          <w:p w14:paraId="2882666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7、中文说明书，1套（另电子版1份）</w:t>
            </w:r>
          </w:p>
          <w:p w14:paraId="38C1094D">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8、中文操作流程卡，1套（另电子版1份）</w:t>
            </w:r>
          </w:p>
          <w:p w14:paraId="093E93D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9、验收环节需要的消耗品，1套（如有）</w:t>
            </w:r>
          </w:p>
          <w:p w14:paraId="4DAABAD6">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10、配齐满足以上性能且正常使用所需要的所有附件，本预算含 HIS/LIS/PACS等系统接口费用（如有）、计量检测费用（如有）等，无需另外购置即可满足临床需求，1套</w:t>
            </w:r>
          </w:p>
          <w:p w14:paraId="73ACF8E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★睡眠初筛仪单台配置要求：</w:t>
            </w:r>
          </w:p>
          <w:p w14:paraId="046A1A7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1、主机，1台</w:t>
            </w:r>
          </w:p>
          <w:p w14:paraId="1C00BBF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2、上位机软件u盘，1个</w:t>
            </w:r>
          </w:p>
          <w:p w14:paraId="5358633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3、成人指套式血氧探头，1个</w:t>
            </w:r>
          </w:p>
          <w:p w14:paraId="7069051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4、便携包，1个</w:t>
            </w:r>
          </w:p>
          <w:p w14:paraId="172B2DA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5、鼻气流接头2个</w:t>
            </w:r>
          </w:p>
          <w:p w14:paraId="16AF6DC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6、鼻氧管1条</w:t>
            </w:r>
          </w:p>
          <w:p w14:paraId="272960A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7、中文说明书，1套（另电子版1份）</w:t>
            </w:r>
          </w:p>
          <w:p w14:paraId="44127FE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8、中文操作流程卡，1套（另电子版1份）</w:t>
            </w:r>
          </w:p>
          <w:p w14:paraId="4B160FF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9、验收环节需要的消耗品，1套（如有）</w:t>
            </w:r>
          </w:p>
          <w:p w14:paraId="15AB66E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bidi="ar-SA"/>
              </w:rPr>
              <w:t>10、配齐满足以上性能且正常使用所需要的所有附件，本预算含 HIS/LIS/PACS等系统接口费用（如有）、计量检测费用（如有）等，无需另外购置即可满足临床需求，1套</w:t>
            </w:r>
          </w:p>
        </w:tc>
      </w:tr>
      <w:tr w14:paraId="1B5A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6571EC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7CBA7EE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其他要求</w:t>
            </w:r>
          </w:p>
        </w:tc>
        <w:tc>
          <w:tcPr>
            <w:tcW w:w="3491" w:type="pct"/>
            <w:vAlign w:val="center"/>
          </w:tcPr>
          <w:p w14:paraId="58D6806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★其他要求：</w:t>
            </w:r>
          </w:p>
          <w:p w14:paraId="56FAAF1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1、交货时，设备出厂时间≤1年。</w:t>
            </w:r>
          </w:p>
          <w:p w14:paraId="38205F9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2、年全保费用低于设备价格5% 。</w:t>
            </w:r>
          </w:p>
          <w:p w14:paraId="340CE1B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3、设备使用年限：≥5年。</w:t>
            </w:r>
          </w:p>
          <w:p w14:paraId="1B9F523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 xml:space="preserve">4、互联互通要求：医疗设备数据实现与院内信息系统及集成平台互联互通，含第三方接口费用（如有）。 </w:t>
            </w:r>
          </w:p>
          <w:p w14:paraId="40BC026E">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72EEF79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6、签订合同时，提供厂家售后服务承诺书原件，含免费保修期。</w:t>
            </w:r>
          </w:p>
          <w:p w14:paraId="48226CC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7、设备使用期间，发生产品召回事件，投标人提供替代或赔偿方案。</w:t>
            </w:r>
          </w:p>
        </w:tc>
      </w:tr>
    </w:tbl>
    <w:p w14:paraId="489A9060">
      <w:pPr>
        <w:widowControl/>
        <w:ind w:firstLine="480" w:firstLineChars="200"/>
        <w:rPr>
          <w:rFonts w:hint="eastAsia" w:ascii="仿宋" w:hAnsi="仿宋" w:eastAsia="仿宋" w:cs="仿宋"/>
          <w:color w:val="000000"/>
          <w:kern w:val="0"/>
          <w:sz w:val="24"/>
          <w:szCs w:val="24"/>
          <w:highlight w:val="none"/>
          <w:lang w:val="en-US" w:eastAsia="zh-CN"/>
        </w:rPr>
      </w:pPr>
    </w:p>
    <w:p w14:paraId="3FFBAF7F">
      <w:pPr>
        <w:widowControl/>
        <w:ind w:firstLine="0" w:firstLineChars="0"/>
        <w:rPr>
          <w:rFonts w:hint="eastAsia" w:ascii="仿宋" w:hAnsi="仿宋" w:eastAsia="仿宋" w:cs="仿宋"/>
          <w:color w:val="000000"/>
          <w:kern w:val="0"/>
          <w:sz w:val="24"/>
          <w:szCs w:val="24"/>
          <w:highlight w:val="none"/>
          <w:lang w:val="en-US" w:eastAsia="zh-CN"/>
        </w:rPr>
      </w:pPr>
    </w:p>
    <w:p w14:paraId="77824B80">
      <w:pPr>
        <w:numPr>
          <w:ilvl w:val="0"/>
          <w:numId w:val="0"/>
        </w:numPr>
        <w:jc w:val="both"/>
        <w:outlineLvl w:val="0"/>
        <w:rPr>
          <w:rFonts w:hint="eastAsia" w:ascii="仿宋" w:hAnsi="仿宋" w:eastAsia="仿宋" w:cs="仿宋"/>
          <w:b/>
          <w:bCs w:val="0"/>
          <w:kern w:val="0"/>
          <w:sz w:val="24"/>
          <w:szCs w:val="24"/>
          <w:lang w:val="en-US" w:eastAsia="zh-CN" w:bidi="ar-SA"/>
        </w:rPr>
      </w:pPr>
    </w:p>
    <w:p w14:paraId="1FBCEE10">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58A6EDF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说明：1、评分时，如对一项招标商务要求（以划分框为准）中的内容存在两处（或以上）负偏离的，在评分时只作一项负偏离扣分。</w:t>
      </w:r>
    </w:p>
    <w:p w14:paraId="1EAF2624">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tbl>
      <w:tblPr>
        <w:tblStyle w:val="19"/>
        <w:tblW w:w="52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270"/>
        <w:gridCol w:w="1133"/>
        <w:gridCol w:w="246"/>
        <w:gridCol w:w="6504"/>
      </w:tblGrid>
      <w:tr w14:paraId="6A6C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447" w:type="pct"/>
            <w:vAlign w:val="center"/>
          </w:tcPr>
          <w:p w14:paraId="05FD0F7F">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784" w:type="pct"/>
            <w:gridSpan w:val="2"/>
            <w:vAlign w:val="center"/>
          </w:tcPr>
          <w:p w14:paraId="71A58D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3768" w:type="pct"/>
            <w:gridSpan w:val="2"/>
            <w:vAlign w:val="center"/>
          </w:tcPr>
          <w:p w14:paraId="4955999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r>
      <w:tr w14:paraId="7490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2435A85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r>
      <w:tr w14:paraId="3AA2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Align w:val="center"/>
          </w:tcPr>
          <w:p w14:paraId="1D7AFF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770" w:type="pct"/>
            <w:gridSpan w:val="2"/>
            <w:vAlign w:val="top"/>
          </w:tcPr>
          <w:p w14:paraId="796E9C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3631" w:type="pct"/>
            <w:vAlign w:val="center"/>
          </w:tcPr>
          <w:p w14:paraId="544BB21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r>
      <w:tr w14:paraId="57E4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598" w:type="pct"/>
            <w:gridSpan w:val="2"/>
            <w:vMerge w:val="restart"/>
            <w:vAlign w:val="center"/>
          </w:tcPr>
          <w:p w14:paraId="6CFB6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FBCF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免费保修期</w:t>
            </w:r>
          </w:p>
        </w:tc>
        <w:tc>
          <w:tcPr>
            <w:tcW w:w="3631" w:type="pct"/>
            <w:vAlign w:val="center"/>
          </w:tcPr>
          <w:p w14:paraId="30CEF334">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1.货物免费保</w:t>
            </w:r>
            <w:r>
              <w:rPr>
                <w:rFonts w:hint="eastAsia" w:ascii="仿宋" w:hAnsi="仿宋" w:eastAsia="仿宋" w:cs="仿宋"/>
                <w:sz w:val="24"/>
                <w:szCs w:val="24"/>
              </w:rPr>
              <w:t>修期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年，时间</w:t>
            </w:r>
            <w:r>
              <w:rPr>
                <w:rFonts w:hint="eastAsia" w:ascii="仿宋" w:hAnsi="仿宋" w:eastAsia="仿宋" w:cs="仿宋"/>
                <w:color w:val="000000"/>
                <w:sz w:val="24"/>
                <w:szCs w:val="24"/>
              </w:rPr>
              <w:t>自最终验收合格并交付使用之日起计算。</w:t>
            </w:r>
          </w:p>
        </w:tc>
      </w:tr>
      <w:tr w14:paraId="3632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98" w:type="pct"/>
            <w:gridSpan w:val="2"/>
            <w:vMerge w:val="continue"/>
            <w:vAlign w:val="center"/>
          </w:tcPr>
          <w:p w14:paraId="3A527C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770" w:type="pct"/>
            <w:gridSpan w:val="2"/>
            <w:vMerge w:val="continue"/>
            <w:vAlign w:val="center"/>
          </w:tcPr>
          <w:p w14:paraId="3496F0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3631" w:type="pct"/>
            <w:vAlign w:val="center"/>
          </w:tcPr>
          <w:p w14:paraId="1EA07B1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2.免费保修期内，所有服务及配件全部免费。</w:t>
            </w:r>
          </w:p>
        </w:tc>
      </w:tr>
      <w:tr w14:paraId="3CBC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98" w:type="pct"/>
            <w:gridSpan w:val="2"/>
            <w:vAlign w:val="center"/>
          </w:tcPr>
          <w:p w14:paraId="2C0E0F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770" w:type="pct"/>
            <w:gridSpan w:val="2"/>
            <w:vAlign w:val="center"/>
          </w:tcPr>
          <w:p w14:paraId="76D30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3631" w:type="pct"/>
            <w:vAlign w:val="center"/>
          </w:tcPr>
          <w:p w14:paraId="732C9D6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r>
      <w:tr w14:paraId="2629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98" w:type="pct"/>
            <w:gridSpan w:val="2"/>
            <w:vAlign w:val="center"/>
          </w:tcPr>
          <w:p w14:paraId="3AC96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4</w:t>
            </w:r>
          </w:p>
        </w:tc>
        <w:tc>
          <w:tcPr>
            <w:tcW w:w="770" w:type="pct"/>
            <w:gridSpan w:val="2"/>
            <w:vAlign w:val="center"/>
          </w:tcPr>
          <w:p w14:paraId="35B39B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3631" w:type="pct"/>
            <w:vAlign w:val="center"/>
          </w:tcPr>
          <w:p w14:paraId="463F3EBF">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r>
      <w:tr w14:paraId="11F6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6751A0E9">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r>
      <w:tr w14:paraId="4E6C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52E444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7732FF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3631" w:type="pct"/>
            <w:vAlign w:val="center"/>
          </w:tcPr>
          <w:p w14:paraId="4B824B7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w:t>
            </w:r>
          </w:p>
        </w:tc>
      </w:tr>
      <w:tr w14:paraId="116E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4F1C37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770" w:type="pct"/>
            <w:gridSpan w:val="2"/>
            <w:vMerge w:val="continue"/>
            <w:vAlign w:val="center"/>
          </w:tcPr>
          <w:p w14:paraId="33DE2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3631" w:type="pct"/>
            <w:vAlign w:val="center"/>
          </w:tcPr>
          <w:p w14:paraId="26DDF76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r>
      <w:tr w14:paraId="7939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Merge w:val="continue"/>
            <w:vAlign w:val="center"/>
          </w:tcPr>
          <w:p w14:paraId="0856DBB8">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FC072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71F525D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投标时，</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承诺保修期外，能及时为用户提供备品备件、专用试剂及耗材。</w:t>
            </w:r>
            <w:r>
              <w:rPr>
                <w:rFonts w:hint="eastAsia" w:ascii="仿宋" w:hAnsi="仿宋" w:eastAsia="仿宋" w:cs="仿宋"/>
                <w:b/>
                <w:bCs/>
                <w:color w:val="FF0000"/>
                <w:sz w:val="24"/>
                <w:szCs w:val="24"/>
                <w:lang w:eastAsia="zh-CN"/>
              </w:rPr>
              <w:t>（提供承诺文件并加盖公章，格式自拟）</w:t>
            </w:r>
          </w:p>
        </w:tc>
      </w:tr>
      <w:tr w14:paraId="3A3F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00" w:type="pct"/>
            <w:gridSpan w:val="5"/>
            <w:vAlign w:val="center"/>
          </w:tcPr>
          <w:p w14:paraId="357C5CF4">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r>
      <w:tr w14:paraId="59D7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44EA5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680C9E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3631" w:type="pct"/>
            <w:vAlign w:val="center"/>
          </w:tcPr>
          <w:p w14:paraId="49CF98E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须在签订合同之日起3天内向采购人提供设备的运行、安装、使用环境要求。</w:t>
            </w:r>
          </w:p>
        </w:tc>
      </w:tr>
      <w:tr w14:paraId="4445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239233A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69ACD81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3631" w:type="pct"/>
            <w:vAlign w:val="center"/>
          </w:tcPr>
          <w:p w14:paraId="193A6D1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r>
      <w:tr w14:paraId="4879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98" w:type="pct"/>
            <w:gridSpan w:val="2"/>
            <w:vMerge w:val="restart"/>
            <w:vAlign w:val="center"/>
          </w:tcPr>
          <w:p w14:paraId="3C6CA4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5E0B4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3631" w:type="pct"/>
            <w:vAlign w:val="center"/>
          </w:tcPr>
          <w:p w14:paraId="27B3F16A">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r>
      <w:tr w14:paraId="473E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598" w:type="pct"/>
            <w:gridSpan w:val="2"/>
            <w:vMerge w:val="continue"/>
            <w:vAlign w:val="center"/>
          </w:tcPr>
          <w:p w14:paraId="568101A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7EC1B43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25F15843">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r>
      <w:tr w14:paraId="7A99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598" w:type="pct"/>
            <w:gridSpan w:val="2"/>
            <w:vMerge w:val="restart"/>
            <w:vAlign w:val="center"/>
          </w:tcPr>
          <w:p w14:paraId="63D0DD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770" w:type="pct"/>
            <w:gridSpan w:val="2"/>
            <w:vMerge w:val="restart"/>
            <w:vAlign w:val="center"/>
          </w:tcPr>
          <w:p w14:paraId="32A21B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3631" w:type="pct"/>
            <w:vAlign w:val="center"/>
          </w:tcPr>
          <w:p w14:paraId="2402655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r>
      <w:tr w14:paraId="49C6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598" w:type="pct"/>
            <w:gridSpan w:val="2"/>
            <w:vMerge w:val="continue"/>
            <w:vAlign w:val="center"/>
          </w:tcPr>
          <w:p w14:paraId="60625EA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7C0C7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5DDEC3CF">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r>
      <w:tr w14:paraId="386B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trPr>
        <w:tc>
          <w:tcPr>
            <w:tcW w:w="598" w:type="pct"/>
            <w:gridSpan w:val="2"/>
            <w:vAlign w:val="center"/>
          </w:tcPr>
          <w:p w14:paraId="6E1AE040">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w:t>
            </w:r>
          </w:p>
        </w:tc>
        <w:tc>
          <w:tcPr>
            <w:tcW w:w="770" w:type="pct"/>
            <w:gridSpan w:val="2"/>
            <w:vAlign w:val="center"/>
          </w:tcPr>
          <w:p w14:paraId="752F530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rPr>
            </w:pPr>
            <w:r>
              <w:rPr>
                <w:rFonts w:hint="eastAsia" w:ascii="仿宋" w:hAnsi="仿宋" w:eastAsia="仿宋" w:cs="仿宋"/>
                <w:b/>
                <w:color w:val="auto"/>
                <w:sz w:val="24"/>
                <w:szCs w:val="24"/>
                <w:highlight w:val="white"/>
              </w:rPr>
              <w:t>交货日期（交付时间）</w:t>
            </w:r>
          </w:p>
        </w:tc>
        <w:tc>
          <w:tcPr>
            <w:tcW w:w="3631" w:type="pct"/>
            <w:vAlign w:val="center"/>
          </w:tcPr>
          <w:p w14:paraId="4D37559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spacing w:val="6"/>
                <w:sz w:val="24"/>
                <w:szCs w:val="24"/>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lang w:eastAsia="zh-CN"/>
              </w:rPr>
              <w:t>）</w:t>
            </w:r>
          </w:p>
        </w:tc>
      </w:tr>
      <w:tr w14:paraId="0638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98" w:type="pct"/>
            <w:gridSpan w:val="2"/>
            <w:vAlign w:val="center"/>
          </w:tcPr>
          <w:p w14:paraId="5F9F31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eastAsia="zh-CN"/>
              </w:rPr>
            </w:pPr>
            <w:r>
              <w:rPr>
                <w:rFonts w:hint="eastAsia" w:ascii="仿宋" w:hAnsi="仿宋" w:eastAsia="仿宋" w:cs="仿宋"/>
                <w:b/>
                <w:bCs/>
                <w:color w:val="000000"/>
                <w:sz w:val="24"/>
                <w:szCs w:val="24"/>
                <w:lang w:val="en-US" w:eastAsia="zh-CN"/>
              </w:rPr>
              <w:t>5</w:t>
            </w:r>
          </w:p>
        </w:tc>
        <w:tc>
          <w:tcPr>
            <w:tcW w:w="770" w:type="pct"/>
            <w:gridSpan w:val="2"/>
            <w:vAlign w:val="center"/>
          </w:tcPr>
          <w:p w14:paraId="3755CC8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b/>
                <w:bCs/>
                <w:color w:val="000000"/>
                <w:sz w:val="24"/>
                <w:szCs w:val="24"/>
              </w:rPr>
              <w:t>其他</w:t>
            </w:r>
          </w:p>
        </w:tc>
        <w:tc>
          <w:tcPr>
            <w:tcW w:w="3631" w:type="pct"/>
            <w:vAlign w:val="center"/>
          </w:tcPr>
          <w:p w14:paraId="20C696C8">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61D230BA">
      <w:pPr>
        <w:rPr>
          <w:rFonts w:hint="eastAsia" w:ascii="仿宋" w:hAnsi="仿宋" w:eastAsia="仿宋" w:cs="仿宋"/>
          <w:bCs/>
          <w:color w:val="000000"/>
          <w:sz w:val="24"/>
          <w:szCs w:val="24"/>
          <w:highlight w:val="none"/>
        </w:rPr>
      </w:pPr>
    </w:p>
    <w:p w14:paraId="244CA3B0">
      <w:pPr>
        <w:pStyle w:val="8"/>
        <w:numPr>
          <w:ilvl w:val="0"/>
          <w:numId w:val="0"/>
        </w:numPr>
        <w:ind w:firstLine="0" w:firstLineChars="0"/>
        <w:rPr>
          <w:rFonts w:hint="eastAsia" w:ascii="仿宋" w:hAnsi="仿宋" w:eastAsia="仿宋" w:cs="仿宋"/>
          <w:b w:val="0"/>
          <w:bCs w:val="0"/>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六、</w:t>
      </w:r>
      <w:r>
        <w:rPr>
          <w:rFonts w:hint="eastAsia" w:ascii="仿宋" w:hAnsi="仿宋" w:eastAsia="仿宋" w:cs="仿宋"/>
          <w:b/>
          <w:bCs/>
          <w:color w:val="000000"/>
          <w:kern w:val="0"/>
          <w:sz w:val="24"/>
          <w:szCs w:val="24"/>
          <w:highlight w:val="none"/>
          <w:lang w:val="en-US" w:eastAsia="zh-CN" w:bidi="ar-SA"/>
        </w:rPr>
        <w:t>其他要求</w:t>
      </w:r>
      <w:r>
        <w:rPr>
          <w:rFonts w:hint="eastAsia" w:ascii="仿宋" w:hAnsi="仿宋" w:eastAsia="仿宋" w:cs="仿宋"/>
          <w:b/>
          <w:bCs/>
          <w:color w:val="000000"/>
          <w:kern w:val="0"/>
          <w:sz w:val="24"/>
          <w:szCs w:val="24"/>
          <w:highlight w:val="none"/>
        </w:rPr>
        <w:t>（以下条款无需投标人响应，必须满足条款，否则视为投标无效）</w:t>
      </w:r>
    </w:p>
    <w:p w14:paraId="332F9F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（一）交货地点：深圳市龙岗中心医院。</w:t>
      </w:r>
    </w:p>
    <w:p w14:paraId="3B997D0A">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（二）付款方式：项目完成通过采购人验收合格后，按相关规定程序向中标人办理付款。付款进度应符合如下约定：</w:t>
      </w:r>
    </w:p>
    <w:p w14:paraId="725D0023">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1.货款：货到验收合格且中标人提供全额发票后，采购人按照相应时间规定付100%的货款。</w:t>
      </w:r>
    </w:p>
    <w:p w14:paraId="5E740E78">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2.合同款的付款方式：转账结算。</w:t>
      </w:r>
      <w:r>
        <w:rPr>
          <w:rFonts w:hint="eastAsia" w:ascii="仿宋" w:hAnsi="仿宋" w:eastAsia="仿宋" w:cs="仿宋"/>
          <w:b w:val="0"/>
          <w:bCs w:val="0"/>
          <w:color w:val="000000"/>
          <w:kern w:val="0"/>
          <w:sz w:val="24"/>
          <w:szCs w:val="24"/>
          <w:highlight w:val="none"/>
          <w:lang w:val="en-US" w:eastAsia="zh-CN"/>
        </w:rPr>
        <w:tab/>
      </w:r>
    </w:p>
    <w:p w14:paraId="0C0122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三）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7C49BC65">
      <w:pPr>
        <w:pStyle w:val="8"/>
        <w:numPr>
          <w:ilvl w:val="0"/>
          <w:numId w:val="0"/>
        </w:numPr>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（四）保险：无特殊要求。</w:t>
      </w:r>
    </w:p>
    <w:p w14:paraId="2E8CC772">
      <w:pPr>
        <w:pStyle w:val="9"/>
        <w:ind w:firstLine="480" w:firstLineChars="200"/>
        <w:rPr>
          <w:rFonts w:hint="eastAsia"/>
          <w:lang w:val="en-US" w:eastAsia="zh-CN"/>
        </w:rPr>
        <w:sectPr>
          <w:footerReference r:id="rId5" w:type="default"/>
          <w:pgSz w:w="11905" w:h="16837" w:orient="landscape"/>
          <w:pgMar w:top="1440" w:right="1803" w:bottom="873" w:left="1803" w:header="850" w:footer="991" w:gutter="0"/>
          <w:pgNumType w:fmt="decimal"/>
          <w:cols w:space="720" w:num="1"/>
          <w:docGrid w:type="lines" w:linePitch="332" w:charSpace="0"/>
        </w:sectPr>
      </w:pPr>
      <w:r>
        <w:rPr>
          <w:rFonts w:hint="eastAsia" w:ascii="仿宋" w:hAnsi="仿宋" w:eastAsia="仿宋" w:cs="仿宋"/>
          <w:color w:val="000000"/>
          <w:kern w:val="0"/>
          <w:sz w:val="24"/>
          <w:szCs w:val="24"/>
          <w:highlight w:val="none"/>
          <w:lang w:val="en-US" w:eastAsia="zh-CN"/>
        </w:rPr>
        <w:t>（五）报价要求：人民币报价；工地交货价。</w:t>
      </w:r>
    </w:p>
    <w:p w14:paraId="1D1C8779">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200BF0E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AA40C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4DC7D75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FF8BC30">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C427A0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6CFB1964">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0C24AEEB">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12C0FBEC">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06F5B9AC">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3BD910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02D04BF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0902F9D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18455E0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72D8974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5A5EA934">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3071E42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2EBC05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1834E539">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22D93160">
      <w:pPr>
        <w:outlineLvl w:val="2"/>
        <w:rPr>
          <w:rFonts w:hint="eastAsia" w:ascii="仿宋" w:hAnsi="仿宋" w:eastAsia="仿宋" w:cs="仿宋"/>
          <w:b/>
          <w:bCs/>
          <w:sz w:val="28"/>
          <w:szCs w:val="28"/>
          <w:highlight w:val="none"/>
        </w:rPr>
      </w:pPr>
    </w:p>
    <w:p w14:paraId="265FD7E9">
      <w:pPr>
        <w:outlineLvl w:val="2"/>
        <w:rPr>
          <w:rFonts w:hint="eastAsia" w:ascii="仿宋" w:hAnsi="仿宋" w:eastAsia="仿宋" w:cs="仿宋"/>
          <w:b/>
          <w:bCs/>
          <w:sz w:val="28"/>
          <w:szCs w:val="28"/>
          <w:highlight w:val="none"/>
        </w:rPr>
      </w:pPr>
    </w:p>
    <w:p w14:paraId="2AD95E3A">
      <w:pPr>
        <w:outlineLvl w:val="2"/>
        <w:rPr>
          <w:rFonts w:hint="eastAsia" w:ascii="仿宋" w:hAnsi="仿宋" w:eastAsia="仿宋" w:cs="仿宋"/>
          <w:b/>
          <w:bCs/>
          <w:sz w:val="28"/>
          <w:szCs w:val="28"/>
          <w:highlight w:val="none"/>
        </w:rPr>
      </w:pPr>
    </w:p>
    <w:p w14:paraId="0247745F">
      <w:pPr>
        <w:outlineLvl w:val="2"/>
        <w:rPr>
          <w:rFonts w:hint="eastAsia" w:ascii="仿宋" w:hAnsi="仿宋" w:eastAsia="仿宋" w:cs="仿宋"/>
          <w:b/>
          <w:bCs/>
          <w:sz w:val="28"/>
          <w:szCs w:val="28"/>
          <w:highlight w:val="none"/>
        </w:rPr>
      </w:pPr>
    </w:p>
    <w:p w14:paraId="149E1858">
      <w:pPr>
        <w:outlineLvl w:val="2"/>
        <w:rPr>
          <w:rFonts w:hint="eastAsia" w:ascii="仿宋" w:hAnsi="仿宋" w:eastAsia="仿宋" w:cs="仿宋"/>
          <w:b/>
          <w:bCs/>
          <w:sz w:val="28"/>
          <w:szCs w:val="28"/>
          <w:highlight w:val="none"/>
        </w:rPr>
      </w:pPr>
    </w:p>
    <w:p w14:paraId="0648DF6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BD75317">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6E56B7D0">
      <w:pPr>
        <w:pStyle w:val="8"/>
        <w:rPr>
          <w:rFonts w:hint="eastAsia" w:ascii="仿宋" w:hAnsi="仿宋" w:eastAsia="仿宋" w:cs="仿宋"/>
          <w:highlight w:val="none"/>
        </w:rPr>
      </w:pPr>
    </w:p>
    <w:p w14:paraId="2FB927C4">
      <w:pPr>
        <w:keepNext/>
        <w:keepLines/>
        <w:spacing w:line="360" w:lineRule="auto"/>
        <w:outlineLvl w:val="3"/>
        <w:rPr>
          <w:rFonts w:hint="eastAsia" w:ascii="仿宋" w:hAnsi="仿宋" w:eastAsia="仿宋" w:cs="仿宋"/>
          <w:b/>
          <w:bCs/>
          <w:sz w:val="24"/>
          <w:szCs w:val="24"/>
          <w:highlight w:val="none"/>
        </w:rPr>
      </w:pPr>
      <w:bookmarkStart w:id="1" w:name="_Toc18075"/>
      <w:bookmarkStart w:id="2" w:name="_Toc24698"/>
      <w:bookmarkStart w:id="3" w:name="_Toc24797"/>
      <w:bookmarkStart w:id="4" w:name="_Toc5828"/>
      <w:r>
        <w:rPr>
          <w:rFonts w:hint="eastAsia" w:ascii="仿宋" w:hAnsi="仿宋" w:eastAsia="仿宋" w:cs="仿宋"/>
          <w:b/>
          <w:bCs/>
          <w:sz w:val="24"/>
          <w:szCs w:val="24"/>
          <w:highlight w:val="none"/>
        </w:rPr>
        <w:t>一、评标指引表</w:t>
      </w:r>
      <w:bookmarkEnd w:id="1"/>
      <w:bookmarkEnd w:id="2"/>
      <w:bookmarkEnd w:id="3"/>
      <w:bookmarkEnd w:id="4"/>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B5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3FB6E175">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980FF5E">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1EC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2E5F136">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2EDB541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3462574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08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4C207E4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D20D55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345DA06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EB285D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0F2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44AC992">
            <w:pPr>
              <w:spacing w:line="360" w:lineRule="auto"/>
              <w:rPr>
                <w:rFonts w:hint="eastAsia" w:ascii="仿宋" w:hAnsi="仿宋" w:eastAsia="仿宋" w:cs="仿宋"/>
                <w:b/>
                <w:sz w:val="24"/>
                <w:szCs w:val="24"/>
                <w:highlight w:val="none"/>
              </w:rPr>
            </w:pPr>
          </w:p>
        </w:tc>
        <w:tc>
          <w:tcPr>
            <w:tcW w:w="1255" w:type="dxa"/>
            <w:vMerge w:val="continue"/>
          </w:tcPr>
          <w:p w14:paraId="250B1C50">
            <w:pPr>
              <w:spacing w:line="360" w:lineRule="auto"/>
              <w:rPr>
                <w:rFonts w:hint="eastAsia" w:ascii="仿宋" w:hAnsi="仿宋" w:eastAsia="仿宋" w:cs="仿宋"/>
                <w:b/>
                <w:sz w:val="24"/>
                <w:szCs w:val="24"/>
                <w:highlight w:val="none"/>
              </w:rPr>
            </w:pPr>
          </w:p>
        </w:tc>
        <w:tc>
          <w:tcPr>
            <w:tcW w:w="1927" w:type="dxa"/>
            <w:vAlign w:val="center"/>
          </w:tcPr>
          <w:p w14:paraId="39CC472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4DDE4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3E0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FB5FEAC">
            <w:pPr>
              <w:spacing w:line="360" w:lineRule="auto"/>
              <w:rPr>
                <w:rFonts w:hint="eastAsia" w:ascii="仿宋" w:hAnsi="仿宋" w:eastAsia="仿宋" w:cs="仿宋"/>
                <w:b/>
                <w:sz w:val="24"/>
                <w:szCs w:val="24"/>
                <w:highlight w:val="none"/>
              </w:rPr>
            </w:pPr>
          </w:p>
        </w:tc>
        <w:tc>
          <w:tcPr>
            <w:tcW w:w="1255" w:type="dxa"/>
            <w:vMerge w:val="continue"/>
          </w:tcPr>
          <w:p w14:paraId="60639336">
            <w:pPr>
              <w:spacing w:line="360" w:lineRule="auto"/>
              <w:rPr>
                <w:rFonts w:hint="eastAsia" w:ascii="仿宋" w:hAnsi="仿宋" w:eastAsia="仿宋" w:cs="仿宋"/>
                <w:b/>
                <w:sz w:val="24"/>
                <w:szCs w:val="24"/>
                <w:highlight w:val="none"/>
              </w:rPr>
            </w:pPr>
          </w:p>
        </w:tc>
        <w:tc>
          <w:tcPr>
            <w:tcW w:w="1927" w:type="dxa"/>
            <w:vAlign w:val="center"/>
          </w:tcPr>
          <w:p w14:paraId="7501C66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93DEEF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B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D464EAA">
            <w:pPr>
              <w:spacing w:line="360" w:lineRule="auto"/>
              <w:rPr>
                <w:rFonts w:hint="eastAsia" w:ascii="仿宋" w:hAnsi="仿宋" w:eastAsia="仿宋" w:cs="仿宋"/>
                <w:b/>
                <w:sz w:val="24"/>
                <w:szCs w:val="24"/>
                <w:highlight w:val="none"/>
              </w:rPr>
            </w:pPr>
          </w:p>
        </w:tc>
        <w:tc>
          <w:tcPr>
            <w:tcW w:w="1255" w:type="dxa"/>
            <w:vMerge w:val="continue"/>
          </w:tcPr>
          <w:p w14:paraId="40AAF403">
            <w:pPr>
              <w:spacing w:line="360" w:lineRule="auto"/>
              <w:rPr>
                <w:rFonts w:hint="eastAsia" w:ascii="仿宋" w:hAnsi="仿宋" w:eastAsia="仿宋" w:cs="仿宋"/>
                <w:b/>
                <w:sz w:val="24"/>
                <w:szCs w:val="24"/>
                <w:highlight w:val="none"/>
              </w:rPr>
            </w:pPr>
          </w:p>
        </w:tc>
        <w:tc>
          <w:tcPr>
            <w:tcW w:w="1927" w:type="dxa"/>
            <w:vAlign w:val="center"/>
          </w:tcPr>
          <w:p w14:paraId="79A1860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312B002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89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4523A4">
            <w:pPr>
              <w:spacing w:line="360" w:lineRule="auto"/>
              <w:rPr>
                <w:rFonts w:hint="eastAsia" w:ascii="仿宋" w:hAnsi="仿宋" w:eastAsia="仿宋" w:cs="仿宋"/>
                <w:b/>
                <w:sz w:val="24"/>
                <w:szCs w:val="24"/>
                <w:highlight w:val="none"/>
              </w:rPr>
            </w:pPr>
          </w:p>
        </w:tc>
        <w:tc>
          <w:tcPr>
            <w:tcW w:w="1255" w:type="dxa"/>
            <w:vMerge w:val="restart"/>
            <w:vAlign w:val="center"/>
          </w:tcPr>
          <w:p w14:paraId="31D32C3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08D35B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B9EE64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D21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937EF7F">
            <w:pPr>
              <w:spacing w:line="360" w:lineRule="auto"/>
              <w:rPr>
                <w:rFonts w:hint="eastAsia" w:ascii="仿宋" w:hAnsi="仿宋" w:eastAsia="仿宋" w:cs="仿宋"/>
                <w:b/>
                <w:sz w:val="24"/>
                <w:szCs w:val="24"/>
                <w:highlight w:val="none"/>
              </w:rPr>
            </w:pPr>
          </w:p>
        </w:tc>
        <w:tc>
          <w:tcPr>
            <w:tcW w:w="1255" w:type="dxa"/>
            <w:vMerge w:val="continue"/>
          </w:tcPr>
          <w:p w14:paraId="2BE56411">
            <w:pPr>
              <w:spacing w:line="360" w:lineRule="auto"/>
              <w:rPr>
                <w:rFonts w:hint="eastAsia" w:ascii="仿宋" w:hAnsi="仿宋" w:eastAsia="仿宋" w:cs="仿宋"/>
                <w:b/>
                <w:sz w:val="24"/>
                <w:szCs w:val="24"/>
                <w:highlight w:val="none"/>
              </w:rPr>
            </w:pPr>
          </w:p>
        </w:tc>
        <w:tc>
          <w:tcPr>
            <w:tcW w:w="1927" w:type="dxa"/>
            <w:vAlign w:val="center"/>
          </w:tcPr>
          <w:p w14:paraId="2EC180C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1E6279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D5F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A9FA8CC">
            <w:pPr>
              <w:spacing w:line="360" w:lineRule="auto"/>
              <w:rPr>
                <w:rFonts w:hint="eastAsia" w:ascii="仿宋" w:hAnsi="仿宋" w:eastAsia="仿宋" w:cs="仿宋"/>
                <w:b/>
                <w:sz w:val="24"/>
                <w:szCs w:val="24"/>
                <w:highlight w:val="none"/>
              </w:rPr>
            </w:pPr>
          </w:p>
        </w:tc>
        <w:tc>
          <w:tcPr>
            <w:tcW w:w="1255" w:type="dxa"/>
            <w:vMerge w:val="continue"/>
          </w:tcPr>
          <w:p w14:paraId="3D368721">
            <w:pPr>
              <w:spacing w:line="360" w:lineRule="auto"/>
              <w:rPr>
                <w:rFonts w:hint="eastAsia" w:ascii="仿宋" w:hAnsi="仿宋" w:eastAsia="仿宋" w:cs="仿宋"/>
                <w:b/>
                <w:sz w:val="24"/>
                <w:szCs w:val="24"/>
                <w:highlight w:val="none"/>
              </w:rPr>
            </w:pPr>
          </w:p>
        </w:tc>
        <w:tc>
          <w:tcPr>
            <w:tcW w:w="1927" w:type="dxa"/>
            <w:vAlign w:val="center"/>
          </w:tcPr>
          <w:p w14:paraId="1817E4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27856D70">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41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C87BE2">
            <w:pPr>
              <w:spacing w:line="360" w:lineRule="auto"/>
              <w:rPr>
                <w:rFonts w:hint="eastAsia" w:ascii="仿宋" w:hAnsi="仿宋" w:eastAsia="仿宋" w:cs="仿宋"/>
                <w:b/>
                <w:sz w:val="24"/>
                <w:szCs w:val="24"/>
                <w:highlight w:val="none"/>
              </w:rPr>
            </w:pPr>
          </w:p>
        </w:tc>
        <w:tc>
          <w:tcPr>
            <w:tcW w:w="1255" w:type="dxa"/>
            <w:vMerge w:val="continue"/>
          </w:tcPr>
          <w:p w14:paraId="57CF1BDD">
            <w:pPr>
              <w:spacing w:line="360" w:lineRule="auto"/>
              <w:rPr>
                <w:rFonts w:hint="eastAsia" w:ascii="仿宋" w:hAnsi="仿宋" w:eastAsia="仿宋" w:cs="仿宋"/>
                <w:b/>
                <w:sz w:val="24"/>
                <w:szCs w:val="24"/>
                <w:highlight w:val="none"/>
              </w:rPr>
            </w:pPr>
          </w:p>
        </w:tc>
        <w:tc>
          <w:tcPr>
            <w:tcW w:w="1927" w:type="dxa"/>
            <w:vAlign w:val="center"/>
          </w:tcPr>
          <w:p w14:paraId="240B385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75A9446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6D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2DE2413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52E4676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080D738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F3923DB">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C8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C893F6C">
            <w:pPr>
              <w:spacing w:line="360" w:lineRule="auto"/>
              <w:rPr>
                <w:rFonts w:hint="eastAsia" w:ascii="仿宋" w:hAnsi="仿宋" w:eastAsia="仿宋" w:cs="仿宋"/>
                <w:b/>
                <w:sz w:val="24"/>
                <w:szCs w:val="24"/>
                <w:highlight w:val="none"/>
              </w:rPr>
            </w:pPr>
          </w:p>
        </w:tc>
        <w:tc>
          <w:tcPr>
            <w:tcW w:w="1255" w:type="dxa"/>
            <w:vMerge w:val="continue"/>
          </w:tcPr>
          <w:p w14:paraId="60877681">
            <w:pPr>
              <w:spacing w:line="360" w:lineRule="auto"/>
              <w:rPr>
                <w:rFonts w:hint="eastAsia" w:ascii="仿宋" w:hAnsi="仿宋" w:eastAsia="仿宋" w:cs="仿宋"/>
                <w:b/>
                <w:sz w:val="24"/>
                <w:szCs w:val="24"/>
                <w:highlight w:val="none"/>
              </w:rPr>
            </w:pPr>
          </w:p>
        </w:tc>
        <w:tc>
          <w:tcPr>
            <w:tcW w:w="1927" w:type="dxa"/>
            <w:vAlign w:val="center"/>
          </w:tcPr>
          <w:p w14:paraId="18B5EFA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BBAC7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798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836B367">
            <w:pPr>
              <w:spacing w:line="360" w:lineRule="auto"/>
              <w:rPr>
                <w:rFonts w:hint="eastAsia" w:ascii="仿宋" w:hAnsi="仿宋" w:eastAsia="仿宋" w:cs="仿宋"/>
                <w:b/>
                <w:sz w:val="24"/>
                <w:szCs w:val="24"/>
                <w:highlight w:val="none"/>
              </w:rPr>
            </w:pPr>
          </w:p>
        </w:tc>
        <w:tc>
          <w:tcPr>
            <w:tcW w:w="1255" w:type="dxa"/>
            <w:vMerge w:val="continue"/>
          </w:tcPr>
          <w:p w14:paraId="78F5A103">
            <w:pPr>
              <w:spacing w:line="360" w:lineRule="auto"/>
              <w:rPr>
                <w:rFonts w:hint="eastAsia" w:ascii="仿宋" w:hAnsi="仿宋" w:eastAsia="仿宋" w:cs="仿宋"/>
                <w:b/>
                <w:sz w:val="24"/>
                <w:szCs w:val="24"/>
                <w:highlight w:val="none"/>
              </w:rPr>
            </w:pPr>
          </w:p>
        </w:tc>
        <w:tc>
          <w:tcPr>
            <w:tcW w:w="1927" w:type="dxa"/>
            <w:vAlign w:val="center"/>
          </w:tcPr>
          <w:p w14:paraId="09C74FA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CA4B719">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D7F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A92BDFF">
            <w:pPr>
              <w:spacing w:line="360" w:lineRule="auto"/>
              <w:rPr>
                <w:rFonts w:hint="eastAsia" w:ascii="仿宋" w:hAnsi="仿宋" w:eastAsia="仿宋" w:cs="仿宋"/>
                <w:b/>
                <w:sz w:val="24"/>
                <w:szCs w:val="24"/>
                <w:highlight w:val="none"/>
              </w:rPr>
            </w:pPr>
          </w:p>
        </w:tc>
        <w:tc>
          <w:tcPr>
            <w:tcW w:w="1255" w:type="dxa"/>
            <w:vMerge w:val="restart"/>
            <w:vAlign w:val="center"/>
          </w:tcPr>
          <w:p w14:paraId="70E3596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4BB9AE6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BA1D3E8">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67E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BB67BD1">
            <w:pPr>
              <w:spacing w:line="360" w:lineRule="auto"/>
              <w:rPr>
                <w:rFonts w:hint="eastAsia" w:ascii="仿宋" w:hAnsi="仿宋" w:eastAsia="仿宋" w:cs="仿宋"/>
                <w:b/>
                <w:sz w:val="24"/>
                <w:szCs w:val="24"/>
                <w:highlight w:val="none"/>
              </w:rPr>
            </w:pPr>
          </w:p>
        </w:tc>
        <w:tc>
          <w:tcPr>
            <w:tcW w:w="1255" w:type="dxa"/>
            <w:vMerge w:val="continue"/>
          </w:tcPr>
          <w:p w14:paraId="1E7B46AF">
            <w:pPr>
              <w:spacing w:line="360" w:lineRule="auto"/>
              <w:rPr>
                <w:rFonts w:hint="eastAsia" w:ascii="仿宋" w:hAnsi="仿宋" w:eastAsia="仿宋" w:cs="仿宋"/>
                <w:b/>
                <w:sz w:val="24"/>
                <w:szCs w:val="24"/>
                <w:highlight w:val="none"/>
              </w:rPr>
            </w:pPr>
          </w:p>
        </w:tc>
        <w:tc>
          <w:tcPr>
            <w:tcW w:w="1927" w:type="dxa"/>
            <w:vAlign w:val="center"/>
          </w:tcPr>
          <w:p w14:paraId="4B934C8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709037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44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5A650094">
            <w:pPr>
              <w:spacing w:line="360" w:lineRule="auto"/>
              <w:rPr>
                <w:rFonts w:hint="eastAsia" w:ascii="仿宋" w:hAnsi="仿宋" w:eastAsia="仿宋" w:cs="仿宋"/>
                <w:b/>
                <w:sz w:val="24"/>
                <w:szCs w:val="24"/>
                <w:highlight w:val="none"/>
              </w:rPr>
            </w:pPr>
          </w:p>
        </w:tc>
        <w:tc>
          <w:tcPr>
            <w:tcW w:w="1255" w:type="dxa"/>
            <w:vMerge w:val="continue"/>
          </w:tcPr>
          <w:p w14:paraId="688B5B0F">
            <w:pPr>
              <w:spacing w:line="360" w:lineRule="auto"/>
              <w:rPr>
                <w:rFonts w:hint="eastAsia" w:ascii="仿宋" w:hAnsi="仿宋" w:eastAsia="仿宋" w:cs="仿宋"/>
                <w:b/>
                <w:sz w:val="24"/>
                <w:szCs w:val="24"/>
                <w:highlight w:val="none"/>
              </w:rPr>
            </w:pPr>
          </w:p>
        </w:tc>
        <w:tc>
          <w:tcPr>
            <w:tcW w:w="1927" w:type="dxa"/>
            <w:vAlign w:val="center"/>
          </w:tcPr>
          <w:p w14:paraId="33D7D3C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662444E">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A29C5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7040428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2.</w:t>
      </w: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334012C2">
      <w:pPr>
        <w:pStyle w:val="5"/>
        <w:ind w:left="0" w:leftChars="0" w:firstLine="0" w:firstLineChars="0"/>
        <w:rPr>
          <w:rFonts w:hint="eastAsia" w:ascii="仿宋" w:hAnsi="仿宋" w:eastAsia="仿宋" w:cs="仿宋"/>
          <w:b w:val="0"/>
          <w:i w:val="0"/>
          <w:caps w:val="0"/>
          <w:spacing w:val="0"/>
          <w:w w:val="100"/>
          <w:sz w:val="28"/>
          <w:highlight w:val="none"/>
        </w:rPr>
      </w:pPr>
    </w:p>
    <w:p w14:paraId="2525CFC6">
      <w:pPr>
        <w:pStyle w:val="8"/>
        <w:rPr>
          <w:rFonts w:hint="eastAsia" w:ascii="仿宋" w:hAnsi="仿宋" w:eastAsia="仿宋" w:cs="仿宋"/>
          <w:highlight w:val="none"/>
        </w:rPr>
      </w:pPr>
    </w:p>
    <w:p w14:paraId="311DD7F2">
      <w:pPr>
        <w:pStyle w:val="17"/>
        <w:rPr>
          <w:rFonts w:hint="eastAsia" w:ascii="仿宋" w:hAnsi="仿宋" w:eastAsia="仿宋" w:cs="仿宋"/>
          <w:highlight w:val="none"/>
        </w:rPr>
      </w:pPr>
    </w:p>
    <w:p w14:paraId="599DA244">
      <w:pPr>
        <w:rPr>
          <w:rFonts w:hint="eastAsia" w:ascii="仿宋" w:hAnsi="仿宋" w:eastAsia="仿宋" w:cs="仿宋"/>
          <w:highlight w:val="none"/>
        </w:rPr>
      </w:pPr>
    </w:p>
    <w:p w14:paraId="49A69B71">
      <w:pPr>
        <w:pStyle w:val="26"/>
        <w:rPr>
          <w:rFonts w:hint="eastAsia" w:ascii="仿宋" w:hAnsi="仿宋" w:eastAsia="仿宋" w:cs="仿宋"/>
          <w:highlight w:val="none"/>
        </w:rPr>
      </w:pPr>
    </w:p>
    <w:p w14:paraId="23FEDC00">
      <w:pPr>
        <w:numPr>
          <w:ilvl w:val="0"/>
          <w:numId w:val="0"/>
        </w:numPr>
        <w:jc w:val="both"/>
        <w:rPr>
          <w:rFonts w:hint="eastAsia" w:ascii="仿宋" w:hAnsi="仿宋" w:eastAsia="仿宋" w:cs="仿宋"/>
          <w:b/>
          <w:bCs w:val="0"/>
          <w:kern w:val="2"/>
          <w:sz w:val="24"/>
          <w:szCs w:val="24"/>
          <w:highlight w:val="none"/>
          <w:lang w:val="en-US" w:eastAsia="zh-CN"/>
        </w:rPr>
      </w:pPr>
      <w:bookmarkStart w:id="5" w:name="_Toc13843"/>
      <w:r>
        <w:rPr>
          <w:rFonts w:hint="eastAsia" w:ascii="仿宋" w:hAnsi="仿宋" w:eastAsia="仿宋" w:cs="仿宋"/>
          <w:b/>
          <w:bCs w:val="0"/>
          <w:kern w:val="2"/>
          <w:sz w:val="24"/>
          <w:szCs w:val="24"/>
          <w:highlight w:val="none"/>
          <w:lang w:val="en-US" w:eastAsia="zh-CN"/>
        </w:rPr>
        <w:t>二、投标函</w:t>
      </w:r>
      <w:bookmarkEnd w:id="5"/>
    </w:p>
    <w:p w14:paraId="121F165A">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04F09844">
      <w:pPr>
        <w:pStyle w:val="8"/>
        <w:rPr>
          <w:rFonts w:hint="eastAsia" w:ascii="仿宋" w:hAnsi="仿宋" w:eastAsia="仿宋" w:cs="仿宋"/>
          <w:color w:val="auto"/>
          <w:sz w:val="24"/>
          <w:szCs w:val="24"/>
          <w:highlight w:val="none"/>
        </w:rPr>
      </w:pPr>
    </w:p>
    <w:p w14:paraId="267A83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2B40F974">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3130CBCD">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ADE2E2C">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3239499F">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38189F9A">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2CFE49A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10D9D959">
      <w:pPr>
        <w:ind w:left="540" w:leftChars="257"/>
        <w:rPr>
          <w:rFonts w:hint="eastAsia" w:ascii="仿宋" w:hAnsi="仿宋" w:eastAsia="仿宋" w:cs="仿宋"/>
          <w:color w:val="auto"/>
          <w:sz w:val="24"/>
          <w:szCs w:val="24"/>
          <w:highlight w:val="none"/>
        </w:rPr>
      </w:pPr>
    </w:p>
    <w:p w14:paraId="2BAA7938">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06C4F52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438C56E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634E3AF">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DAA659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E6C200B">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3BF97C6A">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5D5E5564">
      <w:pPr>
        <w:pStyle w:val="26"/>
        <w:rPr>
          <w:rFonts w:hint="eastAsia" w:ascii="仿宋" w:hAnsi="仿宋" w:eastAsia="仿宋" w:cs="仿宋"/>
          <w:color w:val="auto"/>
          <w:sz w:val="24"/>
          <w:szCs w:val="24"/>
          <w:highlight w:val="none"/>
        </w:rPr>
      </w:pPr>
    </w:p>
    <w:p w14:paraId="1782B424">
      <w:pPr>
        <w:pStyle w:val="26"/>
        <w:rPr>
          <w:rFonts w:hint="eastAsia" w:ascii="仿宋" w:hAnsi="仿宋" w:eastAsia="仿宋" w:cs="仿宋"/>
          <w:color w:val="auto"/>
          <w:sz w:val="24"/>
          <w:szCs w:val="24"/>
          <w:highlight w:val="none"/>
        </w:rPr>
      </w:pPr>
    </w:p>
    <w:p w14:paraId="02D7B38A">
      <w:pPr>
        <w:pStyle w:val="26"/>
        <w:rPr>
          <w:rFonts w:hint="eastAsia" w:ascii="仿宋" w:hAnsi="仿宋" w:eastAsia="仿宋" w:cs="仿宋"/>
          <w:color w:val="auto"/>
          <w:sz w:val="24"/>
          <w:szCs w:val="24"/>
          <w:highlight w:val="none"/>
        </w:rPr>
      </w:pPr>
    </w:p>
    <w:p w14:paraId="124A1DEE">
      <w:pPr>
        <w:pStyle w:val="26"/>
        <w:rPr>
          <w:rFonts w:hint="eastAsia" w:ascii="仿宋" w:hAnsi="仿宋" w:eastAsia="仿宋" w:cs="仿宋"/>
          <w:color w:val="auto"/>
          <w:sz w:val="24"/>
          <w:szCs w:val="24"/>
          <w:highlight w:val="none"/>
        </w:rPr>
      </w:pPr>
    </w:p>
    <w:p w14:paraId="7A78D90B">
      <w:pPr>
        <w:pStyle w:val="26"/>
        <w:rPr>
          <w:rFonts w:hint="eastAsia" w:ascii="仿宋" w:hAnsi="仿宋" w:eastAsia="仿宋" w:cs="仿宋"/>
          <w:color w:val="auto"/>
          <w:sz w:val="24"/>
          <w:szCs w:val="24"/>
          <w:highlight w:val="none"/>
        </w:rPr>
      </w:pPr>
    </w:p>
    <w:p w14:paraId="5C854873">
      <w:pPr>
        <w:pStyle w:val="26"/>
        <w:rPr>
          <w:rFonts w:hint="eastAsia" w:ascii="仿宋" w:hAnsi="仿宋" w:eastAsia="仿宋" w:cs="仿宋"/>
          <w:color w:val="auto"/>
          <w:sz w:val="24"/>
          <w:szCs w:val="24"/>
          <w:highlight w:val="none"/>
        </w:rPr>
      </w:pPr>
    </w:p>
    <w:p w14:paraId="55B2BC08">
      <w:pPr>
        <w:pStyle w:val="26"/>
        <w:rPr>
          <w:rFonts w:hint="eastAsia" w:ascii="仿宋" w:hAnsi="仿宋" w:eastAsia="仿宋" w:cs="仿宋"/>
          <w:color w:val="auto"/>
          <w:sz w:val="24"/>
          <w:szCs w:val="24"/>
          <w:highlight w:val="none"/>
        </w:rPr>
      </w:pPr>
    </w:p>
    <w:p w14:paraId="2CA7DC5A">
      <w:pPr>
        <w:pStyle w:val="26"/>
        <w:rPr>
          <w:rFonts w:hint="eastAsia" w:ascii="仿宋" w:hAnsi="仿宋" w:eastAsia="仿宋" w:cs="仿宋"/>
          <w:color w:val="auto"/>
          <w:sz w:val="24"/>
          <w:szCs w:val="24"/>
          <w:highlight w:val="none"/>
        </w:rPr>
      </w:pPr>
    </w:p>
    <w:p w14:paraId="6539BAFA">
      <w:pPr>
        <w:pStyle w:val="26"/>
        <w:rPr>
          <w:rFonts w:hint="eastAsia" w:ascii="仿宋" w:hAnsi="仿宋" w:eastAsia="仿宋" w:cs="仿宋"/>
          <w:color w:val="auto"/>
          <w:sz w:val="24"/>
          <w:szCs w:val="24"/>
          <w:highlight w:val="none"/>
        </w:rPr>
      </w:pPr>
    </w:p>
    <w:p w14:paraId="0CAA8070">
      <w:pPr>
        <w:pStyle w:val="26"/>
        <w:rPr>
          <w:rFonts w:hint="eastAsia" w:ascii="仿宋" w:hAnsi="仿宋" w:eastAsia="仿宋" w:cs="仿宋"/>
          <w:color w:val="auto"/>
          <w:sz w:val="24"/>
          <w:szCs w:val="24"/>
          <w:highlight w:val="none"/>
        </w:rPr>
      </w:pPr>
    </w:p>
    <w:p w14:paraId="4D952BA0">
      <w:pPr>
        <w:pStyle w:val="26"/>
        <w:rPr>
          <w:rFonts w:hint="eastAsia" w:ascii="仿宋" w:hAnsi="仿宋" w:eastAsia="仿宋" w:cs="仿宋"/>
          <w:color w:val="auto"/>
          <w:sz w:val="24"/>
          <w:szCs w:val="24"/>
          <w:highlight w:val="none"/>
        </w:rPr>
      </w:pPr>
    </w:p>
    <w:p w14:paraId="6B052930">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416476B7">
      <w:pPr>
        <w:rPr>
          <w:rFonts w:hint="eastAsia" w:ascii="仿宋" w:hAnsi="仿宋" w:eastAsia="仿宋" w:cs="仿宋"/>
          <w:highlight w:val="none"/>
        </w:rPr>
      </w:pPr>
    </w:p>
    <w:p w14:paraId="2D23FCD3">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39"/>
        <w:gridCol w:w="818"/>
        <w:gridCol w:w="695"/>
        <w:gridCol w:w="559"/>
        <w:gridCol w:w="737"/>
        <w:gridCol w:w="477"/>
        <w:gridCol w:w="491"/>
        <w:gridCol w:w="1009"/>
        <w:gridCol w:w="886"/>
        <w:gridCol w:w="900"/>
        <w:gridCol w:w="847"/>
      </w:tblGrid>
      <w:tr w14:paraId="241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155820D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75" w:type="pct"/>
            <w:vAlign w:val="center"/>
          </w:tcPr>
          <w:p w14:paraId="51CD8AD1">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480" w:type="pct"/>
            <w:vAlign w:val="center"/>
          </w:tcPr>
          <w:p w14:paraId="7AC8F5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408" w:type="pct"/>
            <w:vAlign w:val="center"/>
          </w:tcPr>
          <w:p w14:paraId="638EDB9F">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规格/品牌/型号</w:t>
            </w:r>
          </w:p>
        </w:tc>
        <w:tc>
          <w:tcPr>
            <w:tcW w:w="328" w:type="pct"/>
            <w:vAlign w:val="center"/>
          </w:tcPr>
          <w:p w14:paraId="391F2AD6">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原产地</w:t>
            </w:r>
          </w:p>
        </w:tc>
        <w:tc>
          <w:tcPr>
            <w:tcW w:w="432" w:type="pct"/>
            <w:vAlign w:val="center"/>
          </w:tcPr>
          <w:p w14:paraId="2D581658">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80" w:type="pct"/>
            <w:vAlign w:val="center"/>
          </w:tcPr>
          <w:p w14:paraId="6682A7C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88" w:type="pct"/>
            <w:vAlign w:val="center"/>
          </w:tcPr>
          <w:p w14:paraId="3F549B7C">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92" w:type="pct"/>
            <w:vAlign w:val="center"/>
          </w:tcPr>
          <w:p w14:paraId="77D04B19">
            <w:pPr>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rPr>
              <w:t>最高单价限价（元）</w:t>
            </w:r>
          </w:p>
        </w:tc>
        <w:tc>
          <w:tcPr>
            <w:tcW w:w="520" w:type="pct"/>
            <w:vAlign w:val="center"/>
          </w:tcPr>
          <w:p w14:paraId="7EB2640D">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28" w:type="pct"/>
            <w:vAlign w:val="center"/>
          </w:tcPr>
          <w:p w14:paraId="6A1038D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97" w:type="pct"/>
            <w:vAlign w:val="center"/>
          </w:tcPr>
          <w:p w14:paraId="7575F2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673B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F9C63B8">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75" w:type="pct"/>
            <w:vMerge w:val="restart"/>
            <w:vAlign w:val="center"/>
          </w:tcPr>
          <w:p w14:paraId="1DB4D13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LGZXYYZBB20250925-1A</w:t>
            </w:r>
          </w:p>
        </w:tc>
        <w:tc>
          <w:tcPr>
            <w:tcW w:w="480" w:type="pct"/>
            <w:shd w:val="clear" w:color="auto" w:fill="auto"/>
            <w:vAlign w:val="center"/>
          </w:tcPr>
          <w:p w14:paraId="011F8B2B">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六分钟步行试验系统</w:t>
            </w:r>
          </w:p>
        </w:tc>
        <w:tc>
          <w:tcPr>
            <w:tcW w:w="408" w:type="pct"/>
            <w:shd w:val="clear" w:color="auto" w:fill="auto"/>
            <w:vAlign w:val="center"/>
          </w:tcPr>
          <w:p w14:paraId="1F8C3951">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5FB83631">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432" w:type="pct"/>
            <w:shd w:val="clear" w:color="auto" w:fill="auto"/>
            <w:vAlign w:val="center"/>
          </w:tcPr>
          <w:p w14:paraId="6BBB2640">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1E305495">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D923214">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7B3C1DC0">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80000.00</w:t>
            </w:r>
          </w:p>
        </w:tc>
        <w:tc>
          <w:tcPr>
            <w:tcW w:w="520" w:type="pct"/>
            <w:vAlign w:val="center"/>
          </w:tcPr>
          <w:p w14:paraId="7E5460F5">
            <w:pPr>
              <w:jc w:val="center"/>
              <w:rPr>
                <w:rFonts w:hint="eastAsia" w:ascii="仿宋" w:hAnsi="仿宋" w:eastAsia="仿宋" w:cs="仿宋"/>
                <w:bCs/>
                <w:sz w:val="24"/>
                <w:szCs w:val="24"/>
                <w:highlight w:val="none"/>
              </w:rPr>
            </w:pPr>
          </w:p>
        </w:tc>
        <w:tc>
          <w:tcPr>
            <w:tcW w:w="528" w:type="pct"/>
            <w:vAlign w:val="center"/>
          </w:tcPr>
          <w:p w14:paraId="79B956A9">
            <w:pPr>
              <w:jc w:val="center"/>
              <w:rPr>
                <w:rFonts w:hint="eastAsia" w:ascii="仿宋" w:hAnsi="仿宋" w:eastAsia="仿宋" w:cs="仿宋"/>
                <w:bCs/>
                <w:sz w:val="24"/>
                <w:szCs w:val="24"/>
                <w:highlight w:val="none"/>
              </w:rPr>
            </w:pPr>
          </w:p>
        </w:tc>
        <w:tc>
          <w:tcPr>
            <w:tcW w:w="497" w:type="pct"/>
            <w:vMerge w:val="restart"/>
            <w:vAlign w:val="center"/>
          </w:tcPr>
          <w:p w14:paraId="69CF2E53">
            <w:pPr>
              <w:jc w:val="center"/>
              <w:rPr>
                <w:rFonts w:hint="eastAsia" w:ascii="仿宋" w:hAnsi="仿宋" w:eastAsia="仿宋" w:cs="仿宋"/>
                <w:b/>
                <w:bCs/>
                <w:sz w:val="24"/>
                <w:szCs w:val="24"/>
                <w:highlight w:val="none"/>
              </w:rPr>
            </w:pPr>
            <w:r>
              <w:rPr>
                <w:rFonts w:hint="eastAsia" w:ascii="仿宋" w:hAnsi="仿宋" w:eastAsia="仿宋" w:cs="仿宋"/>
                <w:b w:val="0"/>
                <w:bCs w:val="0"/>
                <w:color w:val="auto"/>
                <w:sz w:val="24"/>
                <w:szCs w:val="24"/>
                <w:highlight w:val="none"/>
              </w:rPr>
              <w:t>188000.00</w:t>
            </w:r>
          </w:p>
        </w:tc>
      </w:tr>
      <w:tr w14:paraId="45D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09CC820">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75" w:type="pct"/>
            <w:vMerge w:val="continue"/>
          </w:tcPr>
          <w:p w14:paraId="6F5F2A12">
            <w:pPr>
              <w:jc w:val="center"/>
              <w:rPr>
                <w:rFonts w:hint="eastAsia" w:ascii="仿宋" w:hAnsi="仿宋" w:eastAsia="仿宋" w:cs="仿宋"/>
                <w:bCs/>
                <w:sz w:val="24"/>
                <w:szCs w:val="24"/>
                <w:highlight w:val="none"/>
              </w:rPr>
            </w:pPr>
          </w:p>
        </w:tc>
        <w:tc>
          <w:tcPr>
            <w:tcW w:w="480" w:type="pct"/>
            <w:shd w:val="clear" w:color="auto" w:fill="auto"/>
            <w:vAlign w:val="center"/>
          </w:tcPr>
          <w:p w14:paraId="5CB4B89D">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双水平无创呼吸机</w:t>
            </w:r>
          </w:p>
        </w:tc>
        <w:tc>
          <w:tcPr>
            <w:tcW w:w="408" w:type="pct"/>
            <w:shd w:val="clear" w:color="auto" w:fill="auto"/>
            <w:vAlign w:val="center"/>
          </w:tcPr>
          <w:p w14:paraId="4FCDC16F">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4DE1E56D">
            <w:pPr>
              <w:widowControl w:val="0"/>
              <w:jc w:val="center"/>
              <w:rPr>
                <w:rFonts w:hint="eastAsia" w:ascii="仿宋" w:hAnsi="仿宋" w:eastAsia="仿宋" w:cs="仿宋"/>
                <w:b/>
                <w:bCs/>
                <w:color w:val="auto"/>
                <w:kern w:val="2"/>
                <w:sz w:val="24"/>
                <w:szCs w:val="24"/>
                <w:highlight w:val="none"/>
                <w:lang w:val="en-US" w:eastAsia="zh-CN" w:bidi="ar-SA"/>
              </w:rPr>
            </w:pPr>
          </w:p>
        </w:tc>
        <w:tc>
          <w:tcPr>
            <w:tcW w:w="432" w:type="pct"/>
            <w:shd w:val="clear" w:color="auto" w:fill="auto"/>
            <w:vAlign w:val="center"/>
          </w:tcPr>
          <w:p w14:paraId="3B320781">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06AFD52F">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CB71F31">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252E1EEA">
            <w:pPr>
              <w:widowControl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9500.00</w:t>
            </w:r>
          </w:p>
        </w:tc>
        <w:tc>
          <w:tcPr>
            <w:tcW w:w="520" w:type="pct"/>
            <w:vAlign w:val="center"/>
          </w:tcPr>
          <w:p w14:paraId="5FF36E45">
            <w:pPr>
              <w:jc w:val="center"/>
              <w:rPr>
                <w:rFonts w:hint="eastAsia" w:ascii="仿宋" w:hAnsi="仿宋" w:eastAsia="仿宋" w:cs="仿宋"/>
                <w:bCs/>
                <w:sz w:val="24"/>
                <w:szCs w:val="24"/>
                <w:highlight w:val="none"/>
              </w:rPr>
            </w:pPr>
          </w:p>
        </w:tc>
        <w:tc>
          <w:tcPr>
            <w:tcW w:w="528" w:type="pct"/>
            <w:vAlign w:val="center"/>
          </w:tcPr>
          <w:p w14:paraId="3A54A270">
            <w:pPr>
              <w:jc w:val="center"/>
              <w:rPr>
                <w:rFonts w:hint="eastAsia" w:ascii="仿宋" w:hAnsi="仿宋" w:eastAsia="仿宋" w:cs="仿宋"/>
                <w:bCs/>
                <w:sz w:val="24"/>
                <w:szCs w:val="24"/>
                <w:highlight w:val="none"/>
              </w:rPr>
            </w:pPr>
          </w:p>
        </w:tc>
        <w:tc>
          <w:tcPr>
            <w:tcW w:w="497" w:type="pct"/>
            <w:vMerge w:val="continue"/>
            <w:vAlign w:val="center"/>
          </w:tcPr>
          <w:p w14:paraId="394BFD3C">
            <w:pPr>
              <w:jc w:val="center"/>
              <w:rPr>
                <w:rFonts w:hint="eastAsia" w:ascii="仿宋" w:hAnsi="仿宋" w:eastAsia="仿宋" w:cs="仿宋"/>
                <w:b/>
                <w:bCs/>
                <w:color w:val="FF0000"/>
                <w:sz w:val="24"/>
                <w:szCs w:val="24"/>
                <w:highlight w:val="none"/>
              </w:rPr>
            </w:pPr>
          </w:p>
        </w:tc>
      </w:tr>
      <w:tr w14:paraId="653B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59BAA07">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375" w:type="pct"/>
            <w:vMerge w:val="continue"/>
          </w:tcPr>
          <w:p w14:paraId="4D5C8EC7">
            <w:pPr>
              <w:jc w:val="center"/>
              <w:rPr>
                <w:rFonts w:hint="eastAsia" w:ascii="仿宋" w:hAnsi="仿宋" w:eastAsia="仿宋" w:cs="仿宋"/>
                <w:bCs/>
                <w:sz w:val="24"/>
                <w:szCs w:val="24"/>
                <w:highlight w:val="none"/>
              </w:rPr>
            </w:pPr>
          </w:p>
        </w:tc>
        <w:tc>
          <w:tcPr>
            <w:tcW w:w="480" w:type="pct"/>
            <w:shd w:val="clear" w:color="auto" w:fill="auto"/>
            <w:vAlign w:val="center"/>
          </w:tcPr>
          <w:p w14:paraId="6065241E">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睡眠初筛仪</w:t>
            </w:r>
          </w:p>
        </w:tc>
        <w:tc>
          <w:tcPr>
            <w:tcW w:w="408" w:type="pct"/>
            <w:shd w:val="clear" w:color="auto" w:fill="auto"/>
            <w:vAlign w:val="center"/>
          </w:tcPr>
          <w:p w14:paraId="77B09C51">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27BE043E">
            <w:pPr>
              <w:widowControl w:val="0"/>
              <w:jc w:val="center"/>
              <w:rPr>
                <w:rFonts w:hint="eastAsia" w:ascii="仿宋" w:hAnsi="仿宋" w:eastAsia="仿宋" w:cs="仿宋"/>
                <w:b/>
                <w:bCs/>
                <w:color w:val="auto"/>
                <w:kern w:val="2"/>
                <w:sz w:val="24"/>
                <w:szCs w:val="24"/>
                <w:highlight w:val="none"/>
                <w:lang w:val="en-US" w:eastAsia="zh-CN" w:bidi="ar-SA"/>
              </w:rPr>
            </w:pPr>
          </w:p>
        </w:tc>
        <w:tc>
          <w:tcPr>
            <w:tcW w:w="432" w:type="pct"/>
            <w:shd w:val="clear" w:color="auto" w:fill="auto"/>
            <w:vAlign w:val="center"/>
          </w:tcPr>
          <w:p w14:paraId="73B3B78C">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5CA17980">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20955241">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0E33D4BF">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4500.00</w:t>
            </w:r>
          </w:p>
        </w:tc>
        <w:tc>
          <w:tcPr>
            <w:tcW w:w="520" w:type="pct"/>
            <w:vAlign w:val="center"/>
          </w:tcPr>
          <w:p w14:paraId="1608BE3F">
            <w:pPr>
              <w:jc w:val="center"/>
              <w:rPr>
                <w:rFonts w:hint="eastAsia" w:ascii="仿宋" w:hAnsi="仿宋" w:eastAsia="仿宋" w:cs="仿宋"/>
                <w:bCs/>
                <w:sz w:val="24"/>
                <w:szCs w:val="24"/>
                <w:highlight w:val="none"/>
              </w:rPr>
            </w:pPr>
          </w:p>
        </w:tc>
        <w:tc>
          <w:tcPr>
            <w:tcW w:w="528" w:type="pct"/>
            <w:vAlign w:val="center"/>
          </w:tcPr>
          <w:p w14:paraId="7F371E9E">
            <w:pPr>
              <w:jc w:val="center"/>
              <w:rPr>
                <w:rFonts w:hint="eastAsia" w:ascii="仿宋" w:hAnsi="仿宋" w:eastAsia="仿宋" w:cs="仿宋"/>
                <w:bCs/>
                <w:sz w:val="24"/>
                <w:szCs w:val="24"/>
                <w:highlight w:val="none"/>
              </w:rPr>
            </w:pPr>
          </w:p>
        </w:tc>
        <w:tc>
          <w:tcPr>
            <w:tcW w:w="497" w:type="pct"/>
            <w:vMerge w:val="continue"/>
            <w:vAlign w:val="center"/>
          </w:tcPr>
          <w:p w14:paraId="0C6E134D">
            <w:pPr>
              <w:jc w:val="center"/>
              <w:rPr>
                <w:rFonts w:hint="eastAsia" w:ascii="仿宋" w:hAnsi="仿宋" w:eastAsia="仿宋" w:cs="仿宋"/>
                <w:b/>
                <w:bCs/>
                <w:color w:val="FF0000"/>
                <w:sz w:val="24"/>
                <w:szCs w:val="24"/>
                <w:highlight w:val="none"/>
              </w:rPr>
            </w:pPr>
          </w:p>
        </w:tc>
      </w:tr>
      <w:tr w14:paraId="156D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00" w:type="pct"/>
            <w:gridSpan w:val="12"/>
            <w:vAlign w:val="center"/>
          </w:tcPr>
          <w:p w14:paraId="7CDCEA40">
            <w:pPr>
              <w:jc w:val="both"/>
              <w:rPr>
                <w:rFonts w:hint="eastAsia" w:ascii="仿宋" w:hAnsi="仿宋" w:eastAsia="仿宋" w:cs="仿宋"/>
                <w:b/>
                <w:bCs/>
                <w:color w:val="FF0000"/>
                <w:sz w:val="24"/>
                <w:szCs w:val="24"/>
                <w:highlight w:val="none"/>
              </w:rPr>
            </w:pPr>
            <w:r>
              <w:rPr>
                <w:rFonts w:hint="eastAsia" w:ascii="仿宋" w:hAnsi="仿宋" w:eastAsia="仿宋" w:cs="仿宋"/>
                <w:bCs/>
                <w:color w:val="auto"/>
                <w:sz w:val="24"/>
                <w:szCs w:val="24"/>
                <w:highlight w:val="none"/>
              </w:rPr>
              <w:t>合计（即投标总价；币种：人民币；单位：元） 小写：    大写：</w:t>
            </w:r>
          </w:p>
        </w:tc>
      </w:tr>
    </w:tbl>
    <w:p w14:paraId="44046574">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2933FB1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2FC5000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61844744">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700C975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50194BC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4D2374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5B4A5333">
      <w:pPr>
        <w:tabs>
          <w:tab w:val="left" w:pos="720"/>
        </w:tabs>
        <w:jc w:val="center"/>
        <w:rPr>
          <w:rFonts w:hint="eastAsia" w:ascii="仿宋" w:hAnsi="仿宋" w:eastAsia="仿宋" w:cs="仿宋"/>
          <w:b/>
          <w:sz w:val="24"/>
          <w:highlight w:val="none"/>
        </w:rPr>
      </w:pPr>
    </w:p>
    <w:p w14:paraId="109B6E8E">
      <w:pPr>
        <w:rPr>
          <w:rFonts w:hint="eastAsia" w:ascii="仿宋" w:hAnsi="仿宋" w:eastAsia="仿宋" w:cs="仿宋"/>
          <w:b/>
          <w:sz w:val="24"/>
          <w:highlight w:val="none"/>
        </w:rPr>
      </w:pPr>
    </w:p>
    <w:p w14:paraId="15C73D5B">
      <w:pPr>
        <w:rPr>
          <w:rFonts w:hint="eastAsia" w:ascii="仿宋" w:hAnsi="仿宋" w:eastAsia="仿宋" w:cs="仿宋"/>
          <w:b/>
          <w:sz w:val="24"/>
          <w:highlight w:val="none"/>
        </w:rPr>
      </w:pPr>
    </w:p>
    <w:p w14:paraId="09EA3808">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C8761B0">
      <w:pPr>
        <w:rPr>
          <w:rFonts w:hint="eastAsia" w:ascii="仿宋" w:hAnsi="仿宋" w:eastAsia="仿宋" w:cs="仿宋"/>
          <w:b/>
          <w:sz w:val="24"/>
          <w:highlight w:val="none"/>
        </w:rPr>
      </w:pPr>
    </w:p>
    <w:p w14:paraId="5DDB87E5">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4F8E2EDE">
      <w:pPr>
        <w:rPr>
          <w:rFonts w:hint="eastAsia" w:ascii="仿宋" w:hAnsi="仿宋" w:eastAsia="仿宋" w:cs="仿宋"/>
          <w:b/>
          <w:sz w:val="24"/>
          <w:highlight w:val="none"/>
        </w:rPr>
      </w:pPr>
    </w:p>
    <w:p w14:paraId="10682C99">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6A206E5D">
      <w:pPr>
        <w:bidi w:val="0"/>
        <w:jc w:val="center"/>
        <w:rPr>
          <w:rFonts w:hint="eastAsia" w:ascii="仿宋" w:hAnsi="仿宋" w:eastAsia="仿宋" w:cs="仿宋"/>
          <w:b/>
          <w:bCs w:val="0"/>
          <w:sz w:val="24"/>
          <w:szCs w:val="21"/>
          <w:highlight w:val="none"/>
          <w:lang w:eastAsia="zh-CN"/>
        </w:rPr>
      </w:pPr>
    </w:p>
    <w:p w14:paraId="2FF0D5A2">
      <w:pPr>
        <w:bidi w:val="0"/>
        <w:jc w:val="center"/>
        <w:rPr>
          <w:rFonts w:hint="eastAsia" w:ascii="仿宋" w:hAnsi="仿宋" w:eastAsia="仿宋" w:cs="仿宋"/>
          <w:b/>
          <w:bCs w:val="0"/>
          <w:sz w:val="24"/>
          <w:szCs w:val="21"/>
          <w:highlight w:val="none"/>
          <w:lang w:eastAsia="zh-CN"/>
        </w:rPr>
      </w:pPr>
    </w:p>
    <w:p w14:paraId="2B75173E">
      <w:pPr>
        <w:bidi w:val="0"/>
        <w:jc w:val="center"/>
        <w:rPr>
          <w:rFonts w:hint="eastAsia" w:ascii="仿宋" w:hAnsi="仿宋" w:eastAsia="仿宋" w:cs="仿宋"/>
          <w:b/>
          <w:bCs w:val="0"/>
          <w:sz w:val="24"/>
          <w:szCs w:val="21"/>
          <w:highlight w:val="none"/>
        </w:rPr>
      </w:pP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lang w:val="en-US" w:eastAsia="zh-CN"/>
        </w:rPr>
        <w:t>三</w:t>
      </w: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rPr>
        <w:t>主要零配件价格表</w:t>
      </w:r>
    </w:p>
    <w:p w14:paraId="41F83C5C">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6"/>
        <w:gridCol w:w="1267"/>
        <w:gridCol w:w="766"/>
        <w:gridCol w:w="636"/>
        <w:gridCol w:w="636"/>
        <w:gridCol w:w="1056"/>
        <w:gridCol w:w="1093"/>
        <w:gridCol w:w="1161"/>
      </w:tblGrid>
      <w:tr w14:paraId="32B96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73" w:type="pct"/>
            <w:tcBorders>
              <w:top w:val="double" w:color="auto" w:sz="4" w:space="0"/>
              <w:left w:val="double" w:color="auto" w:sz="4" w:space="0"/>
              <w:bottom w:val="single" w:color="auto" w:sz="4" w:space="0"/>
              <w:right w:val="single" w:color="auto" w:sz="4" w:space="0"/>
            </w:tcBorders>
            <w:noWrap/>
            <w:vAlign w:val="center"/>
          </w:tcPr>
          <w:p w14:paraId="4055FC4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43" w:type="pct"/>
            <w:tcBorders>
              <w:top w:val="double" w:color="auto" w:sz="4" w:space="0"/>
              <w:left w:val="single" w:color="auto" w:sz="4" w:space="0"/>
              <w:bottom w:val="single" w:color="auto" w:sz="4" w:space="0"/>
              <w:right w:val="single" w:color="auto" w:sz="4" w:space="0"/>
            </w:tcBorders>
            <w:noWrap/>
            <w:vAlign w:val="center"/>
          </w:tcPr>
          <w:p w14:paraId="0C7569F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零配件名称</w:t>
            </w:r>
          </w:p>
        </w:tc>
        <w:tc>
          <w:tcPr>
            <w:tcW w:w="743" w:type="pct"/>
            <w:tcBorders>
              <w:top w:val="double" w:color="auto" w:sz="4" w:space="0"/>
              <w:left w:val="single" w:color="auto" w:sz="4" w:space="0"/>
              <w:bottom w:val="single" w:color="auto" w:sz="4" w:space="0"/>
              <w:right w:val="single" w:color="auto" w:sz="4" w:space="0"/>
            </w:tcBorders>
            <w:noWrap/>
            <w:vAlign w:val="center"/>
          </w:tcPr>
          <w:p w14:paraId="5F14A4B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49" w:type="pct"/>
            <w:tcBorders>
              <w:top w:val="double" w:color="auto" w:sz="4" w:space="0"/>
              <w:left w:val="single" w:color="auto" w:sz="4" w:space="0"/>
              <w:bottom w:val="single" w:color="auto" w:sz="4" w:space="0"/>
              <w:right w:val="single" w:color="auto" w:sz="4" w:space="0"/>
            </w:tcBorders>
            <w:noWrap/>
            <w:vAlign w:val="center"/>
          </w:tcPr>
          <w:p w14:paraId="7776E1C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5AEE1BA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8B4682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3767D02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41" w:type="pct"/>
            <w:tcBorders>
              <w:top w:val="double" w:color="auto" w:sz="4" w:space="0"/>
              <w:left w:val="single" w:color="auto" w:sz="4" w:space="0"/>
              <w:bottom w:val="single" w:color="auto" w:sz="4" w:space="0"/>
              <w:right w:val="double" w:color="auto" w:sz="4" w:space="0"/>
            </w:tcBorders>
            <w:noWrap/>
            <w:vAlign w:val="center"/>
          </w:tcPr>
          <w:p w14:paraId="3DD9283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1" w:type="pct"/>
            <w:tcBorders>
              <w:top w:val="double" w:color="auto" w:sz="4" w:space="0"/>
              <w:left w:val="single" w:color="auto" w:sz="4" w:space="0"/>
              <w:bottom w:val="single" w:color="auto" w:sz="4" w:space="0"/>
              <w:right w:val="double" w:color="auto" w:sz="4" w:space="0"/>
            </w:tcBorders>
            <w:noWrap/>
            <w:vAlign w:val="center"/>
          </w:tcPr>
          <w:p w14:paraId="39B84A1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1DB76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0DCC7A5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43" w:type="pct"/>
            <w:tcBorders>
              <w:top w:val="single" w:color="auto" w:sz="4" w:space="0"/>
              <w:left w:val="single" w:color="auto" w:sz="4" w:space="0"/>
              <w:bottom w:val="single" w:color="auto" w:sz="4" w:space="0"/>
              <w:right w:val="single" w:color="auto" w:sz="4" w:space="0"/>
            </w:tcBorders>
            <w:noWrap/>
            <w:vAlign w:val="center"/>
          </w:tcPr>
          <w:p w14:paraId="6CE6BEB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20F4722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A7BEC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C7CC7F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C3108C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68C2CF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vAlign w:val="center"/>
          </w:tcPr>
          <w:p w14:paraId="1A2EBEA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vAlign w:val="center"/>
          </w:tcPr>
          <w:p w14:paraId="401C527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r w14:paraId="79C66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3E21A9A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743" w:type="pct"/>
            <w:tcBorders>
              <w:top w:val="single" w:color="auto" w:sz="4" w:space="0"/>
              <w:left w:val="single" w:color="auto" w:sz="4" w:space="0"/>
              <w:bottom w:val="single" w:color="auto" w:sz="4" w:space="0"/>
              <w:right w:val="single" w:color="auto" w:sz="4" w:space="0"/>
            </w:tcBorders>
            <w:noWrap/>
          </w:tcPr>
          <w:p w14:paraId="78E2FE3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024C8C3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0FE78BD">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5A1C23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3063761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2A5980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tcPr>
          <w:p w14:paraId="329B872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tcPr>
          <w:p w14:paraId="54E4788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bl>
    <w:p w14:paraId="76F4833E">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181D28E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p>
    <w:p w14:paraId="59D6DB19">
      <w:pPr>
        <w:pageBreakBefore w:val="0"/>
        <w:widowControl w:val="0"/>
        <w:kinsoku/>
        <w:wordWrap/>
        <w:overflowPunct/>
        <w:topLinePunct w:val="0"/>
        <w:autoSpaceDE/>
        <w:autoSpaceDN/>
        <w:bidi w:val="0"/>
        <w:adjustRightInd w:val="0"/>
        <w:snapToGrid w:val="0"/>
        <w:textAlignment w:val="auto"/>
        <w:rPr>
          <w:rFonts w:hint="eastAsia" w:ascii="宋体" w:eastAsia="宋体" w:cs="宋体"/>
        </w:rPr>
      </w:pPr>
    </w:p>
    <w:p w14:paraId="3565C58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cs="宋体"/>
          <w:b/>
          <w:kern w:val="0"/>
          <w:sz w:val="28"/>
          <w:szCs w:val="28"/>
        </w:rPr>
      </w:pP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lang w:val="en-US" w:eastAsia="zh-CN"/>
        </w:rPr>
        <w:t>四</w:t>
      </w: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rPr>
        <w:t>耗材价格表</w:t>
      </w:r>
    </w:p>
    <w:p w14:paraId="7738A229">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11"/>
        <w:gridCol w:w="1267"/>
        <w:gridCol w:w="728"/>
        <w:gridCol w:w="636"/>
        <w:gridCol w:w="636"/>
        <w:gridCol w:w="1056"/>
        <w:gridCol w:w="1056"/>
        <w:gridCol w:w="1164"/>
      </w:tblGrid>
      <w:tr w14:paraId="1336B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89" w:type="pct"/>
            <w:tcBorders>
              <w:top w:val="double" w:color="auto" w:sz="4" w:space="0"/>
              <w:left w:val="double" w:color="auto" w:sz="4" w:space="0"/>
              <w:bottom w:val="single" w:color="auto" w:sz="4" w:space="0"/>
              <w:right w:val="single" w:color="auto" w:sz="4" w:space="0"/>
            </w:tcBorders>
            <w:noWrap/>
            <w:vAlign w:val="center"/>
          </w:tcPr>
          <w:p w14:paraId="428FE69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69" w:type="pct"/>
            <w:tcBorders>
              <w:top w:val="double" w:color="auto" w:sz="4" w:space="0"/>
              <w:left w:val="single" w:color="auto" w:sz="4" w:space="0"/>
              <w:bottom w:val="single" w:color="auto" w:sz="4" w:space="0"/>
              <w:right w:val="single" w:color="auto" w:sz="4" w:space="0"/>
            </w:tcBorders>
            <w:noWrap/>
            <w:vAlign w:val="center"/>
          </w:tcPr>
          <w:p w14:paraId="50E61AE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消耗品</w:t>
            </w:r>
          </w:p>
        </w:tc>
        <w:tc>
          <w:tcPr>
            <w:tcW w:w="743" w:type="pct"/>
            <w:tcBorders>
              <w:top w:val="double" w:color="auto" w:sz="4" w:space="0"/>
              <w:left w:val="single" w:color="auto" w:sz="4" w:space="0"/>
              <w:bottom w:val="single" w:color="auto" w:sz="4" w:space="0"/>
              <w:right w:val="single" w:color="auto" w:sz="4" w:space="0"/>
            </w:tcBorders>
            <w:noWrap/>
            <w:vAlign w:val="center"/>
          </w:tcPr>
          <w:p w14:paraId="7FEE77C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27" w:type="pct"/>
            <w:tcBorders>
              <w:top w:val="double" w:color="auto" w:sz="4" w:space="0"/>
              <w:left w:val="single" w:color="auto" w:sz="4" w:space="0"/>
              <w:bottom w:val="single" w:color="auto" w:sz="4" w:space="0"/>
              <w:right w:val="single" w:color="auto" w:sz="4" w:space="0"/>
            </w:tcBorders>
            <w:noWrap/>
            <w:vAlign w:val="center"/>
          </w:tcPr>
          <w:p w14:paraId="5E2AC6C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31FA299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B2A5A2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7D61F24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19" w:type="pct"/>
            <w:tcBorders>
              <w:top w:val="double" w:color="auto" w:sz="4" w:space="0"/>
              <w:left w:val="single" w:color="auto" w:sz="4" w:space="0"/>
              <w:bottom w:val="single" w:color="auto" w:sz="4" w:space="0"/>
              <w:right w:val="double" w:color="auto" w:sz="4" w:space="0"/>
            </w:tcBorders>
            <w:noWrap/>
            <w:vAlign w:val="center"/>
          </w:tcPr>
          <w:p w14:paraId="3DB58A8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2" w:type="pct"/>
            <w:tcBorders>
              <w:top w:val="double" w:color="auto" w:sz="4" w:space="0"/>
              <w:left w:val="single" w:color="auto" w:sz="4" w:space="0"/>
              <w:bottom w:val="single" w:color="auto" w:sz="4" w:space="0"/>
              <w:right w:val="double" w:color="auto" w:sz="4" w:space="0"/>
            </w:tcBorders>
            <w:noWrap/>
            <w:vAlign w:val="center"/>
          </w:tcPr>
          <w:p w14:paraId="12511F1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01E7A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7180F4D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noWrap/>
          </w:tcPr>
          <w:p w14:paraId="0F204E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24B1A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2CCC2C5F">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47D42AB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4A9949E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73592AC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497A98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097538C1">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r w14:paraId="2B9F8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307BA2A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769" w:type="pct"/>
            <w:tcBorders>
              <w:top w:val="single" w:color="auto" w:sz="4" w:space="0"/>
              <w:left w:val="single" w:color="auto" w:sz="4" w:space="0"/>
              <w:bottom w:val="single" w:color="auto" w:sz="4" w:space="0"/>
              <w:right w:val="single" w:color="auto" w:sz="4" w:space="0"/>
            </w:tcBorders>
            <w:noWrap/>
          </w:tcPr>
          <w:p w14:paraId="045FC30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77BE65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475BC4B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7A33572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81A707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5A496C7B">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5CAF108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32BC5C4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bl>
    <w:p w14:paraId="57BFE0E8">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1E36213B">
      <w:pPr>
        <w:numPr>
          <w:ilvl w:val="0"/>
          <w:numId w:val="0"/>
        </w:numPr>
        <w:jc w:val="both"/>
        <w:rPr>
          <w:rFonts w:hint="eastAsia" w:ascii="仿宋" w:hAnsi="仿宋" w:eastAsia="仿宋" w:cs="仿宋"/>
          <w:b/>
          <w:bCs w:val="0"/>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67E9AE99">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A3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17377A2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3A327BE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5F6027C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5B01FE23">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EB30D8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42A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A3DDDA3">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6DECCD7D">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7E224EA8">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59BC00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09ABDC3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0BAF1DA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687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83CEC7D">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1318AC5A">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5D3B4937">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5801948F">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6298003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7ACFA4F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25F15EA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5D69B51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3F9AFCB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0CEE1534">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4CDCCB89">
            <w:pPr>
              <w:jc w:val="both"/>
              <w:rPr>
                <w:rFonts w:hint="eastAsia" w:ascii="仿宋" w:hAnsi="仿宋" w:eastAsia="仿宋" w:cs="仿宋"/>
                <w:color w:val="auto"/>
                <w:kern w:val="2"/>
                <w:sz w:val="24"/>
                <w:szCs w:val="24"/>
                <w:highlight w:val="none"/>
                <w:vertAlign w:val="baseline"/>
              </w:rPr>
            </w:pPr>
          </w:p>
        </w:tc>
      </w:tr>
      <w:tr w14:paraId="53E8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5D0FEBA">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EFD8274">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368C05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93D918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62A4DF0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064FE3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E1B9F6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2131889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02CD526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7C06089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2D267A2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0101490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2D2CA885">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BFE90E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4424A21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70C5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51F94B8">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08EB5A49">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0BC63C5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02B3D7A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53E0C5A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4307904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DE16DC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6B8B1FF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1FDBA88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0BEAEB9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27C361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3E78CF1F">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71F8FE1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1548A56">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26A83040">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784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A7C345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660C8C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096CDBE9">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33156BB1">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061D924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22E8C59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111E3C3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FE8F1DC">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F89A478">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6B1C6953">
      <w:pPr>
        <w:outlineLvl w:val="3"/>
        <w:rPr>
          <w:rFonts w:hint="eastAsia" w:ascii="仿宋" w:hAnsi="仿宋" w:eastAsia="仿宋" w:cs="仿宋"/>
          <w:b/>
          <w:szCs w:val="21"/>
          <w:highlight w:val="none"/>
        </w:rPr>
      </w:pPr>
      <w:bookmarkStart w:id="6" w:name="_Toc7602"/>
    </w:p>
    <w:bookmarkEnd w:id="6"/>
    <w:p w14:paraId="0C17F697">
      <w:pPr>
        <w:rPr>
          <w:rFonts w:hint="eastAsia" w:ascii="仿宋" w:hAnsi="仿宋" w:eastAsia="仿宋" w:cs="仿宋"/>
          <w:highlight w:val="none"/>
        </w:rPr>
      </w:pPr>
    </w:p>
    <w:p w14:paraId="7E145A18">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48192F5F">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2D61AA08">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6E16467D">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5DE753">
      <w:pPr>
        <w:adjustRightInd w:val="0"/>
        <w:jc w:val="center"/>
        <w:outlineLvl w:val="4"/>
        <w:rPr>
          <w:rFonts w:hint="eastAsia" w:ascii="仿宋" w:hAnsi="仿宋" w:eastAsia="仿宋" w:cs="仿宋"/>
          <w:b/>
          <w:bCs/>
          <w:sz w:val="24"/>
          <w:szCs w:val="24"/>
          <w:highlight w:val="none"/>
        </w:rPr>
      </w:pPr>
    </w:p>
    <w:p w14:paraId="2C988B37">
      <w:pPr>
        <w:adjustRightInd w:val="0"/>
        <w:jc w:val="both"/>
        <w:outlineLvl w:val="4"/>
        <w:rPr>
          <w:rFonts w:hint="eastAsia" w:ascii="仿宋" w:hAnsi="仿宋" w:eastAsia="仿宋" w:cs="仿宋"/>
          <w:b/>
          <w:bCs/>
          <w:sz w:val="24"/>
          <w:szCs w:val="24"/>
          <w:highlight w:val="none"/>
          <w:lang w:val="en-US" w:eastAsia="zh-CN"/>
        </w:rPr>
      </w:pPr>
    </w:p>
    <w:p w14:paraId="1EBF5DB6">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227CA89D">
      <w:pPr>
        <w:shd w:val="clear"/>
        <w:snapToGrid w:val="0"/>
        <w:spacing w:line="360" w:lineRule="auto"/>
        <w:rPr>
          <w:rFonts w:hint="eastAsia" w:ascii="仿宋" w:hAnsi="仿宋" w:eastAsia="仿宋" w:cs="仿宋"/>
          <w:color w:val="auto"/>
          <w:sz w:val="24"/>
          <w:szCs w:val="24"/>
          <w:highlight w:val="none"/>
        </w:rPr>
      </w:pPr>
    </w:p>
    <w:p w14:paraId="03443616">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228DAC2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1572125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709E81F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704A087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D38F5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70AC755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18F6C34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48209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40CBBBC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28F907E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1FBF2D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8295E3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0C808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23E9C9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5DB190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03A1974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6FCCBAE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EF608E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1DF26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除上市公司非控制股东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1B4213D">
      <w:pPr>
        <w:pStyle w:val="5"/>
        <w:widowControl w:val="0"/>
        <w:numPr>
          <w:ilvl w:val="0"/>
          <w:numId w:val="0"/>
        </w:numPr>
        <w:jc w:val="both"/>
        <w:rPr>
          <w:rFonts w:hint="default" w:ascii="仿宋" w:hAnsi="仿宋" w:eastAsia="仿宋" w:cs="仿宋"/>
          <w:b/>
          <w:bCs/>
          <w:sz w:val="24"/>
          <w:szCs w:val="24"/>
          <w:highlight w:val="none"/>
          <w:lang w:val="en-US" w:eastAsia="zh-CN"/>
        </w:rPr>
      </w:pPr>
    </w:p>
    <w:p w14:paraId="1F6DDE7D">
      <w:pPr>
        <w:rPr>
          <w:rFonts w:hint="eastAsia" w:ascii="仿宋" w:hAnsi="仿宋" w:eastAsia="仿宋" w:cs="仿宋"/>
          <w:b/>
          <w:bCs/>
          <w:kern w:val="2"/>
          <w:sz w:val="24"/>
          <w:szCs w:val="24"/>
          <w:highlight w:val="none"/>
          <w:lang w:val="en-US" w:eastAsia="zh-CN" w:bidi="ar-SA"/>
        </w:rPr>
      </w:pPr>
      <w:bookmarkStart w:id="7" w:name="_Toc29757"/>
      <w:bookmarkStart w:id="8" w:name="_Toc743"/>
      <w:r>
        <w:rPr>
          <w:rFonts w:hint="eastAsia" w:ascii="仿宋" w:hAnsi="仿宋" w:eastAsia="仿宋" w:cs="仿宋"/>
          <w:b/>
          <w:bCs/>
          <w:kern w:val="2"/>
          <w:sz w:val="24"/>
          <w:szCs w:val="24"/>
          <w:highlight w:val="none"/>
          <w:lang w:val="en-US" w:eastAsia="zh-CN" w:bidi="ar-SA"/>
        </w:rPr>
        <w:br w:type="page"/>
      </w:r>
    </w:p>
    <w:p w14:paraId="7D4E9E38">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7"/>
      <w:bookmarkEnd w:id="8"/>
    </w:p>
    <w:p w14:paraId="3BE9344D">
      <w:pPr>
        <w:pStyle w:val="11"/>
        <w:spacing w:line="360" w:lineRule="auto"/>
        <w:jc w:val="center"/>
        <w:rPr>
          <w:rFonts w:hint="eastAsia" w:ascii="仿宋" w:hAnsi="仿宋" w:eastAsia="仿宋" w:cs="仿宋"/>
          <w:b/>
          <w:bCs/>
          <w:sz w:val="24"/>
          <w:szCs w:val="24"/>
          <w:highlight w:val="none"/>
        </w:rPr>
      </w:pPr>
    </w:p>
    <w:p w14:paraId="2DC0C1F3">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3A026BF9">
      <w:pPr>
        <w:widowControl/>
        <w:autoSpaceDE w:val="0"/>
        <w:autoSpaceDN w:val="0"/>
        <w:ind w:right="893"/>
        <w:jc w:val="center"/>
        <w:textAlignment w:val="bottom"/>
        <w:rPr>
          <w:rFonts w:hint="eastAsia" w:ascii="仿宋" w:hAnsi="仿宋" w:eastAsia="仿宋" w:cs="仿宋"/>
          <w:sz w:val="24"/>
          <w:szCs w:val="24"/>
          <w:highlight w:val="none"/>
        </w:rPr>
      </w:pPr>
    </w:p>
    <w:p w14:paraId="6C314F49">
      <w:pPr>
        <w:pStyle w:val="8"/>
        <w:rPr>
          <w:rFonts w:hint="eastAsia" w:ascii="仿宋" w:hAnsi="仿宋" w:eastAsia="仿宋" w:cs="仿宋"/>
          <w:sz w:val="24"/>
          <w:szCs w:val="24"/>
          <w:highlight w:val="none"/>
        </w:rPr>
      </w:pPr>
    </w:p>
    <w:p w14:paraId="65C67A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0347D59D">
      <w:pPr>
        <w:ind w:firstLine="480" w:firstLineChars="200"/>
        <w:rPr>
          <w:rFonts w:hint="eastAsia" w:ascii="仿宋" w:hAnsi="仿宋" w:eastAsia="仿宋" w:cs="仿宋"/>
          <w:bCs/>
          <w:color w:val="auto"/>
          <w:kern w:val="2"/>
          <w:sz w:val="24"/>
          <w:szCs w:val="24"/>
          <w:highlight w:val="none"/>
          <w:lang w:val="en-US" w:eastAsia="zh-CN" w:bidi="ar-SA"/>
        </w:rPr>
      </w:pPr>
    </w:p>
    <w:p w14:paraId="39482406">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66B9FDCA">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3BD3882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70613D73">
      <w:pPr>
        <w:ind w:firstLine="480" w:firstLineChars="200"/>
        <w:rPr>
          <w:rFonts w:hint="eastAsia" w:ascii="仿宋" w:hAnsi="仿宋" w:eastAsia="仿宋" w:cs="仿宋"/>
          <w:color w:val="auto"/>
          <w:sz w:val="24"/>
          <w:szCs w:val="24"/>
          <w:highlight w:val="none"/>
        </w:rPr>
      </w:pPr>
    </w:p>
    <w:p w14:paraId="320C2E87">
      <w:pPr>
        <w:ind w:firstLine="480" w:firstLineChars="200"/>
        <w:rPr>
          <w:rFonts w:hint="eastAsia" w:ascii="仿宋" w:hAnsi="仿宋" w:eastAsia="仿宋" w:cs="仿宋"/>
          <w:color w:val="auto"/>
          <w:sz w:val="24"/>
          <w:szCs w:val="24"/>
          <w:highlight w:val="none"/>
        </w:rPr>
      </w:pPr>
    </w:p>
    <w:p w14:paraId="277D46D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78ADB5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819A2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0AF6E9F2">
      <w:pPr>
        <w:widowControl/>
        <w:autoSpaceDE w:val="0"/>
        <w:autoSpaceDN w:val="0"/>
        <w:ind w:right="893"/>
        <w:textAlignment w:val="bottom"/>
        <w:rPr>
          <w:rFonts w:hint="eastAsia" w:ascii="仿宋" w:hAnsi="仿宋" w:eastAsia="仿宋" w:cs="仿宋"/>
          <w:color w:val="auto"/>
          <w:sz w:val="24"/>
          <w:szCs w:val="24"/>
          <w:highlight w:val="none"/>
        </w:rPr>
      </w:pPr>
    </w:p>
    <w:p w14:paraId="7A53DF74">
      <w:pPr>
        <w:widowControl/>
        <w:autoSpaceDE w:val="0"/>
        <w:autoSpaceDN w:val="0"/>
        <w:ind w:right="893"/>
        <w:textAlignment w:val="bottom"/>
        <w:rPr>
          <w:rFonts w:hint="eastAsia" w:ascii="仿宋" w:hAnsi="仿宋" w:eastAsia="仿宋" w:cs="仿宋"/>
          <w:color w:val="auto"/>
          <w:sz w:val="24"/>
          <w:szCs w:val="24"/>
          <w:highlight w:val="none"/>
        </w:rPr>
      </w:pPr>
    </w:p>
    <w:p w14:paraId="592A6D4B">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717DCB1E">
      <w:pPr>
        <w:keepNext/>
        <w:keepLines/>
        <w:spacing w:line="360" w:lineRule="auto"/>
        <w:rPr>
          <w:rFonts w:hint="eastAsia" w:ascii="仿宋" w:hAnsi="仿宋" w:eastAsia="仿宋" w:cs="仿宋"/>
          <w:color w:val="auto"/>
          <w:sz w:val="24"/>
          <w:szCs w:val="24"/>
          <w:highlight w:val="none"/>
        </w:rPr>
      </w:pPr>
    </w:p>
    <w:p w14:paraId="57A4391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v:textbox>
                </v:rect>
              </v:group>
            </w:pict>
          </mc:Fallback>
        </mc:AlternateContent>
      </w:r>
    </w:p>
    <w:p w14:paraId="2839297E">
      <w:pPr>
        <w:keepNext/>
        <w:keepLines/>
        <w:spacing w:line="360" w:lineRule="auto"/>
        <w:rPr>
          <w:rFonts w:hint="eastAsia" w:ascii="仿宋" w:hAnsi="仿宋" w:eastAsia="仿宋" w:cs="仿宋"/>
          <w:sz w:val="24"/>
          <w:szCs w:val="24"/>
          <w:highlight w:val="none"/>
        </w:rPr>
      </w:pPr>
    </w:p>
    <w:p w14:paraId="616BFAF4">
      <w:pPr>
        <w:keepNext/>
        <w:keepLines/>
        <w:spacing w:line="360" w:lineRule="auto"/>
        <w:rPr>
          <w:rFonts w:hint="eastAsia" w:ascii="仿宋" w:hAnsi="仿宋" w:eastAsia="仿宋" w:cs="仿宋"/>
          <w:sz w:val="24"/>
          <w:szCs w:val="24"/>
          <w:highlight w:val="none"/>
        </w:rPr>
      </w:pPr>
    </w:p>
    <w:p w14:paraId="2DD3145F">
      <w:pPr>
        <w:keepNext/>
        <w:keepLines/>
        <w:spacing w:line="360" w:lineRule="auto"/>
        <w:rPr>
          <w:rFonts w:hint="eastAsia" w:ascii="仿宋" w:hAnsi="仿宋" w:eastAsia="仿宋" w:cs="仿宋"/>
          <w:sz w:val="24"/>
          <w:szCs w:val="24"/>
          <w:highlight w:val="none"/>
        </w:rPr>
      </w:pPr>
    </w:p>
    <w:p w14:paraId="29C85FC4">
      <w:pPr>
        <w:keepNext/>
        <w:keepLines/>
        <w:spacing w:line="360" w:lineRule="auto"/>
        <w:rPr>
          <w:rFonts w:hint="eastAsia" w:ascii="仿宋" w:hAnsi="仿宋" w:eastAsia="仿宋" w:cs="仿宋"/>
          <w:sz w:val="24"/>
          <w:szCs w:val="24"/>
          <w:highlight w:val="none"/>
        </w:rPr>
      </w:pPr>
    </w:p>
    <w:p w14:paraId="7DE0D9F2">
      <w:pPr>
        <w:keepNext/>
        <w:keepLines/>
        <w:spacing w:line="360" w:lineRule="auto"/>
        <w:rPr>
          <w:rFonts w:hint="eastAsia" w:ascii="仿宋" w:hAnsi="仿宋" w:eastAsia="仿宋" w:cs="仿宋"/>
          <w:sz w:val="24"/>
          <w:szCs w:val="24"/>
          <w:highlight w:val="none"/>
        </w:rPr>
      </w:pPr>
    </w:p>
    <w:p w14:paraId="0FA055E7">
      <w:pPr>
        <w:keepNext/>
        <w:keepLines/>
        <w:spacing w:line="360" w:lineRule="auto"/>
        <w:rPr>
          <w:rFonts w:hint="eastAsia" w:ascii="仿宋" w:hAnsi="仿宋" w:eastAsia="仿宋" w:cs="仿宋"/>
          <w:sz w:val="24"/>
          <w:szCs w:val="24"/>
          <w:highlight w:val="none"/>
        </w:rPr>
      </w:pPr>
    </w:p>
    <w:p w14:paraId="64571793">
      <w:pPr>
        <w:keepNext/>
        <w:keepLines/>
        <w:spacing w:line="360" w:lineRule="auto"/>
        <w:rPr>
          <w:rFonts w:hint="eastAsia" w:ascii="仿宋" w:hAnsi="仿宋" w:eastAsia="仿宋" w:cs="仿宋"/>
          <w:sz w:val="24"/>
          <w:szCs w:val="24"/>
          <w:highlight w:val="none"/>
        </w:rPr>
      </w:pPr>
    </w:p>
    <w:p w14:paraId="369A182C">
      <w:pPr>
        <w:keepNext/>
        <w:keepLines/>
        <w:spacing w:line="360" w:lineRule="auto"/>
        <w:rPr>
          <w:rFonts w:hint="eastAsia" w:ascii="仿宋" w:hAnsi="仿宋" w:eastAsia="仿宋" w:cs="仿宋"/>
          <w:sz w:val="24"/>
          <w:szCs w:val="24"/>
          <w:highlight w:val="none"/>
        </w:rPr>
      </w:pPr>
    </w:p>
    <w:p w14:paraId="03D69B92">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16E0BC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2CB04FE">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18E9DCB">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029233A">
      <w:pPr>
        <w:spacing w:line="360" w:lineRule="auto"/>
        <w:jc w:val="center"/>
        <w:rPr>
          <w:rFonts w:hint="eastAsia" w:ascii="仿宋" w:hAnsi="仿宋" w:eastAsia="仿宋" w:cs="仿宋"/>
          <w:b/>
          <w:bCs/>
          <w:sz w:val="24"/>
          <w:szCs w:val="24"/>
          <w:highlight w:val="none"/>
        </w:rPr>
      </w:pPr>
    </w:p>
    <w:p w14:paraId="5E07FDF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267A8400">
      <w:pPr>
        <w:spacing w:line="360" w:lineRule="auto"/>
        <w:jc w:val="center"/>
        <w:rPr>
          <w:rFonts w:hint="eastAsia" w:ascii="仿宋" w:hAnsi="仿宋" w:eastAsia="仿宋" w:cs="仿宋"/>
          <w:sz w:val="24"/>
          <w:szCs w:val="24"/>
          <w:highlight w:val="none"/>
        </w:rPr>
      </w:pPr>
    </w:p>
    <w:p w14:paraId="668F27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73E081C8">
      <w:pPr>
        <w:pStyle w:val="11"/>
        <w:ind w:right="420"/>
        <w:jc w:val="left"/>
        <w:rPr>
          <w:rFonts w:hint="eastAsia" w:ascii="仿宋" w:hAnsi="仿宋" w:eastAsia="仿宋" w:cs="仿宋"/>
          <w:color w:val="auto"/>
          <w:sz w:val="24"/>
          <w:szCs w:val="24"/>
          <w:highlight w:val="none"/>
        </w:rPr>
      </w:pPr>
    </w:p>
    <w:p w14:paraId="4219D697">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793BD6F7">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25314A3">
      <w:pPr>
        <w:pStyle w:val="11"/>
        <w:ind w:right="420"/>
        <w:jc w:val="left"/>
        <w:rPr>
          <w:rFonts w:hint="eastAsia" w:ascii="仿宋" w:hAnsi="仿宋" w:eastAsia="仿宋" w:cs="仿宋"/>
          <w:color w:val="auto"/>
          <w:sz w:val="24"/>
          <w:szCs w:val="24"/>
          <w:highlight w:val="none"/>
        </w:rPr>
      </w:pPr>
    </w:p>
    <w:p w14:paraId="1915B24B">
      <w:pPr>
        <w:spacing w:line="360" w:lineRule="auto"/>
        <w:rPr>
          <w:rFonts w:hint="eastAsia" w:ascii="仿宋" w:hAnsi="仿宋" w:eastAsia="仿宋" w:cs="仿宋"/>
          <w:color w:val="auto"/>
          <w:sz w:val="24"/>
          <w:szCs w:val="24"/>
          <w:highlight w:val="none"/>
        </w:rPr>
      </w:pPr>
    </w:p>
    <w:p w14:paraId="337E74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30EE60BC">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2E5C698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58AF0DD1">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4F63C701">
      <w:pPr>
        <w:widowControl/>
        <w:autoSpaceDE w:val="0"/>
        <w:autoSpaceDN w:val="0"/>
        <w:ind w:right="893"/>
        <w:textAlignment w:val="bottom"/>
        <w:rPr>
          <w:rFonts w:hint="eastAsia" w:ascii="仿宋" w:hAnsi="仿宋" w:eastAsia="仿宋" w:cs="仿宋"/>
          <w:color w:val="auto"/>
          <w:sz w:val="24"/>
          <w:szCs w:val="24"/>
          <w:highlight w:val="none"/>
        </w:rPr>
      </w:pPr>
    </w:p>
    <w:p w14:paraId="47968AE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D803042">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v:textbox>
                </v:rect>
              </v:group>
            </w:pict>
          </mc:Fallback>
        </mc:AlternateContent>
      </w:r>
    </w:p>
    <w:p w14:paraId="2439B05B">
      <w:pPr>
        <w:keepNext/>
        <w:keepLines/>
        <w:spacing w:line="360" w:lineRule="auto"/>
        <w:rPr>
          <w:rFonts w:hint="eastAsia" w:ascii="仿宋" w:hAnsi="仿宋" w:eastAsia="仿宋" w:cs="仿宋"/>
          <w:b/>
          <w:sz w:val="24"/>
          <w:szCs w:val="24"/>
          <w:highlight w:val="none"/>
        </w:rPr>
      </w:pPr>
    </w:p>
    <w:p w14:paraId="5A9EB2CD">
      <w:pPr>
        <w:keepNext/>
        <w:keepLines/>
        <w:spacing w:line="360" w:lineRule="auto"/>
        <w:rPr>
          <w:rFonts w:hint="eastAsia" w:ascii="仿宋" w:hAnsi="仿宋" w:eastAsia="仿宋" w:cs="仿宋"/>
          <w:b/>
          <w:sz w:val="24"/>
          <w:szCs w:val="24"/>
          <w:highlight w:val="none"/>
        </w:rPr>
      </w:pPr>
    </w:p>
    <w:p w14:paraId="7D6FB78C">
      <w:pPr>
        <w:keepNext/>
        <w:keepLines/>
        <w:spacing w:line="360" w:lineRule="auto"/>
        <w:rPr>
          <w:rFonts w:hint="eastAsia" w:ascii="仿宋" w:hAnsi="仿宋" w:eastAsia="仿宋" w:cs="仿宋"/>
          <w:b/>
          <w:sz w:val="24"/>
          <w:szCs w:val="24"/>
          <w:highlight w:val="none"/>
        </w:rPr>
      </w:pPr>
    </w:p>
    <w:p w14:paraId="3322073A">
      <w:pPr>
        <w:keepNext/>
        <w:keepLines/>
        <w:spacing w:line="360" w:lineRule="auto"/>
        <w:rPr>
          <w:rFonts w:hint="eastAsia" w:ascii="仿宋" w:hAnsi="仿宋" w:eastAsia="仿宋" w:cs="仿宋"/>
          <w:b/>
          <w:sz w:val="24"/>
          <w:szCs w:val="24"/>
          <w:highlight w:val="none"/>
        </w:rPr>
      </w:pPr>
    </w:p>
    <w:p w14:paraId="248395EE">
      <w:pPr>
        <w:keepNext/>
        <w:keepLines/>
        <w:spacing w:line="360" w:lineRule="auto"/>
        <w:rPr>
          <w:rFonts w:hint="eastAsia" w:ascii="仿宋" w:hAnsi="仿宋" w:eastAsia="仿宋" w:cs="仿宋"/>
          <w:b/>
          <w:sz w:val="24"/>
          <w:szCs w:val="24"/>
          <w:highlight w:val="none"/>
        </w:rPr>
      </w:pPr>
    </w:p>
    <w:p w14:paraId="45AD509A">
      <w:pPr>
        <w:keepNext/>
        <w:keepLines/>
        <w:spacing w:line="360" w:lineRule="auto"/>
        <w:rPr>
          <w:rFonts w:hint="eastAsia" w:ascii="仿宋" w:hAnsi="仿宋" w:eastAsia="仿宋" w:cs="仿宋"/>
          <w:b/>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0BD311DD">
      <w:pPr>
        <w:spacing w:before="184" w:line="208" w:lineRule="auto"/>
        <w:ind w:left="0"/>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53834649">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0FDC1712">
      <w:pPr>
        <w:spacing w:line="75" w:lineRule="exact"/>
        <w:rPr>
          <w:rFonts w:hint="eastAsia" w:ascii="仿宋" w:hAnsi="仿宋" w:eastAsia="仿宋" w:cs="仿宋"/>
          <w:highlight w:val="none"/>
        </w:rPr>
      </w:pPr>
    </w:p>
    <w:tbl>
      <w:tblPr>
        <w:tblStyle w:val="48"/>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7"/>
        <w:gridCol w:w="1418"/>
      </w:tblGrid>
      <w:tr w14:paraId="4E0A1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5" w:type="pct"/>
            <w:gridSpan w:val="2"/>
            <w:vAlign w:val="center"/>
          </w:tcPr>
          <w:p w14:paraId="091FC775">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w:t>
            </w:r>
          </w:p>
        </w:tc>
        <w:tc>
          <w:tcPr>
            <w:tcW w:w="1346" w:type="pct"/>
            <w:gridSpan w:val="2"/>
            <w:vAlign w:val="center"/>
          </w:tcPr>
          <w:p w14:paraId="4BA20B69">
            <w:pPr>
              <w:spacing w:line="240" w:lineRule="auto"/>
              <w:jc w:val="center"/>
              <w:rPr>
                <w:rFonts w:hint="default" w:ascii="Calibri" w:hAnsi="Calibri" w:eastAsia="宋体" w:cs="Calibri"/>
                <w:kern w:val="2"/>
                <w:sz w:val="24"/>
                <w:szCs w:val="24"/>
                <w:highlight w:val="none"/>
                <w:lang w:val="en-US" w:eastAsia="zh-CN" w:bidi="ar-SA"/>
              </w:rPr>
            </w:pPr>
            <w:r>
              <w:rPr>
                <w:rFonts w:hint="eastAsia" w:ascii="仿宋" w:hAnsi="仿宋" w:eastAsia="仿宋" w:cs="仿宋"/>
                <w:spacing w:val="-4"/>
                <w:kern w:val="2"/>
                <w:sz w:val="24"/>
                <w:szCs w:val="24"/>
                <w:highlight w:val="none"/>
                <w:lang w:val="en-US" w:eastAsia="zh-CN" w:bidi="ar-SA"/>
              </w:rPr>
              <w:t>深圳市龙岗中心医院</w:t>
            </w:r>
          </w:p>
        </w:tc>
        <w:tc>
          <w:tcPr>
            <w:tcW w:w="1122" w:type="pct"/>
            <w:gridSpan w:val="2"/>
            <w:vAlign w:val="center"/>
          </w:tcPr>
          <w:p w14:paraId="21CA135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tc>
        <w:tc>
          <w:tcPr>
            <w:tcW w:w="1745" w:type="pct"/>
            <w:gridSpan w:val="2"/>
            <w:vAlign w:val="center"/>
          </w:tcPr>
          <w:p w14:paraId="5B06D1BB">
            <w:pPr>
              <w:jc w:val="center"/>
              <w:rPr>
                <w:rFonts w:hint="eastAsia" w:ascii="仿宋" w:hAnsi="仿宋" w:eastAsia="仿宋" w:cs="仿宋"/>
                <w:sz w:val="24"/>
                <w:szCs w:val="24"/>
                <w:highlight w:val="none"/>
                <w:lang w:val="en-US" w:eastAsia="zh-CN"/>
              </w:rPr>
            </w:pPr>
          </w:p>
        </w:tc>
      </w:tr>
      <w:tr w14:paraId="250EB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85" w:type="pct"/>
            <w:gridSpan w:val="2"/>
            <w:vAlign w:val="center"/>
          </w:tcPr>
          <w:p w14:paraId="00DF9FE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投标（响应）供应商</w:t>
            </w:r>
          </w:p>
        </w:tc>
        <w:tc>
          <w:tcPr>
            <w:tcW w:w="1346" w:type="pct"/>
            <w:gridSpan w:val="2"/>
            <w:vAlign w:val="center"/>
          </w:tcPr>
          <w:p w14:paraId="187A7379">
            <w:pPr>
              <w:jc w:val="center"/>
              <w:rPr>
                <w:rFonts w:hint="eastAsia" w:ascii="仿宋" w:hAnsi="仿宋" w:eastAsia="仿宋" w:cs="仿宋"/>
                <w:sz w:val="24"/>
                <w:szCs w:val="24"/>
                <w:highlight w:val="none"/>
                <w:lang w:val="en-US" w:eastAsia="zh-CN"/>
              </w:rPr>
            </w:pPr>
          </w:p>
        </w:tc>
        <w:tc>
          <w:tcPr>
            <w:tcW w:w="1122" w:type="pct"/>
            <w:gridSpan w:val="2"/>
            <w:vAlign w:val="center"/>
          </w:tcPr>
          <w:p w14:paraId="0CFFB10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供应商统一社会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信用代码</w:t>
            </w:r>
          </w:p>
        </w:tc>
        <w:tc>
          <w:tcPr>
            <w:tcW w:w="1745" w:type="pct"/>
            <w:gridSpan w:val="2"/>
            <w:vAlign w:val="center"/>
          </w:tcPr>
          <w:p w14:paraId="3715923B">
            <w:pPr>
              <w:jc w:val="center"/>
              <w:rPr>
                <w:rFonts w:hint="eastAsia" w:ascii="仿宋" w:hAnsi="仿宋" w:eastAsia="仿宋" w:cs="仿宋"/>
                <w:sz w:val="24"/>
                <w:szCs w:val="24"/>
                <w:highlight w:val="none"/>
              </w:rPr>
            </w:pPr>
          </w:p>
        </w:tc>
      </w:tr>
      <w:tr w14:paraId="177F4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28F23E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01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06" w:type="pct"/>
            <w:vAlign w:val="center"/>
          </w:tcPr>
          <w:p w14:paraId="00E2BB7A">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3716AF1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778" w:type="pct"/>
            <w:vAlign w:val="center"/>
          </w:tcPr>
          <w:p w14:paraId="5E33034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122" w:type="pct"/>
            <w:gridSpan w:val="2"/>
            <w:vAlign w:val="center"/>
          </w:tcPr>
          <w:p w14:paraId="20FF13A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897" w:type="pct"/>
            <w:vAlign w:val="center"/>
          </w:tcPr>
          <w:p w14:paraId="244AC59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0645D8DE">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848" w:type="pct"/>
            <w:vAlign w:val="center"/>
          </w:tcPr>
          <w:p w14:paraId="5F9ED8C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3372316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605F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6" w:type="pct"/>
            <w:vAlign w:val="center"/>
          </w:tcPr>
          <w:p w14:paraId="5DF387A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5244C14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778" w:type="pct"/>
            <w:vAlign w:val="center"/>
          </w:tcPr>
          <w:p w14:paraId="14ABDB56">
            <w:pPr>
              <w:jc w:val="center"/>
              <w:rPr>
                <w:rFonts w:hint="eastAsia" w:ascii="仿宋" w:hAnsi="仿宋" w:eastAsia="仿宋" w:cs="仿宋"/>
                <w:sz w:val="24"/>
                <w:szCs w:val="24"/>
                <w:highlight w:val="none"/>
              </w:rPr>
            </w:pPr>
          </w:p>
        </w:tc>
        <w:tc>
          <w:tcPr>
            <w:tcW w:w="1122" w:type="pct"/>
            <w:gridSpan w:val="2"/>
            <w:vAlign w:val="center"/>
          </w:tcPr>
          <w:p w14:paraId="3AE3FB63">
            <w:pPr>
              <w:jc w:val="center"/>
              <w:rPr>
                <w:rFonts w:hint="eastAsia" w:ascii="仿宋" w:hAnsi="仿宋" w:eastAsia="仿宋" w:cs="仿宋"/>
                <w:sz w:val="24"/>
                <w:szCs w:val="24"/>
                <w:highlight w:val="none"/>
              </w:rPr>
            </w:pPr>
          </w:p>
        </w:tc>
        <w:tc>
          <w:tcPr>
            <w:tcW w:w="897" w:type="pct"/>
            <w:vAlign w:val="center"/>
          </w:tcPr>
          <w:p w14:paraId="57A0A318">
            <w:pPr>
              <w:jc w:val="center"/>
              <w:rPr>
                <w:rFonts w:hint="eastAsia" w:ascii="仿宋" w:hAnsi="仿宋" w:eastAsia="仿宋" w:cs="仿宋"/>
                <w:sz w:val="24"/>
                <w:szCs w:val="24"/>
                <w:highlight w:val="none"/>
              </w:rPr>
            </w:pPr>
          </w:p>
        </w:tc>
        <w:tc>
          <w:tcPr>
            <w:tcW w:w="848" w:type="pct"/>
            <w:vAlign w:val="center"/>
          </w:tcPr>
          <w:p w14:paraId="12BE9BDE">
            <w:pPr>
              <w:jc w:val="center"/>
              <w:rPr>
                <w:rFonts w:hint="eastAsia" w:ascii="仿宋" w:hAnsi="仿宋" w:eastAsia="仿宋" w:cs="仿宋"/>
                <w:sz w:val="24"/>
                <w:szCs w:val="24"/>
                <w:highlight w:val="none"/>
              </w:rPr>
            </w:pPr>
          </w:p>
        </w:tc>
      </w:tr>
      <w:tr w14:paraId="016B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12D0C22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553CA8FD">
            <w:pPr>
              <w:pStyle w:val="47"/>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778" w:type="pct"/>
            <w:vAlign w:val="center"/>
          </w:tcPr>
          <w:p w14:paraId="0A2B09AD">
            <w:pPr>
              <w:jc w:val="center"/>
              <w:rPr>
                <w:rFonts w:hint="eastAsia" w:ascii="仿宋" w:hAnsi="仿宋" w:eastAsia="仿宋" w:cs="仿宋"/>
                <w:sz w:val="24"/>
                <w:szCs w:val="24"/>
                <w:highlight w:val="none"/>
              </w:rPr>
            </w:pPr>
          </w:p>
        </w:tc>
        <w:tc>
          <w:tcPr>
            <w:tcW w:w="1122" w:type="pct"/>
            <w:gridSpan w:val="2"/>
            <w:vAlign w:val="center"/>
          </w:tcPr>
          <w:p w14:paraId="58FFA4B4">
            <w:pPr>
              <w:jc w:val="center"/>
              <w:rPr>
                <w:rFonts w:hint="eastAsia" w:ascii="仿宋" w:hAnsi="仿宋" w:eastAsia="仿宋" w:cs="仿宋"/>
                <w:sz w:val="24"/>
                <w:szCs w:val="24"/>
                <w:highlight w:val="none"/>
              </w:rPr>
            </w:pPr>
          </w:p>
        </w:tc>
        <w:tc>
          <w:tcPr>
            <w:tcW w:w="897" w:type="pct"/>
            <w:vAlign w:val="center"/>
          </w:tcPr>
          <w:p w14:paraId="608169E0">
            <w:pPr>
              <w:jc w:val="center"/>
              <w:rPr>
                <w:rFonts w:hint="eastAsia" w:ascii="仿宋" w:hAnsi="仿宋" w:eastAsia="仿宋" w:cs="仿宋"/>
                <w:sz w:val="24"/>
                <w:szCs w:val="24"/>
                <w:highlight w:val="none"/>
              </w:rPr>
            </w:pPr>
          </w:p>
        </w:tc>
        <w:tc>
          <w:tcPr>
            <w:tcW w:w="848" w:type="pct"/>
            <w:vAlign w:val="center"/>
          </w:tcPr>
          <w:p w14:paraId="590FCCEE">
            <w:pPr>
              <w:jc w:val="center"/>
              <w:rPr>
                <w:rFonts w:hint="eastAsia" w:ascii="仿宋" w:hAnsi="仿宋" w:eastAsia="仿宋" w:cs="仿宋"/>
                <w:sz w:val="24"/>
                <w:szCs w:val="24"/>
                <w:highlight w:val="none"/>
              </w:rPr>
            </w:pPr>
          </w:p>
        </w:tc>
      </w:tr>
      <w:tr w14:paraId="5EA68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47621A7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47" w:type="pct"/>
            <w:gridSpan w:val="2"/>
            <w:vAlign w:val="center"/>
          </w:tcPr>
          <w:p w14:paraId="5FED28ED">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778" w:type="pct"/>
            <w:vAlign w:val="center"/>
          </w:tcPr>
          <w:p w14:paraId="7C28D1F0">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3B972B6">
            <w:pPr>
              <w:spacing w:line="240" w:lineRule="auto"/>
              <w:ind w:left="0"/>
              <w:jc w:val="center"/>
              <w:rPr>
                <w:rFonts w:hint="eastAsia" w:ascii="仿宋" w:hAnsi="仿宋" w:eastAsia="仿宋" w:cs="仿宋"/>
                <w:sz w:val="24"/>
                <w:szCs w:val="24"/>
                <w:highlight w:val="none"/>
              </w:rPr>
            </w:pPr>
          </w:p>
        </w:tc>
        <w:tc>
          <w:tcPr>
            <w:tcW w:w="897" w:type="pct"/>
            <w:vAlign w:val="center"/>
          </w:tcPr>
          <w:p w14:paraId="3B61CDF6">
            <w:pPr>
              <w:spacing w:line="240" w:lineRule="auto"/>
              <w:ind w:left="0"/>
              <w:jc w:val="center"/>
              <w:rPr>
                <w:rFonts w:hint="eastAsia" w:ascii="仿宋" w:hAnsi="仿宋" w:eastAsia="仿宋" w:cs="仿宋"/>
                <w:sz w:val="24"/>
                <w:szCs w:val="24"/>
                <w:highlight w:val="none"/>
              </w:rPr>
            </w:pPr>
          </w:p>
        </w:tc>
        <w:tc>
          <w:tcPr>
            <w:tcW w:w="848" w:type="pct"/>
            <w:vAlign w:val="center"/>
          </w:tcPr>
          <w:p w14:paraId="710776A9">
            <w:pPr>
              <w:spacing w:line="240" w:lineRule="auto"/>
              <w:ind w:left="0"/>
              <w:jc w:val="center"/>
              <w:rPr>
                <w:rFonts w:hint="eastAsia" w:ascii="仿宋" w:hAnsi="仿宋" w:eastAsia="仿宋" w:cs="仿宋"/>
                <w:sz w:val="24"/>
                <w:szCs w:val="24"/>
                <w:highlight w:val="none"/>
              </w:rPr>
            </w:pPr>
          </w:p>
        </w:tc>
      </w:tr>
      <w:tr w14:paraId="00A9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0C2124E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47" w:type="pct"/>
            <w:gridSpan w:val="2"/>
            <w:vAlign w:val="center"/>
          </w:tcPr>
          <w:p w14:paraId="4E3A22C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778" w:type="pct"/>
            <w:vAlign w:val="center"/>
          </w:tcPr>
          <w:p w14:paraId="51B615B6">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40658B69">
            <w:pPr>
              <w:spacing w:line="240" w:lineRule="auto"/>
              <w:ind w:left="0"/>
              <w:jc w:val="center"/>
              <w:rPr>
                <w:rFonts w:hint="eastAsia" w:ascii="仿宋" w:hAnsi="仿宋" w:eastAsia="仿宋" w:cs="仿宋"/>
                <w:sz w:val="24"/>
                <w:szCs w:val="24"/>
                <w:highlight w:val="none"/>
              </w:rPr>
            </w:pPr>
          </w:p>
        </w:tc>
        <w:tc>
          <w:tcPr>
            <w:tcW w:w="897" w:type="pct"/>
            <w:vAlign w:val="center"/>
          </w:tcPr>
          <w:p w14:paraId="213A2292">
            <w:pPr>
              <w:spacing w:line="240" w:lineRule="auto"/>
              <w:ind w:left="0"/>
              <w:jc w:val="center"/>
              <w:rPr>
                <w:rFonts w:hint="eastAsia" w:ascii="仿宋" w:hAnsi="仿宋" w:eastAsia="仿宋" w:cs="仿宋"/>
                <w:sz w:val="24"/>
                <w:szCs w:val="24"/>
                <w:highlight w:val="none"/>
              </w:rPr>
            </w:pPr>
          </w:p>
        </w:tc>
        <w:tc>
          <w:tcPr>
            <w:tcW w:w="848" w:type="pct"/>
            <w:vAlign w:val="center"/>
          </w:tcPr>
          <w:p w14:paraId="2A4A681D">
            <w:pPr>
              <w:spacing w:line="240" w:lineRule="auto"/>
              <w:ind w:left="0"/>
              <w:jc w:val="center"/>
              <w:rPr>
                <w:rFonts w:hint="eastAsia" w:ascii="仿宋" w:hAnsi="仿宋" w:eastAsia="仿宋" w:cs="仿宋"/>
                <w:sz w:val="24"/>
                <w:szCs w:val="24"/>
                <w:highlight w:val="none"/>
              </w:rPr>
            </w:pPr>
          </w:p>
        </w:tc>
      </w:tr>
      <w:tr w14:paraId="4B6D0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37AF8E1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47" w:type="pct"/>
            <w:gridSpan w:val="2"/>
            <w:vAlign w:val="center"/>
          </w:tcPr>
          <w:p w14:paraId="14D68C0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778" w:type="pct"/>
            <w:vAlign w:val="center"/>
          </w:tcPr>
          <w:p w14:paraId="3A6ABB53">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51C0BAD">
            <w:pPr>
              <w:spacing w:line="240" w:lineRule="auto"/>
              <w:ind w:left="0"/>
              <w:jc w:val="center"/>
              <w:rPr>
                <w:rFonts w:hint="eastAsia" w:ascii="仿宋" w:hAnsi="仿宋" w:eastAsia="仿宋" w:cs="仿宋"/>
                <w:sz w:val="24"/>
                <w:szCs w:val="24"/>
                <w:highlight w:val="none"/>
              </w:rPr>
            </w:pPr>
          </w:p>
        </w:tc>
        <w:tc>
          <w:tcPr>
            <w:tcW w:w="897" w:type="pct"/>
            <w:vAlign w:val="center"/>
          </w:tcPr>
          <w:p w14:paraId="5A1F0060">
            <w:pPr>
              <w:spacing w:line="240" w:lineRule="auto"/>
              <w:ind w:left="0"/>
              <w:jc w:val="center"/>
              <w:rPr>
                <w:rFonts w:hint="eastAsia" w:ascii="仿宋" w:hAnsi="仿宋" w:eastAsia="仿宋" w:cs="仿宋"/>
                <w:sz w:val="24"/>
                <w:szCs w:val="24"/>
                <w:highlight w:val="none"/>
              </w:rPr>
            </w:pPr>
          </w:p>
        </w:tc>
        <w:tc>
          <w:tcPr>
            <w:tcW w:w="848" w:type="pct"/>
            <w:vAlign w:val="center"/>
          </w:tcPr>
          <w:p w14:paraId="4F488343">
            <w:pPr>
              <w:spacing w:line="240" w:lineRule="auto"/>
              <w:ind w:left="0"/>
              <w:jc w:val="center"/>
              <w:rPr>
                <w:rFonts w:hint="eastAsia" w:ascii="仿宋" w:hAnsi="仿宋" w:eastAsia="仿宋" w:cs="仿宋"/>
                <w:sz w:val="24"/>
                <w:szCs w:val="24"/>
                <w:highlight w:val="none"/>
                <w:lang w:eastAsia="zh-CN"/>
              </w:rPr>
            </w:pPr>
          </w:p>
        </w:tc>
      </w:tr>
      <w:tr w14:paraId="0751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000" w:type="pct"/>
            <w:gridSpan w:val="8"/>
            <w:vAlign w:val="center"/>
          </w:tcPr>
          <w:p w14:paraId="530928EA">
            <w:pPr>
              <w:pStyle w:val="47"/>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019F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3D31112A">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4736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6B9266B6">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603D55C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1292" w:type="pct"/>
            <w:gridSpan w:val="2"/>
            <w:vAlign w:val="center"/>
          </w:tcPr>
          <w:p w14:paraId="2CB1091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2353" w:type="pct"/>
            <w:gridSpan w:val="3"/>
            <w:vAlign w:val="center"/>
          </w:tcPr>
          <w:p w14:paraId="2B08D90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4F01D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406" w:type="pct"/>
            <w:vAlign w:val="center"/>
          </w:tcPr>
          <w:p w14:paraId="0F9824D4">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7983A0B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1292" w:type="pct"/>
            <w:gridSpan w:val="2"/>
            <w:vAlign w:val="center"/>
          </w:tcPr>
          <w:p w14:paraId="7FF1E080">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7C907553">
            <w:pPr>
              <w:pStyle w:val="47"/>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0DA7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06" w:type="pct"/>
            <w:vAlign w:val="center"/>
          </w:tcPr>
          <w:p w14:paraId="39DD066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1F08536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1292" w:type="pct"/>
            <w:gridSpan w:val="2"/>
            <w:vAlign w:val="center"/>
          </w:tcPr>
          <w:p w14:paraId="776761E7">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142CE842">
            <w:pPr>
              <w:pStyle w:val="47"/>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606B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000" w:type="pct"/>
            <w:gridSpan w:val="8"/>
            <w:vAlign w:val="center"/>
          </w:tcPr>
          <w:p w14:paraId="6F844C1B">
            <w:pPr>
              <w:pStyle w:val="47"/>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54182B95">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none"/>
          <w:lang w:val="en-US" w:eastAsia="zh-CN" w:bidi="ar-SA"/>
        </w:rPr>
      </w:pPr>
      <w:r>
        <w:rPr>
          <w:rFonts w:hint="eastAsia" w:ascii="仿宋" w:hAnsi="仿宋" w:eastAsia="仿宋" w:cs="仿宋"/>
          <w:b/>
          <w:bCs/>
          <w:color w:val="FF0000"/>
          <w:spacing w:val="-3"/>
          <w:sz w:val="24"/>
          <w:szCs w:val="24"/>
          <w:highlight w:val="none"/>
        </w:rPr>
        <w:t>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投标人务必完整填写上述</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供应商基本情况表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中的相关信息，如无对应人员或内容的，应填写“无”，否则引起的不利后果由其自行承担。</w:t>
      </w:r>
    </w:p>
    <w:p w14:paraId="58A66E51">
      <w:pPr>
        <w:pStyle w:val="11"/>
        <w:numPr>
          <w:ilvl w:val="-1"/>
          <w:numId w:val="0"/>
        </w:numPr>
        <w:spacing w:line="360" w:lineRule="auto"/>
        <w:ind w:firstLine="478" w:firstLineChars="200"/>
        <w:rPr>
          <w:rFonts w:hint="eastAsia" w:ascii="仿宋" w:hAnsi="仿宋" w:eastAsia="仿宋" w:cs="仿宋"/>
          <w:b/>
          <w:bCs/>
          <w:color w:val="FF0000"/>
          <w:spacing w:val="-1"/>
          <w:sz w:val="24"/>
          <w:szCs w:val="24"/>
          <w:highlight w:val="none"/>
          <w:lang w:val="en-US" w:eastAsia="zh-CN"/>
        </w:rPr>
      </w:pPr>
      <w:r>
        <w:rPr>
          <w:rFonts w:hint="eastAsia" w:ascii="仿宋" w:hAnsi="仿宋" w:eastAsia="仿宋" w:cs="仿宋"/>
          <w:b/>
          <w:bCs/>
          <w:color w:val="FF0000"/>
          <w:spacing w:val="-1"/>
          <w:sz w:val="24"/>
          <w:szCs w:val="24"/>
          <w:highlight w:val="none"/>
        </w:rPr>
        <w:t>请提供上述人员最近一个月社保缴纳</w:t>
      </w:r>
      <w:r>
        <w:rPr>
          <w:rFonts w:hint="eastAsia" w:ascii="仿宋" w:hAnsi="仿宋" w:eastAsia="仿宋" w:cs="仿宋"/>
          <w:b/>
          <w:bCs/>
          <w:color w:val="FF0000"/>
          <w:spacing w:val="-1"/>
          <w:sz w:val="24"/>
          <w:szCs w:val="24"/>
          <w:highlight w:val="none"/>
          <w:lang w:val="en-US" w:eastAsia="zh-CN"/>
        </w:rPr>
        <w:t>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5E61A893">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yellow"/>
          <w:lang w:val="en-US" w:eastAsia="zh-CN" w:bidi="ar-SA"/>
        </w:rPr>
      </w:pPr>
      <w:r>
        <w:rPr>
          <w:rFonts w:hint="eastAsia" w:ascii="仿宋" w:hAnsi="仿宋" w:eastAsia="仿宋" w:cs="仿宋"/>
          <w:b/>
          <w:bCs/>
          <w:color w:val="FF0000"/>
          <w:spacing w:val="-3"/>
          <w:kern w:val="2"/>
          <w:sz w:val="24"/>
          <w:szCs w:val="24"/>
          <w:highlight w:val="yellow"/>
          <w:lang w:val="en-US" w:eastAsia="zh-CN" w:bidi="ar-SA"/>
        </w:rPr>
        <w:t>投标时需提供以下附件，该要求作为供应商资格性审查的证明材料。如未提供，视为未提供资格审查的相关证明材料，按资格审查不通过处理。</w:t>
      </w:r>
    </w:p>
    <w:p w14:paraId="09F9C95A">
      <w:pPr>
        <w:numPr>
          <w:ilvl w:val="0"/>
          <w:numId w:val="0"/>
        </w:numPr>
        <w:snapToGrid w:val="0"/>
        <w:spacing w:line="360" w:lineRule="auto"/>
        <w:rPr>
          <w:rFonts w:hint="eastAsia" w:ascii="仿宋" w:hAnsi="仿宋" w:eastAsia="仿宋" w:cs="仿宋"/>
          <w:b/>
          <w:bCs/>
          <w:color w:val="FF0000"/>
          <w:spacing w:val="-3"/>
          <w:kern w:val="2"/>
          <w:sz w:val="24"/>
          <w:szCs w:val="24"/>
          <w:highlight w:val="none"/>
          <w:lang w:val="en-US" w:eastAsia="zh-CN" w:bidi="ar-SA"/>
        </w:rPr>
      </w:pPr>
    </w:p>
    <w:p w14:paraId="52481A2B">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1、</w:t>
      </w:r>
      <w:r>
        <w:rPr>
          <w:rFonts w:hint="eastAsia" w:ascii="仿宋" w:hAnsi="仿宋" w:eastAsia="仿宋" w:cs="仿宋"/>
          <w:b/>
          <w:bCs/>
          <w:spacing w:val="-3"/>
          <w:kern w:val="2"/>
          <w:sz w:val="24"/>
          <w:szCs w:val="24"/>
          <w:highlight w:val="none"/>
          <w:lang w:val="en-US" w:eastAsia="en-US" w:bidi="ar-SA"/>
        </w:rPr>
        <w:t>法定代表人</w:t>
      </w:r>
      <w:r>
        <w:rPr>
          <w:rFonts w:hint="eastAsia" w:ascii="仿宋" w:hAnsi="仿宋" w:eastAsia="仿宋" w:cs="仿宋"/>
          <w:b/>
          <w:bCs/>
          <w:spacing w:val="-3"/>
          <w:kern w:val="2"/>
          <w:sz w:val="24"/>
          <w:szCs w:val="24"/>
          <w:highlight w:val="none"/>
          <w:lang w:val="en-US" w:eastAsia="zh-CN" w:bidi="ar-SA"/>
        </w:rPr>
        <w:t>/单位负责人/主要经营负责人</w:t>
      </w:r>
    </w:p>
    <w:p w14:paraId="28FAC35D">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1622D046">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1D642F56">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155245D6">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2、项目投标授权代表人（如有）</w:t>
      </w:r>
    </w:p>
    <w:p w14:paraId="1E05579E">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0ACA0930">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245C13F8">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021DA2E8">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3、项目负责人（如有）</w:t>
      </w:r>
    </w:p>
    <w:p w14:paraId="7246B611">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4C72F842">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9ADEDAC">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18659D2">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4、</w:t>
      </w:r>
      <w:r>
        <w:rPr>
          <w:rFonts w:hint="eastAsia" w:ascii="仿宋" w:hAnsi="仿宋" w:eastAsia="仿宋" w:cs="仿宋"/>
          <w:b/>
          <w:bCs/>
          <w:spacing w:val="-3"/>
          <w:kern w:val="2"/>
          <w:sz w:val="24"/>
          <w:szCs w:val="24"/>
          <w:highlight w:val="none"/>
          <w:lang w:val="en-US" w:eastAsia="zh-CN" w:bidi="ar-SA"/>
        </w:rPr>
        <w:t>主要技术人员（如有多人担任，应分行填写）</w:t>
      </w:r>
    </w:p>
    <w:p w14:paraId="64F7910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2E4C1E4E">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4525897">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72D0430">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5、</w:t>
      </w:r>
      <w:r>
        <w:rPr>
          <w:rFonts w:hint="eastAsia" w:ascii="仿宋" w:hAnsi="仿宋" w:eastAsia="仿宋" w:cs="仿宋"/>
          <w:b/>
          <w:bCs/>
          <w:spacing w:val="-3"/>
          <w:kern w:val="2"/>
          <w:sz w:val="24"/>
          <w:szCs w:val="24"/>
          <w:highlight w:val="none"/>
          <w:lang w:val="en-US" w:eastAsia="zh-CN" w:bidi="ar-SA"/>
        </w:rPr>
        <w:t xml:space="preserve">投标文件编制人员（如有多人担任，应分行填写） </w:t>
      </w:r>
    </w:p>
    <w:p w14:paraId="79043AB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33098048">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00282B60">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p>
    <w:p w14:paraId="14F43E36">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6、企业股权关系证明材料（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68F96F5">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兹证明，上述说明属实，并已提供相应资料和数据，我方同意遵照贵方要求出示有关证明文件。</w:t>
      </w:r>
    </w:p>
    <w:p w14:paraId="7384213F">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0829220A">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3B2853D0">
      <w:pPr>
        <w:wordWrap w:val="0"/>
        <w:adjustRightInd w:val="0"/>
        <w:snapToGrid w:val="0"/>
        <w:spacing w:line="360" w:lineRule="auto"/>
        <w:ind w:left="0" w:leftChars="0" w:firstLine="3360" w:firstLineChars="1400"/>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 xml:space="preserve">投标人（公章）：               </w:t>
      </w:r>
    </w:p>
    <w:p w14:paraId="2ADF5D3A">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法定代表人（负责人）或其授权代表签字或签章：</w:t>
      </w:r>
    </w:p>
    <w:p w14:paraId="0D8210DB">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日期：      年    月    日</w:t>
      </w:r>
    </w:p>
    <w:p w14:paraId="4A950CFD">
      <w:pPr>
        <w:keepNext w:val="0"/>
        <w:keepLines w:val="0"/>
        <w:pageBreakBefore w:val="0"/>
        <w:widowControl w:val="0"/>
        <w:kinsoku/>
        <w:wordWrap/>
        <w:overflowPunct/>
        <w:topLinePunct w:val="0"/>
        <w:autoSpaceDE/>
        <w:autoSpaceDN/>
        <w:bidi w:val="0"/>
        <w:adjustRightInd/>
        <w:snapToGrid w:val="0"/>
        <w:spacing w:after="157" w:afterLines="50" w:line="360" w:lineRule="auto"/>
        <w:textAlignment w:val="auto"/>
        <w:rPr>
          <w:rFonts w:hint="eastAsia" w:ascii="宋体" w:hAnsi="宋体" w:cs="宋体"/>
          <w:bCs/>
          <w:color w:val="auto"/>
          <w:sz w:val="24"/>
          <w:szCs w:val="24"/>
          <w:highlight w:val="none"/>
        </w:rPr>
      </w:pPr>
    </w:p>
    <w:p w14:paraId="44634C38">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101227AF">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60ADE6B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555F56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DE9D59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4F2C52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3E5A3A5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155755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45BB6C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3AB1A1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6A9485B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97529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1EB5BE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16C6FF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B4BBBC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7C2E589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货物清单明细”的“货物名称”一栏为准）；如果涉及多项货物（标的）为同一企业制造，“标的名称”下划线处可以如实填写多项货物；</w:t>
      </w:r>
    </w:p>
    <w:p w14:paraId="67941D5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2ED69FF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D8697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4DBB16C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357EACA5">
      <w:pPr>
        <w:spacing w:line="400" w:lineRule="exact"/>
        <w:jc w:val="left"/>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31844DC1">
      <w:pPr>
        <w:pStyle w:val="9"/>
        <w:rPr>
          <w:rFonts w:hint="eastAsia"/>
          <w:lang w:val="en-US" w:eastAsia="zh-CN"/>
        </w:rPr>
      </w:pPr>
    </w:p>
    <w:p w14:paraId="2C107A19">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58B119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1DE31E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lang w:val="en-US" w:eastAsia="zh-CN" w:bidi="ar-SA"/>
        </w:rPr>
        <w:t>1.</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六分钟步行试验系统</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5B2B03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双水平无创呼吸机</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67075A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3</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睡眠初筛仪</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4B8194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31AB61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F8E7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4F2D0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1825D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878B1C2">
      <w:pPr>
        <w:rPr>
          <w:rFonts w:hint="eastAsia" w:ascii="仿宋" w:hAnsi="仿宋" w:eastAsia="仿宋" w:cs="仿宋"/>
          <w:sz w:val="24"/>
          <w:szCs w:val="24"/>
          <w:highlight w:val="none"/>
        </w:rPr>
      </w:pPr>
    </w:p>
    <w:p w14:paraId="25FC66E5">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5B5E3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378DC7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ABD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395F3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2C96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20543D6">
      <w:pPr>
        <w:ind w:firstLine="480" w:firstLineChars="200"/>
        <w:rPr>
          <w:rFonts w:ascii="宋体" w:hAnsi="宋体" w:cs="宋体"/>
          <w:sz w:val="24"/>
          <w:highlight w:val="none"/>
        </w:rPr>
      </w:pPr>
    </w:p>
    <w:p w14:paraId="7E2A47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702235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67D3CE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4127F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44E236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97CAF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594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A323AD9">
      <w:pPr>
        <w:widowControl w:val="0"/>
        <w:jc w:val="both"/>
        <w:rPr>
          <w:rFonts w:hint="eastAsia" w:ascii="仿宋" w:hAnsi="仿宋" w:eastAsia="仿宋" w:cs="仿宋"/>
          <w:b/>
          <w:bCs/>
          <w:sz w:val="24"/>
          <w:szCs w:val="24"/>
          <w:highlight w:val="none"/>
        </w:rPr>
      </w:pPr>
    </w:p>
    <w:p w14:paraId="52C50AC5">
      <w:pPr>
        <w:widowControl w:val="0"/>
        <w:jc w:val="both"/>
        <w:rPr>
          <w:rFonts w:hint="eastAsia" w:ascii="仿宋" w:hAnsi="仿宋" w:eastAsia="仿宋" w:cs="仿宋"/>
          <w:color w:val="FF0000"/>
          <w:kern w:val="2"/>
          <w:sz w:val="24"/>
          <w:szCs w:val="24"/>
          <w:highlight w:val="none"/>
        </w:rPr>
      </w:pPr>
    </w:p>
    <w:p w14:paraId="33DA8080">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933B4AE">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63"/>
        <w:gridCol w:w="2520"/>
        <w:gridCol w:w="900"/>
        <w:gridCol w:w="904"/>
      </w:tblGrid>
      <w:tr w14:paraId="37B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3FE3C32">
            <w:pPr>
              <w:jc w:val="center"/>
              <w:rPr>
                <w:rFonts w:hint="eastAsia" w:ascii="仿宋" w:hAnsi="仿宋" w:eastAsia="仿宋" w:cs="仿宋"/>
                <w:b/>
                <w:sz w:val="24"/>
                <w:szCs w:val="24"/>
                <w:highlight w:val="none"/>
              </w:rPr>
            </w:pPr>
            <w:bookmarkStart w:id="9" w:name="_Hlk72092651"/>
            <w:r>
              <w:rPr>
                <w:rFonts w:hint="eastAsia" w:ascii="仿宋" w:hAnsi="仿宋" w:eastAsia="仿宋" w:cs="仿宋"/>
                <w:b/>
                <w:sz w:val="24"/>
                <w:szCs w:val="24"/>
                <w:highlight w:val="none"/>
              </w:rPr>
              <w:t>序号</w:t>
            </w:r>
          </w:p>
        </w:tc>
        <w:tc>
          <w:tcPr>
            <w:tcW w:w="3163" w:type="dxa"/>
            <w:vAlign w:val="center"/>
          </w:tcPr>
          <w:p w14:paraId="4EBB54A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520" w:type="dxa"/>
            <w:vAlign w:val="center"/>
          </w:tcPr>
          <w:p w14:paraId="680B698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900" w:type="dxa"/>
            <w:vAlign w:val="center"/>
          </w:tcPr>
          <w:p w14:paraId="5C8A844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904" w:type="dxa"/>
            <w:vAlign w:val="center"/>
          </w:tcPr>
          <w:p w14:paraId="47CE4D73">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9"/>
      <w:tr w14:paraId="6BA5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769A4A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163" w:type="dxa"/>
            <w:shd w:val="clear" w:color="auto" w:fill="auto"/>
            <w:vAlign w:val="center"/>
          </w:tcPr>
          <w:p w14:paraId="42C3FAA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★六分钟步行试验系统单台配置要求：</w:t>
            </w:r>
          </w:p>
          <w:p w14:paraId="1A1DE30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1、六分钟步行试验主机（含软件），1套</w:t>
            </w:r>
          </w:p>
          <w:p w14:paraId="21EA3B2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2、遥测多参数监护仪，1套</w:t>
            </w:r>
          </w:p>
          <w:p w14:paraId="2260B66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3、肺功能仪，1套</w:t>
            </w:r>
          </w:p>
          <w:p w14:paraId="05EA513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4、中文说明书，1套（另电子版1份）</w:t>
            </w:r>
          </w:p>
          <w:p w14:paraId="61E296D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5、中文操作流程卡，1套（另电子版1份）</w:t>
            </w:r>
          </w:p>
          <w:p w14:paraId="20B1E3B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6、验收环节需要的消耗品，1套（如有）</w:t>
            </w:r>
          </w:p>
          <w:p w14:paraId="252DDE8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7、配齐满足以上性能且正常使用所需要的所有附件，本预算含 HIS/LIS/PACS等系统接口费用（如有）、计量检测费用（如有）等，无需另外购置即可满足临床需求，1套</w:t>
            </w:r>
          </w:p>
          <w:p w14:paraId="5BF261C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★双水平无创呼吸机单台配置要求：</w:t>
            </w:r>
          </w:p>
          <w:p w14:paraId="4B51DF7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1A10B14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2、过滤棉，10片</w:t>
            </w:r>
          </w:p>
          <w:p w14:paraId="7FCF8AA3">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3、加热呼吸管路，1套</w:t>
            </w:r>
          </w:p>
          <w:p w14:paraId="59C67E1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4、口鼻罩，1套</w:t>
            </w:r>
          </w:p>
          <w:p w14:paraId="0458E71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5、便携包，1个</w:t>
            </w:r>
          </w:p>
          <w:p w14:paraId="4106C10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6、血氧探头，1个</w:t>
            </w:r>
          </w:p>
          <w:p w14:paraId="2E04881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420BF81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6AECD1E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4946DDB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p w14:paraId="0424B57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★睡眠初筛仪单台配置要求：</w:t>
            </w:r>
          </w:p>
          <w:p w14:paraId="029ADBF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050BE4C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2、上位机软件u盘，1个</w:t>
            </w:r>
          </w:p>
          <w:p w14:paraId="2A6ED7A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3、成人指套式血氧探头，1个</w:t>
            </w:r>
          </w:p>
          <w:p w14:paraId="57102C0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4、便携包，1个</w:t>
            </w:r>
          </w:p>
          <w:p w14:paraId="1D9E853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5、鼻气流接头2个</w:t>
            </w:r>
          </w:p>
          <w:p w14:paraId="230D34F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6、鼻氧管1条</w:t>
            </w:r>
          </w:p>
          <w:p w14:paraId="133AF98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080DC127">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08F441C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557D0A33">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tc>
        <w:tc>
          <w:tcPr>
            <w:tcW w:w="2520" w:type="dxa"/>
          </w:tcPr>
          <w:p w14:paraId="754AEA41">
            <w:pPr>
              <w:adjustRightInd w:val="0"/>
              <w:snapToGrid w:val="0"/>
              <w:spacing w:line="360" w:lineRule="auto"/>
              <w:rPr>
                <w:rFonts w:ascii="宋体" w:hAnsi="宋体"/>
                <w:kern w:val="0"/>
                <w:sz w:val="24"/>
                <w:szCs w:val="24"/>
                <w:highlight w:val="none"/>
              </w:rPr>
            </w:pPr>
          </w:p>
        </w:tc>
        <w:tc>
          <w:tcPr>
            <w:tcW w:w="900" w:type="dxa"/>
          </w:tcPr>
          <w:p w14:paraId="6FDD3D35">
            <w:pPr>
              <w:adjustRightInd w:val="0"/>
              <w:snapToGrid w:val="0"/>
              <w:spacing w:line="360" w:lineRule="auto"/>
              <w:rPr>
                <w:rFonts w:ascii="宋体" w:hAnsi="宋体"/>
                <w:kern w:val="0"/>
                <w:sz w:val="24"/>
                <w:szCs w:val="24"/>
                <w:highlight w:val="none"/>
              </w:rPr>
            </w:pPr>
          </w:p>
        </w:tc>
        <w:tc>
          <w:tcPr>
            <w:tcW w:w="904" w:type="dxa"/>
          </w:tcPr>
          <w:p w14:paraId="06F11B1D">
            <w:pPr>
              <w:adjustRightInd w:val="0"/>
              <w:snapToGrid w:val="0"/>
              <w:spacing w:line="360" w:lineRule="auto"/>
              <w:rPr>
                <w:rFonts w:ascii="宋体" w:hAnsi="宋体"/>
                <w:kern w:val="0"/>
                <w:sz w:val="24"/>
                <w:szCs w:val="24"/>
                <w:highlight w:val="none"/>
              </w:rPr>
            </w:pPr>
          </w:p>
        </w:tc>
      </w:tr>
      <w:tr w14:paraId="771E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02C964F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3163" w:type="dxa"/>
            <w:shd w:val="clear" w:color="auto" w:fill="auto"/>
            <w:vAlign w:val="center"/>
          </w:tcPr>
          <w:p w14:paraId="023B80E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p w14:paraId="31AF2A93">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1、交货时，设备出厂时间≤1年。</w:t>
            </w:r>
          </w:p>
          <w:p w14:paraId="0628D8B6">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2、年全保费用低于设备价格5% 。</w:t>
            </w:r>
          </w:p>
          <w:p w14:paraId="7542ABB2">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3、设备使用年限：≥5年。</w:t>
            </w:r>
          </w:p>
          <w:p w14:paraId="4DF9DB7A">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4、互联互通要求：医疗设备数据实现与院内信息系统及集成平台互联互通，含第三方接口费用（如有）。 </w:t>
            </w:r>
          </w:p>
          <w:p w14:paraId="143B982C">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229086AD">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6、签订合同时，提供厂家售后服务承诺书原件，含免费保修期。</w:t>
            </w:r>
          </w:p>
          <w:p w14:paraId="677FA010">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7、设备使用期间，发生产品召回事件，投标人提供替代或赔偿方案。</w:t>
            </w:r>
          </w:p>
        </w:tc>
        <w:tc>
          <w:tcPr>
            <w:tcW w:w="2520" w:type="dxa"/>
          </w:tcPr>
          <w:p w14:paraId="2BA215D0">
            <w:pPr>
              <w:adjustRightInd w:val="0"/>
              <w:snapToGrid w:val="0"/>
              <w:spacing w:line="360" w:lineRule="auto"/>
              <w:rPr>
                <w:rFonts w:ascii="宋体" w:hAnsi="宋体"/>
                <w:kern w:val="0"/>
                <w:sz w:val="24"/>
                <w:szCs w:val="24"/>
                <w:highlight w:val="none"/>
              </w:rPr>
            </w:pPr>
          </w:p>
        </w:tc>
        <w:tc>
          <w:tcPr>
            <w:tcW w:w="900" w:type="dxa"/>
          </w:tcPr>
          <w:p w14:paraId="66CF9F65">
            <w:pPr>
              <w:adjustRightInd w:val="0"/>
              <w:snapToGrid w:val="0"/>
              <w:spacing w:line="360" w:lineRule="auto"/>
              <w:rPr>
                <w:rFonts w:ascii="宋体" w:hAnsi="宋体"/>
                <w:kern w:val="0"/>
                <w:sz w:val="24"/>
                <w:szCs w:val="24"/>
                <w:highlight w:val="none"/>
              </w:rPr>
            </w:pPr>
          </w:p>
        </w:tc>
        <w:tc>
          <w:tcPr>
            <w:tcW w:w="904" w:type="dxa"/>
          </w:tcPr>
          <w:p w14:paraId="4CCF6BF5">
            <w:pPr>
              <w:adjustRightInd w:val="0"/>
              <w:snapToGrid w:val="0"/>
              <w:spacing w:line="360" w:lineRule="auto"/>
              <w:rPr>
                <w:rFonts w:ascii="宋体" w:hAnsi="宋体"/>
                <w:kern w:val="0"/>
                <w:sz w:val="24"/>
                <w:szCs w:val="24"/>
                <w:highlight w:val="none"/>
              </w:rPr>
            </w:pPr>
          </w:p>
        </w:tc>
      </w:tr>
      <w:tr w14:paraId="736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0DFE26BD">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3163" w:type="dxa"/>
            <w:shd w:val="clear" w:color="auto" w:fill="auto"/>
            <w:vAlign w:val="center"/>
          </w:tcPr>
          <w:p w14:paraId="52AF821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货物免费保</w:t>
            </w:r>
            <w:r>
              <w:rPr>
                <w:rFonts w:hint="eastAsia" w:ascii="仿宋" w:hAnsi="仿宋" w:eastAsia="仿宋" w:cs="仿宋"/>
                <w:sz w:val="24"/>
                <w:szCs w:val="24"/>
                <w:highlight w:val="none"/>
              </w:rPr>
              <w:t>修期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年，时间</w:t>
            </w:r>
            <w:r>
              <w:rPr>
                <w:rFonts w:hint="eastAsia" w:ascii="仿宋" w:hAnsi="仿宋" w:eastAsia="仿宋" w:cs="仿宋"/>
                <w:color w:val="000000"/>
                <w:sz w:val="24"/>
                <w:szCs w:val="24"/>
                <w:highlight w:val="none"/>
              </w:rPr>
              <w:t>自最终验收合格并交付使用之日起计算。</w:t>
            </w:r>
          </w:p>
        </w:tc>
        <w:tc>
          <w:tcPr>
            <w:tcW w:w="2520" w:type="dxa"/>
          </w:tcPr>
          <w:p w14:paraId="6B454C58">
            <w:pPr>
              <w:adjustRightInd w:val="0"/>
              <w:snapToGrid w:val="0"/>
              <w:spacing w:line="360" w:lineRule="auto"/>
              <w:rPr>
                <w:rFonts w:ascii="宋体" w:hAnsi="宋体"/>
                <w:kern w:val="0"/>
                <w:sz w:val="24"/>
                <w:szCs w:val="24"/>
                <w:highlight w:val="none"/>
              </w:rPr>
            </w:pPr>
          </w:p>
        </w:tc>
        <w:tc>
          <w:tcPr>
            <w:tcW w:w="900" w:type="dxa"/>
          </w:tcPr>
          <w:p w14:paraId="0E9AE3D6">
            <w:pPr>
              <w:adjustRightInd w:val="0"/>
              <w:snapToGrid w:val="0"/>
              <w:spacing w:line="360" w:lineRule="auto"/>
              <w:rPr>
                <w:rFonts w:ascii="宋体" w:hAnsi="宋体"/>
                <w:kern w:val="0"/>
                <w:sz w:val="24"/>
                <w:szCs w:val="24"/>
                <w:highlight w:val="none"/>
              </w:rPr>
            </w:pPr>
          </w:p>
        </w:tc>
        <w:tc>
          <w:tcPr>
            <w:tcW w:w="904" w:type="dxa"/>
          </w:tcPr>
          <w:p w14:paraId="055D46F0">
            <w:pPr>
              <w:adjustRightInd w:val="0"/>
              <w:snapToGrid w:val="0"/>
              <w:spacing w:line="360" w:lineRule="auto"/>
              <w:rPr>
                <w:rFonts w:ascii="宋体" w:hAnsi="宋体"/>
                <w:kern w:val="0"/>
                <w:sz w:val="24"/>
                <w:szCs w:val="24"/>
                <w:highlight w:val="none"/>
              </w:rPr>
            </w:pPr>
          </w:p>
        </w:tc>
      </w:tr>
      <w:tr w14:paraId="27F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F5F93D3">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3163" w:type="dxa"/>
            <w:shd w:val="clear" w:color="auto" w:fill="auto"/>
            <w:vAlign w:val="center"/>
          </w:tcPr>
          <w:p w14:paraId="7D85F25D">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免费保修期内，所有服务及配件全部免费。</w:t>
            </w:r>
          </w:p>
        </w:tc>
        <w:tc>
          <w:tcPr>
            <w:tcW w:w="2520" w:type="dxa"/>
          </w:tcPr>
          <w:p w14:paraId="486DCDF0">
            <w:pPr>
              <w:adjustRightInd w:val="0"/>
              <w:snapToGrid w:val="0"/>
              <w:spacing w:line="360" w:lineRule="auto"/>
              <w:rPr>
                <w:rFonts w:ascii="宋体" w:hAnsi="宋体"/>
                <w:kern w:val="0"/>
                <w:sz w:val="24"/>
                <w:szCs w:val="24"/>
                <w:highlight w:val="none"/>
              </w:rPr>
            </w:pPr>
          </w:p>
        </w:tc>
        <w:tc>
          <w:tcPr>
            <w:tcW w:w="900" w:type="dxa"/>
          </w:tcPr>
          <w:p w14:paraId="0426F5DE">
            <w:pPr>
              <w:adjustRightInd w:val="0"/>
              <w:snapToGrid w:val="0"/>
              <w:spacing w:line="360" w:lineRule="auto"/>
              <w:rPr>
                <w:rFonts w:ascii="宋体" w:hAnsi="宋体"/>
                <w:kern w:val="0"/>
                <w:sz w:val="24"/>
                <w:szCs w:val="24"/>
                <w:highlight w:val="none"/>
              </w:rPr>
            </w:pPr>
          </w:p>
        </w:tc>
        <w:tc>
          <w:tcPr>
            <w:tcW w:w="904" w:type="dxa"/>
          </w:tcPr>
          <w:p w14:paraId="3C067D5D">
            <w:pPr>
              <w:adjustRightInd w:val="0"/>
              <w:snapToGrid w:val="0"/>
              <w:spacing w:line="360" w:lineRule="auto"/>
              <w:rPr>
                <w:rFonts w:ascii="宋体" w:hAnsi="宋体"/>
                <w:kern w:val="0"/>
                <w:sz w:val="24"/>
                <w:szCs w:val="24"/>
                <w:highlight w:val="none"/>
              </w:rPr>
            </w:pPr>
          </w:p>
        </w:tc>
      </w:tr>
      <w:tr w14:paraId="1CC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80E9B54">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3163" w:type="dxa"/>
            <w:shd w:val="clear" w:color="auto" w:fill="auto"/>
            <w:vAlign w:val="center"/>
          </w:tcPr>
          <w:p w14:paraId="3560E04E">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rPr>
              <w:t>★交货日期（交付时间）</w:t>
            </w:r>
            <w:r>
              <w:rPr>
                <w:rFonts w:hint="eastAsia" w:ascii="仿宋" w:hAnsi="仿宋" w:eastAsia="仿宋" w:cs="仿宋"/>
                <w:color w:val="000000"/>
                <w:kern w:val="0"/>
                <w:sz w:val="24"/>
                <w:szCs w:val="24"/>
                <w:highlight w:val="none"/>
                <w:lang w:eastAsia="zh-CN"/>
              </w:rPr>
              <w:t>：</w:t>
            </w:r>
            <w:r>
              <w:rPr>
                <w:rFonts w:hint="eastAsia" w:ascii="仿宋" w:hAnsi="仿宋" w:eastAsia="仿宋" w:cs="仿宋"/>
                <w:spacing w:val="6"/>
                <w:sz w:val="24"/>
                <w:szCs w:val="24"/>
                <w:highlight w:val="none"/>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highlight w:val="none"/>
                <w:lang w:eastAsia="zh-CN"/>
              </w:rPr>
              <w:t>）</w:t>
            </w:r>
          </w:p>
        </w:tc>
        <w:tc>
          <w:tcPr>
            <w:tcW w:w="2520" w:type="dxa"/>
          </w:tcPr>
          <w:p w14:paraId="7A7DA491">
            <w:pPr>
              <w:adjustRightInd w:val="0"/>
              <w:snapToGrid w:val="0"/>
              <w:spacing w:line="360" w:lineRule="auto"/>
              <w:rPr>
                <w:rFonts w:ascii="宋体" w:hAnsi="宋体"/>
                <w:kern w:val="0"/>
                <w:sz w:val="24"/>
                <w:szCs w:val="24"/>
                <w:highlight w:val="none"/>
              </w:rPr>
            </w:pPr>
          </w:p>
        </w:tc>
        <w:tc>
          <w:tcPr>
            <w:tcW w:w="900" w:type="dxa"/>
          </w:tcPr>
          <w:p w14:paraId="66FB7C48">
            <w:pPr>
              <w:adjustRightInd w:val="0"/>
              <w:snapToGrid w:val="0"/>
              <w:spacing w:line="360" w:lineRule="auto"/>
              <w:rPr>
                <w:rFonts w:ascii="宋体" w:hAnsi="宋体"/>
                <w:kern w:val="0"/>
                <w:sz w:val="24"/>
                <w:szCs w:val="24"/>
                <w:highlight w:val="none"/>
              </w:rPr>
            </w:pPr>
          </w:p>
        </w:tc>
        <w:tc>
          <w:tcPr>
            <w:tcW w:w="904" w:type="dxa"/>
          </w:tcPr>
          <w:p w14:paraId="54298653">
            <w:pPr>
              <w:adjustRightInd w:val="0"/>
              <w:snapToGrid w:val="0"/>
              <w:spacing w:line="360" w:lineRule="auto"/>
              <w:rPr>
                <w:rFonts w:ascii="宋体" w:hAnsi="宋体"/>
                <w:kern w:val="0"/>
                <w:sz w:val="24"/>
                <w:szCs w:val="24"/>
                <w:highlight w:val="none"/>
              </w:rPr>
            </w:pPr>
          </w:p>
        </w:tc>
      </w:tr>
      <w:tr w14:paraId="0C6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E26A99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3163" w:type="dxa"/>
            <w:shd w:val="clear" w:color="auto" w:fill="auto"/>
            <w:vAlign w:val="center"/>
          </w:tcPr>
          <w:p w14:paraId="54156AD6">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c>
          <w:tcPr>
            <w:tcW w:w="2520" w:type="dxa"/>
          </w:tcPr>
          <w:p w14:paraId="1404EE86">
            <w:pPr>
              <w:adjustRightInd w:val="0"/>
              <w:snapToGrid w:val="0"/>
              <w:spacing w:line="360" w:lineRule="auto"/>
              <w:rPr>
                <w:rFonts w:ascii="宋体" w:hAnsi="宋体"/>
                <w:kern w:val="0"/>
                <w:sz w:val="24"/>
                <w:szCs w:val="24"/>
                <w:highlight w:val="none"/>
              </w:rPr>
            </w:pPr>
          </w:p>
        </w:tc>
        <w:tc>
          <w:tcPr>
            <w:tcW w:w="900" w:type="dxa"/>
          </w:tcPr>
          <w:p w14:paraId="59A2377A">
            <w:pPr>
              <w:adjustRightInd w:val="0"/>
              <w:snapToGrid w:val="0"/>
              <w:spacing w:line="360" w:lineRule="auto"/>
              <w:rPr>
                <w:rFonts w:ascii="宋体" w:hAnsi="宋体"/>
                <w:kern w:val="0"/>
                <w:sz w:val="24"/>
                <w:szCs w:val="24"/>
                <w:highlight w:val="none"/>
              </w:rPr>
            </w:pPr>
          </w:p>
        </w:tc>
        <w:tc>
          <w:tcPr>
            <w:tcW w:w="904" w:type="dxa"/>
          </w:tcPr>
          <w:p w14:paraId="3FBD515C">
            <w:pPr>
              <w:adjustRightInd w:val="0"/>
              <w:snapToGrid w:val="0"/>
              <w:spacing w:line="360" w:lineRule="auto"/>
              <w:rPr>
                <w:rFonts w:ascii="宋体" w:hAnsi="宋体"/>
                <w:kern w:val="0"/>
                <w:sz w:val="24"/>
                <w:szCs w:val="24"/>
                <w:highlight w:val="none"/>
              </w:rPr>
            </w:pPr>
          </w:p>
        </w:tc>
      </w:tr>
    </w:tbl>
    <w:p w14:paraId="7183FF88">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注：1.上表所列各项均为不可负偏离条款。</w:t>
      </w:r>
    </w:p>
    <w:p w14:paraId="6C538C05">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0451C4DD">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18A9C8F8">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4.评审委员会有权对投标响应情况作出判断（作出评审结论）。</w:t>
      </w:r>
    </w:p>
    <w:p w14:paraId="383DE84F">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5.实质性响应条款“投标响应情况”与投标文件其他内容冲突的，以实质性响应条款“投标响应情况”为准。</w:t>
      </w:r>
    </w:p>
    <w:p w14:paraId="18C8575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6.要求提供证明资料，在“说明”一栏中列明证明资料的位置，以便评审；未要求提供证明材料的，投标人可以不提供。</w:t>
      </w:r>
    </w:p>
    <w:p w14:paraId="65E23629">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13FE8AD9">
      <w:pPr>
        <w:numPr>
          <w:ilvl w:val="0"/>
          <w:numId w:val="0"/>
        </w:numPr>
        <w:adjustRightInd w:val="0"/>
        <w:snapToGrid w:val="0"/>
        <w:spacing w:line="300" w:lineRule="auto"/>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七、</w:t>
      </w:r>
      <w:r>
        <w:rPr>
          <w:rFonts w:hint="eastAsia" w:ascii="仿宋" w:hAnsi="仿宋" w:eastAsia="仿宋" w:cs="仿宋"/>
          <w:b/>
          <w:sz w:val="24"/>
          <w:highlight w:val="none"/>
          <w:lang w:val="en-US" w:eastAsia="zh-CN"/>
        </w:rPr>
        <w:t>技术要求偏离表</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378"/>
        <w:gridCol w:w="2591"/>
        <w:gridCol w:w="2141"/>
        <w:gridCol w:w="804"/>
        <w:gridCol w:w="731"/>
      </w:tblGrid>
      <w:tr w14:paraId="3DC9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 w:type="pct"/>
            <w:shd w:val="clear" w:color="auto" w:fill="auto"/>
            <w:vAlign w:val="center"/>
          </w:tcPr>
          <w:p w14:paraId="760E94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08" w:type="pct"/>
            <w:shd w:val="clear" w:color="auto" w:fill="auto"/>
            <w:vAlign w:val="center"/>
          </w:tcPr>
          <w:p w14:paraId="4AF78E9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1520" w:type="pct"/>
            <w:shd w:val="clear" w:color="auto" w:fill="auto"/>
            <w:vAlign w:val="center"/>
          </w:tcPr>
          <w:p w14:paraId="244290E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c>
          <w:tcPr>
            <w:tcW w:w="1256" w:type="pct"/>
            <w:shd w:val="clear" w:color="auto" w:fill="auto"/>
            <w:vAlign w:val="center"/>
          </w:tcPr>
          <w:p w14:paraId="5CC12322">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投标技术响应</w:t>
            </w:r>
          </w:p>
        </w:tc>
        <w:tc>
          <w:tcPr>
            <w:tcW w:w="471" w:type="pct"/>
            <w:shd w:val="clear" w:color="auto" w:fill="auto"/>
            <w:vAlign w:val="center"/>
          </w:tcPr>
          <w:p w14:paraId="65F809D3">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偏离情况</w:t>
            </w:r>
          </w:p>
        </w:tc>
        <w:tc>
          <w:tcPr>
            <w:tcW w:w="429" w:type="pct"/>
            <w:shd w:val="clear" w:color="auto" w:fill="auto"/>
            <w:vAlign w:val="center"/>
          </w:tcPr>
          <w:p w14:paraId="5A40157D">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w:t>
            </w:r>
          </w:p>
        </w:tc>
      </w:tr>
      <w:tr w14:paraId="3585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shd w:val="clear" w:color="auto" w:fill="auto"/>
            <w:vAlign w:val="center"/>
          </w:tcPr>
          <w:p w14:paraId="2856996A">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808" w:type="pct"/>
            <w:vMerge w:val="restart"/>
            <w:shd w:val="clear" w:color="auto" w:fill="auto"/>
            <w:vAlign w:val="center"/>
          </w:tcPr>
          <w:p w14:paraId="331CD4A7">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sz w:val="24"/>
                <w:szCs w:val="24"/>
              </w:rPr>
              <w:t>六分钟步行试验系统</w:t>
            </w:r>
          </w:p>
        </w:tc>
        <w:tc>
          <w:tcPr>
            <w:tcW w:w="1520" w:type="pct"/>
            <w:shd w:val="clear" w:color="auto" w:fill="auto"/>
            <w:vAlign w:val="center"/>
          </w:tcPr>
          <w:p w14:paraId="381C899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1、评估数据指标≥7种，包括但不限于肺功能，血压，血氧，心电，六分钟步行距离，Borg气促评分表，Borg 劳累评分表。</w:t>
            </w:r>
          </w:p>
        </w:tc>
        <w:tc>
          <w:tcPr>
            <w:tcW w:w="1256" w:type="pct"/>
            <w:vAlign w:val="center"/>
          </w:tcPr>
          <w:p w14:paraId="55BDE6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9CA35E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07918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BF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657535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900F50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678" w:type="pct"/>
            <w:gridSpan w:val="4"/>
            <w:shd w:val="clear" w:color="auto" w:fill="auto"/>
            <w:vAlign w:val="center"/>
          </w:tcPr>
          <w:p w14:paraId="03977DD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2、肺功能仪</w:t>
            </w:r>
          </w:p>
        </w:tc>
      </w:tr>
      <w:tr w14:paraId="79BC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2" w:type="pct"/>
            <w:vMerge w:val="continue"/>
            <w:shd w:val="clear" w:color="auto" w:fill="auto"/>
            <w:vAlign w:val="center"/>
          </w:tcPr>
          <w:p w14:paraId="42F3F5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1B1E9D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D262A15">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 数据指标≥3种，包括但不限于呼气峰值流量（PEF）、第1秒用力呼吸量、用力肺活量（FVC）。</w:t>
            </w:r>
          </w:p>
        </w:tc>
        <w:tc>
          <w:tcPr>
            <w:tcW w:w="1256" w:type="pct"/>
            <w:vAlign w:val="center"/>
          </w:tcPr>
          <w:p w14:paraId="179584F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83C641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A9CF54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987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43DCF2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410A798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8EEF9B9">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2.2呼气峰值流量（PEF）广于等于0至840L/min。</w:t>
            </w:r>
          </w:p>
        </w:tc>
        <w:tc>
          <w:tcPr>
            <w:tcW w:w="1256" w:type="pct"/>
            <w:vAlign w:val="center"/>
          </w:tcPr>
          <w:p w14:paraId="28EEDF1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602E0D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1DFB0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80D8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A0C1F9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10EDD0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8D7463">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2.3第1秒用力呼吸量广于等于0至8L。</w:t>
            </w:r>
          </w:p>
        </w:tc>
        <w:tc>
          <w:tcPr>
            <w:tcW w:w="1256" w:type="pct"/>
            <w:vAlign w:val="center"/>
          </w:tcPr>
          <w:p w14:paraId="0D772AA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655E2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D20FC8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E62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7031F5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1ABD72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7280331">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2.4用力肺活量（FVC）广于等于0至9L。</w:t>
            </w:r>
          </w:p>
        </w:tc>
        <w:tc>
          <w:tcPr>
            <w:tcW w:w="1256" w:type="pct"/>
            <w:vAlign w:val="center"/>
          </w:tcPr>
          <w:p w14:paraId="0BD29C8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E6C2D3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B96E9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2A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32CC87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F8C6B8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0190BC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2.5数据存储容量≥200条。</w:t>
            </w:r>
          </w:p>
        </w:tc>
        <w:tc>
          <w:tcPr>
            <w:tcW w:w="1256" w:type="pct"/>
            <w:vAlign w:val="center"/>
          </w:tcPr>
          <w:p w14:paraId="11C40C9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B5E35B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B34816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DDF5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42D22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6D68398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D1D214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2.6具备蓝牙连接传输数据功能。</w:t>
            </w:r>
          </w:p>
        </w:tc>
        <w:tc>
          <w:tcPr>
            <w:tcW w:w="1256" w:type="pct"/>
            <w:vAlign w:val="center"/>
          </w:tcPr>
          <w:p w14:paraId="5453F50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36C1450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A9CE4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B70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6EA7EC0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CEA113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0B6F5CD">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2.7能与六分钟步行试验系统连接，实现测试数据即时同步传输至六分钟步行试验系统后台及六分钟步行试验终端。</w:t>
            </w:r>
          </w:p>
        </w:tc>
        <w:tc>
          <w:tcPr>
            <w:tcW w:w="1256" w:type="pct"/>
            <w:vAlign w:val="center"/>
          </w:tcPr>
          <w:p w14:paraId="010E383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DC91B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FD5013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D2E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27A4C31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1F276F1">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678" w:type="pct"/>
            <w:gridSpan w:val="4"/>
            <w:shd w:val="clear" w:color="auto" w:fill="auto"/>
            <w:vAlign w:val="center"/>
          </w:tcPr>
          <w:p w14:paraId="1335656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3、遥测多参数监护仪</w:t>
            </w:r>
          </w:p>
        </w:tc>
      </w:tr>
      <w:tr w14:paraId="7566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9DEEEF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E8CE44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124770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3.1数据指标≥4种，包括但不限于心电、血氧饱和度、无创血压、脉率。</w:t>
            </w:r>
          </w:p>
        </w:tc>
        <w:tc>
          <w:tcPr>
            <w:tcW w:w="1256" w:type="pct"/>
            <w:vAlign w:val="center"/>
          </w:tcPr>
          <w:p w14:paraId="0EF55FD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372A25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B46C4E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691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5976B0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AB3081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5A06908">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3.2心电监测为5线7导监测，I、Ⅱ、Ⅲ、aVR、aVL、aVF、V导波形可切换，心电 3/5 线可自由切换。</w:t>
            </w:r>
          </w:p>
        </w:tc>
        <w:tc>
          <w:tcPr>
            <w:tcW w:w="1256" w:type="pct"/>
            <w:vAlign w:val="center"/>
          </w:tcPr>
          <w:p w14:paraId="697974B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EA7A6D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73960C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D50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7E7CD1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E1F30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595E73AC">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3.3具备报警设置，可存储全参数监护数据，断电自动保存。</w:t>
            </w:r>
          </w:p>
        </w:tc>
        <w:tc>
          <w:tcPr>
            <w:tcW w:w="1256" w:type="pct"/>
            <w:vAlign w:val="center"/>
          </w:tcPr>
          <w:p w14:paraId="210FC98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9A63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D50944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E4C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AD7AE9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B82098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9A19451">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3.4能与六分钟步行试验系统连接，实现测试数据即时同步传输至六分钟步行试验系统后台及六分钟步行试验终端。</w:t>
            </w:r>
          </w:p>
        </w:tc>
        <w:tc>
          <w:tcPr>
            <w:tcW w:w="1256" w:type="pct"/>
            <w:vAlign w:val="center"/>
          </w:tcPr>
          <w:p w14:paraId="0A0DB6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C0410C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976850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AC3E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FC853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DD7C64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3BC2E2">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4、具备Borg气促评分表和Borg 劳累评分表，用于评估患者主观气促、劳累程度。</w:t>
            </w:r>
          </w:p>
        </w:tc>
        <w:tc>
          <w:tcPr>
            <w:tcW w:w="1256" w:type="pct"/>
            <w:vAlign w:val="center"/>
          </w:tcPr>
          <w:p w14:paraId="131D1B7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9ABD0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C427B6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0C5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CC8AEC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9B16D9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20017E4">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5、具备路标和指示牌，用于场地指示。</w:t>
            </w:r>
          </w:p>
        </w:tc>
        <w:tc>
          <w:tcPr>
            <w:tcW w:w="1256" w:type="pct"/>
            <w:vAlign w:val="center"/>
          </w:tcPr>
          <w:p w14:paraId="79C082E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78AF43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AB60BE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3B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40BBEF9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0CFBF0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363C0DA">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6、具备自动测距功能，红外感应，自动计算患者6分钟测试距离。</w:t>
            </w:r>
          </w:p>
        </w:tc>
        <w:tc>
          <w:tcPr>
            <w:tcW w:w="1256" w:type="pct"/>
            <w:vAlign w:val="center"/>
          </w:tcPr>
          <w:p w14:paraId="4C9260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13D3AD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3D2A678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CA6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D36BD9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6B8B46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E0B6A6">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7、测试结果可自动上传到六分钟步行试验系统，生成报告文件，系统数据可导出为EXCEL。</w:t>
            </w:r>
          </w:p>
        </w:tc>
        <w:tc>
          <w:tcPr>
            <w:tcW w:w="1256" w:type="pct"/>
            <w:vAlign w:val="center"/>
          </w:tcPr>
          <w:p w14:paraId="73EC730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3F696D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0865A0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9FA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5ADF76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E04F7B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0F387CE">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8、可根据患者测试情况自动开具运动方案建议，打印评估测试报告。</w:t>
            </w:r>
          </w:p>
        </w:tc>
        <w:tc>
          <w:tcPr>
            <w:tcW w:w="1256" w:type="pct"/>
            <w:vAlign w:val="center"/>
          </w:tcPr>
          <w:p w14:paraId="063EAF7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A17A84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D1301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61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vAlign w:val="center"/>
          </w:tcPr>
          <w:p w14:paraId="29392B0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w:t>
            </w:r>
          </w:p>
        </w:tc>
        <w:tc>
          <w:tcPr>
            <w:tcW w:w="808" w:type="pct"/>
            <w:vMerge w:val="restart"/>
            <w:vAlign w:val="center"/>
          </w:tcPr>
          <w:p w14:paraId="718980C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sz w:val="24"/>
                <w:szCs w:val="24"/>
              </w:rPr>
              <w:t>双水平无创呼吸机</w:t>
            </w:r>
          </w:p>
        </w:tc>
        <w:tc>
          <w:tcPr>
            <w:tcW w:w="1520" w:type="pct"/>
            <w:shd w:val="clear" w:color="auto" w:fill="auto"/>
            <w:vAlign w:val="center"/>
          </w:tcPr>
          <w:p w14:paraId="2E82E768">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1、工作模式≥5种，包括但不限于持续正压模式（CPAP模式）、自主呼吸模式（S模式）、时间控制通气模式（T模式）、自主呼吸与时间控制自动切换模式（S/T模式）、容量保证压力支持通气模式（VAT模式）。</w:t>
            </w:r>
          </w:p>
        </w:tc>
        <w:tc>
          <w:tcPr>
            <w:tcW w:w="1256" w:type="pct"/>
            <w:vAlign w:val="center"/>
          </w:tcPr>
          <w:p w14:paraId="061D125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60C53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A35915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D3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02A19A0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6B0DC5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6201C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2、吸气正压（IPAP）广于等于4cmH2O至20cmH2O，持续正压（CPAP）广于等于4cmH2O至20cmH2O，呼气正压（EPAP）广于等于4cmH2O至20cmH2O。</w:t>
            </w:r>
          </w:p>
        </w:tc>
        <w:tc>
          <w:tcPr>
            <w:tcW w:w="1256" w:type="pct"/>
            <w:vAlign w:val="center"/>
          </w:tcPr>
          <w:p w14:paraId="645C8B5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0669BD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CE68D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649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2EAA4DE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1C3D85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00890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3、最大峰流速≥180L/min。</w:t>
            </w:r>
          </w:p>
        </w:tc>
        <w:tc>
          <w:tcPr>
            <w:tcW w:w="1256" w:type="pct"/>
            <w:vAlign w:val="center"/>
          </w:tcPr>
          <w:p w14:paraId="249E30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89870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013D9E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4B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EBBF65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3A779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8E55D86">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4、目标潮气量广于等于200ml至1500ml。</w:t>
            </w:r>
          </w:p>
        </w:tc>
        <w:tc>
          <w:tcPr>
            <w:tcW w:w="1256" w:type="pct"/>
            <w:vAlign w:val="center"/>
          </w:tcPr>
          <w:p w14:paraId="01E1A2A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097EA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3D82736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319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72FCF0E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FFAFB9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290ABD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5、具备呼气末压力释放技术，可调，档位数≥3。</w:t>
            </w:r>
          </w:p>
        </w:tc>
        <w:tc>
          <w:tcPr>
            <w:tcW w:w="1256" w:type="pct"/>
            <w:vAlign w:val="center"/>
          </w:tcPr>
          <w:p w14:paraId="06BA9F0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CD7874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29B370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82F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E612CE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539F6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12466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6、升压档≥6档可调。</w:t>
            </w:r>
          </w:p>
        </w:tc>
        <w:tc>
          <w:tcPr>
            <w:tcW w:w="1256" w:type="pct"/>
            <w:vAlign w:val="center"/>
          </w:tcPr>
          <w:p w14:paraId="79F347E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2BE91D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0107E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CF3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85D7DF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E41EE2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037674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7、后备呼吸频率广于等于1BPM至30BPM。</w:t>
            </w:r>
          </w:p>
        </w:tc>
        <w:tc>
          <w:tcPr>
            <w:tcW w:w="1256" w:type="pct"/>
            <w:vAlign w:val="center"/>
          </w:tcPr>
          <w:p w14:paraId="3A354F6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57BAF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79B0E8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979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1FA3D5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F0A680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F2949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8、具备自动漏气补偿功能，且补偿可达60L/min。</w:t>
            </w:r>
          </w:p>
        </w:tc>
        <w:tc>
          <w:tcPr>
            <w:tcW w:w="1256" w:type="pct"/>
            <w:vAlign w:val="center"/>
          </w:tcPr>
          <w:p w14:paraId="71B05D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2037C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896CE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F5A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1B1F1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EC4350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2DCA7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9、具备数据分析软件，自动生成治疗报告。</w:t>
            </w:r>
          </w:p>
        </w:tc>
        <w:tc>
          <w:tcPr>
            <w:tcW w:w="1256" w:type="pct"/>
            <w:vAlign w:val="center"/>
          </w:tcPr>
          <w:p w14:paraId="1BF79C1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BD0652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3EC2B5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BF0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948958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A48E9F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A4BFE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10、湿化器≥5档可调，在20L/min至40L/min流速条件下，湿化能力可实现&gt;10mg/L，湿化水盒采用翻盖式设计。</w:t>
            </w:r>
          </w:p>
        </w:tc>
        <w:tc>
          <w:tcPr>
            <w:tcW w:w="1256" w:type="pct"/>
            <w:vAlign w:val="center"/>
          </w:tcPr>
          <w:p w14:paraId="3EA3E6E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1D725F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5C56D2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379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7B9A76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4685DC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D2C37A3">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11、湿化器和主机可分离。</w:t>
            </w:r>
          </w:p>
        </w:tc>
        <w:tc>
          <w:tcPr>
            <w:tcW w:w="1256" w:type="pct"/>
            <w:vAlign w:val="center"/>
          </w:tcPr>
          <w:p w14:paraId="03C8D7A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4F69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07782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937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B4FFF1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EAE2C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5A0CBB12">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12、具备显示屏，显示数据内容≥9种，包括但不限于压力、漏气量、分钟通气量、吸呼比、呼吸频率、吸气努力、峰流速、治疗时间、治疗模式。</w:t>
            </w:r>
          </w:p>
        </w:tc>
        <w:tc>
          <w:tcPr>
            <w:tcW w:w="1256" w:type="pct"/>
            <w:vAlign w:val="center"/>
          </w:tcPr>
          <w:p w14:paraId="3B8CF83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405D9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FC7F17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377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E0569F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BD9A5C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737805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13、报警功能≥4种，包括但不限于低潮气量报警、低通气量报警、面罩脱落报警、呼吸暂停报警。</w:t>
            </w:r>
          </w:p>
        </w:tc>
        <w:tc>
          <w:tcPr>
            <w:tcW w:w="1256" w:type="pct"/>
            <w:vAlign w:val="center"/>
          </w:tcPr>
          <w:p w14:paraId="38A124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628A6E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126AA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EF3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08D31FC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C00836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FB99FA1">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14、具备加温管路，可设置加温管路档位，设置关闭、低档、中档、高档。</w:t>
            </w:r>
          </w:p>
        </w:tc>
        <w:tc>
          <w:tcPr>
            <w:tcW w:w="1256" w:type="pct"/>
            <w:vAlign w:val="center"/>
          </w:tcPr>
          <w:p w14:paraId="1889897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A57167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0E57EC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FE1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vAlign w:val="center"/>
          </w:tcPr>
          <w:p w14:paraId="51EC90C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3</w:t>
            </w:r>
          </w:p>
        </w:tc>
        <w:tc>
          <w:tcPr>
            <w:tcW w:w="808" w:type="pct"/>
            <w:vMerge w:val="restart"/>
            <w:vAlign w:val="center"/>
          </w:tcPr>
          <w:p w14:paraId="1B70052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bidi="ar"/>
              </w:rPr>
              <w:t>睡眠初筛仪</w:t>
            </w:r>
          </w:p>
        </w:tc>
        <w:tc>
          <w:tcPr>
            <w:tcW w:w="1520" w:type="pct"/>
            <w:shd w:val="clear" w:color="auto" w:fill="auto"/>
            <w:vAlign w:val="center"/>
          </w:tcPr>
          <w:p w14:paraId="000F1A1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1、数据指标≥6个，包括但不限于血氧饱和度、脉率值显示、脉搏音、棒图显示、脉搏波、鼻气流波形显示。</w:t>
            </w:r>
          </w:p>
        </w:tc>
        <w:tc>
          <w:tcPr>
            <w:tcW w:w="1256" w:type="pct"/>
            <w:vAlign w:val="center"/>
          </w:tcPr>
          <w:p w14:paraId="180FC1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A3ECA0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72A662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7AF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F4EBB0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A5E27B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6CFCA63">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2、血氧饱和度测量范围广于等于0至100％，分辨率≤1%，误差≤3%。</w:t>
            </w:r>
          </w:p>
        </w:tc>
        <w:tc>
          <w:tcPr>
            <w:tcW w:w="1256" w:type="pct"/>
            <w:vAlign w:val="center"/>
          </w:tcPr>
          <w:p w14:paraId="777A02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89FB39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CE95CA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7F2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75479F0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60D6981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14F973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3、鼻气流测量范围广于等于0rpm（次/分钟）至40rpm（次/分钟），分辨率≤1rpm，误差≤2rpm。</w:t>
            </w:r>
          </w:p>
        </w:tc>
        <w:tc>
          <w:tcPr>
            <w:tcW w:w="1256" w:type="pct"/>
            <w:vAlign w:val="center"/>
          </w:tcPr>
          <w:p w14:paraId="77CD35C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3A8D1B1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D566B4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88E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1F22116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C9BF26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1EFD2C1">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4、脉率测量范围广于等于30bpm（次/分钟）至250bpm（次/分钟），分辨率≤1bpm，误差≤3bpm。</w:t>
            </w:r>
          </w:p>
        </w:tc>
        <w:tc>
          <w:tcPr>
            <w:tcW w:w="1256" w:type="pct"/>
            <w:vAlign w:val="center"/>
          </w:tcPr>
          <w:p w14:paraId="681657B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9388AE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224E55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968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AF6A5A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17F29B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E00F1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5、可进行预约开机设置，并设置记录时长。</w:t>
            </w:r>
          </w:p>
        </w:tc>
        <w:tc>
          <w:tcPr>
            <w:tcW w:w="1256" w:type="pct"/>
            <w:vAlign w:val="center"/>
          </w:tcPr>
          <w:p w14:paraId="5FA038B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760438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6E15BD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21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089026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154FCE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C575F5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6、电池容量可供连续工作时长≥12小时。</w:t>
            </w:r>
          </w:p>
        </w:tc>
        <w:tc>
          <w:tcPr>
            <w:tcW w:w="1256" w:type="pct"/>
            <w:vAlign w:val="center"/>
          </w:tcPr>
          <w:p w14:paraId="2239B04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91FC43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AD9D71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6F9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696A9E5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2B88AC8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EB3C01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7、具备异常情况报警提示，包括但不限于低电量报警、手指脱落报警、血氧超限报警和脉率超限报警。</w:t>
            </w:r>
          </w:p>
        </w:tc>
        <w:tc>
          <w:tcPr>
            <w:tcW w:w="1256" w:type="pct"/>
            <w:vAlign w:val="center"/>
          </w:tcPr>
          <w:p w14:paraId="6469E98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F55A87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EFB18E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bl>
    <w:p w14:paraId="08FCFB34">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投标技术响应”一栏必须一一对照“招标技术要求”，详细填写投标人自身投标服务响应情况，而不能不合理照搬照抄招标文件的技术要求，以体现具体响应情况。存在未填写或响应不全（包括未填写整项招标技术要求或者未填写一项招标技术要求的部分内容或者仅填写响应、全部响应等情况）均视为负偏离。</w:t>
      </w:r>
    </w:p>
    <w:p w14:paraId="059E25B6">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kern w:val="2"/>
          <w:sz w:val="24"/>
          <w:szCs w:val="21"/>
          <w:lang w:val="en-US" w:eastAsia="zh-CN" w:bidi="ar-SA"/>
        </w:rPr>
        <w:t>2.</w:t>
      </w:r>
      <w:r>
        <w:rPr>
          <w:rFonts w:hint="eastAsia" w:ascii="仿宋" w:hAnsi="仿宋" w:eastAsia="仿宋" w:cs="仿宋"/>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未填写或响应不全（包括仅填写响应、偏离、正、负、无等情况）均视为负偏离。</w:t>
      </w:r>
    </w:p>
    <w:p w14:paraId="159A906B">
      <w:pPr>
        <w:numPr>
          <w:ilvl w:val="-1"/>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3.未要求提供证明资料的招标技术要求，可以不提供证明资料（如实响应即可）。</w:t>
      </w:r>
    </w:p>
    <w:p w14:paraId="0ED30700">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6FC1170">
      <w:pPr>
        <w:adjustRightInd w:val="0"/>
        <w:snapToGrid w:val="0"/>
        <w:spacing w:line="300" w:lineRule="auto"/>
        <w:ind w:firstLine="537" w:firstLineChars="224"/>
        <w:rPr>
          <w:rFonts w:hint="eastAsia" w:ascii="仿宋" w:hAnsi="仿宋" w:eastAsia="仿宋" w:cs="仿宋"/>
          <w:sz w:val="24"/>
          <w:highlight w:val="none"/>
        </w:rPr>
      </w:pPr>
    </w:p>
    <w:p w14:paraId="1F8688B5">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tbl>
      <w:tblPr>
        <w:tblStyle w:val="1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1113"/>
        <w:gridCol w:w="2680"/>
        <w:gridCol w:w="2210"/>
        <w:gridCol w:w="914"/>
        <w:gridCol w:w="831"/>
      </w:tblGrid>
      <w:tr w14:paraId="5407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453" w:type="pct"/>
            <w:vAlign w:val="center"/>
          </w:tcPr>
          <w:p w14:paraId="3CE7E91A">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653" w:type="pct"/>
            <w:vAlign w:val="center"/>
          </w:tcPr>
          <w:p w14:paraId="34E0201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1571" w:type="pct"/>
            <w:vAlign w:val="center"/>
          </w:tcPr>
          <w:p w14:paraId="01FCDCF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c>
          <w:tcPr>
            <w:tcW w:w="1296" w:type="pct"/>
            <w:shd w:val="clear" w:color="auto" w:fill="auto"/>
            <w:vAlign w:val="center"/>
          </w:tcPr>
          <w:p w14:paraId="7C03155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536" w:type="pct"/>
            <w:shd w:val="clear" w:color="auto" w:fill="auto"/>
            <w:vAlign w:val="center"/>
          </w:tcPr>
          <w:p w14:paraId="05657D6A">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487" w:type="pct"/>
            <w:shd w:val="clear" w:color="auto" w:fill="auto"/>
            <w:vAlign w:val="center"/>
          </w:tcPr>
          <w:p w14:paraId="642972D6">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77BA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3B2E14C8">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c>
          <w:tcPr>
            <w:tcW w:w="1296" w:type="pct"/>
          </w:tcPr>
          <w:p w14:paraId="25CB3CCE">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0D2F006D">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092C5335">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0FA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Align w:val="center"/>
          </w:tcPr>
          <w:p w14:paraId="19A9C0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653" w:type="pct"/>
            <w:vAlign w:val="top"/>
          </w:tcPr>
          <w:p w14:paraId="5FA2C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1571" w:type="pct"/>
            <w:vAlign w:val="center"/>
          </w:tcPr>
          <w:p w14:paraId="0490EDF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c>
          <w:tcPr>
            <w:tcW w:w="1296" w:type="pct"/>
            <w:vAlign w:val="center"/>
          </w:tcPr>
          <w:p w14:paraId="153E6C9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57A6FF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9C630E8">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3C63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453" w:type="pct"/>
            <w:vAlign w:val="center"/>
          </w:tcPr>
          <w:p w14:paraId="10DDB3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2</w:t>
            </w:r>
          </w:p>
        </w:tc>
        <w:tc>
          <w:tcPr>
            <w:tcW w:w="653" w:type="pct"/>
            <w:vAlign w:val="center"/>
          </w:tcPr>
          <w:p w14:paraId="22927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1571" w:type="pct"/>
            <w:vAlign w:val="center"/>
          </w:tcPr>
          <w:p w14:paraId="02AE26F1">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c>
          <w:tcPr>
            <w:tcW w:w="1296" w:type="pct"/>
            <w:vAlign w:val="center"/>
          </w:tcPr>
          <w:p w14:paraId="3B90D11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536" w:type="pct"/>
            <w:vAlign w:val="center"/>
          </w:tcPr>
          <w:p w14:paraId="1F3D37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487" w:type="pct"/>
            <w:vAlign w:val="center"/>
          </w:tcPr>
          <w:p w14:paraId="6F41290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r>
      <w:tr w14:paraId="0A33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453" w:type="pct"/>
            <w:vAlign w:val="center"/>
          </w:tcPr>
          <w:p w14:paraId="21CD69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3</w:t>
            </w:r>
          </w:p>
        </w:tc>
        <w:tc>
          <w:tcPr>
            <w:tcW w:w="653" w:type="pct"/>
            <w:vAlign w:val="center"/>
          </w:tcPr>
          <w:p w14:paraId="4A477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1571" w:type="pct"/>
            <w:vAlign w:val="center"/>
          </w:tcPr>
          <w:p w14:paraId="3787C7B1">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c>
          <w:tcPr>
            <w:tcW w:w="1296" w:type="pct"/>
            <w:vAlign w:val="center"/>
          </w:tcPr>
          <w:p w14:paraId="158222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73B8712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48DD9CA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62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7671FBB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c>
          <w:tcPr>
            <w:tcW w:w="1296" w:type="pct"/>
          </w:tcPr>
          <w:p w14:paraId="0248932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7C244C6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74D6553C">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A1B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39401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123E7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1571" w:type="pct"/>
            <w:vAlign w:val="center"/>
          </w:tcPr>
          <w:p w14:paraId="63CD8A8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w:t>
            </w:r>
          </w:p>
        </w:tc>
        <w:tc>
          <w:tcPr>
            <w:tcW w:w="1296" w:type="pct"/>
            <w:vAlign w:val="center"/>
          </w:tcPr>
          <w:p w14:paraId="262A4ADA">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6842074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04F1F0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07DD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0B5AA2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653" w:type="pct"/>
            <w:vMerge w:val="continue"/>
            <w:vAlign w:val="center"/>
          </w:tcPr>
          <w:p w14:paraId="66EDD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1571" w:type="pct"/>
            <w:vAlign w:val="center"/>
          </w:tcPr>
          <w:p w14:paraId="2598A9A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c>
          <w:tcPr>
            <w:tcW w:w="1296" w:type="pct"/>
            <w:vAlign w:val="center"/>
          </w:tcPr>
          <w:p w14:paraId="27CC512B">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607540CD">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7F6DDD2E">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3CE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Merge w:val="continue"/>
            <w:vAlign w:val="center"/>
          </w:tcPr>
          <w:p w14:paraId="12826CE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6B53C02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5D08310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3.投标时，中标人承诺保修期外，能及时为用户提供备品备件、专用试剂及耗材。</w:t>
            </w:r>
            <w:r>
              <w:rPr>
                <w:rFonts w:hint="eastAsia" w:ascii="仿宋" w:hAnsi="仿宋" w:eastAsia="仿宋" w:cs="仿宋"/>
                <w:b/>
                <w:bCs/>
                <w:color w:val="000000"/>
                <w:sz w:val="24"/>
                <w:szCs w:val="24"/>
              </w:rPr>
              <w:t>（提供承诺文件并加盖公章，格式自拟）</w:t>
            </w:r>
          </w:p>
        </w:tc>
        <w:tc>
          <w:tcPr>
            <w:tcW w:w="1296" w:type="pct"/>
            <w:vAlign w:val="center"/>
          </w:tcPr>
          <w:p w14:paraId="4FE27543">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7AF49628">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1D41C8BA">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9FB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678" w:type="pct"/>
            <w:gridSpan w:val="3"/>
            <w:vAlign w:val="center"/>
          </w:tcPr>
          <w:p w14:paraId="0AA9B686">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c>
          <w:tcPr>
            <w:tcW w:w="1296" w:type="pct"/>
            <w:vAlign w:val="center"/>
          </w:tcPr>
          <w:p w14:paraId="36F5E8BB">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536" w:type="pct"/>
            <w:vAlign w:val="center"/>
          </w:tcPr>
          <w:p w14:paraId="65D28F96">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487" w:type="pct"/>
            <w:vAlign w:val="center"/>
          </w:tcPr>
          <w:p w14:paraId="797567B3">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r>
      <w:tr w14:paraId="5151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03B02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7BAE74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1571" w:type="pct"/>
            <w:vAlign w:val="center"/>
          </w:tcPr>
          <w:p w14:paraId="51506950">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须在签订合同之日起3天内向采购人提供设备的运行、安装、使用环境要求。</w:t>
            </w:r>
          </w:p>
        </w:tc>
        <w:tc>
          <w:tcPr>
            <w:tcW w:w="1296" w:type="pct"/>
            <w:vAlign w:val="center"/>
          </w:tcPr>
          <w:p w14:paraId="66A639C6">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541448B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376A54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F83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1DA9699E">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4202FE3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1571" w:type="pct"/>
            <w:vAlign w:val="center"/>
          </w:tcPr>
          <w:p w14:paraId="52CF9B4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c>
          <w:tcPr>
            <w:tcW w:w="1296" w:type="pct"/>
            <w:vAlign w:val="center"/>
          </w:tcPr>
          <w:p w14:paraId="5B86B29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25FA62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7C6C05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3D36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53" w:type="pct"/>
            <w:vMerge w:val="restart"/>
            <w:vAlign w:val="center"/>
          </w:tcPr>
          <w:p w14:paraId="23CE4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653" w:type="pct"/>
            <w:vMerge w:val="restart"/>
            <w:vAlign w:val="center"/>
          </w:tcPr>
          <w:p w14:paraId="599D0D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1571" w:type="pct"/>
            <w:vAlign w:val="center"/>
          </w:tcPr>
          <w:p w14:paraId="28A33CB6">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c>
          <w:tcPr>
            <w:tcW w:w="1296" w:type="pct"/>
            <w:vAlign w:val="center"/>
          </w:tcPr>
          <w:p w14:paraId="2EC0591D">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9686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708DB2BA">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0A479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453" w:type="pct"/>
            <w:vMerge w:val="continue"/>
            <w:vAlign w:val="center"/>
          </w:tcPr>
          <w:p w14:paraId="205F4D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3E4A14D9">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49D84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c>
          <w:tcPr>
            <w:tcW w:w="1296" w:type="pct"/>
            <w:vAlign w:val="center"/>
          </w:tcPr>
          <w:p w14:paraId="55A7A51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35BEA32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6E4CB217">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1278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53" w:type="pct"/>
            <w:vMerge w:val="restart"/>
            <w:vAlign w:val="center"/>
          </w:tcPr>
          <w:p w14:paraId="7760C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653" w:type="pct"/>
            <w:vMerge w:val="restart"/>
            <w:vAlign w:val="center"/>
          </w:tcPr>
          <w:p w14:paraId="19E4F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1571" w:type="pct"/>
            <w:vAlign w:val="center"/>
          </w:tcPr>
          <w:p w14:paraId="09F74BD6">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c>
          <w:tcPr>
            <w:tcW w:w="1296" w:type="pct"/>
            <w:vAlign w:val="center"/>
          </w:tcPr>
          <w:p w14:paraId="3E95E257">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536" w:type="pct"/>
            <w:vAlign w:val="center"/>
          </w:tcPr>
          <w:p w14:paraId="7623C27F">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487" w:type="pct"/>
            <w:vAlign w:val="center"/>
          </w:tcPr>
          <w:p w14:paraId="49F43B7E">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r>
      <w:tr w14:paraId="5786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453" w:type="pct"/>
            <w:vMerge w:val="continue"/>
            <w:vAlign w:val="center"/>
          </w:tcPr>
          <w:p w14:paraId="5723BAC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1C7E2C1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6ABF403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c>
          <w:tcPr>
            <w:tcW w:w="1296" w:type="pct"/>
            <w:vAlign w:val="center"/>
          </w:tcPr>
          <w:p w14:paraId="4CB5FB4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7F98412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F430695">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bl>
    <w:p w14:paraId="405AD356">
      <w:pPr>
        <w:widowControl w:val="0"/>
        <w:numPr>
          <w:ilvl w:val="0"/>
          <w:numId w:val="0"/>
        </w:numPr>
        <w:jc w:val="both"/>
        <w:outlineLvl w:val="2"/>
        <w:rPr>
          <w:rFonts w:hint="eastAsia" w:ascii="仿宋" w:hAnsi="仿宋" w:eastAsia="仿宋" w:cs="仿宋"/>
          <w:b/>
          <w:sz w:val="24"/>
          <w:highlight w:val="none"/>
        </w:rPr>
      </w:pPr>
    </w:p>
    <w:p w14:paraId="7ACD7C44">
      <w:pPr>
        <w:widowControl w:val="0"/>
        <w:numPr>
          <w:ilvl w:val="0"/>
          <w:numId w:val="0"/>
        </w:numPr>
        <w:jc w:val="both"/>
        <w:outlineLvl w:val="2"/>
        <w:rPr>
          <w:rFonts w:hint="eastAsia" w:ascii="仿宋" w:hAnsi="仿宋" w:eastAsia="仿宋" w:cs="仿宋"/>
          <w:b/>
          <w:sz w:val="24"/>
          <w:highlight w:val="none"/>
        </w:rPr>
      </w:pPr>
      <w:r>
        <w:rPr>
          <w:rFonts w:hint="eastAsia" w:ascii="仿宋" w:hAnsi="仿宋" w:eastAsia="仿宋" w:cs="仿宋"/>
          <w:b/>
          <w:sz w:val="24"/>
          <w:highlight w:val="none"/>
        </w:rPr>
        <w:t>注：1.“投标商务响应”一栏必须一一对照“招标商务要求”，详细填写自身响应情况，而不能不合理照搬照抄招标文件的商务要求，以体现具体响应情况。存在未填写或响应不全（包括未填写整项招标商务要求或者未填写一项招标商务要求的部分内容或者仅填写响应、全部响应等情况）均视为负偏离。</w:t>
      </w:r>
    </w:p>
    <w:p w14:paraId="7E82FE2A">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2.“偏离情况”一栏填写如实填写“正偏离”“负偏离”或“无偏离”，其中：“正偏离”表示“投标响应优于招标商务要求”，“负偏离”表示“投标响应不满足招标商务要求”，“无偏离”表示“投标响应与招标商务要求一致”。“投标商务响应”对比“招标商务要求”存在未填写或响应不全（包括仅填写响应、偏离、正、负、无等情况）均视为负偏离。</w:t>
      </w:r>
    </w:p>
    <w:p w14:paraId="7E696D24">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3.未要求提供证明资料的招标商务要求，可以不提供证明资料（如实响应即可）。</w:t>
      </w:r>
    </w:p>
    <w:p w14:paraId="792526BD">
      <w:pPr>
        <w:ind w:firstLine="482" w:firstLineChars="200"/>
        <w:rPr>
          <w:rFonts w:hint="eastAsia" w:ascii="仿宋" w:hAnsi="仿宋" w:eastAsia="仿宋" w:cs="仿宋"/>
          <w:b/>
          <w:bCs/>
          <w:kern w:val="2"/>
          <w:sz w:val="28"/>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r>
        <w:rPr>
          <w:rFonts w:hint="eastAsia" w:ascii="仿宋" w:hAnsi="仿宋" w:eastAsia="仿宋" w:cs="仿宋"/>
          <w:b/>
          <w:bCs/>
          <w:kern w:val="2"/>
          <w:sz w:val="28"/>
          <w:highlight w:val="none"/>
          <w:lang w:val="en-US" w:eastAsia="zh-CN"/>
        </w:rPr>
        <w:br w:type="page"/>
      </w:r>
    </w:p>
    <w:p w14:paraId="56163C9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7F978263">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79355E68">
      <w:pPr>
        <w:jc w:val="center"/>
        <w:rPr>
          <w:rFonts w:hint="eastAsia"/>
          <w:spacing w:val="20"/>
          <w:sz w:val="30"/>
          <w:szCs w:val="30"/>
        </w:rPr>
      </w:pPr>
      <w:r>
        <w:rPr>
          <w:rFonts w:hint="eastAsia"/>
          <w:spacing w:val="20"/>
          <w:sz w:val="30"/>
          <w:szCs w:val="30"/>
        </w:rPr>
        <w:t>合同编号：</w:t>
      </w:r>
    </w:p>
    <w:p w14:paraId="711AB15F">
      <w:pPr>
        <w:jc w:val="center"/>
        <w:rPr>
          <w:rFonts w:hint="eastAsia"/>
          <w:b/>
          <w:spacing w:val="20"/>
          <w:sz w:val="32"/>
        </w:rPr>
      </w:pPr>
    </w:p>
    <w:p w14:paraId="5FAF84CE">
      <w:pPr>
        <w:jc w:val="center"/>
        <w:rPr>
          <w:rFonts w:hint="eastAsia"/>
          <w:b/>
          <w:spacing w:val="20"/>
          <w:sz w:val="44"/>
          <w:szCs w:val="44"/>
        </w:rPr>
      </w:pPr>
      <w:r>
        <w:rPr>
          <w:rFonts w:hint="eastAsia"/>
          <w:b/>
          <w:spacing w:val="20"/>
          <w:sz w:val="44"/>
          <w:szCs w:val="44"/>
        </w:rPr>
        <w:t>深圳市龙岗中心医院</w:t>
      </w:r>
    </w:p>
    <w:p w14:paraId="3AFB6118">
      <w:pPr>
        <w:jc w:val="center"/>
        <w:rPr>
          <w:rFonts w:hint="eastAsia"/>
          <w:b/>
          <w:spacing w:val="20"/>
          <w:sz w:val="44"/>
          <w:szCs w:val="44"/>
        </w:rPr>
      </w:pPr>
      <w:r>
        <w:rPr>
          <w:rFonts w:hint="eastAsia"/>
          <w:b/>
          <w:spacing w:val="20"/>
          <w:sz w:val="44"/>
          <w:szCs w:val="44"/>
        </w:rPr>
        <w:t>医疗设备购销合同</w:t>
      </w:r>
    </w:p>
    <w:p w14:paraId="3BCBAE7E">
      <w:pPr>
        <w:spacing w:line="500" w:lineRule="exact"/>
        <w:jc w:val="center"/>
        <w:rPr>
          <w:rFonts w:hint="eastAsia"/>
          <w:b/>
          <w:spacing w:val="20"/>
          <w:sz w:val="44"/>
          <w:szCs w:val="44"/>
        </w:rPr>
      </w:pPr>
    </w:p>
    <w:p w14:paraId="34006A4A">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404BF0E0">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1C450729">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7BF1EEDE">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789DE611">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397D9D79">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47B176C7">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1CD2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4D96F3EF">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6874683C">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AC66CB6">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55E82657">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3D559B68">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7A10554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1E76DC80">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44D6B73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5245378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3A095C46">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8FEF23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01D0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3D736B69">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277FDC1A">
            <w:pPr>
              <w:spacing w:line="500" w:lineRule="exact"/>
              <w:rPr>
                <w:rFonts w:hint="eastAsia" w:ascii="仿宋_GB2312" w:hAnsi="宋体" w:eastAsia="仿宋_GB2312"/>
                <w:sz w:val="28"/>
                <w:szCs w:val="28"/>
              </w:rPr>
            </w:pPr>
          </w:p>
        </w:tc>
        <w:tc>
          <w:tcPr>
            <w:tcW w:w="1173" w:type="dxa"/>
            <w:noWrap w:val="0"/>
            <w:vAlign w:val="top"/>
          </w:tcPr>
          <w:p w14:paraId="131AB032">
            <w:pPr>
              <w:spacing w:line="500" w:lineRule="exact"/>
              <w:rPr>
                <w:rFonts w:hint="eastAsia" w:ascii="仿宋_GB2312" w:hAnsi="宋体" w:eastAsia="仿宋_GB2312"/>
                <w:sz w:val="28"/>
                <w:szCs w:val="28"/>
              </w:rPr>
            </w:pPr>
          </w:p>
        </w:tc>
        <w:tc>
          <w:tcPr>
            <w:tcW w:w="1594" w:type="dxa"/>
            <w:noWrap w:val="0"/>
            <w:vAlign w:val="top"/>
          </w:tcPr>
          <w:p w14:paraId="3900A9E4">
            <w:pPr>
              <w:spacing w:line="500" w:lineRule="exact"/>
              <w:rPr>
                <w:rFonts w:hint="eastAsia" w:ascii="仿宋_GB2312" w:hAnsi="宋体" w:eastAsia="仿宋_GB2312"/>
                <w:sz w:val="28"/>
                <w:szCs w:val="28"/>
              </w:rPr>
            </w:pPr>
          </w:p>
        </w:tc>
        <w:tc>
          <w:tcPr>
            <w:tcW w:w="936" w:type="dxa"/>
            <w:noWrap w:val="0"/>
            <w:vAlign w:val="top"/>
          </w:tcPr>
          <w:p w14:paraId="624C88FD">
            <w:pPr>
              <w:spacing w:line="500" w:lineRule="exact"/>
              <w:rPr>
                <w:rFonts w:hint="eastAsia" w:ascii="仿宋_GB2312" w:hAnsi="宋体" w:eastAsia="仿宋_GB2312"/>
                <w:sz w:val="28"/>
                <w:szCs w:val="28"/>
              </w:rPr>
            </w:pPr>
          </w:p>
        </w:tc>
        <w:tc>
          <w:tcPr>
            <w:tcW w:w="1079" w:type="dxa"/>
            <w:noWrap w:val="0"/>
            <w:vAlign w:val="top"/>
          </w:tcPr>
          <w:p w14:paraId="606A0B7B">
            <w:pPr>
              <w:spacing w:line="500" w:lineRule="exact"/>
              <w:rPr>
                <w:rFonts w:hint="eastAsia" w:ascii="仿宋_GB2312" w:hAnsi="宋体" w:eastAsia="仿宋_GB2312"/>
                <w:sz w:val="28"/>
                <w:szCs w:val="28"/>
              </w:rPr>
            </w:pPr>
          </w:p>
        </w:tc>
        <w:tc>
          <w:tcPr>
            <w:tcW w:w="874" w:type="dxa"/>
            <w:noWrap w:val="0"/>
            <w:vAlign w:val="top"/>
          </w:tcPr>
          <w:p w14:paraId="5E6A5AB3">
            <w:pPr>
              <w:spacing w:line="500" w:lineRule="exact"/>
              <w:rPr>
                <w:rFonts w:hint="eastAsia" w:ascii="仿宋_GB2312" w:hAnsi="宋体" w:eastAsia="仿宋_GB2312"/>
                <w:sz w:val="28"/>
                <w:szCs w:val="28"/>
              </w:rPr>
            </w:pPr>
          </w:p>
        </w:tc>
        <w:tc>
          <w:tcPr>
            <w:tcW w:w="1060" w:type="dxa"/>
            <w:noWrap w:val="0"/>
            <w:vAlign w:val="top"/>
          </w:tcPr>
          <w:p w14:paraId="281F5323">
            <w:pPr>
              <w:spacing w:line="500" w:lineRule="exact"/>
              <w:rPr>
                <w:rFonts w:hint="eastAsia" w:ascii="仿宋_GB2312" w:hAnsi="宋体" w:eastAsia="仿宋_GB2312"/>
                <w:sz w:val="28"/>
                <w:szCs w:val="28"/>
              </w:rPr>
            </w:pPr>
          </w:p>
        </w:tc>
        <w:tc>
          <w:tcPr>
            <w:tcW w:w="1060" w:type="dxa"/>
            <w:noWrap w:val="0"/>
            <w:vAlign w:val="top"/>
          </w:tcPr>
          <w:p w14:paraId="338D5DD9">
            <w:pPr>
              <w:spacing w:line="500" w:lineRule="exact"/>
              <w:rPr>
                <w:rFonts w:hint="eastAsia" w:ascii="仿宋_GB2312" w:hAnsi="宋体" w:eastAsia="仿宋_GB2312"/>
                <w:sz w:val="28"/>
                <w:szCs w:val="28"/>
              </w:rPr>
            </w:pPr>
          </w:p>
        </w:tc>
      </w:tr>
      <w:tr w14:paraId="79FC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0384192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7B1ACEF1">
            <w:pPr>
              <w:spacing w:line="500" w:lineRule="exact"/>
              <w:rPr>
                <w:rFonts w:hint="eastAsia" w:ascii="仿宋_GB2312" w:hAnsi="宋体" w:eastAsia="仿宋_GB2312"/>
                <w:sz w:val="28"/>
                <w:szCs w:val="28"/>
              </w:rPr>
            </w:pPr>
          </w:p>
        </w:tc>
        <w:tc>
          <w:tcPr>
            <w:tcW w:w="1173" w:type="dxa"/>
            <w:noWrap w:val="0"/>
            <w:vAlign w:val="top"/>
          </w:tcPr>
          <w:p w14:paraId="401F1C69">
            <w:pPr>
              <w:spacing w:line="500" w:lineRule="exact"/>
              <w:rPr>
                <w:rFonts w:hint="eastAsia" w:ascii="仿宋_GB2312" w:hAnsi="宋体" w:eastAsia="仿宋_GB2312"/>
                <w:sz w:val="28"/>
                <w:szCs w:val="28"/>
              </w:rPr>
            </w:pPr>
          </w:p>
        </w:tc>
        <w:tc>
          <w:tcPr>
            <w:tcW w:w="1594" w:type="dxa"/>
            <w:noWrap w:val="0"/>
            <w:vAlign w:val="top"/>
          </w:tcPr>
          <w:p w14:paraId="31D0F220">
            <w:pPr>
              <w:spacing w:line="500" w:lineRule="exact"/>
              <w:rPr>
                <w:rFonts w:hint="eastAsia" w:ascii="仿宋_GB2312" w:hAnsi="宋体" w:eastAsia="仿宋_GB2312"/>
                <w:sz w:val="28"/>
                <w:szCs w:val="28"/>
              </w:rPr>
            </w:pPr>
          </w:p>
        </w:tc>
        <w:tc>
          <w:tcPr>
            <w:tcW w:w="936" w:type="dxa"/>
            <w:noWrap w:val="0"/>
            <w:vAlign w:val="top"/>
          </w:tcPr>
          <w:p w14:paraId="5C246CB1">
            <w:pPr>
              <w:spacing w:line="500" w:lineRule="exact"/>
              <w:rPr>
                <w:rFonts w:hint="eastAsia" w:ascii="仿宋_GB2312" w:hAnsi="宋体" w:eastAsia="仿宋_GB2312"/>
                <w:sz w:val="28"/>
                <w:szCs w:val="28"/>
              </w:rPr>
            </w:pPr>
          </w:p>
        </w:tc>
        <w:tc>
          <w:tcPr>
            <w:tcW w:w="1079" w:type="dxa"/>
            <w:noWrap w:val="0"/>
            <w:vAlign w:val="top"/>
          </w:tcPr>
          <w:p w14:paraId="2B723512">
            <w:pPr>
              <w:spacing w:line="500" w:lineRule="exact"/>
              <w:rPr>
                <w:rFonts w:hint="eastAsia" w:ascii="仿宋_GB2312" w:hAnsi="宋体" w:eastAsia="仿宋_GB2312"/>
                <w:sz w:val="28"/>
                <w:szCs w:val="28"/>
              </w:rPr>
            </w:pPr>
          </w:p>
        </w:tc>
        <w:tc>
          <w:tcPr>
            <w:tcW w:w="874" w:type="dxa"/>
            <w:noWrap w:val="0"/>
            <w:vAlign w:val="top"/>
          </w:tcPr>
          <w:p w14:paraId="629ACF5A">
            <w:pPr>
              <w:spacing w:line="500" w:lineRule="exact"/>
              <w:rPr>
                <w:rFonts w:hint="eastAsia" w:ascii="仿宋_GB2312" w:hAnsi="宋体" w:eastAsia="仿宋_GB2312"/>
                <w:sz w:val="28"/>
                <w:szCs w:val="28"/>
              </w:rPr>
            </w:pPr>
          </w:p>
        </w:tc>
        <w:tc>
          <w:tcPr>
            <w:tcW w:w="1060" w:type="dxa"/>
            <w:noWrap w:val="0"/>
            <w:vAlign w:val="top"/>
          </w:tcPr>
          <w:p w14:paraId="3F4A8AB5">
            <w:pPr>
              <w:spacing w:line="500" w:lineRule="exact"/>
              <w:rPr>
                <w:rFonts w:hint="eastAsia" w:ascii="仿宋_GB2312" w:hAnsi="宋体" w:eastAsia="仿宋_GB2312"/>
                <w:sz w:val="28"/>
                <w:szCs w:val="28"/>
              </w:rPr>
            </w:pPr>
          </w:p>
        </w:tc>
        <w:tc>
          <w:tcPr>
            <w:tcW w:w="1060" w:type="dxa"/>
            <w:noWrap w:val="0"/>
            <w:vAlign w:val="top"/>
          </w:tcPr>
          <w:p w14:paraId="53B84424">
            <w:pPr>
              <w:spacing w:line="500" w:lineRule="exact"/>
              <w:rPr>
                <w:rFonts w:hint="eastAsia" w:ascii="仿宋_GB2312" w:hAnsi="宋体" w:eastAsia="仿宋_GB2312"/>
                <w:sz w:val="28"/>
                <w:szCs w:val="28"/>
              </w:rPr>
            </w:pPr>
          </w:p>
        </w:tc>
      </w:tr>
      <w:tr w14:paraId="0CB3E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0B94DEF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23E0CA58">
      <w:pPr>
        <w:pStyle w:val="51"/>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7F0687E5">
      <w:pPr>
        <w:pStyle w:val="51"/>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00C0507C">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0980F7DA">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4A1E427B">
      <w:pPr>
        <w:pStyle w:val="51"/>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6C4A2A55">
      <w:pPr>
        <w:pStyle w:val="51"/>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6079A86">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12EC8E06">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0C1C5F9F">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741157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326A60C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68FBF47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13A8F82">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1F41D9DA">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168419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43E8787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D2BEEF7">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229F0D35">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98CD88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6C3826AE">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3603046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67DB9B3C">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5F79EE1E">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A7AADE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49316F83">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5D0B177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5262E34F">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4FDA769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2.乙方提供的服务承诺和售后服务及保修期责任等其它具体约定事项。</w:t>
      </w:r>
      <w:r>
        <w:rPr>
          <w:rFonts w:hint="eastAsia" w:ascii="仿宋_GB2312" w:hAnsi="宋体" w:eastAsia="仿宋_GB2312"/>
          <w:sz w:val="28"/>
          <w:szCs w:val="28"/>
          <w:u w:val="single"/>
        </w:rPr>
        <w:t>（见合同附件）</w:t>
      </w:r>
    </w:p>
    <w:p w14:paraId="766F949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2CF897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4AA946C3">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13B4949D">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70BAD517">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6026DE5E">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7520949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0D11CA5C">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49613C5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170577F0">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57E260EE">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0D48C32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324759A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0C7162B2">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26CF519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372A4495">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13A2B6E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46BCC34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2BE060A4">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6F75ED9E">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0CCE910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7715BA1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60807A6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59B7C16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47F5B36B">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F0ABA92">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4778C16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7D6BF12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5D2B8F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8"/>
        <w:gridCol w:w="4164"/>
      </w:tblGrid>
      <w:tr w14:paraId="15C6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23B63EE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32A3CFB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3E0F6B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5553389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8342AA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7DB0FAC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48EE15A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212B567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5B2557E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165624F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4F33601">
            <w:pPr>
              <w:pStyle w:val="5"/>
              <w:rPr>
                <w:vertAlign w:val="baseline"/>
              </w:rPr>
            </w:pPr>
          </w:p>
        </w:tc>
        <w:tc>
          <w:tcPr>
            <w:tcW w:w="4536" w:type="dxa"/>
            <w:noWrap w:val="0"/>
            <w:vAlign w:val="top"/>
          </w:tcPr>
          <w:p w14:paraId="7CFA02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366D389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3539858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42B05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45A2DAB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9F0B08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1CC15AE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365CAF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53758E6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08E1929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13D0DF6">
            <w:pPr>
              <w:pStyle w:val="5"/>
              <w:ind w:left="0" w:leftChars="0" w:firstLine="0" w:firstLineChars="0"/>
              <w:rPr>
                <w:rFonts w:hint="eastAsia" w:ascii="仿宋_GB2312" w:hAnsi="宋体" w:eastAsia="仿宋_GB2312" w:cs="Times New Roman"/>
                <w:sz w:val="28"/>
                <w:szCs w:val="28"/>
              </w:rPr>
            </w:pPr>
          </w:p>
          <w:p w14:paraId="48677346">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7A320A69">
      <w:pPr>
        <w:pStyle w:val="5"/>
        <w:ind w:left="0" w:leftChars="0" w:firstLine="0" w:firstLineChars="0"/>
      </w:pPr>
    </w:p>
    <w:p w14:paraId="1057B6B4">
      <w:pPr>
        <w:spacing w:line="500" w:lineRule="exact"/>
        <w:ind w:firstLine="2660" w:firstLineChars="950"/>
        <w:rPr>
          <w:rFonts w:ascii="仿宋_GB2312" w:hAnsi="宋体" w:eastAsia="仿宋_GB2312"/>
          <w:color w:val="000000"/>
          <w:sz w:val="28"/>
          <w:szCs w:val="28"/>
        </w:rPr>
      </w:pPr>
    </w:p>
    <w:p w14:paraId="46EA75E2">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74C7A3F4">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444DA258">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01EE0302">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000" w:type="pct"/>
        <w:tblInd w:w="0" w:type="dxa"/>
        <w:tblLayout w:type="autofit"/>
        <w:tblCellMar>
          <w:top w:w="0" w:type="dxa"/>
          <w:left w:w="108" w:type="dxa"/>
          <w:bottom w:w="0" w:type="dxa"/>
          <w:right w:w="108" w:type="dxa"/>
        </w:tblCellMar>
      </w:tblPr>
      <w:tblGrid>
        <w:gridCol w:w="634"/>
        <w:gridCol w:w="1464"/>
        <w:gridCol w:w="6424"/>
      </w:tblGrid>
      <w:tr w14:paraId="5AC671F1">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8378AA0">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6B6F08DE">
        <w:tblPrEx>
          <w:tblCellMar>
            <w:top w:w="0" w:type="dxa"/>
            <w:left w:w="108" w:type="dxa"/>
            <w:bottom w:w="0" w:type="dxa"/>
            <w:right w:w="108" w:type="dxa"/>
          </w:tblCellMar>
        </w:tblPrEx>
        <w:trPr>
          <w:trHeight w:val="60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CA706E0">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pct"/>
            <w:tcBorders>
              <w:top w:val="single" w:color="auto" w:sz="4" w:space="0"/>
              <w:left w:val="single" w:color="auto" w:sz="4" w:space="0"/>
              <w:bottom w:val="single" w:color="auto" w:sz="4" w:space="0"/>
              <w:right w:val="single" w:color="auto" w:sz="4" w:space="0"/>
            </w:tcBorders>
            <w:noWrap w:val="0"/>
            <w:vAlign w:val="top"/>
          </w:tcPr>
          <w:p w14:paraId="3BE2DDD1">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8D30FAE">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1126C075">
        <w:tblPrEx>
          <w:tblCellMar>
            <w:top w:w="0" w:type="dxa"/>
            <w:left w:w="108" w:type="dxa"/>
            <w:bottom w:w="0" w:type="dxa"/>
            <w:right w:w="108" w:type="dxa"/>
          </w:tblCellMar>
        </w:tblPrEx>
        <w:trPr>
          <w:trHeight w:val="417" w:hRule="atLeast"/>
        </w:trPr>
        <w:tc>
          <w:tcPr>
            <w:tcW w:w="372" w:type="pct"/>
            <w:vMerge w:val="restart"/>
            <w:tcBorders>
              <w:top w:val="single" w:color="auto" w:sz="4" w:space="0"/>
              <w:left w:val="single" w:color="000000" w:sz="8" w:space="0"/>
              <w:right w:val="single" w:color="000000" w:sz="8" w:space="0"/>
            </w:tcBorders>
            <w:noWrap w:val="0"/>
            <w:vAlign w:val="center"/>
          </w:tcPr>
          <w:p w14:paraId="45567627">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59" w:type="pct"/>
            <w:vMerge w:val="restart"/>
            <w:tcBorders>
              <w:top w:val="single" w:color="auto" w:sz="4" w:space="0"/>
              <w:left w:val="single" w:color="000000" w:sz="8" w:space="0"/>
              <w:right w:val="single" w:color="000000" w:sz="8" w:space="0"/>
            </w:tcBorders>
            <w:noWrap w:val="0"/>
            <w:vAlign w:val="center"/>
          </w:tcPr>
          <w:p w14:paraId="30650E9A">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68" w:type="pct"/>
            <w:tcBorders>
              <w:top w:val="single" w:color="auto" w:sz="4" w:space="0"/>
              <w:left w:val="single" w:color="000000" w:sz="8" w:space="0"/>
              <w:bottom w:val="single" w:color="000000" w:sz="8" w:space="0"/>
              <w:right w:val="single" w:color="000000" w:sz="8" w:space="0"/>
            </w:tcBorders>
            <w:noWrap w:val="0"/>
            <w:vAlign w:val="center"/>
          </w:tcPr>
          <w:p w14:paraId="71E1FDED">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020852C">
        <w:tblPrEx>
          <w:tblCellMar>
            <w:top w:w="0" w:type="dxa"/>
            <w:left w:w="108" w:type="dxa"/>
            <w:bottom w:w="0" w:type="dxa"/>
            <w:right w:w="108" w:type="dxa"/>
          </w:tblCellMar>
        </w:tblPrEx>
        <w:trPr>
          <w:trHeight w:val="347" w:hRule="atLeast"/>
        </w:trPr>
        <w:tc>
          <w:tcPr>
            <w:tcW w:w="372" w:type="pct"/>
            <w:vMerge w:val="continue"/>
            <w:tcBorders>
              <w:left w:val="single" w:color="000000" w:sz="8" w:space="0"/>
              <w:bottom w:val="single" w:color="000000" w:sz="8" w:space="0"/>
              <w:right w:val="single" w:color="000000" w:sz="8" w:space="0"/>
            </w:tcBorders>
            <w:noWrap w:val="0"/>
            <w:vAlign w:val="center"/>
          </w:tcPr>
          <w:p w14:paraId="144EFC30">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6785882E">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0915ED">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78E9741B">
        <w:tblPrEx>
          <w:tblCellMar>
            <w:top w:w="0" w:type="dxa"/>
            <w:left w:w="108" w:type="dxa"/>
            <w:bottom w:w="0" w:type="dxa"/>
            <w:right w:w="108" w:type="dxa"/>
          </w:tblCellMar>
        </w:tblPrEx>
        <w:trPr>
          <w:trHeight w:val="705" w:hRule="atLeast"/>
        </w:trPr>
        <w:tc>
          <w:tcPr>
            <w:tcW w:w="372" w:type="pct"/>
            <w:tcBorders>
              <w:top w:val="nil"/>
              <w:left w:val="single" w:color="000000" w:sz="8" w:space="0"/>
              <w:bottom w:val="single" w:color="000000" w:sz="8" w:space="0"/>
              <w:right w:val="single" w:color="000000" w:sz="8" w:space="0"/>
            </w:tcBorders>
            <w:noWrap w:val="0"/>
            <w:vAlign w:val="center"/>
          </w:tcPr>
          <w:p w14:paraId="6D72BEA2">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59" w:type="pct"/>
            <w:tcBorders>
              <w:top w:val="nil"/>
              <w:left w:val="single" w:color="000000" w:sz="8" w:space="0"/>
              <w:bottom w:val="single" w:color="000000" w:sz="8" w:space="0"/>
              <w:right w:val="single" w:color="000000" w:sz="8" w:space="0"/>
            </w:tcBorders>
            <w:noWrap w:val="0"/>
            <w:vAlign w:val="center"/>
          </w:tcPr>
          <w:p w14:paraId="4C34E02C">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68" w:type="pct"/>
            <w:tcBorders>
              <w:top w:val="nil"/>
              <w:left w:val="single" w:color="000000" w:sz="8" w:space="0"/>
              <w:bottom w:val="single" w:color="000000" w:sz="8" w:space="0"/>
              <w:right w:val="single" w:color="000000" w:sz="8" w:space="0"/>
            </w:tcBorders>
            <w:noWrap w:val="0"/>
            <w:vAlign w:val="center"/>
          </w:tcPr>
          <w:p w14:paraId="603167E0">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5926467F">
        <w:tblPrEx>
          <w:tblCellMar>
            <w:top w:w="0" w:type="dxa"/>
            <w:left w:w="108" w:type="dxa"/>
            <w:bottom w:w="0" w:type="dxa"/>
            <w:right w:w="108" w:type="dxa"/>
          </w:tblCellMar>
        </w:tblPrEx>
        <w:trPr>
          <w:trHeight w:val="285" w:hRule="atLeast"/>
        </w:trPr>
        <w:tc>
          <w:tcPr>
            <w:tcW w:w="372" w:type="pct"/>
            <w:tcBorders>
              <w:top w:val="nil"/>
              <w:left w:val="single" w:color="000000" w:sz="8" w:space="0"/>
              <w:bottom w:val="single" w:color="000000" w:sz="8" w:space="0"/>
              <w:right w:val="single" w:color="000000" w:sz="8" w:space="0"/>
            </w:tcBorders>
            <w:noWrap w:val="0"/>
            <w:vAlign w:val="center"/>
          </w:tcPr>
          <w:p w14:paraId="1D2280CF">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59" w:type="pct"/>
            <w:tcBorders>
              <w:top w:val="nil"/>
              <w:left w:val="single" w:color="000000" w:sz="8" w:space="0"/>
              <w:bottom w:val="single" w:color="000000" w:sz="8" w:space="0"/>
              <w:right w:val="single" w:color="000000" w:sz="8" w:space="0"/>
            </w:tcBorders>
            <w:noWrap w:val="0"/>
            <w:vAlign w:val="center"/>
          </w:tcPr>
          <w:p w14:paraId="1454287B">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68" w:type="pct"/>
            <w:tcBorders>
              <w:top w:val="nil"/>
              <w:left w:val="single" w:color="000000" w:sz="8" w:space="0"/>
              <w:bottom w:val="single" w:color="000000" w:sz="8" w:space="0"/>
              <w:right w:val="single" w:color="000000" w:sz="8" w:space="0"/>
            </w:tcBorders>
            <w:noWrap w:val="0"/>
            <w:vAlign w:val="center"/>
          </w:tcPr>
          <w:p w14:paraId="513FAFD9">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5A65B7D0">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E73683F">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1163396B">
        <w:tblPrEx>
          <w:tblCellMar>
            <w:top w:w="0" w:type="dxa"/>
            <w:left w:w="108" w:type="dxa"/>
            <w:bottom w:w="0" w:type="dxa"/>
            <w:right w:w="108" w:type="dxa"/>
          </w:tblCellMar>
        </w:tblPrEx>
        <w:trPr>
          <w:trHeight w:val="975" w:hRule="atLeast"/>
        </w:trPr>
        <w:tc>
          <w:tcPr>
            <w:tcW w:w="372" w:type="pct"/>
            <w:vMerge w:val="restart"/>
            <w:tcBorders>
              <w:top w:val="nil"/>
              <w:left w:val="single" w:color="000000" w:sz="8" w:space="0"/>
              <w:right w:val="single" w:color="000000" w:sz="8" w:space="0"/>
            </w:tcBorders>
            <w:noWrap w:val="0"/>
            <w:vAlign w:val="center"/>
          </w:tcPr>
          <w:p w14:paraId="74949BC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single" w:color="000000" w:sz="8" w:space="0"/>
              <w:left w:val="single" w:color="000000" w:sz="8" w:space="0"/>
              <w:right w:val="single" w:color="000000" w:sz="8" w:space="0"/>
            </w:tcBorders>
            <w:noWrap w:val="0"/>
            <w:vAlign w:val="center"/>
          </w:tcPr>
          <w:p w14:paraId="3CFA111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494C0398">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4332776B">
        <w:tblPrEx>
          <w:tblCellMar>
            <w:top w:w="0" w:type="dxa"/>
            <w:left w:w="108" w:type="dxa"/>
            <w:bottom w:w="0" w:type="dxa"/>
            <w:right w:w="108" w:type="dxa"/>
          </w:tblCellMar>
        </w:tblPrEx>
        <w:trPr>
          <w:trHeight w:val="373" w:hRule="atLeast"/>
        </w:trPr>
        <w:tc>
          <w:tcPr>
            <w:tcW w:w="372" w:type="pct"/>
            <w:vMerge w:val="continue"/>
            <w:tcBorders>
              <w:left w:val="single" w:color="000000" w:sz="8" w:space="0"/>
              <w:right w:val="single" w:color="000000" w:sz="8" w:space="0"/>
            </w:tcBorders>
            <w:noWrap w:val="0"/>
            <w:vAlign w:val="center"/>
          </w:tcPr>
          <w:p w14:paraId="45F47467">
            <w:pPr>
              <w:widowControl/>
              <w:jc w:val="center"/>
              <w:textAlignment w:val="center"/>
              <w:rPr>
                <w:rFonts w:ascii="宋体" w:hAnsi="宋体" w:cs="宋体"/>
                <w:b/>
                <w:bCs/>
                <w:color w:val="000000"/>
                <w:kern w:val="0"/>
                <w:szCs w:val="21"/>
              </w:rPr>
            </w:pPr>
          </w:p>
        </w:tc>
        <w:tc>
          <w:tcPr>
            <w:tcW w:w="859" w:type="pct"/>
            <w:vMerge w:val="continue"/>
            <w:tcBorders>
              <w:left w:val="single" w:color="000000" w:sz="8" w:space="0"/>
              <w:right w:val="single" w:color="000000" w:sz="8" w:space="0"/>
            </w:tcBorders>
            <w:noWrap w:val="0"/>
            <w:vAlign w:val="center"/>
          </w:tcPr>
          <w:p w14:paraId="52E5FECE">
            <w:pPr>
              <w:widowControl/>
              <w:jc w:val="center"/>
              <w:textAlignment w:val="center"/>
              <w:rPr>
                <w:rFonts w:ascii="宋体" w:hAnsi="宋体" w:cs="宋体"/>
                <w:b/>
                <w:bCs/>
                <w:color w:val="000000"/>
                <w:kern w:val="0"/>
                <w:szCs w:val="21"/>
              </w:rPr>
            </w:pP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21585553">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69893DE7">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291B580C">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79D81E04">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B77F7B">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7222E46C">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7B291594">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2D3E1221">
        <w:tblPrEx>
          <w:tblCellMar>
            <w:top w:w="0" w:type="dxa"/>
            <w:left w:w="108" w:type="dxa"/>
            <w:bottom w:w="0" w:type="dxa"/>
            <w:right w:w="108" w:type="dxa"/>
          </w:tblCellMar>
        </w:tblPrEx>
        <w:trPr>
          <w:trHeight w:val="519" w:hRule="atLeast"/>
        </w:trPr>
        <w:tc>
          <w:tcPr>
            <w:tcW w:w="372" w:type="pct"/>
            <w:vMerge w:val="restart"/>
            <w:tcBorders>
              <w:top w:val="nil"/>
              <w:left w:val="single" w:color="000000" w:sz="8" w:space="0"/>
              <w:right w:val="single" w:color="000000" w:sz="8" w:space="0"/>
            </w:tcBorders>
            <w:noWrap w:val="0"/>
            <w:vAlign w:val="center"/>
          </w:tcPr>
          <w:p w14:paraId="0A23860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nil"/>
              <w:left w:val="single" w:color="000000" w:sz="8" w:space="0"/>
              <w:right w:val="single" w:color="000000" w:sz="8" w:space="0"/>
            </w:tcBorders>
            <w:noWrap w:val="0"/>
            <w:vAlign w:val="center"/>
          </w:tcPr>
          <w:p w14:paraId="3CAE45C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68" w:type="pct"/>
            <w:tcBorders>
              <w:top w:val="nil"/>
              <w:left w:val="single" w:color="000000" w:sz="8" w:space="0"/>
              <w:bottom w:val="single" w:color="000000" w:sz="8" w:space="0"/>
              <w:right w:val="single" w:color="000000" w:sz="8" w:space="0"/>
            </w:tcBorders>
            <w:noWrap w:val="0"/>
            <w:vAlign w:val="center"/>
          </w:tcPr>
          <w:p w14:paraId="380E1A4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44B938DB">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65338D8E">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3F1D5C36">
            <w:pPr>
              <w:jc w:val="center"/>
              <w:rPr>
                <w:rFonts w:ascii="宋体" w:hAnsi="宋体" w:cs="宋体"/>
                <w:b/>
                <w:bCs/>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38AA823D">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3922F6C1">
        <w:tblPrEx>
          <w:tblCellMar>
            <w:top w:w="0" w:type="dxa"/>
            <w:left w:w="108" w:type="dxa"/>
            <w:bottom w:w="0" w:type="dxa"/>
            <w:right w:w="108" w:type="dxa"/>
          </w:tblCellMar>
        </w:tblPrEx>
        <w:trPr>
          <w:trHeight w:val="570" w:hRule="atLeast"/>
        </w:trPr>
        <w:tc>
          <w:tcPr>
            <w:tcW w:w="372" w:type="pct"/>
            <w:vMerge w:val="restart"/>
            <w:tcBorders>
              <w:top w:val="nil"/>
              <w:left w:val="single" w:color="000000" w:sz="8" w:space="0"/>
              <w:right w:val="single" w:color="000000" w:sz="8" w:space="0"/>
            </w:tcBorders>
            <w:noWrap w:val="0"/>
            <w:vAlign w:val="center"/>
          </w:tcPr>
          <w:p w14:paraId="4D02052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59" w:type="pct"/>
            <w:vMerge w:val="restart"/>
            <w:tcBorders>
              <w:top w:val="nil"/>
              <w:left w:val="single" w:color="000000" w:sz="8" w:space="0"/>
              <w:right w:val="single" w:color="000000" w:sz="8" w:space="0"/>
            </w:tcBorders>
            <w:noWrap w:val="0"/>
            <w:vAlign w:val="center"/>
          </w:tcPr>
          <w:p w14:paraId="69C70DC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68" w:type="pct"/>
            <w:tcBorders>
              <w:top w:val="nil"/>
              <w:left w:val="single" w:color="000000" w:sz="8" w:space="0"/>
              <w:bottom w:val="single" w:color="000000" w:sz="8" w:space="0"/>
              <w:right w:val="single" w:color="000000" w:sz="8" w:space="0"/>
            </w:tcBorders>
            <w:noWrap w:val="0"/>
            <w:vAlign w:val="center"/>
          </w:tcPr>
          <w:p w14:paraId="184F1D43">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0F7C47F8">
        <w:tblPrEx>
          <w:tblCellMar>
            <w:top w:w="0" w:type="dxa"/>
            <w:left w:w="108" w:type="dxa"/>
            <w:bottom w:w="0" w:type="dxa"/>
            <w:right w:w="108" w:type="dxa"/>
          </w:tblCellMar>
        </w:tblPrEx>
        <w:trPr>
          <w:trHeight w:val="469" w:hRule="atLeast"/>
        </w:trPr>
        <w:tc>
          <w:tcPr>
            <w:tcW w:w="372" w:type="pct"/>
            <w:vMerge w:val="continue"/>
            <w:tcBorders>
              <w:left w:val="single" w:color="000000" w:sz="8" w:space="0"/>
              <w:bottom w:val="single" w:color="auto" w:sz="4" w:space="0"/>
              <w:right w:val="single" w:color="000000" w:sz="8" w:space="0"/>
            </w:tcBorders>
            <w:noWrap w:val="0"/>
            <w:vAlign w:val="center"/>
          </w:tcPr>
          <w:p w14:paraId="662ED575">
            <w:pPr>
              <w:jc w:val="center"/>
              <w:rPr>
                <w:rFonts w:ascii="宋体" w:hAnsi="宋体" w:cs="宋体"/>
                <w:b/>
                <w:bCs/>
                <w:color w:val="000000"/>
                <w:szCs w:val="21"/>
              </w:rPr>
            </w:pPr>
          </w:p>
        </w:tc>
        <w:tc>
          <w:tcPr>
            <w:tcW w:w="859" w:type="pct"/>
            <w:vMerge w:val="continue"/>
            <w:tcBorders>
              <w:left w:val="single" w:color="000000" w:sz="8" w:space="0"/>
              <w:bottom w:val="single" w:color="auto" w:sz="4" w:space="0"/>
              <w:right w:val="single" w:color="000000" w:sz="8" w:space="0"/>
            </w:tcBorders>
            <w:noWrap w:val="0"/>
            <w:vAlign w:val="center"/>
          </w:tcPr>
          <w:p w14:paraId="1E7EE651">
            <w:pPr>
              <w:rPr>
                <w:rFonts w:ascii="宋体" w:hAnsi="宋体" w:cs="宋体"/>
                <w:b/>
                <w:bCs/>
                <w:color w:val="000000"/>
                <w:szCs w:val="21"/>
              </w:rPr>
            </w:pPr>
          </w:p>
        </w:tc>
        <w:tc>
          <w:tcPr>
            <w:tcW w:w="3768" w:type="pct"/>
            <w:tcBorders>
              <w:top w:val="nil"/>
              <w:left w:val="single" w:color="000000" w:sz="8" w:space="0"/>
              <w:bottom w:val="single" w:color="auto" w:sz="4" w:space="0"/>
              <w:right w:val="single" w:color="000000" w:sz="8" w:space="0"/>
            </w:tcBorders>
            <w:noWrap w:val="0"/>
            <w:vAlign w:val="center"/>
          </w:tcPr>
          <w:p w14:paraId="10067D5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6C887518">
        <w:tblPrEx>
          <w:tblCellMar>
            <w:top w:w="0" w:type="dxa"/>
            <w:left w:w="108" w:type="dxa"/>
            <w:bottom w:w="0" w:type="dxa"/>
            <w:right w:w="108" w:type="dxa"/>
          </w:tblCellMar>
        </w:tblPrEx>
        <w:trPr>
          <w:trHeight w:val="285" w:hRule="atLeast"/>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5C4F566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55A769E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CFDB1F3">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347BCB2B">
        <w:tblPrEx>
          <w:tblCellMar>
            <w:top w:w="0" w:type="dxa"/>
            <w:left w:w="108" w:type="dxa"/>
            <w:bottom w:w="0" w:type="dxa"/>
            <w:right w:w="108" w:type="dxa"/>
          </w:tblCellMar>
        </w:tblPrEx>
        <w:trPr>
          <w:trHeight w:val="662" w:hRule="atLeast"/>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3909A720">
            <w:pPr>
              <w:jc w:val="center"/>
              <w:rPr>
                <w:rFonts w:ascii="宋体" w:hAnsi="宋体" w:cs="宋体"/>
                <w:b/>
                <w:bCs/>
                <w:color w:val="000000"/>
                <w:szCs w:val="21"/>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489A411E">
            <w:pPr>
              <w:rPr>
                <w:rFonts w:ascii="宋体" w:hAnsi="宋体" w:cs="宋体"/>
                <w:b/>
                <w:bCs/>
                <w:color w:val="000000"/>
                <w:szCs w:val="21"/>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E90139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777DB2D8">
        <w:tblPrEx>
          <w:tblCellMar>
            <w:top w:w="0" w:type="dxa"/>
            <w:left w:w="108" w:type="dxa"/>
            <w:bottom w:w="0" w:type="dxa"/>
            <w:right w:w="108" w:type="dxa"/>
          </w:tblCellMar>
        </w:tblPrEx>
        <w:trPr>
          <w:trHeight w:val="182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632E82B">
            <w:pPr>
              <w:jc w:val="center"/>
              <w:rPr>
                <w:rFonts w:ascii="宋体" w:hAnsi="宋体" w:cs="宋体"/>
                <w:b/>
                <w:bCs/>
                <w:color w:val="000000"/>
                <w:szCs w:val="21"/>
              </w:rPr>
            </w:pPr>
            <w:r>
              <w:rPr>
                <w:rFonts w:hint="eastAsia" w:ascii="宋体" w:hAnsi="宋体" w:cs="宋体"/>
                <w:b/>
                <w:bCs/>
                <w:color w:val="000000"/>
                <w:szCs w:val="21"/>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75BB0C7">
            <w:pPr>
              <w:jc w:val="center"/>
              <w:rPr>
                <w:rFonts w:ascii="宋体" w:hAnsi="宋体" w:cs="宋体"/>
                <w:b/>
                <w:bCs/>
                <w:color w:val="000000"/>
                <w:szCs w:val="21"/>
              </w:rPr>
            </w:pPr>
            <w:r>
              <w:rPr>
                <w:rFonts w:hint="eastAsia" w:ascii="宋体" w:hAnsi="宋体" w:cs="宋体"/>
                <w:b/>
                <w:bCs/>
                <w:color w:val="000000"/>
                <w:szCs w:val="21"/>
              </w:rPr>
              <w:t>其他</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01F547A5">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0ECF6369">
      <w:pPr>
        <w:rPr>
          <w:rFonts w:hint="eastAsia" w:ascii="仿宋_GB2312" w:hAnsi="宋体" w:eastAsia="仿宋_GB2312"/>
          <w:sz w:val="28"/>
          <w:szCs w:val="28"/>
        </w:rPr>
      </w:pPr>
    </w:p>
    <w:p w14:paraId="310A009E">
      <w:pPr>
        <w:rPr>
          <w:rFonts w:hint="eastAsia" w:ascii="仿宋_GB2312" w:hAnsi="宋体" w:eastAsia="仿宋_GB2312"/>
          <w:sz w:val="28"/>
          <w:szCs w:val="28"/>
        </w:rPr>
      </w:pPr>
    </w:p>
    <w:p w14:paraId="55AE4AFC">
      <w:pPr>
        <w:rPr>
          <w:rFonts w:hint="eastAsia" w:ascii="仿宋_GB2312" w:hAnsi="宋体" w:eastAsia="仿宋_GB2312"/>
          <w:sz w:val="28"/>
          <w:szCs w:val="28"/>
        </w:rPr>
      </w:pPr>
      <w:r>
        <w:rPr>
          <w:rFonts w:hint="eastAsia" w:ascii="仿宋_GB2312" w:hAnsi="宋体" w:eastAsia="仿宋_GB2312"/>
          <w:sz w:val="28"/>
          <w:szCs w:val="28"/>
        </w:rPr>
        <w:br w:type="page"/>
      </w:r>
    </w:p>
    <w:p w14:paraId="01D15C9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6625AC4">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2D574E1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96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14:paraId="7F541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266311CD">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top"/>
          </w:tcPr>
          <w:p w14:paraId="46D2531B">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948" w:type="dxa"/>
            <w:noWrap w:val="0"/>
            <w:vAlign w:val="top"/>
          </w:tcPr>
          <w:p w14:paraId="593067E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876" w:type="dxa"/>
            <w:noWrap w:val="0"/>
            <w:vAlign w:val="center"/>
          </w:tcPr>
          <w:p w14:paraId="5E2456D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356" w:type="dxa"/>
            <w:noWrap w:val="0"/>
            <w:vAlign w:val="center"/>
          </w:tcPr>
          <w:p w14:paraId="798E24C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902" w:type="dxa"/>
            <w:noWrap w:val="0"/>
            <w:vAlign w:val="center"/>
          </w:tcPr>
          <w:p w14:paraId="61D30CDB">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810" w:type="dxa"/>
            <w:noWrap w:val="0"/>
            <w:vAlign w:val="center"/>
          </w:tcPr>
          <w:p w14:paraId="614FC75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7A695DC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876" w:type="dxa"/>
            <w:noWrap w:val="0"/>
            <w:vAlign w:val="center"/>
          </w:tcPr>
          <w:p w14:paraId="0714AB3B">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276" w:type="dxa"/>
            <w:noWrap w:val="0"/>
            <w:vAlign w:val="center"/>
          </w:tcPr>
          <w:p w14:paraId="32F578F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E3F0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6E47573C">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AA14A12">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719F24B8">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22E2F0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BEBF721">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902" w:type="dxa"/>
            <w:noWrap w:val="0"/>
            <w:vAlign w:val="center"/>
          </w:tcPr>
          <w:p w14:paraId="2AFC97B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D072F2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68AEE26">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E1B1BE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DFF584C">
            <w:pPr>
              <w:adjustRightInd w:val="0"/>
              <w:snapToGrid w:val="0"/>
              <w:spacing w:line="300" w:lineRule="auto"/>
              <w:jc w:val="center"/>
              <w:rPr>
                <w:rFonts w:ascii="仿宋_GB2312" w:hAnsi="宋体" w:eastAsia="仿宋_GB2312"/>
                <w:kern w:val="0"/>
                <w:sz w:val="28"/>
                <w:szCs w:val="28"/>
              </w:rPr>
            </w:pPr>
          </w:p>
        </w:tc>
      </w:tr>
      <w:tr w14:paraId="2E49D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3ED23E9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04CA40E">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41E4308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4BA4BF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6FB7A1A">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E88146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24339D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DE251CA">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1D149A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00B5A2C">
            <w:pPr>
              <w:adjustRightInd w:val="0"/>
              <w:snapToGrid w:val="0"/>
              <w:spacing w:line="300" w:lineRule="auto"/>
              <w:jc w:val="center"/>
              <w:rPr>
                <w:rFonts w:ascii="仿宋_GB2312" w:hAnsi="宋体" w:eastAsia="仿宋_GB2312"/>
                <w:kern w:val="0"/>
                <w:sz w:val="28"/>
                <w:szCs w:val="28"/>
              </w:rPr>
            </w:pPr>
          </w:p>
        </w:tc>
      </w:tr>
      <w:tr w14:paraId="1F445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6999CDF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7300B6AF">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0024809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53030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FE55D06">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5927078D">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1E7C04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9DA0B1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70CE219">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7C5047E2">
            <w:pPr>
              <w:adjustRightInd w:val="0"/>
              <w:snapToGrid w:val="0"/>
              <w:spacing w:line="300" w:lineRule="auto"/>
              <w:jc w:val="center"/>
              <w:rPr>
                <w:rFonts w:ascii="仿宋_GB2312" w:hAnsi="宋体" w:eastAsia="仿宋_GB2312"/>
                <w:kern w:val="0"/>
                <w:sz w:val="28"/>
                <w:szCs w:val="28"/>
              </w:rPr>
            </w:pPr>
          </w:p>
        </w:tc>
      </w:tr>
      <w:tr w14:paraId="68071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132B149D">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C9C0126">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3A201FF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EA05D9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0586724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6549257C">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A25547C">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737818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5033863">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40A7DD12">
            <w:pPr>
              <w:adjustRightInd w:val="0"/>
              <w:snapToGrid w:val="0"/>
              <w:spacing w:line="300" w:lineRule="auto"/>
              <w:jc w:val="center"/>
              <w:rPr>
                <w:rFonts w:ascii="仿宋_GB2312" w:hAnsi="宋体" w:eastAsia="仿宋_GB2312"/>
                <w:kern w:val="0"/>
                <w:sz w:val="28"/>
                <w:szCs w:val="28"/>
              </w:rPr>
            </w:pPr>
          </w:p>
        </w:tc>
      </w:tr>
      <w:tr w14:paraId="1FCB6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2A66EDD5">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6C181FFB">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22FC3D8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B59DE62">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CA9890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6B464C2">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159D0EB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4E5BFFE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975011C">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36080B84">
            <w:pPr>
              <w:adjustRightInd w:val="0"/>
              <w:snapToGrid w:val="0"/>
              <w:spacing w:line="300" w:lineRule="auto"/>
              <w:jc w:val="center"/>
              <w:rPr>
                <w:rFonts w:ascii="仿宋_GB2312" w:hAnsi="宋体" w:eastAsia="仿宋_GB2312"/>
                <w:kern w:val="0"/>
                <w:sz w:val="28"/>
                <w:szCs w:val="28"/>
              </w:rPr>
            </w:pPr>
          </w:p>
        </w:tc>
      </w:tr>
      <w:tr w14:paraId="198BF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14:paraId="46ED1F08">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14F86EF3">
      <w:pPr>
        <w:pStyle w:val="51"/>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249827CE">
      <w:pPr>
        <w:rPr>
          <w:rFonts w:hAnsi="宋体"/>
          <w:sz w:val="24"/>
        </w:rPr>
      </w:pPr>
    </w:p>
    <w:p w14:paraId="5699059F">
      <w:pPr>
        <w:ind w:firstLine="560" w:firstLineChars="200"/>
        <w:rPr>
          <w:rFonts w:ascii="仿宋_GB2312" w:hAnsi="宋体" w:eastAsia="仿宋_GB2312"/>
          <w:sz w:val="28"/>
          <w:szCs w:val="28"/>
        </w:rPr>
      </w:pPr>
    </w:p>
    <w:p w14:paraId="32258104">
      <w:pPr>
        <w:ind w:firstLine="560" w:firstLineChars="200"/>
        <w:rPr>
          <w:rFonts w:ascii="仿宋_GB2312" w:hAnsi="宋体" w:eastAsia="仿宋_GB2312"/>
          <w:sz w:val="28"/>
          <w:szCs w:val="28"/>
        </w:rPr>
      </w:pPr>
    </w:p>
    <w:p w14:paraId="4F68775F">
      <w:pPr>
        <w:ind w:firstLine="560" w:firstLineChars="200"/>
        <w:rPr>
          <w:rFonts w:ascii="仿宋_GB2312" w:hAnsi="宋体" w:eastAsia="仿宋_GB2312"/>
          <w:sz w:val="28"/>
          <w:szCs w:val="28"/>
          <w:u w:val="single"/>
        </w:rPr>
      </w:pPr>
    </w:p>
    <w:p w14:paraId="57E4CFB3">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2739C830">
      <w:pPr>
        <w:ind w:firstLine="700" w:firstLineChars="250"/>
        <w:jc w:val="center"/>
        <w:rPr>
          <w:rFonts w:ascii="仿宋_GB2312" w:hAnsi="宋体" w:eastAsia="仿宋_GB2312"/>
          <w:sz w:val="28"/>
          <w:szCs w:val="28"/>
        </w:rPr>
      </w:pPr>
    </w:p>
    <w:p w14:paraId="66381FAE"/>
    <w:p w14:paraId="0D20D70C"/>
    <w:p w14:paraId="298BA7A8">
      <w:pPr>
        <w:rPr>
          <w:rFonts w:hint="eastAsia"/>
        </w:rPr>
      </w:pPr>
    </w:p>
    <w:p w14:paraId="07E99481">
      <w:pPr>
        <w:spacing w:line="240" w:lineRule="auto"/>
        <w:ind w:firstLine="0" w:firstLineChars="0"/>
        <w:rPr>
          <w:rFonts w:ascii="仿宋_GB2312" w:hAnsi="宋体" w:eastAsia="仿宋_GB2312"/>
          <w:color w:val="000000"/>
          <w:kern w:val="0"/>
          <w:sz w:val="28"/>
          <w:szCs w:val="28"/>
        </w:rPr>
      </w:pPr>
      <w:r>
        <w:rPr>
          <w:rFonts w:ascii="仿宋_GB2312" w:hAnsi="宋体" w:eastAsia="仿宋_GB2312"/>
          <w:color w:val="000000"/>
          <w:kern w:val="0"/>
          <w:sz w:val="28"/>
          <w:szCs w:val="28"/>
        </w:rPr>
        <w:br w:type="page"/>
      </w:r>
    </w:p>
    <w:p w14:paraId="06E2EA22">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4BFE4BAC">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2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800"/>
        <w:gridCol w:w="1731"/>
      </w:tblGrid>
      <w:tr w14:paraId="50206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364FCE5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453FF09D">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71A41E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3771BAAA">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1B8E5E68">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54EE14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800" w:type="dxa"/>
            <w:tcBorders>
              <w:top w:val="double" w:color="auto" w:sz="4" w:space="0"/>
              <w:left w:val="single" w:color="auto" w:sz="4" w:space="0"/>
              <w:bottom w:val="single" w:color="auto" w:sz="4" w:space="0"/>
              <w:right w:val="single" w:color="auto" w:sz="4" w:space="0"/>
            </w:tcBorders>
            <w:noWrap w:val="0"/>
            <w:vAlign w:val="center"/>
          </w:tcPr>
          <w:p w14:paraId="586B2107">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731" w:type="dxa"/>
            <w:tcBorders>
              <w:top w:val="double" w:color="auto" w:sz="4" w:space="0"/>
              <w:left w:val="single" w:color="auto" w:sz="4" w:space="0"/>
              <w:bottom w:val="single" w:color="auto" w:sz="4" w:space="0"/>
              <w:right w:val="double" w:color="auto" w:sz="4" w:space="0"/>
            </w:tcBorders>
            <w:noWrap w:val="0"/>
            <w:vAlign w:val="center"/>
          </w:tcPr>
          <w:p w14:paraId="4C88182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15ACF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A1AFFA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53A81D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B7FF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C6075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058007">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1D4E0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7728E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3957C777">
            <w:pPr>
              <w:adjustRightInd w:val="0"/>
              <w:snapToGrid w:val="0"/>
              <w:spacing w:line="500" w:lineRule="exact"/>
              <w:jc w:val="center"/>
              <w:rPr>
                <w:rFonts w:ascii="仿宋_GB2312" w:hAnsi="宋体" w:eastAsia="仿宋_GB2312"/>
                <w:kern w:val="0"/>
                <w:sz w:val="28"/>
                <w:szCs w:val="28"/>
              </w:rPr>
            </w:pPr>
          </w:p>
        </w:tc>
      </w:tr>
      <w:tr w14:paraId="0BD07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65616B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CD1C41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B015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006B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2830E74">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13A603">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B3580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A83BE0E">
            <w:pPr>
              <w:adjustRightInd w:val="0"/>
              <w:snapToGrid w:val="0"/>
              <w:spacing w:line="500" w:lineRule="exact"/>
              <w:jc w:val="center"/>
              <w:rPr>
                <w:rFonts w:ascii="仿宋_GB2312" w:hAnsi="宋体" w:eastAsia="仿宋_GB2312"/>
                <w:kern w:val="0"/>
                <w:sz w:val="28"/>
                <w:szCs w:val="28"/>
              </w:rPr>
            </w:pPr>
          </w:p>
        </w:tc>
      </w:tr>
      <w:tr w14:paraId="7A8C3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86FCF5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B33E0B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9572AC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5F177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B2AF80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75F048">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2F2CE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8B2E854">
            <w:pPr>
              <w:adjustRightInd w:val="0"/>
              <w:snapToGrid w:val="0"/>
              <w:spacing w:line="500" w:lineRule="exact"/>
              <w:jc w:val="center"/>
              <w:rPr>
                <w:rFonts w:ascii="仿宋_GB2312" w:hAnsi="宋体" w:eastAsia="仿宋_GB2312"/>
                <w:kern w:val="0"/>
                <w:sz w:val="28"/>
                <w:szCs w:val="28"/>
              </w:rPr>
            </w:pPr>
          </w:p>
        </w:tc>
      </w:tr>
      <w:tr w14:paraId="6266A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E1FB20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AD419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86D8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50A5F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D29C1D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769F2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53C7A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04C39D0">
            <w:pPr>
              <w:adjustRightInd w:val="0"/>
              <w:snapToGrid w:val="0"/>
              <w:spacing w:line="500" w:lineRule="exact"/>
              <w:jc w:val="center"/>
              <w:rPr>
                <w:rFonts w:ascii="仿宋_GB2312" w:hAnsi="宋体" w:eastAsia="仿宋_GB2312"/>
                <w:kern w:val="0"/>
                <w:sz w:val="28"/>
                <w:szCs w:val="28"/>
              </w:rPr>
            </w:pPr>
          </w:p>
        </w:tc>
      </w:tr>
      <w:tr w14:paraId="4847F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DB64AD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D4D6EE7">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BE0EFE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ADC7E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62053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268B14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2F6ED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DD78CC2">
            <w:pPr>
              <w:adjustRightInd w:val="0"/>
              <w:snapToGrid w:val="0"/>
              <w:spacing w:line="500" w:lineRule="exact"/>
              <w:jc w:val="center"/>
              <w:rPr>
                <w:rFonts w:ascii="仿宋_GB2312" w:hAnsi="宋体" w:eastAsia="仿宋_GB2312"/>
                <w:kern w:val="0"/>
                <w:sz w:val="28"/>
                <w:szCs w:val="28"/>
              </w:rPr>
            </w:pPr>
          </w:p>
        </w:tc>
      </w:tr>
      <w:tr w14:paraId="46A4B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8B60A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A6D91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F6735E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85F16E">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7836F6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2468746">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0496B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66FFAC6">
            <w:pPr>
              <w:adjustRightInd w:val="0"/>
              <w:snapToGrid w:val="0"/>
              <w:spacing w:line="500" w:lineRule="exact"/>
              <w:jc w:val="center"/>
              <w:rPr>
                <w:rFonts w:ascii="仿宋_GB2312" w:hAnsi="宋体" w:eastAsia="仿宋_GB2312"/>
                <w:kern w:val="0"/>
                <w:sz w:val="28"/>
                <w:szCs w:val="28"/>
              </w:rPr>
            </w:pPr>
          </w:p>
        </w:tc>
      </w:tr>
      <w:tr w14:paraId="2742D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0AB030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EEEF73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F7D18C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942CA0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7DBDBB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554B9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8482BE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B71E0E">
            <w:pPr>
              <w:adjustRightInd w:val="0"/>
              <w:snapToGrid w:val="0"/>
              <w:spacing w:line="500" w:lineRule="exact"/>
              <w:jc w:val="center"/>
              <w:rPr>
                <w:rFonts w:ascii="仿宋_GB2312" w:hAnsi="宋体" w:eastAsia="仿宋_GB2312"/>
                <w:kern w:val="0"/>
                <w:sz w:val="28"/>
                <w:szCs w:val="28"/>
              </w:rPr>
            </w:pPr>
          </w:p>
        </w:tc>
      </w:tr>
      <w:tr w14:paraId="22F3F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55AB04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545B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9BC0D7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D9204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433DCD">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46C00B">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621F7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F6291D1">
            <w:pPr>
              <w:adjustRightInd w:val="0"/>
              <w:snapToGrid w:val="0"/>
              <w:spacing w:line="500" w:lineRule="exact"/>
              <w:jc w:val="center"/>
              <w:rPr>
                <w:rFonts w:ascii="仿宋_GB2312" w:hAnsi="宋体" w:eastAsia="仿宋_GB2312"/>
                <w:kern w:val="0"/>
                <w:sz w:val="28"/>
                <w:szCs w:val="28"/>
              </w:rPr>
            </w:pPr>
          </w:p>
        </w:tc>
      </w:tr>
      <w:tr w14:paraId="2A168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DEE0A3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C0F819">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D7F03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501CE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AFE99F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786A8E">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52307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183923A">
            <w:pPr>
              <w:adjustRightInd w:val="0"/>
              <w:snapToGrid w:val="0"/>
              <w:spacing w:line="500" w:lineRule="exact"/>
              <w:jc w:val="center"/>
              <w:rPr>
                <w:rFonts w:ascii="仿宋_GB2312" w:hAnsi="宋体" w:eastAsia="仿宋_GB2312"/>
                <w:kern w:val="0"/>
                <w:sz w:val="28"/>
                <w:szCs w:val="28"/>
              </w:rPr>
            </w:pPr>
          </w:p>
        </w:tc>
      </w:tr>
      <w:tr w14:paraId="3801F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71337A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41084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BC5070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B5214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346CDF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9ADEC9">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2C9B3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74B2D7B">
            <w:pPr>
              <w:adjustRightInd w:val="0"/>
              <w:snapToGrid w:val="0"/>
              <w:spacing w:line="500" w:lineRule="exact"/>
              <w:jc w:val="center"/>
              <w:rPr>
                <w:rFonts w:ascii="仿宋_GB2312" w:hAnsi="宋体" w:eastAsia="仿宋_GB2312"/>
                <w:kern w:val="0"/>
                <w:sz w:val="28"/>
                <w:szCs w:val="28"/>
              </w:rPr>
            </w:pPr>
          </w:p>
        </w:tc>
      </w:tr>
      <w:tr w14:paraId="103EC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0C7E70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A00095">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DE0E5E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0D456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0AFA6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00E5372">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A1F30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6366775">
            <w:pPr>
              <w:adjustRightInd w:val="0"/>
              <w:snapToGrid w:val="0"/>
              <w:spacing w:line="500" w:lineRule="exact"/>
              <w:jc w:val="center"/>
              <w:rPr>
                <w:rFonts w:ascii="仿宋_GB2312" w:hAnsi="宋体" w:eastAsia="仿宋_GB2312"/>
                <w:kern w:val="0"/>
                <w:sz w:val="28"/>
                <w:szCs w:val="28"/>
              </w:rPr>
            </w:pPr>
          </w:p>
        </w:tc>
      </w:tr>
      <w:tr w14:paraId="47275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FD9717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BC510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C69F0F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07F41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768D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121CBF">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026709">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15FCD0">
            <w:pPr>
              <w:adjustRightInd w:val="0"/>
              <w:snapToGrid w:val="0"/>
              <w:spacing w:line="500" w:lineRule="exact"/>
              <w:jc w:val="center"/>
              <w:rPr>
                <w:rFonts w:ascii="仿宋_GB2312" w:hAnsi="宋体" w:eastAsia="仿宋_GB2312"/>
                <w:kern w:val="0"/>
                <w:sz w:val="28"/>
                <w:szCs w:val="28"/>
              </w:rPr>
            </w:pPr>
          </w:p>
        </w:tc>
      </w:tr>
      <w:tr w14:paraId="56FE1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F5EE82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0BE76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3DE51CC">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8FD7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953377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0FC408A">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8235F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1559CE3F">
            <w:pPr>
              <w:adjustRightInd w:val="0"/>
              <w:snapToGrid w:val="0"/>
              <w:spacing w:line="500" w:lineRule="exact"/>
              <w:jc w:val="center"/>
              <w:rPr>
                <w:rFonts w:ascii="仿宋_GB2312" w:hAnsi="宋体" w:eastAsia="仿宋_GB2312"/>
                <w:kern w:val="0"/>
                <w:sz w:val="28"/>
                <w:szCs w:val="28"/>
              </w:rPr>
            </w:pPr>
          </w:p>
        </w:tc>
      </w:tr>
      <w:tr w14:paraId="5C3A2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B0C7A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FA1BDA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13B6E9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AD542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72913F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2ADFE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79F869F">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ED875F8">
            <w:pPr>
              <w:adjustRightInd w:val="0"/>
              <w:snapToGrid w:val="0"/>
              <w:spacing w:line="500" w:lineRule="exact"/>
              <w:jc w:val="center"/>
              <w:rPr>
                <w:rFonts w:ascii="仿宋_GB2312" w:hAnsi="宋体" w:eastAsia="仿宋_GB2312"/>
                <w:kern w:val="0"/>
                <w:sz w:val="28"/>
                <w:szCs w:val="28"/>
              </w:rPr>
            </w:pPr>
          </w:p>
        </w:tc>
      </w:tr>
      <w:tr w14:paraId="2BE39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0278" w:type="dxa"/>
            <w:gridSpan w:val="8"/>
            <w:tcBorders>
              <w:top w:val="single" w:color="auto" w:sz="4" w:space="0"/>
              <w:left w:val="double" w:color="auto" w:sz="4" w:space="0"/>
              <w:bottom w:val="single" w:color="auto" w:sz="4" w:space="0"/>
              <w:right w:val="double" w:color="auto" w:sz="4" w:space="0"/>
            </w:tcBorders>
            <w:noWrap w:val="0"/>
            <w:vAlign w:val="center"/>
          </w:tcPr>
          <w:p w14:paraId="1EA38125">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0A69B721">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1DF8529F">
      <w:pPr>
        <w:spacing w:line="500" w:lineRule="exact"/>
        <w:rPr>
          <w:rFonts w:hint="eastAsia"/>
          <w:sz w:val="28"/>
          <w:szCs w:val="28"/>
        </w:rPr>
      </w:pPr>
    </w:p>
    <w:p w14:paraId="27058731">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5EAB55FE">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6B34DA9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5A5A0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B3C0A8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1FE7D8E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73EA743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00C8799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60BA672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6F3D2F4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28C94B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50C84AA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197B8B6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78887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5FAA4866">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9557DD3">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3ED0B7A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A49031B">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D9B808">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B1F528">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A8D76E7">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5F6BD50E">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40A1586F">
            <w:pPr>
              <w:adjustRightInd w:val="0"/>
              <w:snapToGrid w:val="0"/>
              <w:spacing w:line="500" w:lineRule="exact"/>
              <w:jc w:val="center"/>
              <w:rPr>
                <w:rFonts w:ascii="仿宋_GB2312" w:hAnsi="宋体" w:eastAsia="仿宋_GB2312"/>
                <w:kern w:val="0"/>
                <w:sz w:val="28"/>
                <w:szCs w:val="28"/>
              </w:rPr>
            </w:pPr>
          </w:p>
        </w:tc>
      </w:tr>
      <w:tr w14:paraId="17050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6E14E5C7">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845AD9C">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055C5AD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FA42B3C">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AE7FFF">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4825CB">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4E674CB">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9D2F005">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1DF8191A">
            <w:pPr>
              <w:spacing w:line="500" w:lineRule="exact"/>
              <w:jc w:val="center"/>
              <w:rPr>
                <w:rFonts w:ascii="仿宋_GB2312" w:hAnsi="宋体" w:eastAsia="仿宋_GB2312"/>
                <w:kern w:val="0"/>
                <w:sz w:val="28"/>
                <w:szCs w:val="28"/>
              </w:rPr>
            </w:pPr>
          </w:p>
        </w:tc>
      </w:tr>
    </w:tbl>
    <w:p w14:paraId="3DCA87C1">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29089CE2">
      <w:pPr>
        <w:spacing w:line="500" w:lineRule="exact"/>
        <w:rPr>
          <w:rFonts w:ascii="仿宋_GB2312" w:hAnsi="宋体" w:eastAsia="仿宋_GB2312"/>
          <w:kern w:val="0"/>
          <w:sz w:val="28"/>
          <w:szCs w:val="28"/>
        </w:rPr>
      </w:pPr>
    </w:p>
    <w:p w14:paraId="5112A7C9">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22692E70">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381349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DDFDC4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F3281D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0F40FEE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FDD6467">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1E09254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D82AE8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0D01B6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75680DA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5A382C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68835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0674F3ED">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2B309B0F">
            <w:pPr>
              <w:adjustRightInd w:val="0"/>
              <w:snapToGrid w:val="0"/>
              <w:spacing w:line="500" w:lineRule="exact"/>
              <w:jc w:val="center"/>
              <w:rPr>
                <w:rFonts w:ascii="仿宋_GB2312" w:hAnsi="宋体" w:eastAsia="仿宋_GB2312"/>
                <w:kern w:val="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5BFDD836">
            <w:pPr>
              <w:adjustRightInd w:val="0"/>
              <w:snapToGrid w:val="0"/>
              <w:spacing w:line="500" w:lineRule="exact"/>
              <w:jc w:val="center"/>
              <w:rPr>
                <w:rFonts w:ascii="仿宋_GB2312" w:hAnsi="宋体" w:eastAsia="仿宋_GB2312"/>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FFE8EF7">
            <w:pPr>
              <w:adjustRightInd w:val="0"/>
              <w:snapToGrid w:val="0"/>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94B8D2">
            <w:pPr>
              <w:adjustRightInd w:val="0"/>
              <w:snapToGrid w:val="0"/>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2FC1B">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5320E8F">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73414808">
            <w:pPr>
              <w:adjustRightInd w:val="0"/>
              <w:snapToGrid w:val="0"/>
              <w:spacing w:line="500" w:lineRule="exact"/>
              <w:jc w:val="center"/>
              <w:rPr>
                <w:rFonts w:ascii="仿宋_GB2312" w:hAnsi="宋体" w:eastAsia="仿宋_GB2312"/>
                <w:kern w:val="0"/>
                <w:sz w:val="28"/>
                <w:szCs w:val="28"/>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34DE3C5A">
            <w:pPr>
              <w:adjustRightInd w:val="0"/>
              <w:snapToGrid w:val="0"/>
              <w:spacing w:line="500" w:lineRule="exact"/>
              <w:jc w:val="center"/>
              <w:rPr>
                <w:rFonts w:ascii="仿宋_GB2312" w:hAnsi="宋体" w:eastAsia="仿宋_GB2312"/>
                <w:kern w:val="0"/>
                <w:sz w:val="28"/>
                <w:szCs w:val="28"/>
              </w:rPr>
            </w:pPr>
          </w:p>
        </w:tc>
      </w:tr>
    </w:tbl>
    <w:p w14:paraId="1EF8E1AE">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553B5867">
      <w:pPr>
        <w:spacing w:line="500" w:lineRule="exact"/>
        <w:jc w:val="center"/>
        <w:rPr>
          <w:rFonts w:ascii="仿宋_GB2312" w:hAnsi="宋体" w:eastAsia="仿宋_GB2312"/>
          <w:kern w:val="0"/>
          <w:sz w:val="28"/>
          <w:szCs w:val="28"/>
        </w:rPr>
      </w:pPr>
    </w:p>
    <w:p w14:paraId="13B0AAD2">
      <w:pPr>
        <w:spacing w:line="500" w:lineRule="exact"/>
        <w:rPr>
          <w:rFonts w:hint="eastAsia" w:ascii="仿宋_GB2312" w:hAnsi="宋体" w:eastAsia="仿宋_GB2312"/>
          <w:kern w:val="0"/>
          <w:sz w:val="28"/>
          <w:szCs w:val="28"/>
        </w:rPr>
      </w:pPr>
    </w:p>
    <w:p w14:paraId="1917E61F">
      <w:pPr>
        <w:spacing w:line="500" w:lineRule="exact"/>
        <w:rPr>
          <w:rFonts w:hint="eastAsia" w:ascii="仿宋_GB2312" w:hAnsi="宋体" w:eastAsia="仿宋_GB2312"/>
          <w:kern w:val="0"/>
          <w:sz w:val="28"/>
          <w:szCs w:val="28"/>
        </w:rPr>
      </w:pPr>
    </w:p>
    <w:p w14:paraId="721D6182">
      <w:pPr>
        <w:spacing w:line="500" w:lineRule="exact"/>
        <w:rPr>
          <w:rFonts w:hint="eastAsia" w:ascii="仿宋_GB2312" w:hAnsi="宋体" w:eastAsia="仿宋_GB2312"/>
          <w:kern w:val="0"/>
          <w:sz w:val="28"/>
          <w:szCs w:val="28"/>
        </w:rPr>
      </w:pPr>
    </w:p>
    <w:p w14:paraId="4805082C">
      <w:pPr>
        <w:spacing w:line="500" w:lineRule="exact"/>
        <w:rPr>
          <w:rFonts w:hint="eastAsia" w:ascii="仿宋_GB2312" w:hAnsi="宋体" w:eastAsia="仿宋_GB2312"/>
          <w:kern w:val="0"/>
          <w:sz w:val="28"/>
          <w:szCs w:val="28"/>
        </w:rPr>
      </w:pPr>
    </w:p>
    <w:p w14:paraId="349119A3">
      <w:pPr>
        <w:spacing w:line="500" w:lineRule="exact"/>
        <w:rPr>
          <w:rFonts w:hint="eastAsia" w:ascii="仿宋_GB2312" w:hAnsi="宋体" w:eastAsia="仿宋_GB2312"/>
          <w:kern w:val="0"/>
          <w:sz w:val="28"/>
          <w:szCs w:val="28"/>
        </w:rPr>
      </w:pPr>
    </w:p>
    <w:p w14:paraId="4439F1F9">
      <w:pPr>
        <w:spacing w:line="500" w:lineRule="exact"/>
        <w:rPr>
          <w:rFonts w:hint="eastAsia" w:ascii="仿宋_GB2312" w:hAnsi="宋体" w:eastAsia="仿宋_GB2312"/>
          <w:kern w:val="0"/>
          <w:sz w:val="28"/>
          <w:szCs w:val="28"/>
        </w:rPr>
      </w:pPr>
    </w:p>
    <w:p w14:paraId="7BE450DF">
      <w:pPr>
        <w:spacing w:line="500" w:lineRule="exact"/>
        <w:rPr>
          <w:rFonts w:hint="eastAsia" w:ascii="仿宋_GB2312" w:hAnsi="宋体" w:eastAsia="仿宋_GB2312"/>
          <w:kern w:val="0"/>
          <w:sz w:val="28"/>
          <w:szCs w:val="28"/>
        </w:rPr>
      </w:pPr>
    </w:p>
    <w:p w14:paraId="5B58831F">
      <w:pPr>
        <w:spacing w:line="500" w:lineRule="exact"/>
        <w:rPr>
          <w:rFonts w:ascii="仿宋_GB2312" w:hAnsi="宋体" w:eastAsia="仿宋_GB2312"/>
          <w:kern w:val="0"/>
          <w:sz w:val="28"/>
          <w:szCs w:val="28"/>
        </w:rPr>
      </w:pPr>
    </w:p>
    <w:p w14:paraId="45C3E8FF">
      <w:pPr>
        <w:widowControl/>
        <w:spacing w:line="500" w:lineRule="exact"/>
        <w:jc w:val="left"/>
        <w:rPr>
          <w:rFonts w:ascii="仿宋_GB2312" w:hAnsi="宋体" w:eastAsia="仿宋_GB2312"/>
          <w:kern w:val="0"/>
          <w:sz w:val="28"/>
          <w:szCs w:val="28"/>
        </w:rPr>
      </w:pPr>
    </w:p>
    <w:p w14:paraId="6DD4FDAA">
      <w:pPr>
        <w:rPr>
          <w:rFonts w:ascii="仿宋_GB2312" w:hAnsi="宋体" w:eastAsia="仿宋_GB2312"/>
          <w:kern w:val="0"/>
          <w:sz w:val="28"/>
          <w:szCs w:val="28"/>
        </w:rPr>
      </w:pPr>
    </w:p>
    <w:p w14:paraId="0421056E">
      <w:pPr>
        <w:ind w:firstLine="0" w:firstLineChars="0"/>
        <w:rPr>
          <w:rFonts w:hint="eastAsia" w:ascii="仿宋_GB2312" w:hAnsi="宋体" w:eastAsia="仿宋_GB2312"/>
          <w:sz w:val="28"/>
          <w:szCs w:val="28"/>
        </w:rPr>
      </w:pPr>
      <w:r>
        <w:rPr>
          <w:rFonts w:hint="eastAsia" w:ascii="仿宋_GB2312" w:hAnsi="宋体" w:eastAsia="仿宋_GB2312"/>
          <w:sz w:val="28"/>
          <w:szCs w:val="28"/>
        </w:rPr>
        <w:br w:type="page"/>
      </w:r>
    </w:p>
    <w:p w14:paraId="25C45C79">
      <w:pPr>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161B860C">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3BE6FC5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C97BBD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4EC1053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2CF8DE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524A904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2E2ED1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4D09F06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392C7DE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231834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7902A90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13D2D34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585562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5DFAC4EC">
      <w:pPr>
        <w:widowControl/>
        <w:spacing w:line="460" w:lineRule="exact"/>
        <w:jc w:val="left"/>
        <w:rPr>
          <w:rFonts w:ascii="仿宋_GB2312" w:hAnsi="宋体" w:cs="仿宋_GB2312"/>
          <w:color w:val="000000"/>
          <w:kern w:val="0"/>
          <w:sz w:val="31"/>
          <w:szCs w:val="31"/>
          <w:lang w:bidi="ar"/>
        </w:rPr>
      </w:pPr>
    </w:p>
    <w:p w14:paraId="7D639E4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016EEBDA">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19786875">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F3696AA">
      <w:pPr>
        <w:pStyle w:val="5"/>
        <w:rPr>
          <w:lang w:bidi="ar"/>
        </w:rPr>
      </w:pPr>
    </w:p>
    <w:p w14:paraId="6B1E7EDE">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0176317C">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0FDA79DD">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4B9DEC3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C19040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72D474F6">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15545AA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2E90809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428F70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2877502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4B56869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1AEDBBC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07C0EDA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4EBBAFC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08D6F97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487D85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7F75F4A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4CF97F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39BE464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6DF9493B">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46F55EB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日期：                                  日期：</w:t>
      </w:r>
    </w:p>
    <w:p w14:paraId="13CFA89C">
      <w:pPr>
        <w:pStyle w:val="5"/>
      </w:pPr>
    </w:p>
    <w:p w14:paraId="1CBC34DF">
      <w:pPr>
        <w:rPr>
          <w:rFonts w:hint="eastAsia" w:ascii="仿宋" w:hAnsi="仿宋" w:eastAsia="仿宋" w:cs="仿宋"/>
          <w:b/>
          <w:bCs/>
          <w:kern w:val="2"/>
          <w:sz w:val="28"/>
          <w:highlight w:val="none"/>
        </w:rPr>
      </w:pPr>
    </w:p>
    <w:p w14:paraId="0B13033C">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244265BC">
      <w:pPr>
        <w:rPr>
          <w:rFonts w:hint="eastAsia"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sz w:val="24"/>
          <w:szCs w:val="24"/>
          <w:highlight w:val="none"/>
        </w:rPr>
        <w:t>（国产医疗设备须提供制造商/生产厂家医疗器械生产许可证、医疗器械生产产品登记表（如有）、营业执照等相关文件；国产非医疗设备提供制造商/生产厂家营业执照等相关文件）</w:t>
      </w:r>
    </w:p>
    <w:p w14:paraId="0836447B">
      <w:pPr>
        <w:widowControl/>
        <w:jc w:val="left"/>
        <w:rPr>
          <w:rFonts w:hint="eastAsia" w:ascii="仿宋" w:hAnsi="仿宋" w:eastAsia="仿宋" w:cs="仿宋"/>
          <w:b/>
          <w:bCs/>
          <w:sz w:val="24"/>
          <w:szCs w:val="20"/>
          <w:highlight w:val="none"/>
        </w:rPr>
      </w:pPr>
    </w:p>
    <w:p w14:paraId="5CAAEC89">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20BE25">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56D77004">
      <w:pPr>
        <w:widowControl w:val="0"/>
        <w:ind w:firstLine="482" w:firstLineChars="200"/>
        <w:jc w:val="center"/>
        <w:rPr>
          <w:rFonts w:hint="eastAsia" w:ascii="仿宋" w:hAnsi="仿宋" w:eastAsia="仿宋" w:cs="仿宋"/>
          <w:b/>
          <w:bCs/>
          <w:kern w:val="2"/>
          <w:sz w:val="24"/>
          <w:szCs w:val="24"/>
          <w:highlight w:val="none"/>
          <w:lang w:val="en-US" w:eastAsia="zh-CN"/>
        </w:rPr>
      </w:pPr>
    </w:p>
    <w:p w14:paraId="47BE7401">
      <w:pPr>
        <w:widowControl w:val="0"/>
        <w:ind w:firstLine="482" w:firstLineChars="200"/>
        <w:jc w:val="center"/>
        <w:rPr>
          <w:rFonts w:hint="eastAsia" w:ascii="仿宋" w:hAnsi="仿宋" w:eastAsia="仿宋" w:cs="仿宋"/>
          <w:b/>
          <w:bCs/>
          <w:kern w:val="2"/>
          <w:sz w:val="24"/>
          <w:szCs w:val="24"/>
          <w:highlight w:val="none"/>
          <w:lang w:val="en-US" w:eastAsia="zh-CN"/>
        </w:rPr>
      </w:pPr>
    </w:p>
    <w:p w14:paraId="162A2144">
      <w:pPr>
        <w:pStyle w:val="8"/>
        <w:rPr>
          <w:rFonts w:hint="eastAsia" w:ascii="仿宋" w:hAnsi="仿宋" w:eastAsia="仿宋" w:cs="仿宋"/>
          <w:b/>
          <w:bCs/>
          <w:kern w:val="2"/>
          <w:sz w:val="24"/>
          <w:szCs w:val="24"/>
          <w:highlight w:val="none"/>
          <w:lang w:val="en-US" w:eastAsia="zh-CN"/>
        </w:rPr>
      </w:pPr>
    </w:p>
    <w:p w14:paraId="22B9BA3B">
      <w:pPr>
        <w:rPr>
          <w:rFonts w:hint="eastAsia" w:ascii="仿宋" w:hAnsi="仿宋" w:eastAsia="仿宋" w:cs="仿宋"/>
          <w:b/>
          <w:bCs/>
          <w:kern w:val="2"/>
          <w:sz w:val="24"/>
          <w:szCs w:val="24"/>
          <w:highlight w:val="none"/>
          <w:lang w:val="en-US" w:eastAsia="zh-CN"/>
        </w:rPr>
      </w:pPr>
    </w:p>
    <w:p w14:paraId="601D7B70">
      <w:pPr>
        <w:pStyle w:val="8"/>
        <w:rPr>
          <w:rFonts w:hint="eastAsia" w:ascii="仿宋" w:hAnsi="仿宋" w:eastAsia="仿宋" w:cs="仿宋"/>
          <w:b/>
          <w:bCs/>
          <w:kern w:val="2"/>
          <w:sz w:val="24"/>
          <w:szCs w:val="24"/>
          <w:highlight w:val="none"/>
          <w:lang w:val="en-US" w:eastAsia="zh-CN"/>
        </w:rPr>
      </w:pPr>
    </w:p>
    <w:p w14:paraId="259BBC42">
      <w:pPr>
        <w:rPr>
          <w:rFonts w:hint="eastAsia" w:ascii="仿宋" w:hAnsi="仿宋" w:eastAsia="仿宋" w:cs="仿宋"/>
          <w:b/>
          <w:bCs/>
          <w:kern w:val="2"/>
          <w:sz w:val="24"/>
          <w:szCs w:val="24"/>
          <w:highlight w:val="none"/>
          <w:lang w:val="en-US" w:eastAsia="zh-CN"/>
        </w:rPr>
      </w:pPr>
    </w:p>
    <w:p w14:paraId="339A5FD2">
      <w:pPr>
        <w:pStyle w:val="8"/>
        <w:rPr>
          <w:rFonts w:hint="eastAsia" w:ascii="仿宋" w:hAnsi="仿宋" w:eastAsia="仿宋" w:cs="仿宋"/>
          <w:b/>
          <w:bCs/>
          <w:kern w:val="2"/>
          <w:sz w:val="24"/>
          <w:szCs w:val="24"/>
          <w:highlight w:val="none"/>
          <w:lang w:val="en-US" w:eastAsia="zh-CN"/>
        </w:rPr>
      </w:pPr>
    </w:p>
    <w:p w14:paraId="7E13311E">
      <w:pPr>
        <w:rPr>
          <w:rFonts w:hint="eastAsia" w:ascii="仿宋" w:hAnsi="仿宋" w:eastAsia="仿宋" w:cs="仿宋"/>
          <w:b/>
          <w:bCs/>
          <w:kern w:val="2"/>
          <w:sz w:val="24"/>
          <w:szCs w:val="24"/>
          <w:highlight w:val="none"/>
          <w:lang w:val="en-US" w:eastAsia="zh-CN"/>
        </w:rPr>
      </w:pPr>
    </w:p>
    <w:p w14:paraId="6A527549">
      <w:pPr>
        <w:pStyle w:val="8"/>
        <w:rPr>
          <w:rFonts w:hint="eastAsia" w:ascii="仿宋" w:hAnsi="仿宋" w:eastAsia="仿宋" w:cs="仿宋"/>
          <w:b/>
          <w:bCs/>
          <w:kern w:val="2"/>
          <w:sz w:val="24"/>
          <w:szCs w:val="24"/>
          <w:highlight w:val="none"/>
          <w:lang w:val="en-US" w:eastAsia="zh-CN"/>
        </w:rPr>
      </w:pPr>
    </w:p>
    <w:p w14:paraId="0D32F72D">
      <w:pPr>
        <w:pStyle w:val="25"/>
        <w:rPr>
          <w:rFonts w:hint="eastAsia" w:ascii="仿宋" w:hAnsi="仿宋" w:eastAsia="仿宋" w:cs="仿宋"/>
          <w:b/>
          <w:bCs/>
          <w:kern w:val="2"/>
          <w:sz w:val="24"/>
          <w:szCs w:val="24"/>
          <w:highlight w:val="none"/>
          <w:lang w:val="en-US" w:eastAsia="zh-CN"/>
        </w:rPr>
      </w:pPr>
    </w:p>
    <w:p w14:paraId="424CACB0">
      <w:pPr>
        <w:rPr>
          <w:rFonts w:hint="eastAsia" w:ascii="仿宋" w:hAnsi="仿宋" w:eastAsia="仿宋" w:cs="仿宋"/>
          <w:b/>
          <w:bCs/>
          <w:kern w:val="2"/>
          <w:sz w:val="24"/>
          <w:szCs w:val="24"/>
          <w:highlight w:val="none"/>
          <w:lang w:val="en-US" w:eastAsia="zh-CN"/>
        </w:rPr>
      </w:pPr>
    </w:p>
    <w:p w14:paraId="58687807">
      <w:pPr>
        <w:pStyle w:val="8"/>
        <w:rPr>
          <w:rFonts w:hint="eastAsia" w:ascii="仿宋" w:hAnsi="仿宋" w:eastAsia="仿宋" w:cs="仿宋"/>
          <w:b/>
          <w:bCs/>
          <w:kern w:val="2"/>
          <w:sz w:val="24"/>
          <w:szCs w:val="24"/>
          <w:highlight w:val="none"/>
          <w:lang w:val="en-US" w:eastAsia="zh-CN"/>
        </w:rPr>
      </w:pPr>
    </w:p>
    <w:p w14:paraId="2725374D">
      <w:pPr>
        <w:pStyle w:val="25"/>
        <w:rPr>
          <w:rFonts w:hint="eastAsia" w:ascii="仿宋" w:hAnsi="仿宋" w:eastAsia="仿宋" w:cs="仿宋"/>
          <w:b/>
          <w:bCs/>
          <w:kern w:val="2"/>
          <w:sz w:val="24"/>
          <w:szCs w:val="24"/>
          <w:highlight w:val="none"/>
          <w:lang w:val="en-US" w:eastAsia="zh-CN"/>
        </w:rPr>
      </w:pPr>
    </w:p>
    <w:p w14:paraId="087AC667">
      <w:pPr>
        <w:rPr>
          <w:rFonts w:hint="eastAsia" w:ascii="仿宋" w:hAnsi="仿宋" w:eastAsia="仿宋" w:cs="仿宋"/>
          <w:b/>
          <w:bCs/>
          <w:kern w:val="2"/>
          <w:sz w:val="24"/>
          <w:szCs w:val="24"/>
          <w:highlight w:val="none"/>
          <w:lang w:val="en-US" w:eastAsia="zh-CN"/>
        </w:rPr>
      </w:pPr>
    </w:p>
    <w:p w14:paraId="3E7EA826">
      <w:pPr>
        <w:pStyle w:val="8"/>
        <w:rPr>
          <w:rFonts w:hint="eastAsia" w:ascii="仿宋" w:hAnsi="仿宋" w:eastAsia="仿宋" w:cs="仿宋"/>
          <w:b/>
          <w:bCs/>
          <w:kern w:val="2"/>
          <w:sz w:val="24"/>
          <w:szCs w:val="24"/>
          <w:highlight w:val="none"/>
          <w:lang w:val="en-US" w:eastAsia="zh-CN"/>
        </w:rPr>
      </w:pPr>
    </w:p>
    <w:p w14:paraId="4A13F412">
      <w:pPr>
        <w:pStyle w:val="25"/>
        <w:rPr>
          <w:rFonts w:hint="eastAsia" w:ascii="仿宋" w:hAnsi="仿宋" w:eastAsia="仿宋" w:cs="仿宋"/>
          <w:b/>
          <w:bCs/>
          <w:kern w:val="2"/>
          <w:sz w:val="24"/>
          <w:szCs w:val="24"/>
          <w:highlight w:val="none"/>
          <w:lang w:val="en-US" w:eastAsia="zh-CN"/>
        </w:rPr>
      </w:pPr>
    </w:p>
    <w:p w14:paraId="29031B57">
      <w:pPr>
        <w:rPr>
          <w:rFonts w:hint="eastAsia" w:ascii="仿宋" w:hAnsi="仿宋" w:eastAsia="仿宋" w:cs="仿宋"/>
          <w:b/>
          <w:bCs/>
          <w:kern w:val="2"/>
          <w:sz w:val="24"/>
          <w:szCs w:val="24"/>
          <w:highlight w:val="none"/>
          <w:lang w:val="en-US" w:eastAsia="zh-CN"/>
        </w:rPr>
      </w:pPr>
    </w:p>
    <w:p w14:paraId="37F1E6A1">
      <w:pPr>
        <w:pStyle w:val="8"/>
        <w:rPr>
          <w:rFonts w:hint="eastAsia" w:ascii="仿宋" w:hAnsi="仿宋" w:eastAsia="仿宋" w:cs="仿宋"/>
          <w:b/>
          <w:bCs/>
          <w:kern w:val="2"/>
          <w:sz w:val="24"/>
          <w:szCs w:val="24"/>
          <w:highlight w:val="none"/>
          <w:lang w:val="en-US" w:eastAsia="zh-CN"/>
        </w:rPr>
      </w:pPr>
    </w:p>
    <w:p w14:paraId="4029A766">
      <w:pPr>
        <w:pStyle w:val="25"/>
        <w:rPr>
          <w:rFonts w:hint="eastAsia" w:ascii="仿宋" w:hAnsi="仿宋" w:eastAsia="仿宋" w:cs="仿宋"/>
          <w:b/>
          <w:bCs/>
          <w:kern w:val="2"/>
          <w:sz w:val="24"/>
          <w:szCs w:val="24"/>
          <w:highlight w:val="none"/>
          <w:lang w:val="en-US" w:eastAsia="zh-CN"/>
        </w:rPr>
      </w:pPr>
    </w:p>
    <w:p w14:paraId="5B332669">
      <w:pPr>
        <w:rPr>
          <w:rFonts w:hint="eastAsia" w:ascii="仿宋" w:hAnsi="仿宋" w:eastAsia="仿宋" w:cs="仿宋"/>
          <w:b/>
          <w:bCs/>
          <w:kern w:val="2"/>
          <w:sz w:val="24"/>
          <w:szCs w:val="24"/>
          <w:highlight w:val="none"/>
          <w:lang w:val="en-US" w:eastAsia="zh-CN"/>
        </w:rPr>
      </w:pPr>
    </w:p>
    <w:p w14:paraId="18134BD5">
      <w:pPr>
        <w:pStyle w:val="8"/>
        <w:rPr>
          <w:rFonts w:hint="eastAsia" w:ascii="仿宋" w:hAnsi="仿宋" w:eastAsia="仿宋" w:cs="仿宋"/>
          <w:b/>
          <w:bCs/>
          <w:kern w:val="2"/>
          <w:sz w:val="24"/>
          <w:szCs w:val="24"/>
          <w:highlight w:val="none"/>
          <w:lang w:val="en-US" w:eastAsia="zh-CN"/>
        </w:rPr>
      </w:pPr>
    </w:p>
    <w:p w14:paraId="23918ECA">
      <w:pPr>
        <w:pStyle w:val="25"/>
        <w:rPr>
          <w:rFonts w:hint="eastAsia" w:ascii="仿宋" w:hAnsi="仿宋" w:eastAsia="仿宋" w:cs="仿宋"/>
          <w:b/>
          <w:bCs/>
          <w:kern w:val="2"/>
          <w:sz w:val="24"/>
          <w:szCs w:val="24"/>
          <w:highlight w:val="none"/>
          <w:lang w:val="en-US" w:eastAsia="zh-CN"/>
        </w:rPr>
      </w:pPr>
    </w:p>
    <w:p w14:paraId="73890B13">
      <w:pPr>
        <w:rPr>
          <w:rFonts w:hint="eastAsia" w:ascii="仿宋" w:hAnsi="仿宋" w:eastAsia="仿宋" w:cs="仿宋"/>
          <w:b/>
          <w:bCs/>
          <w:kern w:val="2"/>
          <w:sz w:val="24"/>
          <w:szCs w:val="24"/>
          <w:highlight w:val="none"/>
          <w:lang w:val="en-US" w:eastAsia="zh-CN"/>
        </w:rPr>
      </w:pPr>
    </w:p>
    <w:p w14:paraId="419F1CF0">
      <w:pPr>
        <w:pStyle w:val="8"/>
        <w:rPr>
          <w:rFonts w:hint="eastAsia" w:ascii="仿宋" w:hAnsi="仿宋" w:eastAsia="仿宋" w:cs="仿宋"/>
          <w:b/>
          <w:bCs/>
          <w:kern w:val="2"/>
          <w:sz w:val="24"/>
          <w:szCs w:val="24"/>
          <w:highlight w:val="none"/>
          <w:lang w:val="en-US" w:eastAsia="zh-CN"/>
        </w:rPr>
      </w:pPr>
    </w:p>
    <w:p w14:paraId="02944DDF">
      <w:pPr>
        <w:pStyle w:val="25"/>
        <w:rPr>
          <w:rFonts w:hint="eastAsia" w:ascii="仿宋" w:hAnsi="仿宋" w:eastAsia="仿宋" w:cs="仿宋"/>
          <w:b/>
          <w:bCs/>
          <w:kern w:val="2"/>
          <w:sz w:val="24"/>
          <w:szCs w:val="24"/>
          <w:highlight w:val="none"/>
          <w:lang w:val="en-US" w:eastAsia="zh-CN"/>
        </w:rPr>
      </w:pPr>
    </w:p>
    <w:p w14:paraId="2A52053E">
      <w:pPr>
        <w:rPr>
          <w:rFonts w:hint="eastAsia" w:ascii="仿宋" w:hAnsi="仿宋" w:eastAsia="仿宋" w:cs="仿宋"/>
          <w:b/>
          <w:bCs/>
          <w:kern w:val="2"/>
          <w:sz w:val="24"/>
          <w:szCs w:val="24"/>
          <w:highlight w:val="none"/>
          <w:lang w:val="en-US" w:eastAsia="zh-CN"/>
        </w:rPr>
      </w:pPr>
    </w:p>
    <w:p w14:paraId="37A3FA80">
      <w:pPr>
        <w:pStyle w:val="8"/>
        <w:rPr>
          <w:rFonts w:hint="eastAsia" w:ascii="仿宋" w:hAnsi="仿宋" w:eastAsia="仿宋" w:cs="仿宋"/>
          <w:b/>
          <w:bCs/>
          <w:kern w:val="2"/>
          <w:sz w:val="24"/>
          <w:szCs w:val="24"/>
          <w:highlight w:val="none"/>
          <w:lang w:val="en-US" w:eastAsia="zh-CN"/>
        </w:rPr>
      </w:pPr>
    </w:p>
    <w:p w14:paraId="0A8063DB">
      <w:pPr>
        <w:pStyle w:val="25"/>
        <w:rPr>
          <w:rFonts w:hint="eastAsia" w:ascii="仿宋" w:hAnsi="仿宋" w:eastAsia="仿宋" w:cs="仿宋"/>
          <w:b/>
          <w:bCs/>
          <w:kern w:val="2"/>
          <w:sz w:val="24"/>
          <w:szCs w:val="24"/>
          <w:highlight w:val="none"/>
          <w:lang w:val="en-US" w:eastAsia="zh-CN"/>
        </w:rPr>
      </w:pPr>
    </w:p>
    <w:p w14:paraId="5CA7173F">
      <w:pPr>
        <w:rPr>
          <w:rFonts w:hint="eastAsia" w:ascii="仿宋" w:hAnsi="仿宋" w:eastAsia="仿宋" w:cs="仿宋"/>
          <w:b/>
          <w:bCs/>
          <w:kern w:val="2"/>
          <w:sz w:val="24"/>
          <w:szCs w:val="24"/>
          <w:highlight w:val="none"/>
          <w:lang w:val="en-US" w:eastAsia="zh-CN"/>
        </w:rPr>
      </w:pPr>
    </w:p>
    <w:p w14:paraId="1B70F7EB">
      <w:pPr>
        <w:pStyle w:val="8"/>
        <w:rPr>
          <w:rFonts w:hint="eastAsia" w:ascii="仿宋" w:hAnsi="仿宋" w:eastAsia="仿宋" w:cs="仿宋"/>
          <w:b/>
          <w:bCs/>
          <w:kern w:val="2"/>
          <w:sz w:val="24"/>
          <w:szCs w:val="24"/>
          <w:highlight w:val="none"/>
          <w:lang w:val="en-US" w:eastAsia="zh-CN"/>
        </w:rPr>
      </w:pPr>
    </w:p>
    <w:p w14:paraId="14E78F6C">
      <w:pPr>
        <w:pStyle w:val="25"/>
        <w:rPr>
          <w:rFonts w:hint="eastAsia" w:ascii="仿宋" w:hAnsi="仿宋" w:eastAsia="仿宋" w:cs="仿宋"/>
          <w:b/>
          <w:bCs/>
          <w:kern w:val="2"/>
          <w:sz w:val="24"/>
          <w:szCs w:val="24"/>
          <w:highlight w:val="none"/>
          <w:lang w:val="en-US" w:eastAsia="zh-CN"/>
        </w:rPr>
      </w:pPr>
    </w:p>
    <w:p w14:paraId="290A0B6F">
      <w:pPr>
        <w:rPr>
          <w:rFonts w:hint="eastAsia" w:ascii="仿宋" w:hAnsi="仿宋" w:eastAsia="仿宋" w:cs="仿宋"/>
          <w:b/>
          <w:bCs/>
          <w:kern w:val="2"/>
          <w:sz w:val="24"/>
          <w:szCs w:val="24"/>
          <w:highlight w:val="none"/>
          <w:lang w:val="en-US" w:eastAsia="zh-CN"/>
        </w:rPr>
      </w:pPr>
    </w:p>
    <w:p w14:paraId="148CAE45">
      <w:pPr>
        <w:pStyle w:val="8"/>
        <w:rPr>
          <w:rFonts w:hint="eastAsia" w:ascii="仿宋" w:hAnsi="仿宋" w:eastAsia="仿宋" w:cs="仿宋"/>
          <w:b/>
          <w:bCs/>
          <w:kern w:val="2"/>
          <w:sz w:val="24"/>
          <w:szCs w:val="24"/>
          <w:highlight w:val="none"/>
          <w:lang w:val="en-US" w:eastAsia="zh-CN"/>
        </w:rPr>
      </w:pPr>
    </w:p>
    <w:p w14:paraId="3FE00213">
      <w:pPr>
        <w:pStyle w:val="25"/>
        <w:rPr>
          <w:rFonts w:hint="eastAsia" w:ascii="仿宋" w:hAnsi="仿宋" w:eastAsia="仿宋" w:cs="仿宋"/>
          <w:b/>
          <w:bCs/>
          <w:kern w:val="2"/>
          <w:sz w:val="24"/>
          <w:szCs w:val="24"/>
          <w:highlight w:val="none"/>
          <w:lang w:val="en-US" w:eastAsia="zh-CN"/>
        </w:rPr>
      </w:pPr>
    </w:p>
    <w:p w14:paraId="503C574D">
      <w:pPr>
        <w:rPr>
          <w:rFonts w:hint="eastAsia" w:ascii="仿宋" w:hAnsi="仿宋" w:eastAsia="仿宋" w:cs="仿宋"/>
          <w:b/>
          <w:bCs/>
          <w:kern w:val="2"/>
          <w:sz w:val="24"/>
          <w:szCs w:val="24"/>
          <w:highlight w:val="none"/>
          <w:lang w:val="en-US" w:eastAsia="zh-CN"/>
        </w:rPr>
      </w:pPr>
    </w:p>
    <w:p w14:paraId="41B6C266">
      <w:pPr>
        <w:pStyle w:val="8"/>
        <w:rPr>
          <w:rFonts w:hint="eastAsia" w:ascii="仿宋" w:hAnsi="仿宋" w:eastAsia="仿宋" w:cs="仿宋"/>
          <w:b/>
          <w:bCs/>
          <w:kern w:val="2"/>
          <w:sz w:val="24"/>
          <w:szCs w:val="24"/>
          <w:highlight w:val="none"/>
          <w:lang w:val="en-US" w:eastAsia="zh-CN"/>
        </w:rPr>
      </w:pPr>
    </w:p>
    <w:p w14:paraId="16608C30">
      <w:pPr>
        <w:pStyle w:val="25"/>
        <w:rPr>
          <w:rFonts w:hint="eastAsia" w:ascii="仿宋" w:hAnsi="仿宋" w:eastAsia="仿宋" w:cs="仿宋"/>
          <w:b/>
          <w:bCs/>
          <w:kern w:val="2"/>
          <w:sz w:val="24"/>
          <w:szCs w:val="24"/>
          <w:highlight w:val="none"/>
          <w:lang w:val="en-US" w:eastAsia="zh-CN"/>
        </w:rPr>
      </w:pPr>
    </w:p>
    <w:p w14:paraId="29657B35">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AA92C-B287-4C72-922E-731F0AC962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EA4A2C-6717-42C3-9BF4-DC162D8C12A3}"/>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3" w:fontKey="{863EC845-B39F-4677-8831-6EA719FC940C}"/>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D5E7348C-613B-401D-8315-A7B405DDA2F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2E811E40-E17F-4998-83BB-D886F6071272}"/>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embedRegular r:id="rId6" w:fontKey="{46CD32DC-2D61-4496-B68C-7BF9288019A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67B">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043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E043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D71C">
    <w:pPr>
      <w:pStyle w:val="13"/>
      <w:ind w:right="360"/>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F4917">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F4917">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47F6">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296F2EC0"/>
    <w:multiLevelType w:val="singleLevel"/>
    <w:tmpl w:val="296F2EC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03897"/>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20DF2"/>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2F5F9F"/>
    <w:rsid w:val="01311EF4"/>
    <w:rsid w:val="01891B53"/>
    <w:rsid w:val="01B3097E"/>
    <w:rsid w:val="01BB7833"/>
    <w:rsid w:val="02070CCA"/>
    <w:rsid w:val="023A01AC"/>
    <w:rsid w:val="0250441F"/>
    <w:rsid w:val="029D3A65"/>
    <w:rsid w:val="029E28CC"/>
    <w:rsid w:val="02FD73D9"/>
    <w:rsid w:val="036D7252"/>
    <w:rsid w:val="03B35F94"/>
    <w:rsid w:val="03F34A98"/>
    <w:rsid w:val="04041556"/>
    <w:rsid w:val="040D7160"/>
    <w:rsid w:val="041D2A27"/>
    <w:rsid w:val="049A7A55"/>
    <w:rsid w:val="04A163D8"/>
    <w:rsid w:val="04F24EFB"/>
    <w:rsid w:val="04F31768"/>
    <w:rsid w:val="053973EC"/>
    <w:rsid w:val="053A5D1F"/>
    <w:rsid w:val="059E36F3"/>
    <w:rsid w:val="06050740"/>
    <w:rsid w:val="07414C7E"/>
    <w:rsid w:val="07533F3F"/>
    <w:rsid w:val="07A07BF6"/>
    <w:rsid w:val="07AF3996"/>
    <w:rsid w:val="07F949EC"/>
    <w:rsid w:val="07FC1113"/>
    <w:rsid w:val="0822685D"/>
    <w:rsid w:val="089F1C5C"/>
    <w:rsid w:val="08D7672D"/>
    <w:rsid w:val="09722ECD"/>
    <w:rsid w:val="09EA6E37"/>
    <w:rsid w:val="0A0106F5"/>
    <w:rsid w:val="0A0807A0"/>
    <w:rsid w:val="0A310FDA"/>
    <w:rsid w:val="0A426DC6"/>
    <w:rsid w:val="0A560A40"/>
    <w:rsid w:val="0A79472F"/>
    <w:rsid w:val="0AB17D09"/>
    <w:rsid w:val="0AC70AC2"/>
    <w:rsid w:val="0B1701D0"/>
    <w:rsid w:val="0B4F0E57"/>
    <w:rsid w:val="0C032502"/>
    <w:rsid w:val="0C141EDE"/>
    <w:rsid w:val="0C193AD3"/>
    <w:rsid w:val="0C6A432F"/>
    <w:rsid w:val="0CAC2BC9"/>
    <w:rsid w:val="0CEA5470"/>
    <w:rsid w:val="0CEA5B2A"/>
    <w:rsid w:val="0D523741"/>
    <w:rsid w:val="0D8C6527"/>
    <w:rsid w:val="0DB708FE"/>
    <w:rsid w:val="0DE95727"/>
    <w:rsid w:val="0DFF46DE"/>
    <w:rsid w:val="0E400B9F"/>
    <w:rsid w:val="0EB86FCD"/>
    <w:rsid w:val="0EBE3E7B"/>
    <w:rsid w:val="0FC24482"/>
    <w:rsid w:val="102D3DA7"/>
    <w:rsid w:val="10B71B0D"/>
    <w:rsid w:val="10C852A7"/>
    <w:rsid w:val="11335637"/>
    <w:rsid w:val="113D64B6"/>
    <w:rsid w:val="11482EF1"/>
    <w:rsid w:val="11F701D1"/>
    <w:rsid w:val="12107727"/>
    <w:rsid w:val="12176D07"/>
    <w:rsid w:val="12E76E7A"/>
    <w:rsid w:val="1303372D"/>
    <w:rsid w:val="13207E3D"/>
    <w:rsid w:val="14103A0E"/>
    <w:rsid w:val="145E012F"/>
    <w:rsid w:val="147E0AD7"/>
    <w:rsid w:val="14D6007C"/>
    <w:rsid w:val="14DC5FE6"/>
    <w:rsid w:val="150F3CC6"/>
    <w:rsid w:val="155B6F0B"/>
    <w:rsid w:val="15C745A0"/>
    <w:rsid w:val="15E769F0"/>
    <w:rsid w:val="15E9680D"/>
    <w:rsid w:val="16404216"/>
    <w:rsid w:val="1651013B"/>
    <w:rsid w:val="16687697"/>
    <w:rsid w:val="166E7112"/>
    <w:rsid w:val="16E6419B"/>
    <w:rsid w:val="17684DD0"/>
    <w:rsid w:val="17775829"/>
    <w:rsid w:val="17C91873"/>
    <w:rsid w:val="18143A6B"/>
    <w:rsid w:val="186D1B4E"/>
    <w:rsid w:val="19091C4A"/>
    <w:rsid w:val="193006AE"/>
    <w:rsid w:val="19314B52"/>
    <w:rsid w:val="19316471"/>
    <w:rsid w:val="19AF7825"/>
    <w:rsid w:val="19C568A1"/>
    <w:rsid w:val="19D44C1D"/>
    <w:rsid w:val="1A3F504D"/>
    <w:rsid w:val="1A5F124B"/>
    <w:rsid w:val="1AC47300"/>
    <w:rsid w:val="1B0E2C71"/>
    <w:rsid w:val="1B742AD4"/>
    <w:rsid w:val="1B827729"/>
    <w:rsid w:val="1B9B4505"/>
    <w:rsid w:val="1BA23AE5"/>
    <w:rsid w:val="1BB07BC9"/>
    <w:rsid w:val="1C0320AA"/>
    <w:rsid w:val="1C0C5403"/>
    <w:rsid w:val="1C7D15FF"/>
    <w:rsid w:val="1C8C6544"/>
    <w:rsid w:val="1CD31A7D"/>
    <w:rsid w:val="1CDB6B83"/>
    <w:rsid w:val="1D274CCD"/>
    <w:rsid w:val="1D550FDE"/>
    <w:rsid w:val="1D6E4E35"/>
    <w:rsid w:val="1E393459"/>
    <w:rsid w:val="1E7B23CC"/>
    <w:rsid w:val="1F0C1276"/>
    <w:rsid w:val="1F1F369F"/>
    <w:rsid w:val="1F6115C2"/>
    <w:rsid w:val="1FB02549"/>
    <w:rsid w:val="203424EF"/>
    <w:rsid w:val="20612D7F"/>
    <w:rsid w:val="20765736"/>
    <w:rsid w:val="20B41BC5"/>
    <w:rsid w:val="20DD55C0"/>
    <w:rsid w:val="22066A41"/>
    <w:rsid w:val="2231143C"/>
    <w:rsid w:val="2245341D"/>
    <w:rsid w:val="22574EFE"/>
    <w:rsid w:val="226513C9"/>
    <w:rsid w:val="22882FEA"/>
    <w:rsid w:val="236379CA"/>
    <w:rsid w:val="23CD3AA8"/>
    <w:rsid w:val="23D81B4B"/>
    <w:rsid w:val="24030E99"/>
    <w:rsid w:val="244553D1"/>
    <w:rsid w:val="247C6E9E"/>
    <w:rsid w:val="24800AD4"/>
    <w:rsid w:val="24E0742D"/>
    <w:rsid w:val="25140E84"/>
    <w:rsid w:val="254C061E"/>
    <w:rsid w:val="25812947"/>
    <w:rsid w:val="25BB0CC3"/>
    <w:rsid w:val="25E5110A"/>
    <w:rsid w:val="25EA2F9C"/>
    <w:rsid w:val="25F34F3E"/>
    <w:rsid w:val="260E1D77"/>
    <w:rsid w:val="26176E7E"/>
    <w:rsid w:val="26226C5D"/>
    <w:rsid w:val="26415CA9"/>
    <w:rsid w:val="2663431E"/>
    <w:rsid w:val="2781161A"/>
    <w:rsid w:val="2808126A"/>
    <w:rsid w:val="28553C8E"/>
    <w:rsid w:val="28790EF5"/>
    <w:rsid w:val="28A40771"/>
    <w:rsid w:val="28C92CBB"/>
    <w:rsid w:val="290C4C94"/>
    <w:rsid w:val="29B03871"/>
    <w:rsid w:val="29CE1F49"/>
    <w:rsid w:val="29FE21D6"/>
    <w:rsid w:val="2A0232FC"/>
    <w:rsid w:val="2A9E23A4"/>
    <w:rsid w:val="2AB7644C"/>
    <w:rsid w:val="2ADC2444"/>
    <w:rsid w:val="2AE1271D"/>
    <w:rsid w:val="2B125E66"/>
    <w:rsid w:val="2B2F4C6A"/>
    <w:rsid w:val="2C077995"/>
    <w:rsid w:val="2C0A4D8F"/>
    <w:rsid w:val="2C1852C2"/>
    <w:rsid w:val="2C1F083A"/>
    <w:rsid w:val="2C385076"/>
    <w:rsid w:val="2C9A4365"/>
    <w:rsid w:val="2C9A7A52"/>
    <w:rsid w:val="2CA13945"/>
    <w:rsid w:val="2CE41D63"/>
    <w:rsid w:val="2D0A45A3"/>
    <w:rsid w:val="2D3A6462"/>
    <w:rsid w:val="2D5B3AF4"/>
    <w:rsid w:val="2EBE0EDE"/>
    <w:rsid w:val="2EC27BA3"/>
    <w:rsid w:val="2F0A77BE"/>
    <w:rsid w:val="2F1C5505"/>
    <w:rsid w:val="2F234AE5"/>
    <w:rsid w:val="2F803CE6"/>
    <w:rsid w:val="30313232"/>
    <w:rsid w:val="304412AC"/>
    <w:rsid w:val="304A60A2"/>
    <w:rsid w:val="308C21D9"/>
    <w:rsid w:val="30E67B79"/>
    <w:rsid w:val="31501496"/>
    <w:rsid w:val="316769E0"/>
    <w:rsid w:val="31943A79"/>
    <w:rsid w:val="31A83080"/>
    <w:rsid w:val="31BD7D7C"/>
    <w:rsid w:val="32A970B0"/>
    <w:rsid w:val="3309293E"/>
    <w:rsid w:val="33922D7B"/>
    <w:rsid w:val="33C148CD"/>
    <w:rsid w:val="33CD5020"/>
    <w:rsid w:val="34207B13"/>
    <w:rsid w:val="34DC35CC"/>
    <w:rsid w:val="356B157C"/>
    <w:rsid w:val="35A707EA"/>
    <w:rsid w:val="35B2271F"/>
    <w:rsid w:val="35D75530"/>
    <w:rsid w:val="365C268B"/>
    <w:rsid w:val="36624145"/>
    <w:rsid w:val="368C11C2"/>
    <w:rsid w:val="36CC1333"/>
    <w:rsid w:val="36F32FEF"/>
    <w:rsid w:val="37217B5C"/>
    <w:rsid w:val="372907BF"/>
    <w:rsid w:val="375810A4"/>
    <w:rsid w:val="37C82C94"/>
    <w:rsid w:val="37EB6F48"/>
    <w:rsid w:val="37FE7E9E"/>
    <w:rsid w:val="38713BFF"/>
    <w:rsid w:val="38E714A7"/>
    <w:rsid w:val="39A56EBD"/>
    <w:rsid w:val="39E210F9"/>
    <w:rsid w:val="3A39340F"/>
    <w:rsid w:val="3A744536"/>
    <w:rsid w:val="3AB1338A"/>
    <w:rsid w:val="3B0A0908"/>
    <w:rsid w:val="3B141786"/>
    <w:rsid w:val="3B276848"/>
    <w:rsid w:val="3B2F036E"/>
    <w:rsid w:val="3B3024B7"/>
    <w:rsid w:val="3B385475"/>
    <w:rsid w:val="3BA728FA"/>
    <w:rsid w:val="3BB2737C"/>
    <w:rsid w:val="3BCC3E0F"/>
    <w:rsid w:val="3BDA477E"/>
    <w:rsid w:val="3BFA6B84"/>
    <w:rsid w:val="3C291261"/>
    <w:rsid w:val="3C4B154A"/>
    <w:rsid w:val="3CA1587B"/>
    <w:rsid w:val="3CC82828"/>
    <w:rsid w:val="3D6A38DF"/>
    <w:rsid w:val="3DD31485"/>
    <w:rsid w:val="3DD35929"/>
    <w:rsid w:val="3DD75110"/>
    <w:rsid w:val="3DDB63EB"/>
    <w:rsid w:val="3E444130"/>
    <w:rsid w:val="3EA17E71"/>
    <w:rsid w:val="3ECC6957"/>
    <w:rsid w:val="3F623810"/>
    <w:rsid w:val="3FA255B3"/>
    <w:rsid w:val="400F4B9B"/>
    <w:rsid w:val="403C5A07"/>
    <w:rsid w:val="406749C8"/>
    <w:rsid w:val="412546ED"/>
    <w:rsid w:val="412F10C8"/>
    <w:rsid w:val="41AB4D3E"/>
    <w:rsid w:val="41E74672"/>
    <w:rsid w:val="42066D19"/>
    <w:rsid w:val="422A4836"/>
    <w:rsid w:val="429F7D3B"/>
    <w:rsid w:val="42AC656D"/>
    <w:rsid w:val="42B850ED"/>
    <w:rsid w:val="431D791B"/>
    <w:rsid w:val="43E21F24"/>
    <w:rsid w:val="43F809F6"/>
    <w:rsid w:val="43FE3F39"/>
    <w:rsid w:val="4416031D"/>
    <w:rsid w:val="44332C7D"/>
    <w:rsid w:val="44B9656D"/>
    <w:rsid w:val="44DE52DF"/>
    <w:rsid w:val="44EE727B"/>
    <w:rsid w:val="44F00B6E"/>
    <w:rsid w:val="4545107A"/>
    <w:rsid w:val="456450B8"/>
    <w:rsid w:val="45BE3CD9"/>
    <w:rsid w:val="45CB1F02"/>
    <w:rsid w:val="467A5994"/>
    <w:rsid w:val="46D06EA9"/>
    <w:rsid w:val="4762530A"/>
    <w:rsid w:val="47717F92"/>
    <w:rsid w:val="4797200E"/>
    <w:rsid w:val="47E524E0"/>
    <w:rsid w:val="48475928"/>
    <w:rsid w:val="494E2307"/>
    <w:rsid w:val="49520049"/>
    <w:rsid w:val="497F0713"/>
    <w:rsid w:val="49AA6F5D"/>
    <w:rsid w:val="49E113CD"/>
    <w:rsid w:val="49E21C9A"/>
    <w:rsid w:val="4A1238E7"/>
    <w:rsid w:val="4A155AE7"/>
    <w:rsid w:val="4A18309E"/>
    <w:rsid w:val="4A767D68"/>
    <w:rsid w:val="4B475260"/>
    <w:rsid w:val="4B5856BF"/>
    <w:rsid w:val="4B8B7843"/>
    <w:rsid w:val="4C4A05EE"/>
    <w:rsid w:val="4C5D5BEE"/>
    <w:rsid w:val="4C6D6F48"/>
    <w:rsid w:val="4C912C37"/>
    <w:rsid w:val="4CA37A87"/>
    <w:rsid w:val="4CCF375F"/>
    <w:rsid w:val="4D115360"/>
    <w:rsid w:val="4E244BAD"/>
    <w:rsid w:val="4E830CA5"/>
    <w:rsid w:val="4E910D5D"/>
    <w:rsid w:val="4FD317B8"/>
    <w:rsid w:val="503874F1"/>
    <w:rsid w:val="50A53155"/>
    <w:rsid w:val="51A159FE"/>
    <w:rsid w:val="52025B10"/>
    <w:rsid w:val="52287B99"/>
    <w:rsid w:val="522A79A8"/>
    <w:rsid w:val="52333AA7"/>
    <w:rsid w:val="52410C5B"/>
    <w:rsid w:val="526E3F03"/>
    <w:rsid w:val="52992845"/>
    <w:rsid w:val="52B15DE1"/>
    <w:rsid w:val="52B95792"/>
    <w:rsid w:val="533864BD"/>
    <w:rsid w:val="547D1CF3"/>
    <w:rsid w:val="548D20BA"/>
    <w:rsid w:val="54975D21"/>
    <w:rsid w:val="54BF4E56"/>
    <w:rsid w:val="55384597"/>
    <w:rsid w:val="55922AB3"/>
    <w:rsid w:val="56080135"/>
    <w:rsid w:val="562C577E"/>
    <w:rsid w:val="56CD51B3"/>
    <w:rsid w:val="5724401C"/>
    <w:rsid w:val="573A3ECB"/>
    <w:rsid w:val="575B02ED"/>
    <w:rsid w:val="57614FE6"/>
    <w:rsid w:val="576773B2"/>
    <w:rsid w:val="57EE5AE8"/>
    <w:rsid w:val="5866703A"/>
    <w:rsid w:val="58E42340"/>
    <w:rsid w:val="591075D9"/>
    <w:rsid w:val="595465EE"/>
    <w:rsid w:val="59617E35"/>
    <w:rsid w:val="5A0C1B4F"/>
    <w:rsid w:val="5A1A070F"/>
    <w:rsid w:val="5ABF12B7"/>
    <w:rsid w:val="5AE23B6A"/>
    <w:rsid w:val="5B375244"/>
    <w:rsid w:val="5B3F505C"/>
    <w:rsid w:val="5B40223A"/>
    <w:rsid w:val="5B4E6197"/>
    <w:rsid w:val="5B500161"/>
    <w:rsid w:val="5BDC19F5"/>
    <w:rsid w:val="5BE57E36"/>
    <w:rsid w:val="5C882305"/>
    <w:rsid w:val="5CE9009D"/>
    <w:rsid w:val="5D6B1282"/>
    <w:rsid w:val="5D705536"/>
    <w:rsid w:val="5D7212B5"/>
    <w:rsid w:val="5D963448"/>
    <w:rsid w:val="5DC010E3"/>
    <w:rsid w:val="5DC34C1A"/>
    <w:rsid w:val="5E0A2849"/>
    <w:rsid w:val="5E3E6CDB"/>
    <w:rsid w:val="5E95226E"/>
    <w:rsid w:val="5EA66A16"/>
    <w:rsid w:val="5ECD73AA"/>
    <w:rsid w:val="5F381638"/>
    <w:rsid w:val="5F8F2016"/>
    <w:rsid w:val="60031CB2"/>
    <w:rsid w:val="608368E3"/>
    <w:rsid w:val="6111668E"/>
    <w:rsid w:val="611D2DF6"/>
    <w:rsid w:val="6195300F"/>
    <w:rsid w:val="61A905CB"/>
    <w:rsid w:val="623E27EF"/>
    <w:rsid w:val="62544001"/>
    <w:rsid w:val="629B05E1"/>
    <w:rsid w:val="62D33B51"/>
    <w:rsid w:val="63736D0F"/>
    <w:rsid w:val="63B55DEB"/>
    <w:rsid w:val="64041E8E"/>
    <w:rsid w:val="6470717E"/>
    <w:rsid w:val="649D4417"/>
    <w:rsid w:val="64AE1E08"/>
    <w:rsid w:val="65594BFA"/>
    <w:rsid w:val="655D6C47"/>
    <w:rsid w:val="65717652"/>
    <w:rsid w:val="658E3D60"/>
    <w:rsid w:val="658F2B3B"/>
    <w:rsid w:val="65BB098D"/>
    <w:rsid w:val="662D5327"/>
    <w:rsid w:val="66361BAE"/>
    <w:rsid w:val="665F7AD1"/>
    <w:rsid w:val="666F1DE3"/>
    <w:rsid w:val="66862C89"/>
    <w:rsid w:val="66AA05FC"/>
    <w:rsid w:val="66F422E8"/>
    <w:rsid w:val="66FE6C82"/>
    <w:rsid w:val="67424E02"/>
    <w:rsid w:val="67486190"/>
    <w:rsid w:val="678A0557"/>
    <w:rsid w:val="685665D7"/>
    <w:rsid w:val="68815DFE"/>
    <w:rsid w:val="69056046"/>
    <w:rsid w:val="69111763"/>
    <w:rsid w:val="69823BDB"/>
    <w:rsid w:val="6A040A94"/>
    <w:rsid w:val="6AB06AD3"/>
    <w:rsid w:val="6B3C7509"/>
    <w:rsid w:val="6B6F1F3D"/>
    <w:rsid w:val="6BAC4F3F"/>
    <w:rsid w:val="6C430180"/>
    <w:rsid w:val="6CA87DFD"/>
    <w:rsid w:val="6CCA5E07"/>
    <w:rsid w:val="6CDF30F3"/>
    <w:rsid w:val="6D103675"/>
    <w:rsid w:val="6D977A4D"/>
    <w:rsid w:val="6E1E6C74"/>
    <w:rsid w:val="6EC1605C"/>
    <w:rsid w:val="6F06541D"/>
    <w:rsid w:val="6F1928EC"/>
    <w:rsid w:val="6F1D4FF0"/>
    <w:rsid w:val="6F767D3E"/>
    <w:rsid w:val="6FAD76CE"/>
    <w:rsid w:val="6FCF7722"/>
    <w:rsid w:val="70001CFE"/>
    <w:rsid w:val="702A28D7"/>
    <w:rsid w:val="70A26911"/>
    <w:rsid w:val="70DE7195"/>
    <w:rsid w:val="710B095A"/>
    <w:rsid w:val="715776FB"/>
    <w:rsid w:val="71B92164"/>
    <w:rsid w:val="71C823A7"/>
    <w:rsid w:val="71F210A6"/>
    <w:rsid w:val="721A4EE2"/>
    <w:rsid w:val="723637B5"/>
    <w:rsid w:val="72901AA3"/>
    <w:rsid w:val="72CC0A62"/>
    <w:rsid w:val="7350022B"/>
    <w:rsid w:val="73A9791B"/>
    <w:rsid w:val="73C60B68"/>
    <w:rsid w:val="740F0761"/>
    <w:rsid w:val="742D6E39"/>
    <w:rsid w:val="74DA4670"/>
    <w:rsid w:val="75475CD9"/>
    <w:rsid w:val="75A34E95"/>
    <w:rsid w:val="75F052ED"/>
    <w:rsid w:val="75F21AC5"/>
    <w:rsid w:val="75F714AD"/>
    <w:rsid w:val="75FC2F67"/>
    <w:rsid w:val="7602378C"/>
    <w:rsid w:val="76B31878"/>
    <w:rsid w:val="7711659E"/>
    <w:rsid w:val="78197E01"/>
    <w:rsid w:val="78857244"/>
    <w:rsid w:val="789C3DC3"/>
    <w:rsid w:val="798412AA"/>
    <w:rsid w:val="79E32474"/>
    <w:rsid w:val="79EE3FF8"/>
    <w:rsid w:val="7A2806AC"/>
    <w:rsid w:val="7A370F2A"/>
    <w:rsid w:val="7A5275FA"/>
    <w:rsid w:val="7A566D58"/>
    <w:rsid w:val="7AEA15E0"/>
    <w:rsid w:val="7B851309"/>
    <w:rsid w:val="7B997A06"/>
    <w:rsid w:val="7B9C0D55"/>
    <w:rsid w:val="7BA75723"/>
    <w:rsid w:val="7BD81D81"/>
    <w:rsid w:val="7C5C4760"/>
    <w:rsid w:val="7D1110A6"/>
    <w:rsid w:val="7D126505"/>
    <w:rsid w:val="7D176902"/>
    <w:rsid w:val="7D20578D"/>
    <w:rsid w:val="7D273B57"/>
    <w:rsid w:val="7DAB14FB"/>
    <w:rsid w:val="7DB54783"/>
    <w:rsid w:val="7DCE2E07"/>
    <w:rsid w:val="7DD10836"/>
    <w:rsid w:val="7E786F03"/>
    <w:rsid w:val="7EA5419C"/>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68</Pages>
  <Words>5520</Words>
  <Characters>5585</Characters>
  <Lines>108</Lines>
  <Paragraphs>30</Paragraphs>
  <TotalTime>3</TotalTime>
  <ScaleCrop>false</ScaleCrop>
  <LinksUpToDate>false</LinksUpToDate>
  <CharactersWithSpaces>6459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转转</cp:lastModifiedBy>
  <cp:lastPrinted>2023-05-19T00:05:00Z</cp:lastPrinted>
  <dcterms:modified xsi:type="dcterms:W3CDTF">2025-10-22T03:55:06Z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9622824F55C342B28F4A37E04DFB1C78</vt:lpwstr>
  </property>
  <property fmtid="{D5CDD505-2E9C-101B-9397-08002B2CF9AE}" pid="4" name="KSOTemplateDocerSaveRecord">
    <vt:lpwstr>eyJoZGlkIjoiN2Y4ZDA5ZTk2YzY4YjcyNDA3Y2NhOGY3MmQ2Nzg3NjMiLCJ1c2VySWQiOiI0NDA0ODE5ODgifQ==</vt:lpwstr>
  </property>
</Properties>
</file>