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南湾</w:t>
      </w:r>
      <w:r>
        <w:rPr>
          <w:rFonts w:hint="default" w:ascii="方正小标宋简体" w:hAnsi="方正小标宋简体" w:eastAsia="方正小标宋简体" w:cs="方正小标宋简体"/>
          <w:sz w:val="44"/>
          <w:szCs w:val="44"/>
          <w:lang w:val="en-US" w:eastAsia="zh-CN"/>
        </w:rPr>
        <w:t>街道</w:t>
      </w:r>
      <w:r>
        <w:rPr>
          <w:rFonts w:hint="eastAsia" w:ascii="方正小标宋简体" w:hAnsi="方正小标宋简体" w:eastAsia="方正小标宋简体" w:cs="方正小标宋简体"/>
          <w:sz w:val="44"/>
          <w:szCs w:val="44"/>
          <w:lang w:eastAsia="zh-CN"/>
        </w:rPr>
        <w:t>三防仓库以及库内器材维护保养</w:t>
      </w:r>
      <w:r>
        <w:rPr>
          <w:rFonts w:hint="eastAsia" w:ascii="方正小标宋简体" w:hAnsi="方正小标宋简体" w:eastAsia="方正小标宋简体" w:cs="方正小标宋简体"/>
          <w:sz w:val="44"/>
          <w:szCs w:val="44"/>
          <w:lang w:val="en-US" w:eastAsia="zh-CN"/>
        </w:rPr>
        <w:t>项目采购</w:t>
      </w:r>
      <w:r>
        <w:rPr>
          <w:rFonts w:hint="default" w:ascii="方正小标宋简体" w:hAnsi="方正小标宋简体" w:eastAsia="方正小标宋简体" w:cs="方正小标宋简体"/>
          <w:sz w:val="44"/>
          <w:szCs w:val="44"/>
          <w:lang w:eastAsia="zh-CN"/>
        </w:rPr>
        <w:t>公开询价公告</w:t>
      </w:r>
    </w:p>
    <w:p>
      <w:pPr>
        <w:numPr>
          <w:ilvl w:val="0"/>
          <w:numId w:val="0"/>
        </w:numPr>
        <w:tabs>
          <w:tab w:val="left" w:pos="740"/>
        </w:tabs>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lang w:eastAsia="zh-CN"/>
        </w:rPr>
        <w:t>深圳市龙岗区</w:t>
      </w:r>
      <w:r>
        <w:rPr>
          <w:rFonts w:hint="eastAsia" w:ascii="仿宋_GB2312" w:hAnsi="仿宋_GB2312" w:eastAsia="仿宋_GB2312" w:cs="仿宋_GB2312"/>
          <w:b w:val="0"/>
          <w:bCs w:val="0"/>
          <w:color w:val="auto"/>
          <w:sz w:val="32"/>
          <w:szCs w:val="32"/>
          <w:highlight w:val="none"/>
          <w:lang w:val="en-US" w:eastAsia="zh-CN"/>
        </w:rPr>
        <w:t>南湾</w:t>
      </w:r>
      <w:r>
        <w:rPr>
          <w:rFonts w:hint="default" w:ascii="仿宋_GB2312" w:hAnsi="仿宋_GB2312" w:eastAsia="仿宋_GB2312" w:cs="仿宋_GB2312"/>
          <w:b w:val="0"/>
          <w:bCs w:val="0"/>
          <w:color w:val="auto"/>
          <w:sz w:val="32"/>
          <w:szCs w:val="32"/>
          <w:highlight w:val="none"/>
          <w:lang w:eastAsia="zh-CN"/>
        </w:rPr>
        <w:t>街道三防仓库以及库内器材维护保养项目，采用公开询价进行采购，评审方法为最低价法，欢迎符合资格的供应商报名参加。</w:t>
      </w:r>
    </w:p>
    <w:tbl>
      <w:tblPr>
        <w:tblStyle w:val="5"/>
        <w:tblW w:w="9421"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三防仓库以及库内器材维护保养项目</w:t>
            </w:r>
          </w:p>
        </w:tc>
        <w:tc>
          <w:tcPr>
            <w:tcW w:w="1738"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w:t>
            </w:r>
            <w:r>
              <w:rPr>
                <w:rFonts w:hint="eastAsia" w:ascii="仿宋_GB2312" w:hAnsi="仿宋_GB2312" w:cs="仿宋_GB2312"/>
                <w:b/>
                <w:bCs/>
                <w:i w:val="0"/>
                <w:iCs w:val="0"/>
                <w:caps w:val="0"/>
                <w:color w:val="auto"/>
                <w:spacing w:val="0"/>
                <w:kern w:val="2"/>
                <w:sz w:val="32"/>
                <w:szCs w:val="32"/>
                <w:highlight w:val="none"/>
                <w:shd w:val="clear" w:color="auto" w:fill="auto"/>
                <w:vertAlign w:val="baseline"/>
                <w:lang w:val="en-US" w:eastAsia="zh-CN"/>
              </w:rPr>
              <w:t>含税</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（元）</w:t>
            </w:r>
          </w:p>
        </w:tc>
        <w:tc>
          <w:tcPr>
            <w:tcW w:w="3134" w:type="dxa"/>
            <w:vAlign w:val="center"/>
          </w:tcPr>
          <w:p>
            <w:pPr>
              <w:pStyle w:val="3"/>
              <w:keepNext w:val="0"/>
              <w:keepLines w:val="0"/>
              <w:widowControl/>
              <w:suppressLineNumbers w:val="0"/>
              <w:spacing w:before="0" w:beforeAutospacing="0" w:after="0" w:afterAutospacing="0" w:line="560" w:lineRule="exact"/>
              <w:ind w:right="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89160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tcPr>
          <w:p>
            <w:pPr>
              <w:pStyle w:val="3"/>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供应商需提供</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不少于两名专业工作</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人员</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，按我办要求定期</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对国家应急资源管理平台系统数据更新</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、防汛设备维护保养、应急救援设备维护保养、燃油发电机维护保养、物资整</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bidi="ar-SA"/>
              </w:rPr>
              <w:t>理和</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台账管理、仓库日常运维管理等</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服务期限为1年，</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具体内容详见报价清单及</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项目内容</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。供应商公司应主营</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bidi="ar-SA"/>
              </w:rPr>
              <w:t>技术服务、技术培训</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等相关业务，</w:t>
            </w: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bidi="ar-SA"/>
              </w:rPr>
              <w:t>具备安全技术防范、维护资质，</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能24小时待岗，迅速响应，完成除合同要求外安排的相关</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bidi="ar-SA"/>
              </w:rPr>
              <w:t>应急响应</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工作及值班要求。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1662" w:type="dxa"/>
          </w:tcPr>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供应商资格条件</w:t>
            </w:r>
          </w:p>
        </w:tc>
        <w:tc>
          <w:tcPr>
            <w:tcW w:w="7759" w:type="dxa"/>
            <w:gridSpan w:val="3"/>
          </w:tcPr>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1.具有独立承担民事责任的能力（提供营业执照或事业单位法人证书等证明资料复印件，原件备查，分支机构参与响应的，须同时提供总公司授权文件且授权书载明其民事责任由总公司承担）；</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2.本项目不接受联合体投标，不接受投标人选用进口产品参与投标，不允许分包；</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3.参与本项目政府采购活动时不存在被有关部门禁止参与政府采购活动且在有效期内的情况（由供应商在《参与政府采购活动及履约承诺函》中作出声明）；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4.具备《中华人民共和国政府采购法》第二十二条第一款的条件（由供应商在《参与政府采购活动及履约承诺函》中作出声明）；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5.未被列入失信被执行人、重大税收违法案件当事人名单、政府采购严重违法失信行为记录名单（由供应商在《参与政府采购活动及履约承诺函》中作出声明）；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bidi="ar-SA"/>
              </w:rPr>
              <w:t>7.（采购部门视自身项目实际需要的其他资格要求）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报价清单</w:t>
            </w:r>
          </w:p>
        </w:tc>
        <w:tc>
          <w:tcPr>
            <w:tcW w:w="7759" w:type="dxa"/>
            <w:gridSpan w:val="3"/>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详见附件</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报名文件</w:t>
            </w:r>
          </w:p>
        </w:tc>
        <w:tc>
          <w:tcPr>
            <w:tcW w:w="7759" w:type="dxa"/>
            <w:gridSpan w:val="3"/>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1、资格性审查资料（有效期内营业执照复印件、参与政府采购活动及履约承诺函（附件1）、供应商基本情况表（附件</w:t>
            </w:r>
            <w:bookmarkStart w:id="0" w:name="_GoBack"/>
            <w:bookmarkEnd w:id="0"/>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2）以及其他与项目相关的资质材料）；</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2、符合性审查资料（报价资料，此项需对照报价清单，分别填报单项报价和总价）；</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3、投递人身份证明资料（法人代表证明书、法人身份证复印件、法人代表授权书等）；</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4、供应商认为与响应本项目相关的其他资料，如同类项目履约资料等。（以上资料均需加盖公司公章，密封现场递交至采购部门，不接受快递投递文件）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评选方法</w:t>
            </w:r>
          </w:p>
        </w:tc>
        <w:tc>
          <w:tcPr>
            <w:tcW w:w="7759" w:type="dxa"/>
            <w:gridSpan w:val="3"/>
          </w:tcPr>
          <w:p>
            <w:pPr>
              <w:pStyle w:val="3"/>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最低价法</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如有相同最低价，</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以竞价方式从相同最低价中选出成交供应商</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及公示</w:t>
            </w: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截止时间</w:t>
            </w:r>
          </w:p>
        </w:tc>
        <w:tc>
          <w:tcPr>
            <w:tcW w:w="7759" w:type="dxa"/>
            <w:gridSpan w:val="3"/>
          </w:tcPr>
          <w:p>
            <w:pPr>
              <w:pStyle w:val="3"/>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2025</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年</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10</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月</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22</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日至</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2025</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年</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10</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月</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27</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日</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18时</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，逾期送达（提交）或者未按要求密封的响应文件，现场拒收。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662" w:type="dxa"/>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eastAsia" w:ascii="Times New Roman" w:hAnsi="Times New Roman" w:cs="Times New Roman"/>
                <w:color w:val="auto"/>
                <w:kern w:val="2"/>
                <w:sz w:val="24"/>
                <w:szCs w:val="24"/>
                <w:highlight w:val="none"/>
                <w:lang w:eastAsia="zh-CN"/>
              </w:rPr>
              <w:t>1.</w:t>
            </w:r>
            <w:r>
              <w:rPr>
                <w:rFonts w:hint="eastAsia" w:ascii="Times New Roman" w:hAnsi="Times New Roman" w:eastAsia="仿宋_GB2312" w:cs="Times New Roman"/>
                <w:color w:val="auto"/>
                <w:kern w:val="2"/>
                <w:sz w:val="24"/>
                <w:szCs w:val="24"/>
                <w:highlight w:val="none"/>
                <w:lang w:val="en-US" w:eastAsia="zh-CN"/>
              </w:rPr>
              <w:t>采购</w:t>
            </w:r>
            <w:r>
              <w:rPr>
                <w:rFonts w:hint="default" w:ascii="Times New Roman" w:hAnsi="Times New Roman" w:eastAsia="仿宋_GB2312" w:cs="Times New Roman"/>
                <w:color w:val="auto"/>
                <w:kern w:val="2"/>
                <w:sz w:val="24"/>
                <w:szCs w:val="24"/>
                <w:highlight w:val="none"/>
                <w:lang w:eastAsia="zh-CN"/>
              </w:rPr>
              <w:t>单位</w:t>
            </w:r>
            <w:r>
              <w:rPr>
                <w:rFonts w:hint="eastAsia" w:ascii="Times New Roman" w:hAnsi="Times New Roman" w:eastAsia="仿宋_GB2312" w:cs="Times New Roman"/>
                <w:color w:val="auto"/>
                <w:kern w:val="2"/>
                <w:sz w:val="24"/>
                <w:szCs w:val="24"/>
                <w:highlight w:val="none"/>
                <w:lang w:val="en-US" w:eastAsia="zh-CN"/>
              </w:rPr>
              <w:t>联系方式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联系人：</w:t>
            </w:r>
            <w:r>
              <w:rPr>
                <w:rFonts w:hint="eastAsia" w:ascii="Times New Roman" w:hAnsi="Times New Roman" w:cs="Times New Roman"/>
                <w:color w:val="auto"/>
                <w:kern w:val="2"/>
                <w:sz w:val="24"/>
                <w:szCs w:val="24"/>
                <w:highlight w:val="none"/>
                <w:lang w:val="en-US" w:eastAsia="zh-CN"/>
              </w:rPr>
              <w:t>谢勇</w:t>
            </w:r>
            <w:r>
              <w:rPr>
                <w:rFonts w:hint="default" w:ascii="Times New Roman" w:hAnsi="Times New Roman" w:eastAsia="仿宋_GB2312" w:cs="Times New Roman"/>
                <w:color w:val="auto"/>
                <w:kern w:val="2"/>
                <w:sz w:val="24"/>
                <w:szCs w:val="24"/>
                <w:highlight w:val="none"/>
                <w:lang w:eastAsia="zh-CN"/>
              </w:rPr>
              <w:t xml:space="preserve">   联系方式：</w:t>
            </w:r>
            <w:r>
              <w:rPr>
                <w:rFonts w:hint="eastAsia" w:ascii="Times New Roman" w:hAnsi="Times New Roman" w:cs="Times New Roman"/>
                <w:color w:val="auto"/>
                <w:kern w:val="2"/>
                <w:sz w:val="24"/>
                <w:szCs w:val="24"/>
                <w:highlight w:val="none"/>
                <w:lang w:val="en-US" w:eastAsia="zh-CN"/>
              </w:rPr>
              <w:t>0755-28706970</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eastAsia" w:ascii="Times New Roman" w:hAnsi="Times New Roman" w:cs="Times New Roman"/>
                <w:color w:val="auto"/>
                <w:kern w:val="2"/>
                <w:sz w:val="24"/>
                <w:szCs w:val="24"/>
                <w:highlight w:val="none"/>
                <w:lang w:eastAsia="zh-CN"/>
              </w:rPr>
              <w:t>2.</w:t>
            </w:r>
            <w:r>
              <w:rPr>
                <w:rFonts w:hint="default" w:ascii="Times New Roman" w:hAnsi="Times New Roman" w:eastAsia="仿宋_GB2312" w:cs="Times New Roman"/>
                <w:color w:val="auto"/>
                <w:kern w:val="2"/>
                <w:sz w:val="24"/>
                <w:szCs w:val="24"/>
                <w:highlight w:val="none"/>
                <w:lang w:eastAsia="zh-CN"/>
              </w:rPr>
              <w:t>街道政府采购领导小组办公室</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default" w:ascii="Times New Roman" w:hAnsi="Times New Roman" w:eastAsia="仿宋_GB2312" w:cs="Times New Roman"/>
                <w:color w:val="auto"/>
                <w:kern w:val="2"/>
                <w:sz w:val="24"/>
                <w:szCs w:val="24"/>
                <w:highlight w:val="none"/>
                <w:lang w:eastAsia="zh-CN"/>
              </w:rPr>
              <w:t>联系方式：</w:t>
            </w:r>
            <w:r>
              <w:rPr>
                <w:rFonts w:hint="eastAsia" w:ascii="Times New Roman" w:hAnsi="Times New Roman" w:cs="Times New Roman"/>
                <w:color w:val="auto"/>
                <w:kern w:val="2"/>
                <w:sz w:val="24"/>
                <w:szCs w:val="24"/>
                <w:highlight w:val="none"/>
                <w:lang w:val="en-US" w:eastAsia="zh-CN"/>
              </w:rPr>
              <w:t>0755-</w:t>
            </w:r>
            <w:r>
              <w:rPr>
                <w:rFonts w:hint="eastAsia" w:ascii="Times New Roman" w:hAnsi="Times New Roman" w:cs="Times New Roman"/>
                <w:color w:val="auto"/>
                <w:kern w:val="2"/>
                <w:sz w:val="24"/>
                <w:szCs w:val="24"/>
                <w:highlight w:val="none"/>
                <w:lang w:eastAsia="zh-CN"/>
              </w:rPr>
              <w:t>89609693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5" w:hRule="atLeast"/>
        </w:trPr>
        <w:tc>
          <w:tcPr>
            <w:tcW w:w="1662" w:type="dxa"/>
          </w:tcPr>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备注</w:t>
            </w:r>
          </w:p>
        </w:tc>
        <w:tc>
          <w:tcPr>
            <w:tcW w:w="7759" w:type="dxa"/>
            <w:gridSpan w:val="3"/>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1、请供应商严格按照报价清单进行报价，对报价清单规定的项目需求内容或者需求数量进行下调的，视为符合性审查不通过，不得参与本次自行采购活动。单项报价为0的，视为无效报价。</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2、请供应商严格对照资格性审查资料准备相应材料，在资格性审查阶段出现资料缺少的，视为资格性审查不通过，不得参与本次自行采购活动。</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3、本项目服务费采用包干制，应包括服务成本、法定税费和企业的利润。由供应商根据采购公告等资料自行测算报价；一经采购，报价总价和细项单价作为应邀单位与采购单位签订的合同金额，合同期限内不作调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4、采购单位三人评审小组认为响应供应商的报价明显低于其他通过符合性审查投标人的报价，有可能影响产品质量或者不能诚信履约的，应当要求其在规定时间内提供价格书面说明，必要时提交相关证明材料。供应商逾期不提交或不能证明价格合理性的，认定其符合性审查不通过。</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由采购单位三人评审小组根据材料判断是否满足符合性审查，如评审小组意见不一致的，按照“少数服从多数”原则确定评审意见。</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5、供应商信用信息相关查询路径：</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（1）深圳市政府采购监管网（http://zfcg.sz.gov.cn/cgjg/cxda/index.html）</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（2）国家企业信用信息公示系统（https://www.gsxt.gov.cn/index.html)或机关赋码和事业单位（天眼查）或全国社会组织信用信息公示平台（https://xxgs.chinanpo.mca.gov.cn/gsxt/newList）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（3）中国政府采购网（http://www.ccgp.gov.cn/search/cr/）</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（4）信用中国（www.creditchina.gov.cn）</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i w:val="0"/>
                <w:caps w:val="0"/>
                <w:color w:val="auto"/>
                <w:spacing w:val="0"/>
                <w:kern w:val="2"/>
                <w:sz w:val="24"/>
                <w:szCs w:val="24"/>
                <w:highlight w:val="none"/>
                <w:u w:val="none"/>
                <w:shd w:val="clear" w:color="auto" w:fill="auto"/>
                <w:lang w:val="en-US" w:eastAsia="zh-CN"/>
              </w:rPr>
            </w:pP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相关查询信息以开标当日的查询结果为准。</w:t>
            </w:r>
          </w:p>
        </w:tc>
      </w:tr>
    </w:tbl>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A6BB1"/>
    <w:rsid w:val="02F079B0"/>
    <w:rsid w:val="19FE5DCD"/>
    <w:rsid w:val="1F9E3DB1"/>
    <w:rsid w:val="2858552C"/>
    <w:rsid w:val="2CC17B44"/>
    <w:rsid w:val="3599460A"/>
    <w:rsid w:val="3BFD7C05"/>
    <w:rsid w:val="3EC5B7BB"/>
    <w:rsid w:val="50016325"/>
    <w:rsid w:val="575F0290"/>
    <w:rsid w:val="5C3DC326"/>
    <w:rsid w:val="5CC826A5"/>
    <w:rsid w:val="61F52AE2"/>
    <w:rsid w:val="6A667D3C"/>
    <w:rsid w:val="6CDB2250"/>
    <w:rsid w:val="71B30C31"/>
    <w:rsid w:val="7B3D0CE0"/>
    <w:rsid w:val="7CF59B51"/>
    <w:rsid w:val="7DED8393"/>
    <w:rsid w:val="7FFB45C0"/>
    <w:rsid w:val="B7DDE114"/>
    <w:rsid w:val="B7FEB919"/>
    <w:rsid w:val="BC7F9EC8"/>
    <w:rsid w:val="BEFEACF6"/>
    <w:rsid w:val="CD7F0A9E"/>
    <w:rsid w:val="E6FB566A"/>
    <w:rsid w:val="F6BF5D5D"/>
    <w:rsid w:val="FBEFCC09"/>
    <w:rsid w:val="FFDE0B7E"/>
    <w:rsid w:val="FFFFB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1500</Words>
  <Characters>1744</Characters>
  <Lines>0</Lines>
  <Paragraphs>0</Paragraphs>
  <TotalTime>15</TotalTime>
  <ScaleCrop>false</ScaleCrop>
  <LinksUpToDate>false</LinksUpToDate>
  <CharactersWithSpaces>1749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应急管理办公室(安监组)</cp:lastModifiedBy>
  <cp:lastPrinted>2025-10-15T09:19:00Z</cp:lastPrinted>
  <dcterms:modified xsi:type="dcterms:W3CDTF">2025-10-22T16:20:35Z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KSOTemplateDocerSaveRecord">
    <vt:lpwstr>eyJoZGlkIjoiMjQxMDY4ZjZlOTU1OWQyMjRlYWFiNGZlODc3YjUxMzgiLCJ1c2VySWQiOiIyMzA1NDU3NjcifQ==</vt:lpwstr>
  </property>
  <property fmtid="{D5CDD505-2E9C-101B-9397-08002B2CF9AE}" pid="4" name="ICV">
    <vt:lpwstr>5EBB6F5A2D4D4ABFA44AC8106F003E15_12</vt:lpwstr>
  </property>
</Properties>
</file>