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FC891">
      <w:pPr>
        <w:rPr>
          <w:rFonts w:hint="eastAsia" w:ascii="仿宋_GB2312" w:hAnsi="Times New Roman" w:eastAsia="仿宋_GB2312" w:cs="Times New Roman"/>
          <w:b/>
          <w:bCs/>
          <w:color w:val="000000" w:themeColor="text1"/>
          <w:sz w:val="30"/>
          <w:szCs w:val="30"/>
          <w:lang w:val="en-US" w:eastAsia="zh-CN"/>
          <w14:textFill>
            <w14:solidFill>
              <w14:schemeClr w14:val="tx1"/>
            </w14:solidFill>
          </w14:textFill>
        </w:rPr>
      </w:pPr>
      <w:bookmarkStart w:id="0" w:name="_GoBack"/>
      <w:r>
        <w:rPr>
          <w:rFonts w:hint="eastAsia" w:ascii="仿宋_GB2312" w:hAnsi="Times New Roman" w:eastAsia="仿宋_GB2312" w:cs="Times New Roman"/>
          <w:b/>
          <w:bCs/>
          <w:color w:val="000000" w:themeColor="text1"/>
          <w:sz w:val="30"/>
          <w:szCs w:val="30"/>
          <w:lang w:val="en-US" w:eastAsia="zh-CN"/>
          <w14:textFill>
            <w14:solidFill>
              <w14:schemeClr w14:val="tx1"/>
            </w14:solidFill>
          </w14:textFill>
        </w:rPr>
        <w:t>附件4：项目需求书</w:t>
      </w:r>
    </w:p>
    <w:bookmarkEnd w:id="0"/>
    <w:p w14:paraId="40BEE876">
      <w:pPr>
        <w:widowControl/>
        <w:spacing w:line="288" w:lineRule="auto"/>
        <w:ind w:firstLine="640" w:firstLineChars="200"/>
        <w:outlineLvl w:val="0"/>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一、项目背景</w:t>
      </w:r>
    </w:p>
    <w:p w14:paraId="46CC32C2">
      <w:pPr>
        <w:pStyle w:val="5"/>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Calibri" w:eastAsia="仿宋_GB2312"/>
          <w:color w:val="000000" w:themeColor="text1"/>
          <w:sz w:val="32"/>
          <w:szCs w:val="32"/>
          <w14:textFill>
            <w14:solidFill>
              <w14:schemeClr w14:val="tx1"/>
            </w14:solidFill>
          </w14:textFill>
        </w:rPr>
        <w:t>为构建深圳市湾东智算科技有限公司核心技术成果与软件成果及完善知识产权壁垒，并支撑国家高新技术企业等资质申报，现需委托专业知识产权代理机构，为公司提供发明专利、软件著作权（以下简称“软著”）等知识产权申请代理服务。</w:t>
      </w:r>
    </w:p>
    <w:p w14:paraId="07791347">
      <w:pPr>
        <w:widowControl/>
        <w:spacing w:line="288" w:lineRule="auto"/>
        <w:ind w:firstLine="640" w:firstLineChars="200"/>
        <w:outlineLvl w:val="0"/>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二、工作内容及要求</w:t>
      </w:r>
    </w:p>
    <w:p w14:paraId="02C198DE">
      <w:pPr>
        <w:spacing w:line="560" w:lineRule="exact"/>
        <w:ind w:firstLine="640" w:firstLineChars="200"/>
        <w:rPr>
          <w:rFonts w:hint="eastAsia"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（一）知识产权服务前期准备工作</w:t>
      </w:r>
    </w:p>
    <w:p w14:paraId="07C32A3A">
      <w:pPr>
        <w:spacing w:line="560" w:lineRule="exact"/>
        <w:ind w:firstLine="640"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1、组建专业团队</w:t>
      </w:r>
    </w:p>
    <w:p w14:paraId="6CD3BFAA">
      <w:pPr>
        <w:spacing w:line="56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安排至少一位专职知识产权顾问</w:t>
      </w:r>
      <w:r>
        <w:rPr>
          <w:rFonts w:hint="eastAsia" w:ascii="仿宋_GB2312" w:eastAsia="仿宋_GB2312"/>
          <w:color w:val="000000" w:themeColor="text1"/>
          <w:sz w:val="32"/>
          <w:szCs w:val="32"/>
          <w:lang w:val="en-US" w:eastAsia="zh-CN"/>
          <w14:textFill>
            <w14:solidFill>
              <w14:schemeClr w14:val="tx1"/>
            </w14:solidFill>
          </w14:textFill>
        </w:rPr>
        <w:t>及一位专利代理师</w:t>
      </w:r>
      <w:r>
        <w:rPr>
          <w:rFonts w:hint="eastAsia" w:ascii="仿宋_GB2312" w:eastAsia="仿宋_GB2312"/>
          <w:color w:val="000000" w:themeColor="text1"/>
          <w:sz w:val="32"/>
          <w:szCs w:val="32"/>
          <w14:textFill>
            <w14:solidFill>
              <w14:schemeClr w14:val="tx1"/>
            </w14:solidFill>
          </w14:textFill>
        </w:rPr>
        <w:t>。知识产权顾问负责知识产权规划与申请指导</w:t>
      </w:r>
      <w:r>
        <w:rPr>
          <w:rFonts w:hint="eastAsia" w:ascii="仿宋_GB2312" w:eastAsia="仿宋_GB2312"/>
          <w:color w:val="000000" w:themeColor="text1"/>
          <w:sz w:val="32"/>
          <w:szCs w:val="32"/>
          <w:lang w:val="en-US" w:eastAsia="zh-CN"/>
          <w14:textFill>
            <w14:solidFill>
              <w14:schemeClr w14:val="tx1"/>
            </w14:solidFill>
          </w14:textFill>
        </w:rPr>
        <w:t>等工作</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专利代理师负责专利申请文件撰写与修改等工作。</w:t>
      </w:r>
    </w:p>
    <w:p w14:paraId="38D02A27">
      <w:pPr>
        <w:spacing w:line="560" w:lineRule="exact"/>
        <w:ind w:firstLine="640"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2、知识产权对接和培训</w:t>
      </w:r>
    </w:p>
    <w:p w14:paraId="1883D3D5">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为企业提供知识产权申请培训，通过线上线下相结合的方式，向研发人员讲解知识产权申请要点、申请流程及注意事项，确保企业研发人员对知识产权工作有清晰的认识。</w:t>
      </w:r>
    </w:p>
    <w:p w14:paraId="6BB32A09">
      <w:pPr>
        <w:spacing w:line="560" w:lineRule="exact"/>
        <w:ind w:firstLine="640"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3、企业基础信息收集</w:t>
      </w:r>
    </w:p>
    <w:p w14:paraId="24333D59">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协助企业收集整理与知识产权申请相关的基础信息，包括企业研发项目信息（技术交底书和技术要点等）、产品清单、专利布局方向等。</w:t>
      </w:r>
    </w:p>
    <w:p w14:paraId="2B33E420">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对收集到的信息进行初步梳理与分析，找出可能存在的问题与不足，为后续的申请工作提供依据。</w:t>
      </w:r>
    </w:p>
    <w:p w14:paraId="1AAA01B9">
      <w:pPr>
        <w:spacing w:line="560" w:lineRule="exact"/>
        <w:ind w:firstLine="640" w:firstLineChars="200"/>
        <w:rPr>
          <w:rFonts w:hint="eastAsia"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（二）知识产权规划</w:t>
      </w:r>
    </w:p>
    <w:p w14:paraId="4E5433DB">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制定知识产权规划方案，指导企业高效申请专利与软件著作权。例如，根据企业的研发方向与技术特点，确定专利申请的重点领域与方向，为企业撰写专利申请文件，加快专利申请进度；对于软件企业，指导其及时进行软件著作权登记，提高知识产权数量与质量。</w:t>
      </w:r>
    </w:p>
    <w:p w14:paraId="5F8357D8">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对已授权的知识产权进行维护与管理，确保知识产权的有效性与稳定性，避免因未按时缴纳年费、未进行续展等原因导致知识产权失效，影响申请评分。</w:t>
      </w:r>
    </w:p>
    <w:p w14:paraId="4D4D1704">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建立知识产权管理台账，对企业的知识产权进行动态管理，记录知识产权的基本信息、权利状态、使用情况等，便于及时掌握知识产权的变化情况。</w:t>
      </w:r>
    </w:p>
    <w:p w14:paraId="348612B1">
      <w:pPr>
        <w:spacing w:line="560" w:lineRule="exact"/>
        <w:ind w:firstLine="640" w:firstLineChars="200"/>
        <w:rPr>
          <w:rFonts w:hint="eastAsia"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（三）申请材料编制与审核</w:t>
      </w:r>
    </w:p>
    <w:p w14:paraId="00A5B308">
      <w:pPr>
        <w:spacing w:line="560" w:lineRule="exact"/>
        <w:ind w:firstLine="640"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1、材料撰写</w:t>
      </w:r>
    </w:p>
    <w:p w14:paraId="2035AE46">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根据国家知识产权局的要求，结合企业实际情况，撰写完整的知识产权申请材料。</w:t>
      </w:r>
    </w:p>
    <w:p w14:paraId="0A4243F3">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在材料撰写过程中，注重内容的逻辑性与完整性，确保各项数据与信息准确无误。</w:t>
      </w:r>
    </w:p>
    <w:p w14:paraId="646F377F">
      <w:pPr>
        <w:spacing w:line="560" w:lineRule="exact"/>
        <w:ind w:firstLine="640"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2、材料审核</w:t>
      </w:r>
    </w:p>
    <w:p w14:paraId="672D9C70">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在撰写完成知识产权申请相关材料后，将完成稿件反馈到企业，并向企业沟通讲解完成材料审核工作。</w:t>
      </w:r>
    </w:p>
    <w:p w14:paraId="49344759">
      <w:pPr>
        <w:spacing w:line="560" w:lineRule="exact"/>
        <w:ind w:firstLine="640" w:firstLineChars="200"/>
        <w:rPr>
          <w:rFonts w:hint="eastAsia"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（四）提交流程规范操作</w:t>
      </w:r>
    </w:p>
    <w:p w14:paraId="13911F2E">
      <w:pPr>
        <w:spacing w:line="560" w:lineRule="exact"/>
        <w:ind w:firstLine="640"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1、材料提交前的准备工作</w:t>
      </w:r>
    </w:p>
    <w:p w14:paraId="57C722DA">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在申请材料提交前，再次对材料进行检查与核对，确保材料齐全、格式规范、数据准确、签字盖章完整。</w:t>
      </w:r>
    </w:p>
    <w:p w14:paraId="12846AB2">
      <w:pPr>
        <w:spacing w:line="560" w:lineRule="exact"/>
        <w:ind w:firstLine="640"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2、材料提交</w:t>
      </w:r>
    </w:p>
    <w:p w14:paraId="276BFDBC">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按照国家知识产权局管理部门的要求，通过线上申请系统提交电子版申请材料。</w:t>
      </w:r>
    </w:p>
    <w:p w14:paraId="51D2FC98">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在提交过程中，注意保存提交记录与凭证，以便后续查询与跟踪。</w:t>
      </w:r>
    </w:p>
    <w:p w14:paraId="570AE297">
      <w:pPr>
        <w:spacing w:line="560" w:lineRule="exact"/>
        <w:ind w:firstLine="640"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3、提交后的跟进工作</w:t>
      </w:r>
    </w:p>
    <w:p w14:paraId="3A8C6969">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关注申请材料的受理情况，及时与管理部门沟通，了解材料审核进度与反馈意见。</w:t>
      </w:r>
    </w:p>
    <w:p w14:paraId="2C244FAB">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根据认定管理部门的反馈意见，及时补充或修改申请材料，确保申请工作顺利进行。</w:t>
      </w:r>
    </w:p>
    <w:p w14:paraId="475FD564">
      <w:pPr>
        <w:widowControl/>
        <w:spacing w:line="288" w:lineRule="auto"/>
        <w:ind w:firstLine="640" w:firstLineChars="200"/>
        <w:outlineLvl w:val="0"/>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三、成果要求</w:t>
      </w:r>
    </w:p>
    <w:p w14:paraId="69A6A29E">
      <w:pPr>
        <w:pStyle w:val="5"/>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（一）文件交付</w:t>
      </w:r>
    </w:p>
    <w:p w14:paraId="6BD2303C">
      <w:pPr>
        <w:pStyle w:val="5"/>
        <w:spacing w:line="560"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按双方约定数量，</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分别交付全套专利申请文件（可编辑Word版及PDF版）和软著登记申请文件（可编辑Word版、PDF版及源代码电子版，源代码需符合登记格式要求）。</w:t>
      </w:r>
    </w:p>
    <w:p w14:paraId="7FBB3BC8">
      <w:pPr>
        <w:pStyle w:val="5"/>
        <w:spacing w:line="560"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（二）官方证明文件提供</w:t>
      </w:r>
    </w:p>
    <w:p w14:paraId="70C573A7">
      <w:pPr>
        <w:pStyle w:val="5"/>
        <w:spacing w:line="560" w:lineRule="exact"/>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提供所有知识产权（包括专利、著作权）申请的官方受理通知书、授权证书（专利）、登记证书（软著）等证明文件的电子版；若申请过程中涉及官方出具的补正通知书、审查意见通知书等</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也一并提供。</w:t>
      </w:r>
    </w:p>
    <w:p w14:paraId="3379527F">
      <w:pPr>
        <w:pStyle w:val="5"/>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（三）进度报告提交</w:t>
      </w:r>
    </w:p>
    <w:p w14:paraId="3B7CDFA8">
      <w:pPr>
        <w:pStyle w:val="5"/>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定期（具体周期由双方协商确定）提供专利申请进度报告与软著登记进度报告，详细说明各知识产权申请所处的流程阶段、已完成工作、下一步计划及可能存在的风险与应对建议。</w:t>
      </w:r>
    </w:p>
    <w:p w14:paraId="796260C0">
      <w:pPr>
        <w:pStyle w:val="5"/>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（四）发明专利2025年申报2项，确保后续授权下证。</w:t>
      </w:r>
    </w:p>
    <w:p w14:paraId="5227E17C">
      <w:pPr>
        <w:pStyle w:val="5"/>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（五）软件著作权2025年申报12项，确保2025年下证6项，2026年下证6项。</w:t>
      </w:r>
    </w:p>
    <w:p w14:paraId="6100369D">
      <w:pPr>
        <w:pStyle w:val="5"/>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协助公司维护知识产权权益，在知识产权有效期内，若公司需办理知识产权变更、转让、续展等手续，提供咨询与代理服务（相关费用另行协商）；定期提醒公司关注知识产权的保护期限，为后续权益延续提供建议。</w:t>
      </w:r>
    </w:p>
    <w:p w14:paraId="174E8BE0">
      <w:pPr>
        <w:widowControl/>
        <w:spacing w:line="288" w:lineRule="auto"/>
        <w:ind w:firstLine="640" w:firstLineChars="200"/>
        <w:outlineLvl w:val="0"/>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四、资质要求</w:t>
      </w:r>
    </w:p>
    <w:p w14:paraId="1E750974">
      <w:pPr>
        <w:widowControl/>
        <w:spacing w:line="288"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（一）企业具备有效的《专利代理机构执业许可证》（由国家知识产权局颁发），并经营范围内包含知识产权代理或相关服务。</w:t>
      </w:r>
    </w:p>
    <w:p w14:paraId="7F4A4E34">
      <w:pPr>
        <w:widowControl/>
        <w:spacing w:line="288"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（二）本项目不接受联合体投标，投标方不得将项目转包或分包给其他单位或个人。</w:t>
      </w:r>
    </w:p>
    <w:p w14:paraId="30438D5A">
      <w:pPr>
        <w:widowControl/>
        <w:spacing w:line="288" w:lineRule="auto"/>
        <w:ind w:firstLine="640" w:firstLineChars="200"/>
        <w:outlineLvl w:val="0"/>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五、其他要求</w:t>
      </w:r>
    </w:p>
    <w:p w14:paraId="21FE30F9">
      <w:pPr>
        <w:widowControl/>
        <w:spacing w:line="288"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指派的专利代理师须具有合法的执业资格(持有《专利代理师资格证》及《专利代理师执业证》)。</w:t>
      </w:r>
    </w:p>
    <w:p w14:paraId="7D331983">
      <w:pPr>
        <w:widowControl/>
        <w:spacing w:line="288" w:lineRule="auto"/>
        <w:ind w:firstLine="640" w:firstLineChars="200"/>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具备专业的技术团队和咨询团队，团队成员应拥有丰富的知识产权工作经验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1318796D">
      <w:pPr>
        <w:rPr>
          <w:color w:val="000000" w:themeColor="text1"/>
          <w14:textFill>
            <w14:solidFill>
              <w14:schemeClr w14:val="tx1"/>
            </w14:solidFill>
          </w14:textFill>
        </w:rPr>
      </w:pPr>
    </w:p>
    <w:sectPr>
      <w:pgSz w:w="11906" w:h="16838"/>
      <w:pgMar w:top="1134" w:right="1498" w:bottom="851"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Regular">
    <w:altName w:val="华文中宋"/>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B7AC7"/>
    <w:rsid w:val="2A886554"/>
    <w:rsid w:val="42DB7AC7"/>
    <w:rsid w:val="58132B0F"/>
    <w:rsid w:val="5C3C0960"/>
    <w:rsid w:val="60B5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index 8"/>
    <w:basedOn w:val="1"/>
    <w:next w:val="1"/>
    <w:unhideWhenUsed/>
    <w:qFormat/>
    <w:uiPriority w:val="99"/>
    <w:pPr>
      <w:ind w:left="1400" w:leftChars="1400"/>
    </w:pPr>
  </w:style>
  <w:style w:type="paragraph" w:styleId="4">
    <w:name w:val="Body Text"/>
    <w:basedOn w:val="1"/>
    <w:next w:val="1"/>
    <w:qFormat/>
    <w:uiPriority w:val="1"/>
    <w:rPr>
      <w:rFonts w:ascii="仿宋" w:hAnsi="仿宋" w:eastAsia="仿宋" w:cs="仿宋"/>
      <w:sz w:val="28"/>
      <w:szCs w:val="28"/>
    </w:rPr>
  </w:style>
  <w:style w:type="paragraph" w:styleId="5">
    <w:name w:val="Plain Text"/>
    <w:basedOn w:val="1"/>
    <w:next w:val="3"/>
    <w:qFormat/>
    <w:uiPriority w:val="0"/>
    <w:rPr>
      <w:rFonts w:ascii="宋体" w:hAnsi="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0"/>
  </w:style>
  <w:style w:type="paragraph" w:customStyle="1" w:styleId="11">
    <w:name w:val="p3"/>
    <w:basedOn w:val="1"/>
    <w:qFormat/>
    <w:uiPriority w:val="0"/>
    <w:pPr>
      <w:spacing w:line="30" w:lineRule="atLeast"/>
      <w:jc w:val="center"/>
    </w:pPr>
    <w:rPr>
      <w:rFonts w:hint="eastAsia" w:ascii="宋体" w:hAnsi="宋体" w:cs="宋体"/>
      <w:kern w:val="0"/>
      <w:sz w:val="36"/>
      <w:szCs w:val="36"/>
    </w:rPr>
  </w:style>
  <w:style w:type="paragraph" w:styleId="12">
    <w:name w:val="List Paragraph"/>
    <w:basedOn w:val="1"/>
    <w:qFormat/>
    <w:uiPriority w:val="34"/>
    <w:pPr>
      <w:ind w:firstLine="420" w:firstLineChars="200"/>
    </w:pPr>
  </w:style>
  <w:style w:type="table" w:customStyle="1" w:styleId="13">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2025-10-20T06:39:00Z</dcterms:created>
  <dc:creator>實誠</dc:creator>
  <cp:lastModifiedBy>實誠</cp:lastModifiedBy>
  <dcterms:modified xsi:type="dcterms:W3CDTF">2025-10-20T06:40:59Z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D20FC924F36B4117B3EE2F848BCB6C88_13</vt:lpwstr>
  </property>
  <property fmtid="{D5CDD505-2E9C-101B-9397-08002B2CF9AE}" pid="4" name="KSOTemplateDocerSaveRecord">
    <vt:lpwstr>eyJoZGlkIjoiZjYxZTUyYjc1MzQwNWRmNjlmMWQyYmQ2NmM1M2U4MmMiLCJ1c2VySWQiOiI2OTk3NTA5NDAifQ==</vt:lpwstr>
  </property>
</Properties>
</file>