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DDB9">
      <w:pPr>
        <w:ind w:left="0"/>
        <w:jc w:val="center"/>
        <w:rPr>
          <w:rFonts w:hint="eastAsia" w:cs="华文中宋"/>
          <w:b/>
          <w:sz w:val="52"/>
          <w:szCs w:val="52"/>
          <w:lang w:val="zh-CN"/>
        </w:rPr>
      </w:pPr>
    </w:p>
    <w:p w14:paraId="17C1BA78">
      <w:pPr>
        <w:pStyle w:val="23"/>
        <w:rPr>
          <w:rFonts w:cs="华文中宋"/>
          <w:b/>
          <w:sz w:val="52"/>
          <w:szCs w:val="52"/>
          <w:lang w:val="zh-CN"/>
        </w:rPr>
      </w:pPr>
    </w:p>
    <w:p w14:paraId="79C68E39">
      <w:pPr>
        <w:ind w:left="0"/>
        <w:jc w:val="both"/>
        <w:rPr>
          <w:rFonts w:cs="华文中宋"/>
          <w:b/>
          <w:sz w:val="52"/>
          <w:szCs w:val="52"/>
          <w:lang w:val="zh-CN"/>
        </w:rPr>
      </w:pPr>
    </w:p>
    <w:p w14:paraId="62033158">
      <w:pPr>
        <w:ind w:left="0"/>
        <w:jc w:val="center"/>
        <w:rPr>
          <w:rFonts w:cs="华文中宋"/>
          <w:b/>
          <w:sz w:val="52"/>
          <w:szCs w:val="52"/>
          <w:lang w:val="zh-CN"/>
        </w:rPr>
      </w:pPr>
      <w:r>
        <w:rPr>
          <w:rFonts w:hint="eastAsia" w:cs="华文中宋"/>
          <w:b/>
          <w:sz w:val="52"/>
          <w:szCs w:val="52"/>
          <w:lang w:val="zh-CN"/>
        </w:rPr>
        <w:t>深圳市龙岗区妇幼保健院</w:t>
      </w:r>
    </w:p>
    <w:p w14:paraId="6D8CE82E">
      <w:pPr>
        <w:ind w:left="0"/>
        <w:jc w:val="center"/>
        <w:rPr>
          <w:rFonts w:cs="华文中宋"/>
          <w:b/>
          <w:sz w:val="52"/>
          <w:szCs w:val="52"/>
          <w:lang w:val="zh-CN"/>
        </w:rPr>
      </w:pPr>
      <w:r>
        <w:rPr>
          <w:rFonts w:hint="eastAsia" w:cs="华文中宋"/>
          <w:b/>
          <w:sz w:val="52"/>
          <w:szCs w:val="52"/>
          <w:lang w:val="zh-CN"/>
        </w:rPr>
        <w:t>医用耗材预审文件</w:t>
      </w:r>
    </w:p>
    <w:p w14:paraId="53EB7C74">
      <w:pPr>
        <w:ind w:left="0"/>
        <w:jc w:val="center"/>
        <w:rPr>
          <w:rFonts w:cs="华文中宋"/>
          <w:b/>
          <w:sz w:val="52"/>
          <w:szCs w:val="52"/>
        </w:rPr>
      </w:pPr>
    </w:p>
    <w:p w14:paraId="044C9CD6">
      <w:pPr>
        <w:pStyle w:val="23"/>
        <w:rPr>
          <w:b/>
          <w:sz w:val="30"/>
          <w:szCs w:val="30"/>
        </w:rPr>
      </w:pPr>
    </w:p>
    <w:p w14:paraId="3A03E5AB">
      <w:pPr>
        <w:pStyle w:val="23"/>
        <w:rPr>
          <w:b/>
          <w:sz w:val="30"/>
          <w:szCs w:val="30"/>
        </w:rPr>
      </w:pPr>
    </w:p>
    <w:p w14:paraId="241C9225">
      <w:pPr>
        <w:pStyle w:val="23"/>
        <w:rPr>
          <w:b/>
          <w:sz w:val="30"/>
          <w:szCs w:val="30"/>
        </w:rPr>
      </w:pPr>
    </w:p>
    <w:p w14:paraId="4133F934">
      <w:pPr>
        <w:pStyle w:val="23"/>
        <w:ind w:left="0"/>
        <w:rPr>
          <w:b/>
          <w:sz w:val="30"/>
          <w:szCs w:val="30"/>
        </w:rPr>
      </w:pPr>
    </w:p>
    <w:p w14:paraId="130B0F75">
      <w:pPr>
        <w:pStyle w:val="23"/>
        <w:ind w:left="0"/>
        <w:rPr>
          <w:b/>
          <w:sz w:val="30"/>
          <w:szCs w:val="30"/>
        </w:rPr>
      </w:pPr>
    </w:p>
    <w:p w14:paraId="391D6FF2">
      <w:pPr>
        <w:ind w:left="0"/>
        <w:jc w:val="both"/>
        <w:rPr>
          <w:b/>
          <w:sz w:val="30"/>
          <w:szCs w:val="30"/>
        </w:rPr>
      </w:pPr>
    </w:p>
    <w:p w14:paraId="68F7DE97">
      <w:pPr>
        <w:pStyle w:val="23"/>
        <w:ind w:left="0"/>
        <w:rPr>
          <w:b/>
          <w:sz w:val="30"/>
          <w:szCs w:val="30"/>
        </w:rPr>
      </w:pPr>
    </w:p>
    <w:p w14:paraId="065D44B8">
      <w:pPr>
        <w:ind w:left="0" w:firstLine="301" w:firstLineChars="100"/>
        <w:jc w:val="center"/>
        <w:rPr>
          <w:b/>
          <w:sz w:val="30"/>
          <w:szCs w:val="30"/>
        </w:rPr>
      </w:pPr>
      <w:r>
        <w:rPr>
          <w:rFonts w:hint="eastAsia"/>
          <w:b/>
          <w:sz w:val="30"/>
          <w:szCs w:val="30"/>
        </w:rPr>
        <w:t>深圳市龙岗区妇幼保健院</w:t>
      </w:r>
    </w:p>
    <w:p w14:paraId="7F313E6A">
      <w:pPr>
        <w:pStyle w:val="2"/>
        <w:ind w:left="0"/>
        <w:jc w:val="both"/>
        <w:rPr>
          <w:rFonts w:ascii="仿宋" w:hAnsi="仿宋" w:eastAsia="仿宋" w:cs="仿宋"/>
          <w:sz w:val="44"/>
          <w:szCs w:val="44"/>
        </w:rPr>
      </w:pPr>
      <w:bookmarkStart w:id="0" w:name="_Toc17358"/>
      <w:bookmarkStart w:id="1" w:name="_Toc19727"/>
      <w:bookmarkStart w:id="2" w:name="_Toc17611"/>
      <w:bookmarkStart w:id="3" w:name="_Toc31813"/>
    </w:p>
    <w:p w14:paraId="3EC2139B">
      <w:pPr>
        <w:rPr>
          <w:rFonts w:hint="eastAsia" w:ascii="仿宋" w:hAnsi="仿宋" w:eastAsia="仿宋" w:cs="仿宋"/>
          <w:sz w:val="44"/>
          <w:szCs w:val="44"/>
        </w:rPr>
      </w:pPr>
      <w:r>
        <w:rPr>
          <w:rFonts w:hint="eastAsia" w:ascii="仿宋" w:hAnsi="仿宋" w:eastAsia="仿宋" w:cs="仿宋"/>
          <w:sz w:val="44"/>
          <w:szCs w:val="44"/>
        </w:rPr>
        <w:br w:type="page"/>
      </w:r>
    </w:p>
    <w:bookmarkEnd w:id="0"/>
    <w:bookmarkEnd w:id="1"/>
    <w:bookmarkEnd w:id="2"/>
    <w:bookmarkEnd w:id="3"/>
    <w:p w14:paraId="42658EF0">
      <w:pPr>
        <w:pStyle w:val="23"/>
        <w:rPr>
          <w:rFonts w:cs="宋体"/>
          <w:b/>
        </w:rPr>
      </w:pPr>
    </w:p>
    <w:p w14:paraId="49A9DD91">
      <w:pPr>
        <w:widowControl/>
        <w:tabs>
          <w:tab w:val="left" w:pos="709"/>
        </w:tabs>
        <w:jc w:val="center"/>
        <w:rPr>
          <w:rFonts w:cs="宋体"/>
          <w:b/>
          <w:bCs/>
        </w:rPr>
      </w:pPr>
      <w:r>
        <w:rPr>
          <w:rFonts w:hint="eastAsia" w:cs="宋体"/>
          <w:b/>
          <w:bCs/>
        </w:rPr>
        <w:t>预审文件格式要求</w:t>
      </w:r>
    </w:p>
    <w:p w14:paraId="0B18A9AD">
      <w:pPr>
        <w:widowControl/>
        <w:tabs>
          <w:tab w:val="left" w:pos="709"/>
        </w:tabs>
        <w:jc w:val="center"/>
        <w:rPr>
          <w:rFonts w:cs="宋体"/>
          <w:b/>
          <w:bCs/>
        </w:rPr>
      </w:pPr>
      <w:r>
        <w:rPr>
          <w:rFonts w:hint="eastAsia" w:cs="宋体"/>
          <w:b/>
          <w:bCs/>
        </w:rPr>
        <w:t>（从封面开始双面打印）</w:t>
      </w:r>
    </w:p>
    <w:p w14:paraId="63A6DAAF">
      <w:pPr>
        <w:spacing w:line="360" w:lineRule="exact"/>
        <w:ind w:hanging="360" w:hangingChars="150"/>
      </w:pPr>
      <w:r>
        <w:rPr>
          <w:rFonts w:hint="eastAsia"/>
        </w:rPr>
        <w:t>1、所有纸质预审文件材料按目录顺序左侧装订成册,所有材料均使用A4纸张（双面打印），要求每页加盖单位红章。</w:t>
      </w:r>
    </w:p>
    <w:p w14:paraId="49FACABE">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14:paraId="77F161A0">
      <w:pPr>
        <w:spacing w:line="360" w:lineRule="exact"/>
        <w:ind w:hanging="360" w:hangingChars="150"/>
      </w:pPr>
      <w:r>
        <w:rPr>
          <w:rFonts w:hint="eastAsia"/>
        </w:rPr>
        <w:t>3、在规定时间内提交要求的资质文件至我院预审（逾期不交者视为自动弃权，不接受电话、传真形式的资格验证和洽谈）。</w:t>
      </w:r>
    </w:p>
    <w:p w14:paraId="0D5D4DE9">
      <w:pPr>
        <w:widowControl/>
        <w:tabs>
          <w:tab w:val="left" w:pos="709"/>
        </w:tabs>
        <w:ind w:left="0" w:right="120"/>
        <w:rPr>
          <w:rFonts w:ascii="仿宋_GB2312" w:eastAsia="仿宋_GB2312"/>
          <w:bCs/>
        </w:rPr>
      </w:pPr>
    </w:p>
    <w:p w14:paraId="495E8B40">
      <w:pPr>
        <w:widowControl/>
        <w:tabs>
          <w:tab w:val="left" w:pos="709"/>
        </w:tabs>
        <w:ind w:left="0" w:right="120"/>
        <w:rPr>
          <w:rFonts w:ascii="仿宋_GB2312" w:eastAsia="仿宋_GB2312"/>
          <w:bCs/>
        </w:rPr>
      </w:pPr>
    </w:p>
    <w:p w14:paraId="3D85C089">
      <w:pPr>
        <w:widowControl/>
        <w:tabs>
          <w:tab w:val="left" w:pos="709"/>
        </w:tabs>
        <w:ind w:left="0" w:right="120"/>
        <w:rPr>
          <w:rFonts w:ascii="仿宋_GB2312" w:eastAsia="仿宋_GB2312"/>
          <w:bCs/>
        </w:rPr>
      </w:pPr>
    </w:p>
    <w:p w14:paraId="663503FB">
      <w:pPr>
        <w:pStyle w:val="23"/>
        <w:rPr>
          <w:rFonts w:ascii="仿宋_GB2312" w:eastAsia="仿宋_GB2312"/>
        </w:rPr>
      </w:pPr>
    </w:p>
    <w:p w14:paraId="5DB7AF08">
      <w:pPr>
        <w:pStyle w:val="23"/>
        <w:rPr>
          <w:rFonts w:ascii="仿宋_GB2312" w:eastAsia="仿宋_GB2312"/>
        </w:rPr>
      </w:pPr>
    </w:p>
    <w:p w14:paraId="46E2C5B6">
      <w:pPr>
        <w:pStyle w:val="23"/>
        <w:rPr>
          <w:rFonts w:ascii="仿宋_GB2312" w:eastAsia="仿宋_GB2312"/>
        </w:rPr>
      </w:pPr>
    </w:p>
    <w:p w14:paraId="5AFAA015">
      <w:pPr>
        <w:pStyle w:val="23"/>
        <w:rPr>
          <w:rFonts w:ascii="仿宋_GB2312" w:eastAsia="仿宋_GB2312"/>
        </w:rPr>
      </w:pPr>
    </w:p>
    <w:p w14:paraId="55C7ED10">
      <w:pPr>
        <w:pStyle w:val="23"/>
        <w:rPr>
          <w:rFonts w:ascii="仿宋_GB2312" w:eastAsia="仿宋_GB2312"/>
        </w:rPr>
      </w:pPr>
    </w:p>
    <w:p w14:paraId="0342EBE9">
      <w:pPr>
        <w:pStyle w:val="23"/>
        <w:rPr>
          <w:rFonts w:ascii="仿宋_GB2312" w:eastAsia="仿宋_GB2312"/>
        </w:rPr>
      </w:pPr>
    </w:p>
    <w:p w14:paraId="430F7342">
      <w:pPr>
        <w:pStyle w:val="23"/>
        <w:rPr>
          <w:rFonts w:ascii="仿宋_GB2312" w:eastAsia="仿宋_GB2312"/>
        </w:rPr>
      </w:pPr>
    </w:p>
    <w:p w14:paraId="38E420D3">
      <w:pPr>
        <w:pStyle w:val="23"/>
        <w:rPr>
          <w:rFonts w:ascii="仿宋_GB2312" w:eastAsia="仿宋_GB2312"/>
        </w:rPr>
      </w:pPr>
    </w:p>
    <w:p w14:paraId="2F4722F9">
      <w:pPr>
        <w:pStyle w:val="23"/>
        <w:rPr>
          <w:rFonts w:ascii="仿宋_GB2312" w:eastAsia="仿宋_GB2312"/>
        </w:rPr>
      </w:pPr>
    </w:p>
    <w:p w14:paraId="53D69742">
      <w:pPr>
        <w:pStyle w:val="23"/>
        <w:rPr>
          <w:rFonts w:ascii="仿宋_GB2312" w:eastAsia="仿宋_GB2312"/>
        </w:rPr>
      </w:pPr>
    </w:p>
    <w:p w14:paraId="66CA2EFB">
      <w:pPr>
        <w:pStyle w:val="23"/>
        <w:rPr>
          <w:rFonts w:ascii="仿宋_GB2312" w:eastAsia="仿宋_GB2312"/>
        </w:rPr>
      </w:pPr>
    </w:p>
    <w:p w14:paraId="66EC5C9A">
      <w:pPr>
        <w:pStyle w:val="23"/>
        <w:rPr>
          <w:rFonts w:ascii="仿宋_GB2312" w:eastAsia="仿宋_GB2312"/>
        </w:rPr>
      </w:pPr>
    </w:p>
    <w:p w14:paraId="5CF5DE30">
      <w:pPr>
        <w:pStyle w:val="23"/>
        <w:rPr>
          <w:rFonts w:ascii="仿宋_GB2312" w:eastAsia="仿宋_GB2312"/>
        </w:rPr>
      </w:pPr>
    </w:p>
    <w:p w14:paraId="6F2CF73A">
      <w:pPr>
        <w:pStyle w:val="23"/>
        <w:rPr>
          <w:rFonts w:ascii="仿宋_GB2312" w:eastAsia="仿宋_GB2312"/>
        </w:rPr>
      </w:pPr>
    </w:p>
    <w:p w14:paraId="72C90EFB">
      <w:pPr>
        <w:pStyle w:val="23"/>
        <w:rPr>
          <w:rFonts w:ascii="仿宋_GB2312" w:eastAsia="仿宋_GB2312"/>
        </w:rPr>
      </w:pPr>
    </w:p>
    <w:p w14:paraId="3F077248">
      <w:pPr>
        <w:pStyle w:val="23"/>
        <w:rPr>
          <w:rFonts w:ascii="仿宋_GB2312" w:eastAsia="仿宋_GB2312"/>
        </w:rPr>
      </w:pPr>
    </w:p>
    <w:p w14:paraId="20D1E15F">
      <w:pPr>
        <w:pStyle w:val="23"/>
        <w:rPr>
          <w:rFonts w:ascii="仿宋_GB2312" w:eastAsia="仿宋_GB2312"/>
        </w:rPr>
      </w:pPr>
    </w:p>
    <w:p w14:paraId="4EE56E0D">
      <w:pPr>
        <w:pStyle w:val="23"/>
        <w:rPr>
          <w:rFonts w:ascii="仿宋_GB2312" w:eastAsia="仿宋_GB2312"/>
        </w:rPr>
      </w:pPr>
    </w:p>
    <w:p w14:paraId="297C7604">
      <w:pPr>
        <w:pStyle w:val="23"/>
        <w:rPr>
          <w:rFonts w:ascii="仿宋_GB2312" w:eastAsia="仿宋_GB2312"/>
        </w:rPr>
      </w:pPr>
    </w:p>
    <w:p w14:paraId="4BAFFD2D">
      <w:pPr>
        <w:pStyle w:val="23"/>
        <w:rPr>
          <w:rFonts w:ascii="仿宋_GB2312" w:eastAsia="仿宋_GB2312"/>
        </w:rPr>
      </w:pPr>
    </w:p>
    <w:p w14:paraId="2CDDE03A">
      <w:pPr>
        <w:pStyle w:val="23"/>
        <w:rPr>
          <w:rFonts w:ascii="仿宋_GB2312" w:eastAsia="仿宋_GB2312"/>
        </w:rPr>
      </w:pPr>
    </w:p>
    <w:p w14:paraId="1F89C60F">
      <w:pPr>
        <w:pStyle w:val="23"/>
        <w:rPr>
          <w:rFonts w:ascii="仿宋_GB2312" w:eastAsia="仿宋_GB2312"/>
        </w:rPr>
      </w:pPr>
    </w:p>
    <w:p w14:paraId="6B9E1153">
      <w:pPr>
        <w:pStyle w:val="23"/>
        <w:rPr>
          <w:rFonts w:ascii="仿宋_GB2312" w:eastAsia="仿宋_GB2312"/>
        </w:rPr>
      </w:pPr>
    </w:p>
    <w:p w14:paraId="67AF46F3">
      <w:pPr>
        <w:pStyle w:val="23"/>
        <w:rPr>
          <w:rFonts w:ascii="仿宋_GB2312" w:eastAsia="仿宋_GB2312"/>
        </w:rPr>
      </w:pPr>
    </w:p>
    <w:p w14:paraId="4E6002A2">
      <w:pPr>
        <w:pStyle w:val="23"/>
        <w:rPr>
          <w:rFonts w:ascii="仿宋_GB2312" w:eastAsia="仿宋_GB2312"/>
        </w:rPr>
      </w:pPr>
    </w:p>
    <w:p w14:paraId="5D731A0A">
      <w:pPr>
        <w:pStyle w:val="23"/>
        <w:ind w:left="0"/>
        <w:rPr>
          <w:rFonts w:ascii="仿宋_GB2312" w:eastAsia="仿宋_GB2312"/>
        </w:rPr>
      </w:pPr>
    </w:p>
    <w:p w14:paraId="114A0EF6">
      <w:pPr>
        <w:widowControl/>
        <w:tabs>
          <w:tab w:val="left" w:pos="709"/>
        </w:tabs>
        <w:ind w:left="0" w:right="120"/>
        <w:rPr>
          <w:rFonts w:ascii="仿宋_GB2312" w:eastAsia="仿宋_GB2312"/>
          <w:bCs/>
        </w:rPr>
      </w:pPr>
      <w:r>
        <w:rPr>
          <w:rFonts w:hint="eastAsia" w:ascii="仿宋_GB2312" w:eastAsia="仿宋_GB2312"/>
          <w:bCs/>
        </w:rPr>
        <w:br w:type="page"/>
      </w:r>
    </w:p>
    <w:p w14:paraId="6E1AA723">
      <w:pPr>
        <w:widowControl/>
        <w:tabs>
          <w:tab w:val="left" w:pos="709"/>
        </w:tabs>
        <w:ind w:left="0" w:right="120"/>
        <w:rPr>
          <w:rFonts w:ascii="仿宋_GB2312" w:eastAsia="仿宋_GB2312"/>
          <w:bCs/>
        </w:rPr>
      </w:pPr>
      <w:r>
        <w:rPr>
          <w:rFonts w:hint="eastAsia" w:ascii="仿宋_GB2312" w:eastAsia="仿宋_GB2312"/>
          <w:bCs/>
        </w:rPr>
        <w:t>格式1：预审文件封面</w:t>
      </w:r>
    </w:p>
    <w:p w14:paraId="511A147A">
      <w:pPr>
        <w:autoSpaceDE w:val="0"/>
        <w:autoSpaceDN w:val="0"/>
        <w:adjustRightInd w:val="0"/>
        <w:ind w:left="0"/>
        <w:jc w:val="both"/>
        <w:outlineLvl w:val="0"/>
        <w:rPr>
          <w:rFonts w:ascii="黑体" w:eastAsia="黑体"/>
          <w:sz w:val="32"/>
          <w:szCs w:val="32"/>
        </w:rPr>
      </w:pPr>
    </w:p>
    <w:p w14:paraId="08CD7FA7">
      <w:pPr>
        <w:pStyle w:val="23"/>
      </w:pPr>
    </w:p>
    <w:p w14:paraId="31F33927">
      <w:pPr>
        <w:pStyle w:val="23"/>
      </w:pPr>
    </w:p>
    <w:p w14:paraId="32930CEC">
      <w:pPr>
        <w:ind w:left="0"/>
        <w:jc w:val="center"/>
        <w:rPr>
          <w:rFonts w:cs="华文中宋"/>
          <w:b/>
          <w:sz w:val="52"/>
          <w:szCs w:val="52"/>
          <w:lang w:val="zh-CN"/>
        </w:rPr>
      </w:pPr>
      <w:r>
        <w:rPr>
          <w:rFonts w:hint="eastAsia" w:cs="华文中宋"/>
          <w:b/>
          <w:sz w:val="52"/>
          <w:szCs w:val="52"/>
          <w:lang w:val="zh-CN"/>
        </w:rPr>
        <w:t>深圳市龙岗区妇幼保健院</w:t>
      </w:r>
    </w:p>
    <w:p w14:paraId="45E49C92">
      <w:pPr>
        <w:ind w:left="0"/>
        <w:jc w:val="center"/>
        <w:rPr>
          <w:rFonts w:cs="华文中宋"/>
          <w:b/>
          <w:sz w:val="52"/>
          <w:szCs w:val="52"/>
          <w:lang w:val="zh-CN"/>
        </w:rPr>
      </w:pPr>
    </w:p>
    <w:p w14:paraId="181BCF11">
      <w:pPr>
        <w:autoSpaceDE w:val="0"/>
        <w:autoSpaceDN w:val="0"/>
        <w:adjustRightInd w:val="0"/>
        <w:jc w:val="center"/>
        <w:outlineLvl w:val="0"/>
        <w:rPr>
          <w:rFonts w:ascii="方正小标宋简体" w:eastAsia="方正小标宋简体" w:cs="宋体"/>
          <w:bCs/>
          <w:sz w:val="44"/>
          <w:szCs w:val="44"/>
          <w:lang w:val="zh-CN"/>
        </w:rPr>
      </w:pPr>
    </w:p>
    <w:p w14:paraId="3E645B6D">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14:paraId="081A2A5F">
      <w:pPr>
        <w:autoSpaceDE w:val="0"/>
        <w:autoSpaceDN w:val="0"/>
        <w:adjustRightInd w:val="0"/>
        <w:jc w:val="center"/>
        <w:outlineLvl w:val="0"/>
        <w:rPr>
          <w:rFonts w:cstheme="minorBidi"/>
          <w:b/>
          <w:bCs/>
          <w:kern w:val="2"/>
          <w:sz w:val="32"/>
          <w:szCs w:val="32"/>
        </w:rPr>
      </w:pPr>
    </w:p>
    <w:p w14:paraId="119AA5C6">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cstheme="minorBidi"/>
          <w:b/>
          <w:bCs/>
          <w:kern w:val="2"/>
          <w:sz w:val="32"/>
          <w:szCs w:val="32"/>
          <w:lang w:val="en-US" w:eastAsia="zh-CN"/>
        </w:rPr>
        <w:t>LGFYHC202</w:t>
      </w:r>
      <w:r>
        <w:rPr>
          <w:rFonts w:hint="eastAsia"/>
          <w:sz w:val="28"/>
          <w:szCs w:val="28"/>
        </w:rPr>
        <w:t>xxxxxx（序号：  ）</w:t>
      </w:r>
    </w:p>
    <w:p w14:paraId="180C8922">
      <w:pPr>
        <w:autoSpaceDE w:val="0"/>
        <w:autoSpaceDN w:val="0"/>
        <w:adjustRightInd w:val="0"/>
        <w:jc w:val="center"/>
        <w:outlineLvl w:val="0"/>
        <w:rPr>
          <w:rFonts w:ascii="楷体_GB2312" w:eastAsia="楷体_GB2312" w:cs="宋体"/>
          <w:bCs/>
          <w:sz w:val="52"/>
          <w:szCs w:val="52"/>
          <w:lang w:val="zh-CN"/>
        </w:rPr>
      </w:pPr>
    </w:p>
    <w:p w14:paraId="7152FA59">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14:paraId="6AFBBC77">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14:paraId="4C579E4D">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14:paraId="5A1FA165">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14:paraId="3FDD23A0">
      <w:pPr>
        <w:ind w:firstLine="1120" w:firstLineChars="400"/>
        <w:jc w:val="both"/>
        <w:rPr>
          <w:rFonts w:ascii="黑体" w:eastAsia="黑体" w:cs="宋体"/>
          <w:bCs/>
          <w:sz w:val="36"/>
          <w:szCs w:val="36"/>
          <w:lang w:val="zh-CN"/>
        </w:rPr>
      </w:pPr>
      <w:r>
        <w:rPr>
          <w:rFonts w:hint="eastAsia"/>
          <w:sz w:val="28"/>
          <w:szCs w:val="28"/>
        </w:rPr>
        <w:t>公章：</w:t>
      </w:r>
    </w:p>
    <w:p w14:paraId="6210C74E">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14:paraId="63892E2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14:paraId="52E2C449">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14:paraId="46F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365" w:type="dxa"/>
            <w:vAlign w:val="center"/>
          </w:tcPr>
          <w:p w14:paraId="39D0EED2">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14:paraId="30DF7E3F">
            <w:pPr>
              <w:jc w:val="center"/>
              <w:rPr>
                <w:rFonts w:ascii="仿宋_GB2312" w:eastAsia="仿宋_GB2312"/>
              </w:rPr>
            </w:pPr>
            <w:r>
              <w:rPr>
                <w:rFonts w:hint="eastAsia" w:ascii="仿宋_GB2312" w:eastAsia="仿宋_GB2312"/>
              </w:rPr>
              <w:t>材料名称</w:t>
            </w:r>
          </w:p>
        </w:tc>
        <w:tc>
          <w:tcPr>
            <w:tcW w:w="1426" w:type="dxa"/>
            <w:vAlign w:val="center"/>
          </w:tcPr>
          <w:p w14:paraId="617A0F00">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14:paraId="4AE03B30">
            <w:pPr>
              <w:ind w:left="0"/>
              <w:jc w:val="center"/>
              <w:rPr>
                <w:rFonts w:ascii="仿宋_GB2312" w:eastAsia="仿宋_GB2312"/>
              </w:rPr>
            </w:pPr>
            <w:r>
              <w:rPr>
                <w:rFonts w:hint="eastAsia" w:ascii="仿宋_GB2312" w:eastAsia="仿宋_GB2312"/>
              </w:rPr>
              <w:t>审核</w:t>
            </w:r>
          </w:p>
        </w:tc>
      </w:tr>
      <w:tr w14:paraId="230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14:paraId="4D752172">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14:paraId="061E4500">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14:paraId="7409C8D2">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DF87DD0">
            <w:pPr>
              <w:spacing w:line="300" w:lineRule="exact"/>
              <w:jc w:val="center"/>
              <w:rPr>
                <w:rFonts w:ascii="仿宋_GB2312" w:eastAsia="仿宋_GB2312"/>
              </w:rPr>
            </w:pPr>
          </w:p>
        </w:tc>
      </w:tr>
      <w:tr w14:paraId="294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F01805B">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14:paraId="7F62E02A">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14:paraId="562FE425">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9AC80E6">
            <w:pPr>
              <w:spacing w:line="300" w:lineRule="exact"/>
              <w:jc w:val="center"/>
              <w:rPr>
                <w:rFonts w:ascii="仿宋_GB2312" w:eastAsia="仿宋_GB2312"/>
              </w:rPr>
            </w:pPr>
          </w:p>
        </w:tc>
      </w:tr>
      <w:tr w14:paraId="3D1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0538D3A1">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3</w:t>
            </w:r>
          </w:p>
        </w:tc>
        <w:tc>
          <w:tcPr>
            <w:tcW w:w="7140" w:type="dxa"/>
            <w:vAlign w:val="center"/>
          </w:tcPr>
          <w:p w14:paraId="4AAA3797">
            <w:pPr>
              <w:spacing w:line="300" w:lineRule="exact"/>
              <w:jc w:val="center"/>
              <w:rPr>
                <w:rFonts w:hint="eastAsia" w:ascii="仿宋_GB2312" w:eastAsia="仿宋_GB2312"/>
                <w:lang w:val="en-US" w:eastAsia="zh-CN"/>
              </w:rPr>
            </w:pPr>
            <w:r>
              <w:rPr>
                <w:rFonts w:hint="eastAsia" w:ascii="仿宋_GB2312" w:eastAsia="仿宋_GB2312"/>
                <w:lang w:val="en-US" w:eastAsia="zh-CN"/>
              </w:rPr>
              <w:t>投标函</w:t>
            </w:r>
          </w:p>
        </w:tc>
        <w:tc>
          <w:tcPr>
            <w:tcW w:w="1426" w:type="dxa"/>
            <w:vAlign w:val="center"/>
          </w:tcPr>
          <w:p w14:paraId="66962FC1">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3637BE3F">
            <w:pPr>
              <w:spacing w:line="300" w:lineRule="exact"/>
              <w:jc w:val="center"/>
              <w:rPr>
                <w:rFonts w:ascii="仿宋_GB2312" w:eastAsia="仿宋_GB2312"/>
              </w:rPr>
            </w:pPr>
          </w:p>
        </w:tc>
      </w:tr>
      <w:tr w14:paraId="2A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11B798FA">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4</w:t>
            </w:r>
          </w:p>
        </w:tc>
        <w:tc>
          <w:tcPr>
            <w:tcW w:w="7140" w:type="dxa"/>
            <w:shd w:val="clear" w:color="auto" w:fill="auto"/>
            <w:vAlign w:val="center"/>
          </w:tcPr>
          <w:p w14:paraId="55F609E6">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医用耗材遴选投标及履约承诺函</w:t>
            </w:r>
          </w:p>
        </w:tc>
        <w:tc>
          <w:tcPr>
            <w:tcW w:w="1426" w:type="dxa"/>
            <w:vAlign w:val="center"/>
          </w:tcPr>
          <w:p w14:paraId="7FD5B9F5">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1788EF8">
            <w:pPr>
              <w:spacing w:line="300" w:lineRule="exact"/>
              <w:jc w:val="center"/>
              <w:rPr>
                <w:rFonts w:ascii="仿宋_GB2312" w:eastAsia="仿宋_GB2312"/>
              </w:rPr>
            </w:pPr>
          </w:p>
        </w:tc>
      </w:tr>
      <w:tr w14:paraId="20D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439FD967">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5</w:t>
            </w:r>
          </w:p>
        </w:tc>
        <w:tc>
          <w:tcPr>
            <w:tcW w:w="7140" w:type="dxa"/>
            <w:shd w:val="clear" w:color="auto" w:fill="auto"/>
            <w:vAlign w:val="center"/>
          </w:tcPr>
          <w:p w14:paraId="4C6FF9B4">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投标文件真实性承诺函</w:t>
            </w:r>
          </w:p>
        </w:tc>
        <w:tc>
          <w:tcPr>
            <w:tcW w:w="1426" w:type="dxa"/>
            <w:vAlign w:val="center"/>
          </w:tcPr>
          <w:p w14:paraId="69900E2B">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511D8216">
            <w:pPr>
              <w:spacing w:line="300" w:lineRule="exact"/>
              <w:jc w:val="center"/>
              <w:rPr>
                <w:rFonts w:ascii="仿宋_GB2312" w:eastAsia="仿宋_GB2312"/>
              </w:rPr>
            </w:pPr>
          </w:p>
        </w:tc>
      </w:tr>
      <w:tr w14:paraId="0C2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30BE1CC">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6</w:t>
            </w:r>
          </w:p>
        </w:tc>
        <w:tc>
          <w:tcPr>
            <w:tcW w:w="7140" w:type="dxa"/>
            <w:vAlign w:val="center"/>
          </w:tcPr>
          <w:p w14:paraId="54F55D23">
            <w:pPr>
              <w:spacing w:line="300" w:lineRule="exact"/>
              <w:jc w:val="center"/>
              <w:rPr>
                <w:rFonts w:hint="eastAsia" w:ascii="仿宋_GB2312" w:eastAsia="仿宋_GB2312"/>
                <w:lang w:val="en-US" w:eastAsia="zh-CN"/>
              </w:rPr>
            </w:pPr>
            <w:r>
              <w:rPr>
                <w:rFonts w:hint="eastAsia" w:ascii="仿宋_GB2312" w:eastAsia="仿宋_GB2312"/>
                <w:lang w:val="en-US" w:eastAsia="zh-CN"/>
              </w:rPr>
              <w:t>医用耗材遴选违法行为风险知悉确认书</w:t>
            </w:r>
          </w:p>
        </w:tc>
        <w:tc>
          <w:tcPr>
            <w:tcW w:w="1426" w:type="dxa"/>
            <w:vAlign w:val="center"/>
          </w:tcPr>
          <w:p w14:paraId="752C341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618229E0">
            <w:pPr>
              <w:spacing w:line="300" w:lineRule="exact"/>
              <w:jc w:val="center"/>
              <w:rPr>
                <w:rFonts w:ascii="仿宋_GB2312" w:eastAsia="仿宋_GB2312"/>
              </w:rPr>
            </w:pPr>
          </w:p>
        </w:tc>
      </w:tr>
      <w:tr w14:paraId="73A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3BB01382">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7</w:t>
            </w:r>
          </w:p>
        </w:tc>
        <w:tc>
          <w:tcPr>
            <w:tcW w:w="7140" w:type="dxa"/>
            <w:vAlign w:val="center"/>
          </w:tcPr>
          <w:p w14:paraId="745A7AFF">
            <w:pPr>
              <w:spacing w:line="300" w:lineRule="exact"/>
              <w:jc w:val="center"/>
              <w:rPr>
                <w:rFonts w:hint="eastAsia" w:ascii="仿宋_GB2312" w:eastAsia="仿宋_GB2312"/>
                <w:lang w:val="en-US" w:eastAsia="zh-CN"/>
              </w:rPr>
            </w:pPr>
            <w:r>
              <w:rPr>
                <w:rFonts w:hint="eastAsia" w:ascii="仿宋_GB2312" w:eastAsia="仿宋_GB2312"/>
                <w:lang w:val="en-US" w:eastAsia="zh-CN"/>
              </w:rPr>
              <w:t>供应商情况表</w:t>
            </w:r>
          </w:p>
        </w:tc>
        <w:tc>
          <w:tcPr>
            <w:tcW w:w="1426" w:type="dxa"/>
            <w:vAlign w:val="center"/>
          </w:tcPr>
          <w:p w14:paraId="473EE36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E1CD3F3">
            <w:pPr>
              <w:spacing w:line="300" w:lineRule="exact"/>
              <w:jc w:val="center"/>
              <w:rPr>
                <w:rFonts w:ascii="仿宋_GB2312" w:eastAsia="仿宋_GB2312"/>
              </w:rPr>
            </w:pPr>
          </w:p>
        </w:tc>
      </w:tr>
      <w:tr w14:paraId="6DD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FB8F88">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8</w:t>
            </w:r>
          </w:p>
        </w:tc>
        <w:tc>
          <w:tcPr>
            <w:tcW w:w="7140" w:type="dxa"/>
            <w:vAlign w:val="center"/>
          </w:tcPr>
          <w:p w14:paraId="09482699">
            <w:pPr>
              <w:spacing w:line="300" w:lineRule="exact"/>
              <w:ind w:left="0"/>
              <w:jc w:val="center"/>
              <w:rPr>
                <w:rFonts w:ascii="仿宋_GB2312" w:eastAsia="仿宋_GB2312"/>
              </w:rPr>
            </w:pPr>
            <w:r>
              <w:rPr>
                <w:rFonts w:hint="eastAsia" w:ascii="仿宋_GB2312" w:eastAsia="仿宋_GB2312"/>
              </w:rPr>
              <w:t>法定代表人资格证明书</w:t>
            </w:r>
            <w:r>
              <w:rPr>
                <w:rFonts w:hint="eastAsia" w:ascii="仿宋_GB2312" w:eastAsia="仿宋_GB2312"/>
                <w:lang w:val="en-US" w:eastAsia="zh-CN"/>
              </w:rPr>
              <w:t>及</w:t>
            </w:r>
            <w:r>
              <w:rPr>
                <w:rFonts w:hint="eastAsia" w:ascii="仿宋_GB2312" w:eastAsia="仿宋_GB2312"/>
              </w:rPr>
              <w:t>参与议价业务代表的法定代表人授权书</w:t>
            </w:r>
          </w:p>
        </w:tc>
        <w:tc>
          <w:tcPr>
            <w:tcW w:w="1426" w:type="dxa"/>
            <w:vAlign w:val="center"/>
          </w:tcPr>
          <w:p w14:paraId="5FE09A0C">
            <w:pPr>
              <w:spacing w:line="300" w:lineRule="exact"/>
              <w:ind w:left="0"/>
              <w:jc w:val="center"/>
              <w:rPr>
                <w:rFonts w:ascii="仿宋_GB2312" w:eastAsia="仿宋_GB2312"/>
              </w:rPr>
            </w:pPr>
            <w:r>
              <w:rPr>
                <w:rFonts w:hint="eastAsia" w:ascii="仿宋_GB2312" w:eastAsia="仿宋_GB2312"/>
              </w:rPr>
              <w:t>原件</w:t>
            </w:r>
          </w:p>
        </w:tc>
        <w:tc>
          <w:tcPr>
            <w:tcW w:w="854" w:type="dxa"/>
          </w:tcPr>
          <w:p w14:paraId="0105523E">
            <w:pPr>
              <w:spacing w:line="300" w:lineRule="exact"/>
              <w:jc w:val="center"/>
              <w:rPr>
                <w:rFonts w:ascii="仿宋_GB2312" w:eastAsia="仿宋_GB2312"/>
              </w:rPr>
            </w:pPr>
          </w:p>
        </w:tc>
      </w:tr>
      <w:tr w14:paraId="3EC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3294E4">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9</w:t>
            </w:r>
          </w:p>
        </w:tc>
        <w:tc>
          <w:tcPr>
            <w:tcW w:w="7140" w:type="dxa"/>
            <w:vAlign w:val="center"/>
          </w:tcPr>
          <w:p w14:paraId="5BE8CF52">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14:paraId="2513BCD4">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0FC444C">
            <w:pPr>
              <w:spacing w:line="300" w:lineRule="exact"/>
              <w:jc w:val="center"/>
              <w:rPr>
                <w:rFonts w:ascii="仿宋_GB2312" w:eastAsia="仿宋_GB2312"/>
              </w:rPr>
            </w:pPr>
          </w:p>
        </w:tc>
      </w:tr>
      <w:tr w14:paraId="616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1AC38567">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10</w:t>
            </w:r>
          </w:p>
        </w:tc>
        <w:tc>
          <w:tcPr>
            <w:tcW w:w="7140" w:type="dxa"/>
            <w:vAlign w:val="center"/>
          </w:tcPr>
          <w:p w14:paraId="7CF28DEE">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14:paraId="6FA9A7DE">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651D8AE">
            <w:pPr>
              <w:spacing w:line="300" w:lineRule="exact"/>
              <w:jc w:val="center"/>
              <w:rPr>
                <w:rFonts w:ascii="仿宋_GB2312" w:eastAsia="仿宋_GB2312"/>
              </w:rPr>
            </w:pPr>
          </w:p>
        </w:tc>
      </w:tr>
      <w:tr w14:paraId="7D5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14:paraId="735E0ADB">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11</w:t>
            </w:r>
          </w:p>
        </w:tc>
        <w:tc>
          <w:tcPr>
            <w:tcW w:w="7140" w:type="dxa"/>
            <w:vAlign w:val="center"/>
          </w:tcPr>
          <w:p w14:paraId="2E3C5943">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431DF4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6C1EE88B">
            <w:pPr>
              <w:spacing w:line="300" w:lineRule="exact"/>
              <w:jc w:val="center"/>
              <w:rPr>
                <w:rFonts w:ascii="仿宋_GB2312" w:eastAsia="仿宋_GB2312"/>
              </w:rPr>
            </w:pPr>
          </w:p>
        </w:tc>
      </w:tr>
      <w:tr w14:paraId="595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14:paraId="22B470B2">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12</w:t>
            </w:r>
          </w:p>
        </w:tc>
        <w:tc>
          <w:tcPr>
            <w:tcW w:w="7140" w:type="dxa"/>
            <w:vAlign w:val="center"/>
          </w:tcPr>
          <w:p w14:paraId="59A1879E">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14:paraId="774BE0D0">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AF3312E">
            <w:pPr>
              <w:spacing w:line="300" w:lineRule="exact"/>
              <w:jc w:val="center"/>
              <w:rPr>
                <w:rFonts w:ascii="仿宋_GB2312" w:eastAsia="仿宋_GB2312"/>
              </w:rPr>
            </w:pPr>
          </w:p>
        </w:tc>
      </w:tr>
      <w:tr w14:paraId="6404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71950BEA">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13</w:t>
            </w:r>
          </w:p>
        </w:tc>
        <w:tc>
          <w:tcPr>
            <w:tcW w:w="7140" w:type="dxa"/>
            <w:vAlign w:val="center"/>
          </w:tcPr>
          <w:p w14:paraId="6C42A54C">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37BAE6D">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3DA8880">
            <w:pPr>
              <w:spacing w:line="300" w:lineRule="exact"/>
              <w:jc w:val="center"/>
              <w:rPr>
                <w:rFonts w:ascii="仿宋_GB2312" w:eastAsia="仿宋_GB2312"/>
              </w:rPr>
            </w:pPr>
          </w:p>
        </w:tc>
      </w:tr>
      <w:tr w14:paraId="745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3175B095">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14</w:t>
            </w:r>
          </w:p>
        </w:tc>
        <w:tc>
          <w:tcPr>
            <w:tcW w:w="7140" w:type="dxa"/>
            <w:vAlign w:val="center"/>
          </w:tcPr>
          <w:p w14:paraId="31AB1986">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14:paraId="3E552BCE">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532C16DD">
            <w:pPr>
              <w:spacing w:line="300" w:lineRule="exact"/>
              <w:jc w:val="center"/>
              <w:rPr>
                <w:rFonts w:ascii="仿宋_GB2312" w:eastAsia="仿宋_GB2312"/>
              </w:rPr>
            </w:pPr>
          </w:p>
        </w:tc>
      </w:tr>
      <w:tr w14:paraId="5E4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03288858">
            <w:pPr>
              <w:spacing w:line="300" w:lineRule="exact"/>
              <w:ind w:left="0" w:firstLine="480" w:firstLineChars="200"/>
              <w:jc w:val="both"/>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5</w:t>
            </w:r>
          </w:p>
        </w:tc>
        <w:tc>
          <w:tcPr>
            <w:tcW w:w="7140" w:type="dxa"/>
            <w:vAlign w:val="center"/>
          </w:tcPr>
          <w:p w14:paraId="0E565AD9">
            <w:pPr>
              <w:spacing w:line="300" w:lineRule="exact"/>
              <w:jc w:val="center"/>
              <w:rPr>
                <w:rFonts w:hint="default" w:ascii="仿宋_GB2312" w:eastAsia="仿宋_GB2312"/>
                <w:lang w:val="en-US" w:eastAsia="zh-CN"/>
              </w:rPr>
            </w:pPr>
            <w:r>
              <w:rPr>
                <w:rFonts w:hint="eastAsia" w:ascii="仿宋_GB2312" w:eastAsia="仿宋_GB2312"/>
                <w:lang w:val="en-US" w:eastAsia="zh-CN"/>
              </w:rPr>
              <w:t>信用查询记录</w:t>
            </w:r>
          </w:p>
        </w:tc>
        <w:tc>
          <w:tcPr>
            <w:tcW w:w="1426" w:type="dxa"/>
            <w:vAlign w:val="center"/>
          </w:tcPr>
          <w:p w14:paraId="6C3CEA17">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828D5E8">
            <w:pPr>
              <w:spacing w:line="300" w:lineRule="exact"/>
              <w:jc w:val="center"/>
              <w:rPr>
                <w:rFonts w:ascii="仿宋_GB2312" w:eastAsia="仿宋_GB2312"/>
              </w:rPr>
            </w:pPr>
          </w:p>
        </w:tc>
      </w:tr>
      <w:tr w14:paraId="38B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14:paraId="5A9ED613">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6</w:t>
            </w:r>
          </w:p>
        </w:tc>
        <w:tc>
          <w:tcPr>
            <w:tcW w:w="7140" w:type="dxa"/>
            <w:vAlign w:val="center"/>
          </w:tcPr>
          <w:p w14:paraId="5F46681B">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14:paraId="7040915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350016F1">
            <w:pPr>
              <w:spacing w:line="300" w:lineRule="exact"/>
              <w:jc w:val="center"/>
              <w:rPr>
                <w:rFonts w:ascii="仿宋_GB2312" w:eastAsia="仿宋_GB2312"/>
                <w:b/>
                <w:szCs w:val="21"/>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14:paraId="0285D9B1">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7</w:t>
            </w:r>
          </w:p>
        </w:tc>
        <w:tc>
          <w:tcPr>
            <w:tcW w:w="7140" w:type="dxa"/>
            <w:vAlign w:val="center"/>
          </w:tcPr>
          <w:p w14:paraId="78B05999">
            <w:pPr>
              <w:jc w:val="center"/>
              <w:rPr>
                <w:rFonts w:ascii="仿宋_GB2312" w:eastAsia="仿宋_GB2312"/>
              </w:rPr>
            </w:pPr>
            <w:r>
              <w:rPr>
                <w:rFonts w:hint="eastAsia" w:ascii="仿宋_GB2312" w:eastAsia="仿宋_GB2312"/>
              </w:rPr>
              <w:t>售后服务响应表</w:t>
            </w:r>
          </w:p>
        </w:tc>
        <w:tc>
          <w:tcPr>
            <w:tcW w:w="1426" w:type="dxa"/>
            <w:vAlign w:val="center"/>
          </w:tcPr>
          <w:p w14:paraId="022088AF">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90B4F7B">
            <w:pPr>
              <w:spacing w:line="300" w:lineRule="exact"/>
              <w:jc w:val="center"/>
              <w:rPr>
                <w:rFonts w:ascii="仿宋_GB2312" w:eastAsia="仿宋_GB2312"/>
              </w:rPr>
            </w:pPr>
          </w:p>
        </w:tc>
      </w:tr>
      <w:tr w14:paraId="134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14:paraId="19427220">
            <w:pPr>
              <w:spacing w:line="360" w:lineRule="exact"/>
              <w:ind w:left="0"/>
            </w:pPr>
            <w:r>
              <w:rPr>
                <w:rFonts w:hint="eastAsia"/>
              </w:rPr>
              <w:t>备注：</w:t>
            </w:r>
          </w:p>
          <w:p w14:paraId="5C6DFFE7">
            <w:pPr>
              <w:spacing w:line="360" w:lineRule="exact"/>
              <w:ind w:left="0"/>
            </w:pPr>
            <w:r>
              <w:rPr>
                <w:rFonts w:hint="eastAsia"/>
              </w:rPr>
              <w:t>1、所有纸质文件材料按目录顺序左侧装订成册,所有材料均使用A4纸张双面打印，要求每页加盖单位红章。</w:t>
            </w:r>
          </w:p>
          <w:p w14:paraId="4985CC84">
            <w:pPr>
              <w:spacing w:line="300" w:lineRule="exact"/>
              <w:ind w:left="0"/>
              <w:jc w:val="both"/>
            </w:pPr>
            <w:r>
              <w:rPr>
                <w:rFonts w:hint="eastAsia"/>
              </w:rPr>
              <w:t>2、预审文件目录内的资料可根据各公司的资质情况进行提供。</w:t>
            </w:r>
          </w:p>
        </w:tc>
      </w:tr>
    </w:tbl>
    <w:p w14:paraId="04CA22E9">
      <w:pPr>
        <w:ind w:left="0"/>
        <w:rPr>
          <w:rFonts w:ascii="仿宋_GB2312" w:eastAsia="仿宋_GB2312"/>
          <w:bCs/>
        </w:rPr>
      </w:pPr>
    </w:p>
    <w:p w14:paraId="549F1F62">
      <w:pPr>
        <w:pStyle w:val="23"/>
      </w:pPr>
    </w:p>
    <w:p w14:paraId="558F2C23">
      <w:pPr>
        <w:pStyle w:val="23"/>
      </w:pPr>
    </w:p>
    <w:p w14:paraId="017894EC">
      <w:pPr>
        <w:ind w:left="0"/>
        <w:rPr>
          <w:rFonts w:ascii="仿宋_GB2312" w:eastAsia="仿宋_GB2312"/>
          <w:bCs/>
        </w:rPr>
      </w:pPr>
      <w:r>
        <w:rPr>
          <w:rFonts w:hint="eastAsia" w:ascii="仿宋_GB2312" w:eastAsia="仿宋_GB2312"/>
          <w:bCs/>
        </w:rPr>
        <w:br w:type="page"/>
      </w:r>
    </w:p>
    <w:p w14:paraId="302A2A4D">
      <w:pPr>
        <w:widowControl/>
        <w:tabs>
          <w:tab w:val="left" w:pos="709"/>
        </w:tabs>
        <w:ind w:left="0" w:right="120"/>
        <w:rPr>
          <w:rFonts w:hint="eastAsia" w:ascii="仿宋_GB2312" w:hAnsi="宋体" w:eastAsia="仿宋_GB2312" w:cs="Times New Roman"/>
          <w:bCs/>
        </w:rPr>
      </w:pPr>
      <w:r>
        <w:rPr>
          <w:rFonts w:hint="eastAsia" w:ascii="仿宋_GB2312" w:hAnsi="宋体" w:eastAsia="仿宋_GB2312" w:cs="Times New Roman"/>
          <w:bCs/>
          <w:lang w:val="en-US" w:eastAsia="zh-CN"/>
        </w:rPr>
        <w:t>格式3：</w:t>
      </w:r>
      <w:r>
        <w:rPr>
          <w:rFonts w:hint="eastAsia" w:ascii="仿宋_GB2312" w:hAnsi="宋体" w:eastAsia="仿宋_GB2312" w:cs="Times New Roman"/>
          <w:bCs/>
        </w:rPr>
        <w:t>投标函</w:t>
      </w:r>
    </w:p>
    <w:p w14:paraId="329D1B4D">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投标函</w:t>
      </w:r>
    </w:p>
    <w:p w14:paraId="3043110A">
      <w:pPr>
        <w:spacing w:line="400" w:lineRule="exact"/>
        <w:rPr>
          <w:rFonts w:hint="eastAsia" w:ascii="宋体" w:hAnsi="宋体" w:cs="宋体"/>
          <w:b/>
          <w:color w:val="auto"/>
          <w:sz w:val="24"/>
          <w:highlight w:val="none"/>
        </w:rPr>
      </w:pPr>
      <w:r>
        <w:rPr>
          <w:rFonts w:hint="eastAsia" w:ascii="宋体" w:hAnsi="宋体" w:cs="宋体"/>
          <w:b/>
          <w:bCs/>
          <w:color w:val="auto"/>
          <w:sz w:val="24"/>
          <w:highlight w:val="none"/>
        </w:rPr>
        <w:t>深圳市龙岗区妇幼保健院</w:t>
      </w:r>
      <w:r>
        <w:rPr>
          <w:rFonts w:hint="eastAsia" w:ascii="宋体" w:hAnsi="宋体" w:cs="宋体"/>
          <w:b/>
          <w:color w:val="auto"/>
          <w:sz w:val="24"/>
          <w:highlight w:val="none"/>
        </w:rPr>
        <w:t>：</w:t>
      </w:r>
    </w:p>
    <w:p w14:paraId="2667E9B2">
      <w:pPr>
        <w:spacing w:line="400" w:lineRule="exact"/>
        <w:ind w:firstLine="420"/>
        <w:rPr>
          <w:rFonts w:hint="eastAsia" w:ascii="宋体" w:hAnsi="宋体" w:cs="宋体"/>
          <w:color w:val="auto"/>
          <w:sz w:val="24"/>
          <w:highlight w:val="none"/>
        </w:rPr>
      </w:pPr>
      <w:r>
        <w:rPr>
          <w:rFonts w:hint="eastAsia" w:ascii="宋体" w:hAnsi="宋体" w:cs="宋体"/>
          <w:color w:val="auto"/>
          <w:sz w:val="24"/>
          <w:highlight w:val="none"/>
        </w:rPr>
        <w:t>我方确认收到贵</w:t>
      </w:r>
      <w:r>
        <w:rPr>
          <w:rFonts w:hint="eastAsia" w:ascii="宋体" w:hAnsi="宋体" w:cs="宋体"/>
          <w:color w:val="auto"/>
          <w:sz w:val="24"/>
          <w:highlight w:val="none"/>
          <w:lang w:val="en-US" w:eastAsia="zh-CN"/>
        </w:rPr>
        <w:t>院</w:t>
      </w:r>
      <w:r>
        <w:rPr>
          <w:rFonts w:hint="eastAsia" w:ascii="宋体" w:hAnsi="宋体" w:cs="宋体"/>
          <w:color w:val="auto"/>
          <w:sz w:val="24"/>
          <w:highlight w:val="none"/>
        </w:rPr>
        <w:t>提供的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的全部内容，我方：</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（授权代表全名、职务）  </w:t>
      </w:r>
      <w:r>
        <w:rPr>
          <w:rFonts w:hint="eastAsia" w:ascii="宋体" w:hAnsi="宋体" w:cs="宋体"/>
          <w:color w:val="auto"/>
          <w:sz w:val="24"/>
          <w:highlight w:val="none"/>
        </w:rPr>
        <w:t>代表我方进行有关本投标的一切事宜。</w:t>
      </w:r>
    </w:p>
    <w:p w14:paraId="20995F1E">
      <w:pPr>
        <w:pStyle w:val="10"/>
        <w:tabs>
          <w:tab w:val="left" w:pos="618"/>
        </w:tabs>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我方已完全明白</w:t>
      </w:r>
      <w:r>
        <w:rPr>
          <w:rFonts w:hint="eastAsia" w:hAnsi="宋体" w:cs="宋体"/>
          <w:color w:val="auto"/>
          <w:sz w:val="24"/>
          <w:highlight w:val="none"/>
          <w:lang w:eastAsia="zh-CN"/>
        </w:rPr>
        <w:t>招标文件</w:t>
      </w:r>
      <w:r>
        <w:rPr>
          <w:rFonts w:hint="eastAsia" w:hAnsi="宋体" w:cs="宋体"/>
          <w:color w:val="auto"/>
          <w:sz w:val="24"/>
          <w:highlight w:val="none"/>
        </w:rPr>
        <w:t>的所有条款要求，并重申以下几点：</w:t>
      </w:r>
    </w:p>
    <w:p w14:paraId="1DEDD45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我方决定参加：</w:t>
      </w:r>
      <w:r>
        <w:rPr>
          <w:rFonts w:hint="eastAsia" w:hAnsi="宋体" w:cs="宋体"/>
          <w:color w:val="auto"/>
          <w:sz w:val="24"/>
          <w:highlight w:val="none"/>
          <w:lang w:val="en-US" w:eastAsia="zh-CN"/>
        </w:rPr>
        <w:t>招标</w:t>
      </w:r>
      <w:r>
        <w:rPr>
          <w:rFonts w:hint="eastAsia" w:hAnsi="宋体" w:cs="宋体"/>
          <w:color w:val="auto"/>
          <w:sz w:val="24"/>
          <w:highlight w:val="none"/>
        </w:rPr>
        <w:t>编号为</w:t>
      </w:r>
      <w:r>
        <w:rPr>
          <w:rFonts w:hint="eastAsia" w:hAnsi="宋体" w:cs="宋体"/>
          <w:color w:val="auto"/>
          <w:sz w:val="24"/>
          <w:highlight w:val="none"/>
          <w:u w:val="single"/>
        </w:rPr>
        <w:t xml:space="preserve">             </w:t>
      </w:r>
      <w:r>
        <w:rPr>
          <w:rFonts w:hint="eastAsia" w:hAnsi="宋体" w:cs="宋体"/>
          <w:color w:val="auto"/>
          <w:sz w:val="24"/>
          <w:highlight w:val="none"/>
          <w:u w:val="none"/>
          <w:lang w:val="en-US" w:eastAsia="zh-CN"/>
        </w:rPr>
        <w:t>序号为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的投标；</w:t>
      </w:r>
    </w:p>
    <w:p w14:paraId="7429F4B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本项目</w:t>
      </w:r>
      <w:r>
        <w:rPr>
          <w:rFonts w:hint="eastAsia" w:hAnsi="宋体" w:cs="宋体"/>
          <w:color w:val="auto"/>
          <w:sz w:val="24"/>
          <w:highlight w:val="none"/>
        </w:rPr>
        <w:t>的投标总价</w:t>
      </w:r>
      <w:r>
        <w:rPr>
          <w:rFonts w:hint="eastAsia" w:hAnsi="宋体" w:cs="宋体"/>
          <w:color w:val="auto"/>
          <w:sz w:val="24"/>
          <w:highlight w:val="none"/>
          <w:lang w:val="en-US" w:eastAsia="zh-CN"/>
        </w:rPr>
        <w:t>以开标时的最终报价为准</w:t>
      </w:r>
      <w:r>
        <w:rPr>
          <w:rFonts w:hint="eastAsia" w:hAnsi="宋体" w:cs="宋体"/>
          <w:color w:val="auto"/>
          <w:sz w:val="24"/>
          <w:highlight w:val="none"/>
        </w:rPr>
        <w:t>；</w:t>
      </w:r>
    </w:p>
    <w:p w14:paraId="698BB86B">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本投标（响应）文件的有效期为投标截止日后</w:t>
      </w:r>
      <w:r>
        <w:rPr>
          <w:rFonts w:hint="eastAsia" w:hAnsi="宋体" w:cs="宋体"/>
          <w:color w:val="auto"/>
          <w:sz w:val="24"/>
          <w:highlight w:val="none"/>
          <w:u w:val="single"/>
        </w:rPr>
        <w:t>120</w:t>
      </w:r>
      <w:r>
        <w:rPr>
          <w:rFonts w:hint="eastAsia" w:hAnsi="宋体" w:cs="宋体"/>
          <w:color w:val="auto"/>
          <w:sz w:val="24"/>
          <w:highlight w:val="none"/>
        </w:rPr>
        <w:t>天有效，如中标，有效期将延至合同终止日为止；</w:t>
      </w:r>
    </w:p>
    <w:p w14:paraId="21699D42">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我方已详细研究了</w:t>
      </w:r>
      <w:r>
        <w:rPr>
          <w:rFonts w:hint="eastAsia" w:hAnsi="宋体" w:cs="宋体"/>
          <w:color w:val="auto"/>
          <w:sz w:val="24"/>
          <w:highlight w:val="none"/>
          <w:lang w:eastAsia="zh-CN"/>
        </w:rPr>
        <w:t>招标文件</w:t>
      </w:r>
      <w:r>
        <w:rPr>
          <w:rFonts w:hint="eastAsia" w:hAnsi="宋体" w:cs="宋体"/>
          <w:color w:val="auto"/>
          <w:sz w:val="24"/>
          <w:highlight w:val="none"/>
        </w:rPr>
        <w:t>的所有内容包括修正文（如果有）和所有已提供的参考资料以及有关附件并完全明白, 我方放弃在此方面提出含糊意见或误解的一切权力。</w:t>
      </w:r>
    </w:p>
    <w:p w14:paraId="5D93F4F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我方承诺投标（响应）文件中的一切资料、数据是真实的，并承担由此引起的一切责任。</w:t>
      </w:r>
    </w:p>
    <w:p w14:paraId="3506076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我方同意按照贵方可能提出的要求而提供与投标有关的任何其它数据或信息。</w:t>
      </w:r>
    </w:p>
    <w:p w14:paraId="4C9C5D3D">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我方理解贵方不一定接受最低标价或任何贵方可能收到的投标。</w:t>
      </w:r>
    </w:p>
    <w:p w14:paraId="548D9F8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我方如果中标，将保证履行</w:t>
      </w:r>
      <w:r>
        <w:rPr>
          <w:rFonts w:hint="eastAsia" w:hAnsi="宋体" w:cs="宋体"/>
          <w:color w:val="auto"/>
          <w:sz w:val="24"/>
          <w:highlight w:val="none"/>
          <w:lang w:eastAsia="zh-CN"/>
        </w:rPr>
        <w:t>招标文件</w:t>
      </w:r>
      <w:r>
        <w:rPr>
          <w:rFonts w:hint="eastAsia" w:hAnsi="宋体" w:cs="宋体"/>
          <w:color w:val="auto"/>
          <w:sz w:val="24"/>
          <w:highlight w:val="none"/>
        </w:rPr>
        <w:t>以及</w:t>
      </w:r>
      <w:r>
        <w:rPr>
          <w:rFonts w:hint="eastAsia" w:hAnsi="宋体" w:cs="宋体"/>
          <w:color w:val="auto"/>
          <w:sz w:val="24"/>
          <w:highlight w:val="none"/>
          <w:lang w:eastAsia="zh-CN"/>
        </w:rPr>
        <w:t>招标文件</w:t>
      </w:r>
      <w:r>
        <w:rPr>
          <w:rFonts w:hint="eastAsia" w:hAnsi="宋体" w:cs="宋体"/>
          <w:color w:val="auto"/>
          <w:sz w:val="24"/>
          <w:highlight w:val="none"/>
        </w:rPr>
        <w:t>修改书（如果有的话）中的全部责任和义务，在中标通知书规定的时间内签订本项目合同，并严格按国家有关法规履行自己的全部责任，按质、按量、按期完成本项目合同中的全部任务。</w:t>
      </w:r>
    </w:p>
    <w:p w14:paraId="5611B23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如我方被授予合同，由我方就本次招标支付或将支付给招标机构的招标代理服务费列于</w:t>
      </w:r>
      <w:r>
        <w:rPr>
          <w:rFonts w:hint="eastAsia" w:hAnsi="宋体" w:cs="宋体"/>
          <w:color w:val="auto"/>
          <w:sz w:val="24"/>
          <w:highlight w:val="none"/>
          <w:lang w:eastAsia="zh-CN"/>
        </w:rPr>
        <w:t>招标文件</w:t>
      </w:r>
      <w:r>
        <w:rPr>
          <w:rFonts w:hint="eastAsia" w:hAnsi="宋体" w:cs="宋体"/>
          <w:color w:val="auto"/>
          <w:sz w:val="24"/>
          <w:highlight w:val="none"/>
        </w:rPr>
        <w:t>要求的承诺书中。</w:t>
      </w:r>
    </w:p>
    <w:p w14:paraId="4578FD55">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所有与本招标有关的函件请发往下列地址:</w:t>
      </w:r>
    </w:p>
    <w:p w14:paraId="4600A892">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地址____________________________     </w:t>
      </w:r>
    </w:p>
    <w:p w14:paraId="4B3AC1BE">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传真____________________________</w:t>
      </w:r>
    </w:p>
    <w:p w14:paraId="6EA00B25">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电话____________________________     </w:t>
      </w:r>
    </w:p>
    <w:p w14:paraId="4276F5E8">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电子函件________________________</w:t>
      </w:r>
    </w:p>
    <w:p w14:paraId="63B89206">
      <w:pPr>
        <w:pStyle w:val="10"/>
        <w:spacing w:line="400" w:lineRule="exact"/>
        <w:rPr>
          <w:rFonts w:hint="eastAsia" w:hAnsi="宋体" w:cs="宋体"/>
          <w:b/>
          <w:bCs/>
          <w:color w:val="auto"/>
          <w:sz w:val="24"/>
          <w:highlight w:val="none"/>
        </w:rPr>
      </w:pPr>
    </w:p>
    <w:p w14:paraId="65EE01B6">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投标人（公章）：</w:t>
      </w:r>
    </w:p>
    <w:p w14:paraId="48C7E24A">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 xml:space="preserve">法定代表人或其授权代表签名： </w:t>
      </w:r>
    </w:p>
    <w:p w14:paraId="7EA5D09D">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日期：     年      月    日</w:t>
      </w:r>
    </w:p>
    <w:p w14:paraId="603B6F4B">
      <w:pPr>
        <w:rPr>
          <w:rFonts w:hint="eastAsia" w:ascii="仿宋_GB2312" w:eastAsia="仿宋_GB2312"/>
          <w:bCs/>
        </w:rPr>
      </w:pPr>
      <w:r>
        <w:rPr>
          <w:rFonts w:hint="eastAsia" w:ascii="仿宋_GB2312" w:eastAsia="仿宋_GB2312"/>
          <w:bCs/>
        </w:rPr>
        <w:br w:type="page"/>
      </w:r>
    </w:p>
    <w:p w14:paraId="438059F4">
      <w:pPr>
        <w:tabs>
          <w:tab w:val="left" w:pos="4860"/>
          <w:tab w:val="left" w:pos="5400"/>
          <w:tab w:val="left" w:pos="5580"/>
        </w:tabs>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val="en-US" w:eastAsia="zh-CN"/>
        </w:rPr>
        <w:t>医用耗材遴选</w:t>
      </w:r>
      <w:r>
        <w:rPr>
          <w:rFonts w:hint="eastAsia" w:ascii="仿宋_GB2312" w:eastAsia="仿宋_GB2312"/>
          <w:bCs/>
        </w:rPr>
        <w:t>投标及履约承诺函</w:t>
      </w:r>
    </w:p>
    <w:p w14:paraId="1CB33593">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医用耗材遴选投标及履约承诺函</w:t>
      </w:r>
    </w:p>
    <w:p w14:paraId="711AD6DB">
      <w:pPr>
        <w:snapToGrid w:val="0"/>
        <w:ind w:left="0" w:leftChars="0" w:firstLine="0" w:firstLineChars="0"/>
        <w:jc w:val="both"/>
        <w:rPr>
          <w:rFonts w:cs="宋体"/>
          <w:b/>
          <w:bCs/>
        </w:rPr>
      </w:pPr>
      <w:r>
        <w:rPr>
          <w:rFonts w:hint="eastAsia" w:cs="宋体"/>
          <w:b/>
          <w:bCs/>
        </w:rPr>
        <w:t>致：深圳市龙岗区妇幼保健院</w:t>
      </w:r>
    </w:p>
    <w:p w14:paraId="6D56B058">
      <w:pPr>
        <w:snapToGrid w:val="0"/>
        <w:ind w:left="0" w:firstLine="480" w:firstLineChars="200"/>
        <w:jc w:val="both"/>
        <w:rPr>
          <w:rFonts w:hint="eastAsia"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14:paraId="026C49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我单位本招标项目所提供的货物或服务未侵犯知识产权</w:t>
      </w:r>
      <w:r>
        <w:rPr>
          <w:rFonts w:hint="eastAsia" w:cs="宋体"/>
          <w:color w:val="auto"/>
          <w:sz w:val="21"/>
          <w:szCs w:val="21"/>
          <w:highlight w:val="none"/>
          <w:lang w:eastAsia="zh-CN"/>
        </w:rPr>
        <w:t>，保证采购人拥有所投产品完整的所有权，不以保护知识产权或技术保密的名义对所有权和使用权进行任何限制</w:t>
      </w:r>
      <w:r>
        <w:rPr>
          <w:rFonts w:hint="eastAsia" w:ascii="宋体" w:hAnsi="宋体" w:eastAsia="宋体" w:cs="宋体"/>
          <w:color w:val="auto"/>
          <w:sz w:val="21"/>
          <w:szCs w:val="21"/>
          <w:highlight w:val="none"/>
        </w:rPr>
        <w:t>。</w:t>
      </w:r>
    </w:p>
    <w:p w14:paraId="726C2B8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42CA29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我单位及法定代表人参与政府采购项目投标近三年内（投标人成立不足三年的可从成立之日起算）在经营活动中没有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第十九条规定的</w:t>
      </w:r>
      <w:r>
        <w:rPr>
          <w:rFonts w:hint="eastAsia" w:ascii="宋体" w:hAnsi="宋体" w:eastAsia="宋体" w:cs="宋体"/>
          <w:color w:val="auto"/>
          <w:sz w:val="21"/>
          <w:szCs w:val="21"/>
          <w:highlight w:val="none"/>
        </w:rPr>
        <w:t>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参与本项目投标前三年内，</w:t>
      </w:r>
      <w:r>
        <w:rPr>
          <w:rFonts w:hint="eastAsia" w:ascii="宋体" w:hAnsi="宋体" w:eastAsia="宋体" w:cs="宋体"/>
          <w:color w:val="auto"/>
          <w:kern w:val="0"/>
          <w:sz w:val="21"/>
          <w:szCs w:val="21"/>
          <w:highlight w:val="none"/>
        </w:rPr>
        <w:t>无行贿犯罪记录</w:t>
      </w:r>
      <w:r>
        <w:rPr>
          <w:rFonts w:hint="eastAsia" w:ascii="宋体" w:hAnsi="宋体" w:eastAsia="宋体" w:cs="宋体"/>
          <w:color w:val="auto"/>
          <w:sz w:val="21"/>
          <w:szCs w:val="21"/>
          <w:highlight w:val="none"/>
        </w:rPr>
        <w:t>。</w:t>
      </w:r>
    </w:p>
    <w:p w14:paraId="2F030C6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我单位参与本项目政府采购活动时不存在被有关部门禁止参与政府采购活动且在有效期内的情况。</w:t>
      </w:r>
    </w:p>
    <w:p w14:paraId="48EEF5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我单位具备《中华人民共和国政府采购法》第二十二条</w:t>
      </w:r>
      <w:r>
        <w:rPr>
          <w:rFonts w:hint="eastAsia" w:ascii="宋体" w:hAnsi="宋体" w:eastAsia="宋体" w:cs="宋体"/>
          <w:color w:val="auto"/>
          <w:sz w:val="21"/>
          <w:szCs w:val="21"/>
          <w:highlight w:val="none"/>
          <w:lang w:val="en-US" w:eastAsia="zh-CN"/>
        </w:rPr>
        <w:t>第一款规定的六项</w:t>
      </w:r>
      <w:r>
        <w:rPr>
          <w:rFonts w:hint="eastAsia" w:ascii="宋体" w:hAnsi="宋体" w:eastAsia="宋体" w:cs="宋体"/>
          <w:color w:val="auto"/>
          <w:sz w:val="21"/>
          <w:szCs w:val="21"/>
          <w:highlight w:val="none"/>
        </w:rPr>
        <w:t>条件。</w:t>
      </w:r>
    </w:p>
    <w:p w14:paraId="4A3958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未被列入失信被执行人、重大税收违法案件当事人名单、政府采购严重违法失信行为记录名单。</w:t>
      </w:r>
    </w:p>
    <w:p w14:paraId="626BEFB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政府采购活动</w:t>
      </w:r>
      <w:r>
        <w:rPr>
          <w:rFonts w:hint="eastAsia" w:ascii="宋体" w:hAnsi="宋体" w:eastAsia="宋体" w:cs="宋体"/>
          <w:color w:val="auto"/>
          <w:sz w:val="21"/>
          <w:szCs w:val="21"/>
          <w:highlight w:val="none"/>
        </w:rPr>
        <w:t>，严格</w:t>
      </w:r>
      <w:r>
        <w:rPr>
          <w:rFonts w:hint="eastAsia" w:ascii="宋体" w:hAnsi="宋体" w:eastAsia="宋体" w:cs="宋体"/>
          <w:color w:val="auto"/>
          <w:sz w:val="21"/>
          <w:szCs w:val="21"/>
          <w:highlight w:val="none"/>
          <w:lang w:val="en-US" w:eastAsia="zh-CN"/>
        </w:rPr>
        <w:t>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75DFAEB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8F035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若我公司未按上述要求履约，我公司愿意接受政府采购监督管理部门的处理。</w:t>
      </w:r>
    </w:p>
    <w:p w14:paraId="233C7C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我单位已认真核实了投标文件的全部内容，所有资料均为真实资料。我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对投标文件中全部投标资料的真实性负责，如被证实我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的投标文件中存在虚假资料的，则视为我单位隐瞒真实情况、提供虚假资料，我单位愿意接受</w:t>
      </w:r>
      <w:r>
        <w:rPr>
          <w:rFonts w:hint="eastAsia" w:ascii="宋体" w:hAnsi="宋体" w:eastAsia="宋体" w:cs="宋体"/>
          <w:color w:val="auto"/>
          <w:sz w:val="21"/>
          <w:szCs w:val="21"/>
          <w:highlight w:val="none"/>
          <w:lang w:val="en-US" w:eastAsia="zh-CN"/>
        </w:rPr>
        <w:t>政府采购监督管理</w:t>
      </w:r>
      <w:r>
        <w:rPr>
          <w:rFonts w:hint="eastAsia" w:ascii="宋体" w:hAnsi="宋体" w:eastAsia="宋体" w:cs="宋体"/>
          <w:color w:val="auto"/>
          <w:sz w:val="21"/>
          <w:szCs w:val="21"/>
          <w:highlight w:val="none"/>
        </w:rPr>
        <w:t>部门作出的行政处罚。</w:t>
      </w:r>
    </w:p>
    <w:p w14:paraId="22706CD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我单位承诺不非法转包、分包。</w:t>
      </w:r>
    </w:p>
    <w:p w14:paraId="388BD1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我单位承诺未参与本项目的采购需求、技术指标、商务指标等内容的设定，不存在对其他投标单位不公平的行为。</w:t>
      </w:r>
    </w:p>
    <w:p w14:paraId="2F8FC78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我单位承诺不对采购人进行贿赂，进行有偿报答</w:t>
      </w:r>
      <w:r>
        <w:rPr>
          <w:rFonts w:hint="eastAsia" w:cs="宋体"/>
          <w:color w:val="auto"/>
          <w:sz w:val="21"/>
          <w:szCs w:val="21"/>
          <w:highlight w:val="none"/>
          <w:lang w:eastAsia="zh-CN"/>
        </w:rPr>
        <w:t>，不以回扣、提成、有价证券、现金、信用卡、购物卡等任何形式为谈判方工作人员或科室谋取利益</w:t>
      </w:r>
      <w:r>
        <w:rPr>
          <w:rFonts w:hint="eastAsia" w:ascii="宋体" w:hAnsi="宋体" w:eastAsia="宋体" w:cs="宋体"/>
          <w:color w:val="auto"/>
          <w:sz w:val="21"/>
          <w:szCs w:val="21"/>
          <w:highlight w:val="none"/>
        </w:rPr>
        <w:t>。</w:t>
      </w:r>
    </w:p>
    <w:p w14:paraId="528AA4D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我单位承诺不对采购人进行任何形式的利益输送。</w:t>
      </w:r>
    </w:p>
    <w:p w14:paraId="75FC9C6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我单位承诺不对采购人进行宴请和娱乐等消费活动。</w:t>
      </w:r>
    </w:p>
    <w:p w14:paraId="5C564C2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我单位承诺不对采购人进行赠送各种礼品、现金、有价证券、中介费、好处费等行为。</w:t>
      </w:r>
    </w:p>
    <w:p w14:paraId="0522A5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本公司在招标投标活动中无串通投标、弄虚作假不良行为记录被暂停投标资格期间或涉嫌串通投标、弄虚作假并正在接受主管部门调查的情况</w:t>
      </w:r>
      <w:r>
        <w:rPr>
          <w:rFonts w:hint="eastAsia" w:ascii="宋体" w:hAnsi="宋体" w:eastAsia="宋体" w:cs="宋体"/>
          <w:color w:val="auto"/>
          <w:sz w:val="21"/>
          <w:szCs w:val="21"/>
          <w:highlight w:val="none"/>
          <w:lang w:eastAsia="zh-CN"/>
        </w:rPr>
        <w:t>。</w:t>
      </w:r>
    </w:p>
    <w:p w14:paraId="0AD75EF7">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我单位承诺未为本项目提供整体设计、规范编制或者项目管理、监理、检测等服务。</w:t>
      </w:r>
    </w:p>
    <w:p w14:paraId="757F6E4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我单位已知悉并同意中标（成交）结果信息公示（公开）的内容。</w:t>
      </w:r>
    </w:p>
    <w:p w14:paraId="7195079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我单位承诺“本单位（公司）不存在《深圳市财政局政府采购供应商信用信息管理办法》（深财规〔2023〕3号）列明的严重违法失信行为。</w:t>
      </w:r>
    </w:p>
    <w:p w14:paraId="7C79EE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w:t>
      </w:r>
      <w:r>
        <w:rPr>
          <w:rFonts w:hint="eastAsia"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lang w:val="en-US" w:eastAsia="zh-CN"/>
        </w:rPr>
        <w:t>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14:paraId="306DE8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以上承诺，如有违反，愿依照国家相关法律处理，并承担由此给采购人带来的损失。</w:t>
      </w:r>
    </w:p>
    <w:p w14:paraId="281DCD5E">
      <w:pPr>
        <w:snapToGrid w:val="0"/>
        <w:ind w:left="0" w:firstLine="480" w:firstLineChars="200"/>
        <w:jc w:val="both"/>
        <w:rPr>
          <w:rFonts w:hint="eastAsia" w:cs="宋体"/>
        </w:rPr>
      </w:pPr>
    </w:p>
    <w:p w14:paraId="300CB0CB">
      <w:pPr>
        <w:spacing w:line="500" w:lineRule="atLeast"/>
        <w:ind w:firstLine="480" w:firstLineChars="200"/>
        <w:jc w:val="both"/>
        <w:rPr>
          <w:rFonts w:cs="宋体"/>
        </w:rPr>
      </w:pPr>
      <w:r>
        <w:rPr>
          <w:rFonts w:hint="eastAsia" w:cs="宋体"/>
          <w:lang w:val="en-US" w:eastAsia="zh-CN"/>
        </w:rPr>
        <w:t>承诺单位</w:t>
      </w:r>
      <w:r>
        <w:rPr>
          <w:rFonts w:hint="eastAsia" w:cs="宋体"/>
        </w:rPr>
        <w:t>（盖章）：</w:t>
      </w:r>
    </w:p>
    <w:p w14:paraId="3C6F8772">
      <w:pPr>
        <w:spacing w:line="500" w:lineRule="atLeast"/>
        <w:ind w:firstLine="480" w:firstLineChars="200"/>
        <w:jc w:val="both"/>
        <w:rPr>
          <w:rFonts w:cs="宋体"/>
        </w:rPr>
      </w:pPr>
      <w:r>
        <w:rPr>
          <w:rFonts w:hint="eastAsia" w:cs="宋体"/>
        </w:rPr>
        <w:t>日期：    年   月   日</w:t>
      </w:r>
    </w:p>
    <w:p w14:paraId="5DC8BA9A">
      <w:pPr>
        <w:ind w:firstLine="420" w:firstLineChars="150"/>
        <w:rPr>
          <w:rFonts w:hint="eastAsia"/>
          <w:sz w:val="28"/>
          <w:szCs w:val="28"/>
        </w:rPr>
      </w:pPr>
    </w:p>
    <w:p w14:paraId="7D2ED2A9">
      <w:pPr>
        <w:spacing w:line="264" w:lineRule="auto"/>
        <w:ind w:firstLine="422" w:firstLineChars="200"/>
        <w:rPr>
          <w:rFonts w:hint="eastAsia" w:ascii="宋体" w:hAnsi="宋体" w:eastAsia="宋体" w:cs="宋体"/>
          <w:b/>
          <w:bCs/>
          <w:color w:val="0000FF"/>
          <w:sz w:val="21"/>
          <w:szCs w:val="21"/>
          <w:highlight w:val="none"/>
        </w:rPr>
      </w:pPr>
    </w:p>
    <w:p w14:paraId="16389C17">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若投标人有出现过《医用耗材遴选投标及履约承诺函》提到的行为，不可提供该承诺函，否则按相关规定处理；若没有出现过《医用耗材遴选投标及履约承诺函》提到的行为，按要求填写，不得更改承诺内容。</w:t>
      </w:r>
      <w:r>
        <w:rPr>
          <w:rFonts w:hint="eastAsia" w:ascii="宋体" w:hAnsi="宋体" w:eastAsia="宋体" w:cs="宋体"/>
          <w:b/>
          <w:bCs/>
          <w:color w:val="FF0000"/>
          <w:kern w:val="0"/>
          <w:sz w:val="24"/>
          <w:szCs w:val="21"/>
          <w:highlight w:val="none"/>
          <w:lang w:val="en-US" w:eastAsia="zh-CN" w:bidi="ar-SA"/>
        </w:rPr>
        <w:br w:type="page"/>
      </w:r>
    </w:p>
    <w:p w14:paraId="2597340F">
      <w:pPr>
        <w:jc w:val="both"/>
        <w:outlineLvl w:val="2"/>
        <w:rPr>
          <w:rFonts w:hint="eastAsia" w:hAnsi="Courier New" w:cs="Courier New"/>
          <w:b/>
          <w:kern w:val="2"/>
          <w:sz w:val="28"/>
          <w:szCs w:val="28"/>
          <w:lang w:val="en-US" w:eastAsia="zh-CN" w:bidi="ar-SA"/>
        </w:rPr>
      </w:pPr>
      <w:r>
        <w:rPr>
          <w:rFonts w:hint="eastAsia" w:hAnsi="Courier New" w:cs="Courier New"/>
          <w:b/>
          <w:kern w:val="2"/>
          <w:sz w:val="28"/>
          <w:szCs w:val="28"/>
          <w:lang w:val="en-US" w:eastAsia="zh-CN" w:bidi="ar-SA"/>
        </w:rPr>
        <w:t>格式5：</w:t>
      </w:r>
      <w:r>
        <w:rPr>
          <w:rFonts w:hint="eastAsia" w:ascii="宋体" w:hAnsi="Courier New" w:eastAsia="宋体" w:cs="Courier New"/>
          <w:b/>
          <w:kern w:val="2"/>
          <w:sz w:val="28"/>
          <w:szCs w:val="28"/>
          <w:lang w:val="en-US" w:eastAsia="zh-CN" w:bidi="ar-SA"/>
        </w:rPr>
        <w:t>投标文件真实性承诺函</w:t>
      </w:r>
    </w:p>
    <w:p w14:paraId="55BAFF34">
      <w:pPr>
        <w:keepNext w:val="0"/>
        <w:keepLines w:val="0"/>
        <w:pageBreakBefore w:val="0"/>
        <w:widowControl w:val="0"/>
        <w:kinsoku/>
        <w:wordWrap/>
        <w:overflowPunct/>
        <w:topLinePunct w:val="0"/>
        <w:autoSpaceDE/>
        <w:autoSpaceDN/>
        <w:bidi w:val="0"/>
        <w:adjustRightInd/>
        <w:snapToGrid/>
        <w:ind w:left="363"/>
        <w:jc w:val="center"/>
        <w:textAlignment w:val="auto"/>
        <w:outlineLvl w:val="2"/>
        <w:rPr>
          <w:rFonts w:hint="eastAsia" w:ascii="宋体" w:hAnsi="Courier New" w:eastAsia="宋体" w:cs="Courier New"/>
          <w:b/>
          <w:kern w:val="2"/>
          <w:sz w:val="32"/>
          <w:szCs w:val="32"/>
          <w:lang w:val="en-US" w:eastAsia="zh-CN" w:bidi="ar-SA"/>
        </w:rPr>
      </w:pPr>
      <w:r>
        <w:rPr>
          <w:rFonts w:hint="eastAsia" w:ascii="宋体" w:hAnsi="Courier New" w:eastAsia="宋体" w:cs="Courier New"/>
          <w:b/>
          <w:kern w:val="2"/>
          <w:sz w:val="32"/>
          <w:szCs w:val="32"/>
          <w:lang w:val="en-US" w:eastAsia="zh-CN" w:bidi="ar-SA"/>
        </w:rPr>
        <w:t>投标文件真实性承诺函</w:t>
      </w:r>
    </w:p>
    <w:p w14:paraId="5E825679">
      <w:pPr>
        <w:spacing w:line="600" w:lineRule="auto"/>
        <w:jc w:val="left"/>
        <w:rPr>
          <w:rFonts w:hint="eastAsia" w:ascii="宋体" w:hAnsi="宋体" w:cs="宋体"/>
          <w:b/>
          <w:color w:val="auto"/>
          <w:szCs w:val="21"/>
          <w:highlight w:val="none"/>
        </w:rPr>
      </w:pPr>
    </w:p>
    <w:p w14:paraId="573DAF86">
      <w:pPr>
        <w:spacing w:line="60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szCs w:val="21"/>
          <w:lang w:eastAsia="zh-CN"/>
        </w:rPr>
        <w:t>深圳市龙岗区妇幼保健院</w:t>
      </w:r>
    </w:p>
    <w:p w14:paraId="0F20E8F9">
      <w:pPr>
        <w:spacing w:line="600" w:lineRule="auto"/>
        <w:ind w:firstLine="566" w:firstLineChars="236"/>
        <w:rPr>
          <w:rFonts w:hint="eastAsia" w:ascii="宋体" w:hAnsi="宋体" w:cs="宋体"/>
          <w:color w:val="auto"/>
          <w:szCs w:val="21"/>
          <w:highlight w:val="none"/>
        </w:rPr>
      </w:pPr>
      <w:r>
        <w:rPr>
          <w:rFonts w:hint="eastAsia" w:ascii="宋体" w:hAnsi="宋体" w:cs="宋体"/>
          <w:color w:val="auto"/>
          <w:szCs w:val="21"/>
          <w:highlight w:val="none"/>
          <w:u w:val="single"/>
        </w:rPr>
        <w:t xml:space="preserve"> （ 投标人名称）    </w:t>
      </w:r>
      <w:r>
        <w:rPr>
          <w:rFonts w:hint="eastAsia" w:ascii="宋体" w:hAnsi="宋体" w:cs="宋体"/>
          <w:color w:val="auto"/>
          <w:szCs w:val="21"/>
          <w:highlight w:val="none"/>
        </w:rPr>
        <w:t xml:space="preserve"> 参与了</w:t>
      </w:r>
      <w:r>
        <w:rPr>
          <w:rFonts w:hint="eastAsia" w:ascii="宋体" w:hAnsi="宋体" w:cs="宋体"/>
          <w:color w:val="auto"/>
          <w:szCs w:val="21"/>
          <w:highlight w:val="none"/>
          <w:u w:val="single"/>
        </w:rPr>
        <w:t xml:space="preserve"> （项目名称 、招标编号） </w:t>
      </w:r>
      <w:r>
        <w:rPr>
          <w:rFonts w:hint="eastAsia" w:ascii="宋体" w:hAnsi="宋体" w:cs="宋体"/>
          <w:color w:val="auto"/>
          <w:szCs w:val="21"/>
          <w:highlight w:val="none"/>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w:t>
      </w:r>
      <w:r>
        <w:rPr>
          <w:rFonts w:hint="eastAsia" w:ascii="宋体" w:hAnsi="宋体" w:cs="宋体"/>
          <w:color w:val="auto"/>
          <w:szCs w:val="21"/>
          <w:highlight w:val="none"/>
          <w:lang w:val="en-US" w:eastAsia="zh-CN"/>
        </w:rPr>
        <w:t>贵单位及</w:t>
      </w:r>
      <w:r>
        <w:rPr>
          <w:rFonts w:hint="eastAsia" w:ascii="宋体" w:hAnsi="宋体" w:cs="宋体"/>
          <w:color w:val="auto"/>
          <w:szCs w:val="21"/>
          <w:highlight w:val="none"/>
        </w:rPr>
        <w:t>主管部门作出的行政处罚。</w:t>
      </w:r>
    </w:p>
    <w:p w14:paraId="6E7FD722">
      <w:pPr>
        <w:spacing w:line="480" w:lineRule="auto"/>
        <w:ind w:left="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748E1F1">
      <w:pPr>
        <w:ind w:left="420"/>
        <w:rPr>
          <w:rFonts w:hint="eastAsia" w:ascii="宋体" w:hAnsi="宋体" w:cs="宋体"/>
          <w:color w:val="auto"/>
          <w:sz w:val="24"/>
          <w:highlight w:val="none"/>
        </w:rPr>
      </w:pPr>
    </w:p>
    <w:p w14:paraId="75DD3C15">
      <w:pPr>
        <w:ind w:left="420"/>
        <w:rPr>
          <w:rFonts w:hint="eastAsia" w:ascii="宋体" w:hAnsi="宋体" w:cs="宋体"/>
          <w:color w:val="auto"/>
          <w:sz w:val="24"/>
          <w:highlight w:val="none"/>
        </w:rPr>
      </w:pPr>
    </w:p>
    <w:p w14:paraId="12F65DF3">
      <w:pPr>
        <w:ind w:left="420"/>
        <w:rPr>
          <w:rFonts w:hint="eastAsia" w:ascii="宋体" w:hAnsi="宋体" w:cs="宋体"/>
          <w:color w:val="auto"/>
          <w:sz w:val="24"/>
          <w:highlight w:val="none"/>
        </w:rPr>
      </w:pPr>
    </w:p>
    <w:p w14:paraId="55804D20">
      <w:pPr>
        <w:ind w:left="420"/>
        <w:rPr>
          <w:rFonts w:hint="eastAsia" w:ascii="宋体" w:hAnsi="宋体" w:cs="宋体"/>
          <w:color w:val="auto"/>
          <w:sz w:val="24"/>
          <w:highlight w:val="none"/>
        </w:rPr>
      </w:pPr>
    </w:p>
    <w:p w14:paraId="2E80DE1B">
      <w:pPr>
        <w:pStyle w:val="10"/>
        <w:spacing w:line="300" w:lineRule="auto"/>
        <w:jc w:val="center"/>
        <w:rPr>
          <w:rFonts w:hint="eastAsia" w:hAnsi="宋体" w:cs="宋体"/>
          <w:b/>
          <w:color w:val="auto"/>
          <w:sz w:val="24"/>
          <w:szCs w:val="24"/>
          <w:highlight w:val="none"/>
        </w:rPr>
      </w:pPr>
      <w:r>
        <w:rPr>
          <w:rFonts w:hint="eastAsia" w:hAnsi="宋体" w:cs="宋体"/>
          <w:b/>
          <w:color w:val="auto"/>
          <w:sz w:val="24"/>
          <w:szCs w:val="24"/>
          <w:highlight w:val="none"/>
        </w:rPr>
        <w:t xml:space="preserve">                投标人名称：</w:t>
      </w:r>
    </w:p>
    <w:p w14:paraId="6D5FF3FC">
      <w:pPr>
        <w:jc w:val="center"/>
        <w:rPr>
          <w:rFonts w:hint="eastAsia" w:ascii="黑体" w:eastAsia="黑体"/>
          <w:color w:val="auto"/>
          <w:kern w:val="0"/>
          <w:sz w:val="24"/>
          <w:highlight w:val="none"/>
        </w:rPr>
      </w:pPr>
      <w:r>
        <w:rPr>
          <w:rFonts w:hint="eastAsia" w:cs="宋体"/>
          <w:b/>
          <w:color w:val="auto"/>
          <w:sz w:val="24"/>
          <w:highlight w:val="none"/>
        </w:rPr>
        <w:t xml:space="preserve">            承诺日期：   年     月     日</w:t>
      </w:r>
    </w:p>
    <w:p w14:paraId="6A573A18">
      <w:pPr>
        <w:tabs>
          <w:tab w:val="left" w:pos="266"/>
        </w:tabs>
        <w:rPr>
          <w:rFonts w:hint="eastAsia" w:ascii="宋体" w:hAnsi="宋体" w:eastAsia="宋体" w:cs="宋体"/>
          <w:b/>
          <w:bCs/>
          <w:color w:val="FF0000"/>
          <w:kern w:val="0"/>
          <w:sz w:val="24"/>
          <w:szCs w:val="21"/>
          <w:highlight w:val="none"/>
          <w:lang w:val="en-US" w:eastAsia="zh-CN" w:bidi="ar-SA"/>
        </w:rPr>
      </w:pPr>
    </w:p>
    <w:p w14:paraId="04D8D4D3">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特别说明：若投标人在投标时未提供《投标文件真实性承诺函》或修改《投标文件真实性承诺函》格式内容，将作投标无效处理。</w:t>
      </w:r>
    </w:p>
    <w:p w14:paraId="5BC8B361">
      <w:pPr>
        <w:tabs>
          <w:tab w:val="left" w:pos="300"/>
        </w:tabs>
        <w:ind w:left="0"/>
      </w:pPr>
    </w:p>
    <w:p w14:paraId="789F1E4C">
      <w:r>
        <w:br w:type="page"/>
      </w:r>
    </w:p>
    <w:p w14:paraId="3F8882CA">
      <w:pPr>
        <w:spacing w:line="420" w:lineRule="exact"/>
        <w:jc w:val="both"/>
        <w:rPr>
          <w:rFonts w:hint="default" w:ascii="仿宋" w:hAnsi="仿宋" w:eastAsia="仿宋" w:cs="仿宋"/>
          <w:b/>
          <w:bCs w:val="0"/>
          <w:i w:val="0"/>
          <w:color w:val="000000"/>
          <w:kern w:val="0"/>
          <w:sz w:val="28"/>
          <w:szCs w:val="28"/>
          <w:u w:val="none"/>
          <w:lang w:val="en-US" w:eastAsia="zh-CN" w:bidi="ar"/>
        </w:rPr>
      </w:pPr>
      <w:r>
        <w:rPr>
          <w:rFonts w:hint="eastAsia" w:ascii="仿宋" w:hAnsi="仿宋" w:eastAsia="仿宋" w:cs="仿宋"/>
          <w:b/>
          <w:bCs w:val="0"/>
          <w:i w:val="0"/>
          <w:color w:val="000000"/>
          <w:kern w:val="0"/>
          <w:sz w:val="28"/>
          <w:szCs w:val="28"/>
          <w:u w:val="none"/>
          <w:lang w:val="en-US" w:eastAsia="zh-CN" w:bidi="ar"/>
        </w:rPr>
        <w:t>格式6：医用耗材遴选违法行为风险知悉确认书</w:t>
      </w:r>
    </w:p>
    <w:p w14:paraId="7CB71FFB">
      <w:pPr>
        <w:pStyle w:val="3"/>
        <w:jc w:val="center"/>
        <w:rPr>
          <w:rFonts w:hint="eastAsia" w:ascii="黑体" w:eastAsia="黑体"/>
          <w:b/>
          <w:color w:val="auto"/>
          <w:kern w:val="0"/>
          <w:sz w:val="24"/>
          <w:szCs w:val="24"/>
          <w:highlight w:val="none"/>
        </w:rPr>
      </w:pPr>
      <w:r>
        <w:rPr>
          <w:rFonts w:hint="eastAsia" w:ascii="黑体" w:eastAsia="黑体"/>
          <w:b/>
          <w:color w:val="auto"/>
          <w:kern w:val="0"/>
          <w:sz w:val="24"/>
          <w:szCs w:val="24"/>
          <w:highlight w:val="none"/>
        </w:rPr>
        <w:t>医用耗材遴选违法行为风险知悉确认书</w:t>
      </w:r>
    </w:p>
    <w:p w14:paraId="23644D4A">
      <w:pPr>
        <w:autoSpaceDE w:val="0"/>
        <w:autoSpaceDN w:val="0"/>
        <w:adjustRightInd w:val="0"/>
        <w:ind w:firstLine="48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本公司（单位）在投标前已充分知悉以下情形为参与医用耗材遴选活动时的重大风险事项，并承诺已对下述风险提示事项重点排查，</w:t>
      </w:r>
      <w:r>
        <w:rPr>
          <w:rFonts w:hint="eastAsia" w:ascii="宋体" w:hAnsi="宋体" w:cs="宋体"/>
          <w:color w:val="auto"/>
          <w:kern w:val="0"/>
          <w:szCs w:val="21"/>
          <w:highlight w:val="none"/>
          <w:lang w:val="en-US" w:eastAsia="zh-CN"/>
        </w:rPr>
        <w:t>若存在下述情况，我单位愿意依法承担被记入供应商诚信档案、罚款、取消参与医用耗材遴选资格、吊销营业执照等处罚；构成犯罪的，依法承担刑事责任。</w:t>
      </w:r>
    </w:p>
    <w:tbl>
      <w:tblPr>
        <w:tblStyle w:val="17"/>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067"/>
      </w:tblGrid>
      <w:tr w14:paraId="3BB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CBBF1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9067" w:type="dxa"/>
            <w:noWrap w:val="0"/>
            <w:vAlign w:val="top"/>
          </w:tcPr>
          <w:p w14:paraId="0437685C">
            <w:pPr>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供应商参与投标禁止情形</w:t>
            </w:r>
          </w:p>
        </w:tc>
      </w:tr>
      <w:tr w14:paraId="1CA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98880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067" w:type="dxa"/>
            <w:noWrap w:val="0"/>
            <w:vAlign w:val="top"/>
          </w:tcPr>
          <w:p w14:paraId="7F93F10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cs="宋体"/>
                <w:color w:val="auto"/>
                <w:sz w:val="21"/>
                <w:szCs w:val="21"/>
                <w:highlight w:val="none"/>
                <w:vertAlign w:val="baseline"/>
                <w:lang w:eastAsia="zh-CN"/>
              </w:rPr>
              <w:t>。</w:t>
            </w:r>
          </w:p>
        </w:tc>
      </w:tr>
      <w:tr w14:paraId="11B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79A12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067" w:type="dxa"/>
            <w:noWrap w:val="0"/>
            <w:vAlign w:val="top"/>
          </w:tcPr>
          <w:p w14:paraId="55E52F70">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cs="宋体"/>
                <w:b w:val="0"/>
                <w:bCs w:val="0"/>
                <w:color w:val="auto"/>
                <w:sz w:val="21"/>
                <w:szCs w:val="21"/>
                <w:highlight w:val="none"/>
                <w:vertAlign w:val="baseline"/>
                <w:lang w:eastAsia="zh-CN"/>
              </w:rPr>
              <w:t>。</w:t>
            </w:r>
          </w:p>
        </w:tc>
      </w:tr>
      <w:tr w14:paraId="419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65C140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067" w:type="dxa"/>
            <w:noWrap w:val="0"/>
            <w:vAlign w:val="top"/>
          </w:tcPr>
          <w:p w14:paraId="3BA77682">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cs="宋体"/>
                <w:b w:val="0"/>
                <w:bCs w:val="0"/>
                <w:color w:val="auto"/>
                <w:sz w:val="21"/>
                <w:szCs w:val="21"/>
                <w:highlight w:val="none"/>
                <w:vertAlign w:val="baseline"/>
                <w:lang w:eastAsia="zh-CN"/>
              </w:rPr>
              <w:t>。</w:t>
            </w:r>
          </w:p>
        </w:tc>
      </w:tr>
      <w:tr w14:paraId="1BB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53FA66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067" w:type="dxa"/>
            <w:noWrap w:val="0"/>
            <w:vAlign w:val="top"/>
          </w:tcPr>
          <w:p w14:paraId="2019D549">
            <w:pPr>
              <w:ind w:left="0" w:leftChars="0"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cs="宋体"/>
                <w:color w:val="auto"/>
                <w:sz w:val="21"/>
                <w:szCs w:val="21"/>
                <w:highlight w:val="none"/>
                <w:vertAlign w:val="baseline"/>
                <w:lang w:eastAsia="zh-CN"/>
              </w:rPr>
              <w:t>）。</w:t>
            </w:r>
          </w:p>
        </w:tc>
      </w:tr>
      <w:tr w14:paraId="755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F4785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067" w:type="dxa"/>
            <w:noWrap w:val="0"/>
            <w:vAlign w:val="top"/>
          </w:tcPr>
          <w:p w14:paraId="70ED0DC4">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cs="宋体"/>
                <w:color w:val="auto"/>
                <w:sz w:val="21"/>
                <w:szCs w:val="21"/>
                <w:highlight w:val="none"/>
                <w:vertAlign w:val="baseline"/>
                <w:lang w:eastAsia="zh-CN"/>
              </w:rPr>
              <w:t>。</w:t>
            </w:r>
          </w:p>
        </w:tc>
      </w:tr>
      <w:tr w14:paraId="4E5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91E64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067" w:type="dxa"/>
            <w:noWrap w:val="0"/>
            <w:vAlign w:val="top"/>
          </w:tcPr>
          <w:p w14:paraId="19DAE0D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rPr>
              <w:t>擅自将投标密钥或电子营业批照出借他人使用或未妥善保管</w:t>
            </w:r>
            <w:r>
              <w:rPr>
                <w:rFonts w:hint="eastAsia" w:ascii="宋体" w:hAnsi="宋体" w:cs="宋体"/>
                <w:color w:val="auto"/>
                <w:sz w:val="21"/>
                <w:szCs w:val="21"/>
                <w:highlight w:val="none"/>
                <w:lang w:eastAsia="zh-CN"/>
              </w:rPr>
              <w:t>。</w:t>
            </w:r>
          </w:p>
        </w:tc>
      </w:tr>
    </w:tbl>
    <w:p w14:paraId="605FA7F2">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已充分知悉“隐瞒真实情况，提供虚假资料”的法定情形，包括但不限于：</w:t>
      </w:r>
    </w:p>
    <w:p w14:paraId="56E49EBD">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（一）通过转让或者租借等方式从其他单位获取资格或者资质证书投标的。</w:t>
      </w:r>
    </w:p>
    <w:p w14:paraId="7FB0E3F6">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（二）由其他单位或者其他单位负责人在投标供应商编制的投标文件上加盖印章或者签字的。</w:t>
      </w:r>
    </w:p>
    <w:p w14:paraId="7BA66C25">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（三）项目负责人或者主要技术人员不是本单位人员的。</w:t>
      </w:r>
    </w:p>
    <w:p w14:paraId="20DC52A7">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（四）投标保证金不是从投标供应商基本账户转出的。</w:t>
      </w:r>
    </w:p>
    <w:p w14:paraId="6BAD58B9">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（五）其他隐瞒真实情况、提供虚假资料的行为。</w:t>
      </w:r>
    </w:p>
    <w:p w14:paraId="390A9D05">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已充分知悉“与其他采购参加人串通投标”的法定情形，包括但不限于：</w:t>
      </w:r>
    </w:p>
    <w:p w14:paraId="0EA14D3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（一）投标供应商之间相互约定给予未中标的供应商利益补偿。</w:t>
      </w:r>
    </w:p>
    <w:p w14:paraId="593BEE6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（二）不同投标供应商的法定代表人、主要经营负责人、项目投标授权代表人、项目负责人、主要技术人员为同一人、属同一单位或者在同一单位缴纳社会保险。</w:t>
      </w:r>
    </w:p>
    <w:p w14:paraId="458F623E">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（三）不同投标供应商的投标文件由同一单位或者同一人编制，或者由同一人分阶段参与编制的。</w:t>
      </w:r>
    </w:p>
    <w:p w14:paraId="7B5D696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（四）不同投标供应商的投标文件或部分投标文件相互混装。</w:t>
      </w:r>
    </w:p>
    <w:p w14:paraId="7A6C671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（五）不同投标供应商的投标文件内容存在非正常一致。</w:t>
      </w:r>
    </w:p>
    <w:p w14:paraId="621AC4F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（六）由同一单位工作人员为两家以上（含两家）供应商进行同一项投标活动的。</w:t>
      </w:r>
    </w:p>
    <w:p w14:paraId="600B2FFA">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（七）不同投标人的投标报价呈规律性差异。</w:t>
      </w:r>
    </w:p>
    <w:p w14:paraId="2CC2B3D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（八）不同投标人的投标保证金从同一单位或者个人的账户转出。</w:t>
      </w:r>
    </w:p>
    <w:p w14:paraId="0D1F4DC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（九）主管部门依照法律、法规认定的其他情形。</w:t>
      </w:r>
    </w:p>
    <w:p w14:paraId="5F1450E9">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已充分知悉下列情形</w:t>
      </w:r>
      <w:r>
        <w:rPr>
          <w:rFonts w:hint="eastAsia" w:ascii="宋体" w:hAnsi="宋体" w:cs="宋体"/>
          <w:b/>
          <w:bCs/>
          <w:color w:val="auto"/>
          <w:kern w:val="0"/>
          <w:szCs w:val="21"/>
          <w:highlight w:val="none"/>
          <w:lang w:val="en-US" w:eastAsia="zh-CN"/>
        </w:rPr>
        <w:t>存在</w:t>
      </w:r>
      <w:r>
        <w:rPr>
          <w:rFonts w:hint="eastAsia" w:ascii="宋体" w:hAnsi="宋体" w:cs="宋体"/>
          <w:b/>
          <w:bCs/>
          <w:color w:val="auto"/>
          <w:kern w:val="0"/>
          <w:szCs w:val="21"/>
          <w:highlight w:val="none"/>
        </w:rPr>
        <w:t>法律风险，并在投标前已对相关风险事项进行排查。</w:t>
      </w:r>
    </w:p>
    <w:p w14:paraId="1AA7D1D4">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（一）对于从其他主体获取的投标资料，供应商应审慎核查，确保投标资料的真实性。</w:t>
      </w:r>
      <w:r>
        <w:rPr>
          <w:rFonts w:hint="eastAsia" w:ascii="宋体" w:hAnsi="宋体" w:cs="宋体"/>
          <w:b/>
          <w:bCs/>
          <w:color w:val="auto"/>
          <w:kern w:val="0"/>
          <w:szCs w:val="21"/>
          <w:highlight w:val="none"/>
        </w:rPr>
        <w:t>如主管部门查实投标文件中存在虚假资料的，无论相关资料是否由第三方或本公司员工提供，均不影响主管部门对供应商存在“隐瞒真实情况，提供虚假资料”违法行为的认定。</w:t>
      </w:r>
    </w:p>
    <w:p w14:paraId="2CD011EF">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cs="宋体"/>
          <w:color w:val="auto"/>
          <w:kern w:val="0"/>
          <w:szCs w:val="21"/>
          <w:highlight w:val="none"/>
          <w:lang w:val="en-US" w:eastAsia="zh-CN"/>
        </w:rPr>
        <w:t>处理</w:t>
      </w:r>
      <w:r>
        <w:rPr>
          <w:rFonts w:hint="eastAsia" w:ascii="宋体" w:hAnsi="宋体" w:cs="宋体"/>
          <w:color w:val="auto"/>
          <w:kern w:val="0"/>
          <w:szCs w:val="21"/>
          <w:highlight w:val="none"/>
        </w:rPr>
        <w:t>。</w:t>
      </w:r>
    </w:p>
    <w:p w14:paraId="4CD96C3E">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（三）</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投标电子密钥或电子营业执照负有妥善保管、及时更新和续期等主体责任；使用电子或电子营业执照在深圳政府采购网站进行的活动，均具有法律效力，须承担相应的法律后果。</w:t>
      </w:r>
      <w:r>
        <w:rPr>
          <w:rFonts w:hint="eastAsia" w:ascii="宋体" w:hAnsi="宋体" w:cs="宋体"/>
          <w:b/>
          <w:bCs/>
          <w:color w:val="auto"/>
          <w:kern w:val="0"/>
          <w:szCs w:val="21"/>
          <w:highlight w:val="none"/>
          <w:lang w:val="en-US" w:eastAsia="zh-CN"/>
        </w:rPr>
        <w:t xml:space="preserve">若擅自将投标密钥或电子营业执照出借他人使用所造成的法律后果，由我单位自行承担。           </w:t>
      </w:r>
    </w:p>
    <w:p w14:paraId="3EBA44C4">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rPr>
        <w:t>单位已充分知悉政府采购违法、违规行为的法律后果。</w:t>
      </w:r>
    </w:p>
    <w:p w14:paraId="2C710E7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经查实，若</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存在政府采购违法、违规行为，主管部门将依据《深圳经济特区政府采购条例》第五十七条的规定，处以一至三年内禁止参与本市政府采购，并</w:t>
      </w:r>
      <w:r>
        <w:rPr>
          <w:rFonts w:hint="eastAsia" w:ascii="宋体" w:hAnsi="宋体" w:cs="宋体"/>
          <w:color w:val="auto"/>
          <w:kern w:val="0"/>
          <w:szCs w:val="21"/>
          <w:highlight w:val="none"/>
          <w:lang w:val="en-US" w:eastAsia="zh-CN"/>
        </w:rPr>
        <w:t>记入供应商诚信档案，</w:t>
      </w:r>
      <w:r>
        <w:rPr>
          <w:rFonts w:hint="eastAsia" w:ascii="宋体" w:hAnsi="宋体" w:cs="宋体"/>
          <w:color w:val="auto"/>
          <w:kern w:val="0"/>
          <w:szCs w:val="21"/>
          <w:highlight w:val="none"/>
        </w:rPr>
        <w:t>处采购金额千分之十以上千分之二十以下罚款；情节严重的，取消参与本市政府采购资格，处采购金额千分之二十以上千分之三十以下罚款，并由市场监管部门依法吊销营业执照。</w:t>
      </w:r>
    </w:p>
    <w:p w14:paraId="78425A3C">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以下文字请投标供应商抄写并确认：</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已仔细阅读《政府采购违法行为风险知悉确认书》，充分知悉违法行为的法律后果，并承诺将严谨、诚信、依法依规参与政府采购活动”。</w:t>
      </w:r>
    </w:p>
    <w:p w14:paraId="041BF06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35A877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99F4A3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2FD8E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16DDFDC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rPr>
      </w:pPr>
    </w:p>
    <w:p w14:paraId="7A7BA64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单位</w:t>
      </w:r>
      <w:r>
        <w:rPr>
          <w:rFonts w:hint="eastAsia" w:ascii="宋体" w:hAnsi="宋体" w:cs="宋体"/>
          <w:color w:val="auto"/>
          <w:kern w:val="0"/>
          <w:szCs w:val="21"/>
          <w:highlight w:val="none"/>
        </w:rPr>
        <w:t>负责人签名：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C4182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加盖公章</w:t>
      </w:r>
      <w:r>
        <w:rPr>
          <w:rFonts w:hint="eastAsia" w:ascii="宋体" w:hAnsi="宋体" w:cs="宋体"/>
          <w:color w:val="auto"/>
          <w:kern w:val="0"/>
          <w:szCs w:val="21"/>
          <w:highlight w:val="none"/>
          <w:lang w:eastAsia="zh-CN"/>
        </w:rPr>
        <w:t>）</w:t>
      </w:r>
    </w:p>
    <w:p w14:paraId="68A8DF3B">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202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4F5DA241">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p>
    <w:p w14:paraId="7CD74A80">
      <w:pPr>
        <w:keepNext w:val="0"/>
        <w:keepLines w:val="0"/>
        <w:pageBreakBefore w:val="0"/>
        <w:widowControl w:val="0"/>
        <w:numPr>
          <w:ilvl w:val="0"/>
          <w:numId w:val="0"/>
        </w:numPr>
        <w:kinsoku/>
        <w:wordWrap/>
        <w:overflowPunct/>
        <w:topLinePunct w:val="0"/>
        <w:bidi w:val="0"/>
        <w:snapToGrid/>
        <w:spacing w:line="288" w:lineRule="auto"/>
        <w:ind w:left="420" w:leftChars="0"/>
        <w:jc w:val="left"/>
        <w:textAlignment w:val="auto"/>
        <w:outlineLvl w:val="9"/>
        <w:rPr>
          <w:rFonts w:hint="eastAsia" w:ascii="宋体" w:hAnsi="宋体" w:cs="宋体"/>
          <w:b/>
          <w:bCs/>
          <w:color w:val="auto"/>
          <w:kern w:val="0"/>
          <w:szCs w:val="21"/>
          <w:highlight w:val="none"/>
          <w:lang w:val="en-US" w:eastAsia="zh-CN"/>
        </w:rPr>
      </w:pPr>
    </w:p>
    <w:p w14:paraId="7767FF32">
      <w:pPr>
        <w:pStyle w:val="8"/>
        <w:keepNext w:val="0"/>
        <w:keepLines w:val="0"/>
        <w:pageBreakBefore w:val="0"/>
        <w:widowControl w:val="0"/>
        <w:kinsoku/>
        <w:wordWrap/>
        <w:overflowPunct/>
        <w:topLinePunct w:val="0"/>
        <w:bidi w:val="0"/>
        <w:snapToGrid/>
        <w:spacing w:line="288" w:lineRule="auto"/>
        <w:textAlignment w:val="auto"/>
        <w:rPr>
          <w:rFonts w:hint="eastAsia" w:ascii="宋体" w:hAnsi="宋体" w:cs="宋体"/>
          <w:b/>
          <w:bCs/>
          <w:color w:val="auto"/>
          <w:kern w:val="0"/>
          <w:szCs w:val="21"/>
          <w:highlight w:val="none"/>
          <w:lang w:val="en-US" w:eastAsia="zh-CN"/>
        </w:rPr>
      </w:pPr>
      <w:r>
        <w:rPr>
          <w:rFonts w:hint="eastAsia" w:ascii="宋体" w:hAnsi="宋体" w:eastAsia="宋体" w:cs="宋体"/>
          <w:b/>
          <w:bCs/>
          <w:color w:val="FF0000"/>
          <w:kern w:val="0"/>
          <w:sz w:val="24"/>
          <w:szCs w:val="21"/>
          <w:highlight w:val="none"/>
          <w:lang w:val="en-US" w:eastAsia="zh-CN" w:bidi="ar-SA"/>
        </w:rPr>
        <w:t>注：《医用耗材遴选违法行为风险知悉确认书》需由投标供应商负责人签字并加盖单位公章后，与投标文件一并提交。</w:t>
      </w:r>
      <w:r>
        <w:rPr>
          <w:rFonts w:hint="eastAsia" w:ascii="宋体" w:hAnsi="宋体" w:eastAsia="宋体" w:cs="宋体"/>
          <w:b/>
          <w:bCs/>
          <w:color w:val="FF0000"/>
          <w:kern w:val="0"/>
          <w:sz w:val="24"/>
          <w:szCs w:val="21"/>
          <w:highlight w:val="none"/>
          <w:lang w:val="en-US" w:eastAsia="zh-CN" w:bidi="ar-SA"/>
        </w:rPr>
        <w:br w:type="page"/>
      </w:r>
      <w:r>
        <w:rPr>
          <w:rFonts w:hint="eastAsia" w:cs="宋体"/>
          <w:b/>
          <w:bCs/>
          <w:color w:val="auto"/>
          <w:kern w:val="0"/>
          <w:szCs w:val="21"/>
          <w:highlight w:val="none"/>
          <w:lang w:val="en-US" w:eastAsia="zh-CN"/>
        </w:rPr>
        <w:t>格式7：</w:t>
      </w:r>
      <w:r>
        <w:rPr>
          <w:rFonts w:hint="eastAsia" w:ascii="宋体" w:hAnsi="宋体" w:cs="宋体"/>
          <w:b/>
          <w:bCs/>
          <w:color w:val="auto"/>
          <w:kern w:val="0"/>
          <w:szCs w:val="21"/>
          <w:highlight w:val="none"/>
          <w:lang w:val="en-US" w:eastAsia="zh-CN"/>
        </w:rPr>
        <w:t>供应商基本情况表</w:t>
      </w:r>
    </w:p>
    <w:p w14:paraId="66FC1307">
      <w:pPr>
        <w:numPr>
          <w:ilvl w:val="0"/>
          <w:numId w:val="0"/>
        </w:numPr>
        <w:spacing w:line="360" w:lineRule="auto"/>
        <w:ind w:left="420" w:leftChars="0"/>
        <w:jc w:val="center"/>
        <w:outlineLvl w:val="2"/>
        <w:rPr>
          <w:rFonts w:ascii="宋体"/>
          <w:b/>
          <w:color w:val="auto"/>
          <w:sz w:val="32"/>
          <w:szCs w:val="32"/>
          <w:highlight w:val="none"/>
        </w:rPr>
      </w:pPr>
      <w:r>
        <w:rPr>
          <w:rFonts w:hint="eastAsia" w:ascii="宋体" w:hAnsi="宋体" w:cs="宋体"/>
          <w:b/>
          <w:bCs/>
          <w:color w:val="auto"/>
          <w:sz w:val="28"/>
          <w:szCs w:val="21"/>
          <w:highlight w:val="none"/>
        </w:rPr>
        <w:t>供应商基本情况表</w:t>
      </w:r>
    </w:p>
    <w:p w14:paraId="1F17A5B6">
      <w:pPr>
        <w:spacing w:line="75" w:lineRule="exact"/>
        <w:rPr>
          <w:rFonts w:hint="eastAsia" w:ascii="宋体" w:hAnsi="宋体" w:eastAsia="宋体" w:cs="宋体"/>
          <w:color w:val="000000"/>
          <w:sz w:val="24"/>
          <w:szCs w:val="24"/>
        </w:rPr>
      </w:pPr>
    </w:p>
    <w:tbl>
      <w:tblPr>
        <w:tblStyle w:val="35"/>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17"/>
        <w:gridCol w:w="1664"/>
        <w:gridCol w:w="946"/>
        <w:gridCol w:w="791"/>
        <w:gridCol w:w="1199"/>
        <w:gridCol w:w="1499"/>
        <w:gridCol w:w="2753"/>
      </w:tblGrid>
      <w:tr w14:paraId="0195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57" w:type="dxa"/>
            <w:gridSpan w:val="2"/>
            <w:noWrap w:val="0"/>
            <w:vAlign w:val="center"/>
          </w:tcPr>
          <w:p w14:paraId="1F89BAFC">
            <w:pPr>
              <w:pStyle w:val="34"/>
              <w:keepNext w:val="0"/>
              <w:keepLines w:val="0"/>
              <w:pageBreakBefore w:val="0"/>
              <w:widowControl w:val="0"/>
              <w:kinsoku/>
              <w:wordWrap/>
              <w:overflowPunct/>
              <w:topLinePunct w:val="0"/>
              <w:autoSpaceDE/>
              <w:autoSpaceDN/>
              <w:bidi w:val="0"/>
              <w:adjustRightInd/>
              <w:snapToGrid/>
              <w:spacing w:line="240" w:lineRule="auto"/>
              <w:ind w:left="126" w:right="105" w:firstLine="111"/>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p>
        </w:tc>
        <w:tc>
          <w:tcPr>
            <w:tcW w:w="2610" w:type="dxa"/>
            <w:gridSpan w:val="2"/>
            <w:noWrap w:val="0"/>
            <w:vAlign w:val="center"/>
          </w:tcPr>
          <w:p w14:paraId="13C02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087064D">
            <w:pPr>
              <w:pStyle w:val="34"/>
              <w:keepNext w:val="0"/>
              <w:keepLines w:val="0"/>
              <w:pageBreakBefore w:val="0"/>
              <w:widowControl w:val="0"/>
              <w:kinsoku/>
              <w:wordWrap/>
              <w:overflowPunct/>
              <w:topLinePunct w:val="0"/>
              <w:autoSpaceDE/>
              <w:autoSpaceDN/>
              <w:bidi w:val="0"/>
              <w:adjustRightInd/>
              <w:snapToGrid/>
              <w:spacing w:line="240" w:lineRule="auto"/>
              <w:ind w:left="527" w:right="152" w:hanging="362"/>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项目名称</w:t>
            </w:r>
            <w:r>
              <w:rPr>
                <w:rFonts w:hint="eastAsia" w:cs="宋体"/>
                <w:color w:val="000000"/>
                <w:spacing w:val="-3"/>
                <w:sz w:val="24"/>
                <w:szCs w:val="24"/>
                <w:lang w:val="en-US" w:eastAsia="zh-CN"/>
              </w:rPr>
              <w:t>及编号</w:t>
            </w:r>
          </w:p>
        </w:tc>
        <w:tc>
          <w:tcPr>
            <w:tcW w:w="4252" w:type="dxa"/>
            <w:gridSpan w:val="2"/>
            <w:noWrap w:val="0"/>
            <w:vAlign w:val="center"/>
          </w:tcPr>
          <w:p w14:paraId="57135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3A4F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6B18C58F">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14:paraId="4C9E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342AFD4F">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7DA77EDC">
            <w:pPr>
              <w:pStyle w:val="34"/>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946" w:type="dxa"/>
            <w:noWrap w:val="0"/>
            <w:vAlign w:val="center"/>
          </w:tcPr>
          <w:p w14:paraId="323ED65D">
            <w:pPr>
              <w:pStyle w:val="34"/>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990" w:type="dxa"/>
            <w:gridSpan w:val="2"/>
            <w:noWrap w:val="0"/>
            <w:vAlign w:val="center"/>
          </w:tcPr>
          <w:p w14:paraId="60FE6035">
            <w:pPr>
              <w:pStyle w:val="34"/>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1499" w:type="dxa"/>
            <w:noWrap w:val="0"/>
            <w:vAlign w:val="center"/>
          </w:tcPr>
          <w:p w14:paraId="38B5EC8D">
            <w:pPr>
              <w:pStyle w:val="34"/>
              <w:keepNext w:val="0"/>
              <w:keepLines w:val="0"/>
              <w:pageBreakBefore w:val="0"/>
              <w:widowControl w:val="0"/>
              <w:kinsoku/>
              <w:wordWrap/>
              <w:overflowPunct/>
              <w:topLinePunct w:val="0"/>
              <w:autoSpaceDE/>
              <w:autoSpaceDN/>
              <w:bidi w:val="0"/>
              <w:adjustRightInd/>
              <w:snapToGrid/>
              <w:spacing w:line="240" w:lineRule="auto"/>
              <w:ind w:left="288" w:right="266" w:firstLine="5"/>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2753" w:type="dxa"/>
            <w:noWrap w:val="0"/>
            <w:vAlign w:val="center"/>
          </w:tcPr>
          <w:p w14:paraId="1652AE70">
            <w:pPr>
              <w:pStyle w:val="34"/>
              <w:keepNext w:val="0"/>
              <w:keepLines w:val="0"/>
              <w:pageBreakBefore w:val="0"/>
              <w:widowControl w:val="0"/>
              <w:kinsoku/>
              <w:wordWrap/>
              <w:overflowPunct/>
              <w:topLinePunct w:val="0"/>
              <w:autoSpaceDE/>
              <w:autoSpaceDN/>
              <w:bidi w:val="0"/>
              <w:adjustRightInd/>
              <w:snapToGrid/>
              <w:spacing w:line="240" w:lineRule="auto"/>
              <w:ind w:left="271" w:right="262" w:firstLine="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pacing w:val="-3"/>
                <w:sz w:val="24"/>
                <w:szCs w:val="24"/>
              </w:rPr>
              <w:t>保险单位</w:t>
            </w:r>
          </w:p>
        </w:tc>
      </w:tr>
      <w:tr w14:paraId="340AA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noWrap w:val="0"/>
            <w:vAlign w:val="center"/>
          </w:tcPr>
          <w:p w14:paraId="656545FB">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1F03141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p>
        </w:tc>
        <w:tc>
          <w:tcPr>
            <w:tcW w:w="946" w:type="dxa"/>
            <w:noWrap w:val="0"/>
            <w:vAlign w:val="center"/>
          </w:tcPr>
          <w:p w14:paraId="127B3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24148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F263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33865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C3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76AF87A">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75847AA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p>
        </w:tc>
        <w:tc>
          <w:tcPr>
            <w:tcW w:w="946" w:type="dxa"/>
            <w:noWrap w:val="0"/>
            <w:vAlign w:val="center"/>
          </w:tcPr>
          <w:p w14:paraId="7FE9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E2931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07C2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A00B7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5BE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09E7DD7">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81" w:type="dxa"/>
            <w:gridSpan w:val="2"/>
            <w:noWrap w:val="0"/>
            <w:vAlign w:val="center"/>
          </w:tcPr>
          <w:p w14:paraId="05D41E9C">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p>
          <w:p w14:paraId="0EFE6BC9">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415A11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26C069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9AA4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1CBBF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387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74F42DB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281" w:type="dxa"/>
            <w:gridSpan w:val="2"/>
            <w:noWrap w:val="0"/>
            <w:vAlign w:val="center"/>
          </w:tcPr>
          <w:p w14:paraId="5ADA4DC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p>
          <w:p w14:paraId="6B12827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5E905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87F2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743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E53E5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46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218EB1D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281" w:type="dxa"/>
            <w:gridSpan w:val="2"/>
            <w:noWrap w:val="0"/>
            <w:vAlign w:val="center"/>
          </w:tcPr>
          <w:p w14:paraId="0CB2FD13">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p>
        </w:tc>
        <w:tc>
          <w:tcPr>
            <w:tcW w:w="946" w:type="dxa"/>
            <w:noWrap w:val="0"/>
            <w:vAlign w:val="center"/>
          </w:tcPr>
          <w:p w14:paraId="7D6A0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0058B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3E8BE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0593E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A12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49CA852">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cs="宋体"/>
                <w:b/>
                <w:bCs/>
                <w:color w:val="000000"/>
                <w:spacing w:val="-1"/>
                <w:sz w:val="24"/>
                <w:szCs w:val="24"/>
                <w:lang w:val="en-US" w:eastAsia="zh-CN"/>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r>
              <w:rPr>
                <w:rFonts w:hint="eastAsia" w:cs="宋体"/>
                <w:b/>
                <w:bCs/>
                <w:color w:val="000000"/>
                <w:spacing w:val="-1"/>
                <w:sz w:val="24"/>
                <w:szCs w:val="24"/>
                <w:lang w:val="en-US" w:eastAsia="zh-CN"/>
              </w:rPr>
              <w:t>不同职务可由同一人担任。</w:t>
            </w:r>
          </w:p>
          <w:p w14:paraId="2D1A7E59">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default" w:cs="宋体"/>
                <w:b/>
                <w:bCs/>
                <w:color w:val="000000"/>
                <w:spacing w:val="-1"/>
                <w:sz w:val="24"/>
                <w:szCs w:val="24"/>
                <w:lang w:val="en-US" w:eastAsia="zh-CN"/>
              </w:rPr>
            </w:pPr>
            <w:r>
              <w:rPr>
                <w:rFonts w:hint="eastAsia" w:cs="宋体"/>
                <w:b/>
                <w:bCs/>
                <w:color w:val="000000"/>
                <w:spacing w:val="-1"/>
                <w:sz w:val="24"/>
                <w:szCs w:val="24"/>
                <w:lang w:val="en-US" w:eastAsia="zh-CN"/>
              </w:rPr>
              <w:t xml:space="preserve">     </w:t>
            </w:r>
            <w:r>
              <w:rPr>
                <w:rFonts w:hint="eastAsia" w:cs="宋体"/>
                <w:b/>
                <w:bCs/>
                <w:color w:val="FF0000"/>
                <w:spacing w:val="-1"/>
                <w:sz w:val="24"/>
                <w:szCs w:val="24"/>
                <w:lang w:val="en-US" w:eastAsia="zh-CN"/>
              </w:rPr>
              <w:t xml:space="preserve"> 如本项目安排项目负责人、主要技术人员，必须为本公司人员，必须在本公司缴纳社保。</w:t>
            </w:r>
          </w:p>
        </w:tc>
      </w:tr>
      <w:tr w14:paraId="1B18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AFD6358">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14:paraId="526A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691A1CE4">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094F030F">
            <w:pPr>
              <w:pStyle w:val="34"/>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1737" w:type="dxa"/>
            <w:gridSpan w:val="2"/>
            <w:noWrap w:val="0"/>
            <w:vAlign w:val="center"/>
          </w:tcPr>
          <w:p w14:paraId="5A08C27F">
            <w:pPr>
              <w:pStyle w:val="34"/>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5451" w:type="dxa"/>
            <w:gridSpan w:val="3"/>
            <w:noWrap w:val="0"/>
            <w:vAlign w:val="center"/>
          </w:tcPr>
          <w:p w14:paraId="07FD92FA">
            <w:pPr>
              <w:pStyle w:val="34"/>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14:paraId="1663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noWrap w:val="0"/>
            <w:vAlign w:val="center"/>
          </w:tcPr>
          <w:p w14:paraId="600D6219">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2A44675E">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p>
        </w:tc>
        <w:tc>
          <w:tcPr>
            <w:tcW w:w="1737" w:type="dxa"/>
            <w:gridSpan w:val="2"/>
            <w:noWrap w:val="0"/>
            <w:vAlign w:val="center"/>
          </w:tcPr>
          <w:p w14:paraId="04A98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02421343">
            <w:pPr>
              <w:pStyle w:val="34"/>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14:paraId="5E3B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0F565F02">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6915A23B">
            <w:pPr>
              <w:pStyle w:val="34"/>
              <w:keepNext w:val="0"/>
              <w:keepLines w:val="0"/>
              <w:pageBreakBefore w:val="0"/>
              <w:widowControl w:val="0"/>
              <w:kinsoku/>
              <w:wordWrap/>
              <w:overflowPunct/>
              <w:topLinePunct w:val="0"/>
              <w:autoSpaceDE/>
              <w:autoSpaceDN/>
              <w:bidi w:val="0"/>
              <w:adjustRightInd/>
              <w:snapToGrid/>
              <w:spacing w:line="240" w:lineRule="auto"/>
              <w:ind w:left="67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p>
        </w:tc>
        <w:tc>
          <w:tcPr>
            <w:tcW w:w="1737" w:type="dxa"/>
            <w:gridSpan w:val="2"/>
            <w:noWrap w:val="0"/>
            <w:vAlign w:val="center"/>
          </w:tcPr>
          <w:p w14:paraId="1CE8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3EBD3A0A">
            <w:pPr>
              <w:pStyle w:val="34"/>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14:paraId="505E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09" w:type="dxa"/>
            <w:gridSpan w:val="8"/>
            <w:noWrap w:val="0"/>
            <w:vAlign w:val="center"/>
          </w:tcPr>
          <w:p w14:paraId="3104E941">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14:paraId="397536F5">
      <w:pPr>
        <w:numPr>
          <w:ilvl w:val="0"/>
          <w:numId w:val="0"/>
        </w:numPr>
        <w:spacing w:line="360" w:lineRule="auto"/>
        <w:jc w:val="both"/>
        <w:outlineLvl w:val="9"/>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w:t>
      </w:r>
      <w:r>
        <w:rPr>
          <w:rFonts w:hint="eastAsia" w:cs="宋体"/>
          <w:b/>
          <w:bCs/>
          <w:color w:val="FF0000"/>
          <w:kern w:val="0"/>
          <w:sz w:val="24"/>
          <w:szCs w:val="21"/>
          <w:highlight w:val="none"/>
          <w:lang w:val="en-US" w:eastAsia="zh-CN" w:bidi="ar-SA"/>
        </w:rPr>
        <w:t>:1.</w:t>
      </w:r>
      <w:r>
        <w:rPr>
          <w:rFonts w:hint="eastAsia" w:ascii="宋体" w:hAnsi="宋体" w:eastAsia="宋体" w:cs="宋体"/>
          <w:b/>
          <w:bCs/>
          <w:color w:val="FF0000"/>
          <w:kern w:val="0"/>
          <w:sz w:val="24"/>
          <w:szCs w:val="21"/>
          <w:highlight w:val="none"/>
          <w:lang w:val="en-US" w:eastAsia="zh-CN" w:bidi="ar-SA"/>
        </w:rPr>
        <w:t>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14:paraId="39C48AD4">
      <w:pPr>
        <w:numPr>
          <w:ilvl w:val="0"/>
          <w:numId w:val="0"/>
        </w:numPr>
        <w:spacing w:line="360" w:lineRule="auto"/>
        <w:jc w:val="both"/>
        <w:outlineLvl w:val="9"/>
        <w:rPr>
          <w:rFonts w:hint="default" w:ascii="宋体" w:hAnsi="宋体" w:eastAsia="宋体" w:cs="宋体"/>
          <w:b/>
          <w:bCs/>
          <w:color w:val="FF0000"/>
          <w:kern w:val="0"/>
          <w:sz w:val="24"/>
          <w:szCs w:val="21"/>
          <w:highlight w:val="none"/>
          <w:lang w:val="en-US" w:eastAsia="zh-CN" w:bidi="ar-SA"/>
        </w:rPr>
      </w:pPr>
      <w:r>
        <w:rPr>
          <w:rFonts w:hint="eastAsia" w:cs="宋体"/>
          <w:b/>
          <w:bCs/>
          <w:color w:val="FF0000"/>
          <w:kern w:val="0"/>
          <w:sz w:val="24"/>
          <w:szCs w:val="21"/>
          <w:highlight w:val="none"/>
          <w:lang w:val="en-US" w:eastAsia="zh-CN" w:bidi="ar-SA"/>
        </w:rPr>
        <w:t>2.此表中涉及的人员均需</w:t>
      </w:r>
      <w:r>
        <w:rPr>
          <w:rFonts w:hint="eastAsia" w:cs="宋体"/>
          <w:b/>
          <w:bCs/>
          <w:color w:val="FF0000"/>
          <w:kern w:val="0"/>
          <w:sz w:val="24"/>
          <w:szCs w:val="21"/>
          <w:highlight w:val="yellow"/>
          <w:lang w:val="en-US" w:eastAsia="zh-CN" w:bidi="ar-SA"/>
        </w:rPr>
        <w:t>提供</w:t>
      </w:r>
      <w:r>
        <w:rPr>
          <w:rFonts w:hint="eastAsia" w:ascii="宋体" w:hAnsi="宋体" w:cs="宋体"/>
          <w:b/>
          <w:color w:val="FF0000"/>
          <w:sz w:val="24"/>
          <w:szCs w:val="32"/>
          <w:highlight w:val="yellow"/>
          <w:lang w:val="en-US" w:eastAsia="zh-CN"/>
        </w:rPr>
        <w:t>最近一个月的社会保险证明</w:t>
      </w:r>
      <w:r>
        <w:rPr>
          <w:rFonts w:hint="eastAsia" w:ascii="宋体" w:hAnsi="宋体" w:cs="宋体"/>
          <w:b/>
          <w:color w:val="FF0000"/>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5515177E">
      <w:pPr>
        <w:rPr>
          <w:rFonts w:hint="eastAsia" w:ascii="仿宋_GB2312" w:eastAsia="仿宋_GB2312"/>
          <w:bCs/>
        </w:rPr>
      </w:pPr>
      <w:r>
        <w:rPr>
          <w:rFonts w:hint="eastAsia" w:ascii="仿宋_GB2312" w:eastAsia="仿宋_GB2312"/>
          <w:bCs/>
        </w:rPr>
        <w:br w:type="page"/>
      </w:r>
    </w:p>
    <w:p w14:paraId="3A911B1A">
      <w:pPr>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：法定代表人资格证明书</w:t>
      </w:r>
    </w:p>
    <w:p w14:paraId="4B6D9324">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hint="eastAsia" w:ascii="黑体" w:eastAsia="黑体"/>
          <w:b/>
          <w:color w:val="auto"/>
          <w:kern w:val="0"/>
          <w:sz w:val="24"/>
          <w:highlight w:val="none"/>
        </w:rPr>
      </w:pPr>
    </w:p>
    <w:p w14:paraId="0ECFFA91">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52F7343">
      <w:pPr>
        <w:rPr>
          <w:color w:val="auto"/>
          <w:sz w:val="24"/>
          <w:highlight w:val="none"/>
        </w:rPr>
      </w:pPr>
    </w:p>
    <w:p w14:paraId="49BD4210">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5AB4D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54990E">
      <w:pPr>
        <w:rPr>
          <w:color w:val="auto"/>
          <w:szCs w:val="21"/>
          <w:highlight w:val="none"/>
        </w:rPr>
      </w:pPr>
      <w:r>
        <w:rPr>
          <w:rFonts w:hint="eastAsia"/>
          <w:color w:val="auto"/>
          <w:szCs w:val="21"/>
          <w:highlight w:val="none"/>
        </w:rPr>
        <w:t xml:space="preserve">      2、内容必须填写真实、清楚，涂改无效，不得转让、买卖。</w:t>
      </w:r>
    </w:p>
    <w:p w14:paraId="3E3E8E4B">
      <w:pPr>
        <w:spacing w:line="360" w:lineRule="auto"/>
        <w:rPr>
          <w:b/>
          <w:color w:val="auto"/>
          <w:szCs w:val="21"/>
          <w:highlight w:val="none"/>
        </w:rPr>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297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1A99A621">
            <w:pPr>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26753FAE">
      <w:pPr>
        <w:pStyle w:val="8"/>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053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040B4D9E">
            <w:pPr>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E4EA92F">
            <w:pPr>
              <w:rPr>
                <w:rFonts w:hint="eastAsia" w:ascii="宋体" w:hAnsi="宋体" w:cs="宋体"/>
                <w:b/>
                <w:color w:val="auto"/>
                <w:sz w:val="24"/>
                <w:szCs w:val="32"/>
                <w:highlight w:val="none"/>
                <w:lang w:val="en-US" w:eastAsia="zh-CN"/>
              </w:rPr>
            </w:pPr>
          </w:p>
          <w:p w14:paraId="4273D363">
            <w:pPr>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11FA11E">
            <w:pPr>
              <w:pStyle w:val="8"/>
              <w:tabs>
                <w:tab w:val="left" w:pos="562"/>
                <w:tab w:val="left" w:pos="3372"/>
                <w:tab w:val="left" w:pos="3653"/>
              </w:tabs>
              <w:rPr>
                <w:rFonts w:hint="eastAsia"/>
                <w:color w:val="auto"/>
                <w:highlight w:val="none"/>
                <w:lang w:val="en-US" w:eastAsia="zh-CN"/>
              </w:rPr>
            </w:pPr>
          </w:p>
          <w:p w14:paraId="0CE7B5FD">
            <w:pPr>
              <w:rPr>
                <w:rFonts w:hint="default"/>
                <w:color w:val="auto"/>
                <w:highlight w:val="none"/>
                <w:lang w:val="en-US"/>
              </w:rPr>
            </w:pPr>
          </w:p>
        </w:tc>
      </w:tr>
    </w:tbl>
    <w:p w14:paraId="5B26E9EA">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37F8C4">
      <w:pPr>
        <w:rPr>
          <w:rFonts w:hint="eastAsia" w:cs="宋体"/>
          <w:lang w:val="en-US" w:eastAsia="zh-CN"/>
        </w:rPr>
      </w:pPr>
      <w:r>
        <w:rPr>
          <w:rFonts w:hint="eastAsia" w:cs="宋体"/>
          <w:lang w:val="en-US" w:eastAsia="zh-CN"/>
        </w:rPr>
        <w:br w:type="page"/>
      </w:r>
    </w:p>
    <w:p w14:paraId="3D34B579">
      <w:pPr>
        <w:pStyle w:val="33"/>
        <w:rPr>
          <w:rFonts w:hint="eastAsia" w:ascii="仿宋_GB2312" w:hAnsi="宋体" w:eastAsia="仿宋_GB2312" w:cs="Times New Roman"/>
          <w:bCs/>
          <w:color w:val="auto"/>
          <w:sz w:val="24"/>
          <w:szCs w:val="24"/>
          <w:lang w:val="en-US" w:eastAsia="zh-CN" w:bidi="ar-SA"/>
        </w:rPr>
      </w:pPr>
      <w:r>
        <w:rPr>
          <w:rFonts w:hint="eastAsia" w:cs="宋体"/>
          <w:lang w:val="en-US" w:eastAsia="zh-CN"/>
        </w:rPr>
        <w:t>格式9：</w:t>
      </w:r>
      <w:r>
        <w:rPr>
          <w:rFonts w:hint="eastAsia" w:ascii="仿宋_GB2312" w:hAnsi="宋体" w:eastAsia="仿宋_GB2312" w:cs="Times New Roman"/>
          <w:bCs/>
          <w:color w:val="auto"/>
          <w:sz w:val="24"/>
          <w:szCs w:val="24"/>
          <w:lang w:val="en-US" w:eastAsia="zh-CN" w:bidi="ar-SA"/>
        </w:rPr>
        <w:t>法定代表人授权书格式</w:t>
      </w:r>
    </w:p>
    <w:p w14:paraId="2C4FC8A5">
      <w:pPr>
        <w:rPr>
          <w:color w:val="000000"/>
        </w:rPr>
      </w:pPr>
    </w:p>
    <w:p w14:paraId="2547DF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color w:val="000000"/>
          <w:sz w:val="28"/>
          <w:szCs w:val="28"/>
        </w:rPr>
      </w:pPr>
      <w:r>
        <w:rPr>
          <w:rFonts w:hint="eastAsia" w:ascii="黑体" w:eastAsia="黑体"/>
          <w:color w:val="000000"/>
          <w:sz w:val="28"/>
          <w:szCs w:val="28"/>
        </w:rPr>
        <w:t>法定代表人授权书</w:t>
      </w:r>
    </w:p>
    <w:p w14:paraId="5E5A979C">
      <w:pPr>
        <w:rPr>
          <w:color w:val="000000"/>
        </w:rPr>
      </w:pPr>
    </w:p>
    <w:p w14:paraId="461570A9">
      <w:pPr>
        <w:spacing w:line="360" w:lineRule="auto"/>
        <w:ind w:firstLine="48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B89CB99">
      <w:pPr>
        <w:pStyle w:val="6"/>
        <w:spacing w:line="360" w:lineRule="auto"/>
        <w:rPr>
          <w:color w:val="auto"/>
          <w:szCs w:val="21"/>
          <w:highlight w:val="none"/>
        </w:rPr>
      </w:pPr>
      <w:r>
        <w:rPr>
          <w:rFonts w:hint="eastAsia"/>
          <w:color w:val="auto"/>
          <w:szCs w:val="21"/>
          <w:highlight w:val="none"/>
        </w:rPr>
        <w:t>代理人无转委托权，特此委托。</w:t>
      </w:r>
    </w:p>
    <w:p w14:paraId="6E066D39">
      <w:pPr>
        <w:spacing w:line="360" w:lineRule="auto"/>
        <w:ind w:left="617" w:leftChars="257"/>
        <w:rPr>
          <w:color w:val="auto"/>
          <w:szCs w:val="21"/>
          <w:highlight w:val="none"/>
          <w:u w:val="single"/>
        </w:rPr>
      </w:pPr>
      <w:r>
        <w:rPr>
          <w:rFonts w:hint="eastAsia"/>
          <w:color w:val="auto"/>
          <w:szCs w:val="21"/>
          <w:highlight w:val="none"/>
        </w:rPr>
        <w:t>代理人：</w:t>
      </w:r>
    </w:p>
    <w:p w14:paraId="5AD88DE0">
      <w:pPr>
        <w:spacing w:line="360" w:lineRule="auto"/>
        <w:ind w:left="617"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72AAE3D9">
      <w:pPr>
        <w:spacing w:line="360" w:lineRule="auto"/>
        <w:ind w:left="617"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90F7386">
      <w:pPr>
        <w:spacing w:line="360" w:lineRule="auto"/>
        <w:ind w:left="617"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0125F58F">
      <w:pPr>
        <w:spacing w:line="360" w:lineRule="auto"/>
        <w:rPr>
          <w:b/>
          <w:color w:val="auto"/>
          <w:sz w:val="32"/>
          <w:szCs w:val="32"/>
          <w:highlight w:val="none"/>
        </w:rPr>
      </w:pPr>
      <w:r>
        <w:rPr>
          <w:rFonts w:hint="eastAsia"/>
          <w:b/>
          <w:color w:val="auto"/>
          <w:sz w:val="32"/>
          <w:szCs w:val="32"/>
          <w:highlight w:val="none"/>
        </w:rPr>
        <w:t>附：</w:t>
      </w:r>
    </w:p>
    <w:p w14:paraId="35B9FA03">
      <w:pPr>
        <w:pStyle w:val="10"/>
        <w:tabs>
          <w:tab w:val="left" w:pos="5580"/>
        </w:tabs>
        <w:spacing w:line="288" w:lineRule="auto"/>
        <w:rPr>
          <w:rFonts w:ascii="Arial" w:hAnsi="Arial" w:cs="Arial"/>
          <w:color w:val="auto"/>
          <w:sz w:val="24"/>
          <w:highlight w:val="none"/>
        </w:rPr>
      </w:pPr>
    </w:p>
    <w:tbl>
      <w:tblPr>
        <w:tblStyle w:val="16"/>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3"/>
      </w:tblGrid>
      <w:tr w14:paraId="232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0303" w:type="dxa"/>
            <w:noWrap w:val="0"/>
            <w:vAlign w:val="top"/>
          </w:tcPr>
          <w:p w14:paraId="1EA7AD61">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AA19D9B">
      <w:pPr>
        <w:rPr>
          <w:rFonts w:hint="eastAsia" w:ascii="宋体" w:hAnsi="宋体" w:cs="宋体"/>
          <w:b/>
          <w:color w:val="auto"/>
          <w:sz w:val="24"/>
          <w:szCs w:val="32"/>
          <w:highlight w:val="none"/>
        </w:rPr>
      </w:pPr>
    </w:p>
    <w:tbl>
      <w:tblPr>
        <w:tblStyle w:val="16"/>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6"/>
      </w:tblGrid>
      <w:tr w14:paraId="1A2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336" w:type="dxa"/>
            <w:noWrap w:val="0"/>
            <w:vAlign w:val="top"/>
          </w:tcPr>
          <w:p w14:paraId="15DEF53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宋体" w:hAnsi="宋体" w:cs="宋体"/>
                <w:b/>
                <w:color w:val="auto"/>
                <w:sz w:val="24"/>
                <w:szCs w:val="32"/>
                <w:highlight w:val="none"/>
              </w:rPr>
              <w:t>：</w:t>
            </w:r>
          </w:p>
          <w:p w14:paraId="5F62159D">
            <w:pPr>
              <w:rPr>
                <w:rFonts w:hint="eastAsia" w:ascii="宋体" w:hAnsi="宋体" w:cs="宋体"/>
                <w:b/>
                <w:color w:val="auto"/>
                <w:sz w:val="24"/>
                <w:szCs w:val="32"/>
                <w:highlight w:val="none"/>
              </w:rPr>
            </w:pPr>
          </w:p>
          <w:p w14:paraId="79A4463B">
            <w:pPr>
              <w:ind w:left="0" w:leftChars="0" w:firstLine="0" w:firstLineChars="0"/>
              <w:rPr>
                <w:color w:val="auto"/>
                <w:highlight w:val="none"/>
              </w:rPr>
            </w:pPr>
          </w:p>
        </w:tc>
      </w:tr>
    </w:tbl>
    <w:p w14:paraId="5001FAE5">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F466567">
      <w:pPr>
        <w:spacing w:line="590" w:lineRule="exact"/>
        <w:ind w:firstLine="480" w:firstLineChars="200"/>
        <w:rPr>
          <w:rFonts w:cs="宋体"/>
        </w:rPr>
      </w:pPr>
      <w:r>
        <w:rPr>
          <w:rFonts w:hint="eastAsia" w:cs="宋体"/>
        </w:rPr>
        <w:br w:type="page"/>
      </w:r>
    </w:p>
    <w:p w14:paraId="5785660D">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10</w:t>
      </w:r>
      <w:r>
        <w:rPr>
          <w:rFonts w:hint="eastAsia" w:ascii="仿宋_GB2312" w:eastAsia="仿宋_GB2312"/>
          <w:bCs/>
        </w:rPr>
        <w:t>：预审文件信息表</w:t>
      </w:r>
    </w:p>
    <w:p w14:paraId="5EC4B36A">
      <w:pPr>
        <w:ind w:left="-993"/>
        <w:jc w:val="center"/>
        <w:rPr>
          <w:b/>
          <w:sz w:val="28"/>
          <w:szCs w:val="28"/>
        </w:rPr>
      </w:pPr>
      <w:r>
        <w:rPr>
          <w:rFonts w:hint="eastAsia"/>
          <w:b/>
          <w:sz w:val="28"/>
          <w:szCs w:val="28"/>
        </w:rPr>
        <w:t>预审文件信息表</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14:paraId="591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2AFEA00">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14:paraId="570273A7">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14:paraId="20B447B5">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14:paraId="6ABFD870">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14:paraId="6F63A23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14:paraId="39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90214DF">
            <w:pPr>
              <w:widowControl/>
              <w:ind w:left="0"/>
              <w:jc w:val="center"/>
              <w:rPr>
                <w:rFonts w:cs="宋体"/>
                <w:color w:val="000000"/>
                <w:sz w:val="18"/>
                <w:szCs w:val="18"/>
              </w:rPr>
            </w:pPr>
          </w:p>
        </w:tc>
        <w:tc>
          <w:tcPr>
            <w:tcW w:w="1554" w:type="dxa"/>
            <w:vAlign w:val="center"/>
          </w:tcPr>
          <w:p w14:paraId="7A8E4D21">
            <w:pPr>
              <w:widowControl/>
              <w:ind w:left="0"/>
              <w:jc w:val="center"/>
              <w:rPr>
                <w:rFonts w:cs="宋体"/>
                <w:color w:val="000000"/>
                <w:sz w:val="18"/>
                <w:szCs w:val="18"/>
              </w:rPr>
            </w:pPr>
          </w:p>
        </w:tc>
        <w:tc>
          <w:tcPr>
            <w:tcW w:w="1404" w:type="dxa"/>
            <w:vAlign w:val="center"/>
          </w:tcPr>
          <w:p w14:paraId="38952D1F">
            <w:pPr>
              <w:widowControl/>
              <w:ind w:left="0"/>
              <w:jc w:val="center"/>
              <w:rPr>
                <w:rFonts w:cs="宋体"/>
                <w:color w:val="000000"/>
                <w:sz w:val="18"/>
                <w:szCs w:val="18"/>
              </w:rPr>
            </w:pPr>
          </w:p>
        </w:tc>
        <w:tc>
          <w:tcPr>
            <w:tcW w:w="1080" w:type="dxa"/>
            <w:vAlign w:val="center"/>
          </w:tcPr>
          <w:p w14:paraId="447550CC">
            <w:pPr>
              <w:widowControl/>
              <w:ind w:left="0"/>
              <w:jc w:val="center"/>
              <w:rPr>
                <w:rFonts w:cs="宋体"/>
                <w:color w:val="000000"/>
                <w:sz w:val="18"/>
                <w:szCs w:val="18"/>
              </w:rPr>
            </w:pPr>
          </w:p>
        </w:tc>
        <w:tc>
          <w:tcPr>
            <w:tcW w:w="3915" w:type="dxa"/>
            <w:vAlign w:val="center"/>
          </w:tcPr>
          <w:p w14:paraId="27836E3F">
            <w:pPr>
              <w:widowControl/>
              <w:ind w:left="0"/>
              <w:jc w:val="center"/>
              <w:rPr>
                <w:rFonts w:cs="宋体"/>
                <w:color w:val="000000"/>
                <w:sz w:val="18"/>
                <w:szCs w:val="18"/>
              </w:rPr>
            </w:pPr>
          </w:p>
        </w:tc>
      </w:tr>
    </w:tbl>
    <w:p w14:paraId="3478BED3">
      <w:pPr>
        <w:ind w:left="-282" w:leftChars="-118" w:hanging="1"/>
      </w:pPr>
      <w:r>
        <w:rPr>
          <w:rFonts w:hint="eastAsia"/>
        </w:rPr>
        <w:t>备注：预审文件中授权书、厂家承诺函所放置顺序应与本表序号列先后顺序一致。</w:t>
      </w:r>
    </w:p>
    <w:p w14:paraId="1A14EA1B">
      <w:pPr>
        <w:pStyle w:val="23"/>
        <w:sectPr>
          <w:headerReference r:id="rId5" w:type="default"/>
          <w:footerReference r:id="rId6" w:type="default"/>
          <w:pgSz w:w="11906" w:h="16838"/>
          <w:pgMar w:top="1134" w:right="850" w:bottom="1134" w:left="850" w:header="851" w:footer="992" w:gutter="0"/>
          <w:cols w:space="425" w:num="1"/>
          <w:docGrid w:type="lines" w:linePitch="312" w:charSpace="0"/>
        </w:sectPr>
      </w:pPr>
    </w:p>
    <w:p w14:paraId="3E6FB0BD">
      <w:pPr>
        <w:pStyle w:val="23"/>
        <w:ind w:left="0"/>
        <w:rPr>
          <w:rFonts w:ascii="仿宋_GB2312" w:eastAsia="仿宋_GB2312"/>
          <w:spacing w:val="0"/>
        </w:rPr>
      </w:pPr>
      <w:r>
        <w:rPr>
          <w:rFonts w:hint="eastAsia" w:ascii="仿宋_GB2312" w:eastAsia="仿宋_GB2312"/>
          <w:spacing w:val="0"/>
        </w:rPr>
        <w:t>格式</w:t>
      </w:r>
      <w:r>
        <w:rPr>
          <w:rFonts w:hint="eastAsia" w:ascii="仿宋_GB2312" w:eastAsia="仿宋_GB2312"/>
          <w:spacing w:val="0"/>
          <w:lang w:val="en-US" w:eastAsia="zh-CN"/>
        </w:rPr>
        <w:t>11</w:t>
      </w:r>
      <w:r>
        <w:rPr>
          <w:rFonts w:hint="eastAsia" w:ascii="仿宋_GB2312" w:eastAsia="仿宋_GB2312"/>
          <w:spacing w:val="0"/>
        </w:rPr>
        <w:t>：</w:t>
      </w:r>
    </w:p>
    <w:p w14:paraId="31AD037C">
      <w:pPr>
        <w:pStyle w:val="23"/>
        <w:ind w:left="0"/>
        <w:jc w:val="center"/>
        <w:rPr>
          <w:rFonts w:ascii="仿宋_GB2312" w:eastAsia="仿宋_GB2312"/>
          <w:spacing w:val="0"/>
        </w:rPr>
      </w:pPr>
      <w:r>
        <w:rPr>
          <w:rFonts w:hint="eastAsia" w:cs="宋体"/>
          <w:b/>
          <w:color w:val="000000"/>
          <w:sz w:val="32"/>
          <w:szCs w:val="32"/>
          <w:lang w:bidi="ar"/>
        </w:rPr>
        <w:t>产品信息表</w:t>
      </w:r>
    </w:p>
    <w:p w14:paraId="7CD8408C">
      <w:pPr>
        <w:pStyle w:val="23"/>
        <w:ind w:left="0"/>
        <w:rPr>
          <w:rFonts w:ascii="仿宋_GB2312" w:eastAsia="仿宋_GB2312"/>
          <w:spacing w:val="0"/>
        </w:rPr>
      </w:pPr>
    </w:p>
    <w:tbl>
      <w:tblPr>
        <w:tblStyle w:val="16"/>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14:paraId="3C839075">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2B4C">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262">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14:paraId="5B3F924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19F2">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6676">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D304">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F8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7DD7">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2A9">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D71F">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14:paraId="5FC5A9E4">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B17EFA">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08880F">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FA8">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25867E">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EEA49F">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BAE1A2">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04158F">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2A840">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79BCDA2">
            <w:pPr>
              <w:jc w:val="both"/>
              <w:rPr>
                <w:rFonts w:cs="宋体"/>
                <w:color w:val="000000"/>
                <w:sz w:val="20"/>
                <w:szCs w:val="20"/>
              </w:rPr>
            </w:pPr>
          </w:p>
        </w:tc>
      </w:tr>
    </w:tbl>
    <w:p w14:paraId="5C80BBCB">
      <w:pPr>
        <w:pStyle w:val="23"/>
        <w:ind w:left="0"/>
        <w:rPr>
          <w:rFonts w:cs="宋体"/>
          <w:bCs w:val="0"/>
          <w:color w:val="FF0000"/>
          <w:sz w:val="22"/>
          <w:szCs w:val="22"/>
          <w:lang w:bidi="ar"/>
        </w:rPr>
      </w:pPr>
      <w:r>
        <w:rPr>
          <w:rFonts w:hint="eastAsia" w:cs="宋体"/>
          <w:bCs w:val="0"/>
          <w:color w:val="FF0000"/>
          <w:sz w:val="22"/>
          <w:szCs w:val="22"/>
          <w:lang w:bidi="ar"/>
        </w:rPr>
        <w:t>注：</w:t>
      </w:r>
    </w:p>
    <w:p w14:paraId="15E2D562">
      <w:pPr>
        <w:pStyle w:val="23"/>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14:paraId="2E72CBE7">
      <w:pPr>
        <w:pStyle w:val="23"/>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14:paraId="434C872D">
      <w:pPr>
        <w:pStyle w:val="23"/>
        <w:ind w:left="0"/>
        <w:rPr>
          <w:rFonts w:cs="宋体"/>
          <w:bCs w:val="0"/>
          <w:color w:val="FF0000"/>
          <w:sz w:val="22"/>
          <w:szCs w:val="22"/>
          <w:lang w:bidi="ar"/>
        </w:rPr>
      </w:pPr>
      <w:r>
        <w:rPr>
          <w:rFonts w:hint="eastAsia" w:cs="宋体"/>
          <w:bCs w:val="0"/>
          <w:color w:val="FF0000"/>
          <w:sz w:val="22"/>
          <w:szCs w:val="22"/>
          <w:lang w:bidi="ar"/>
        </w:rPr>
        <w:t>3.设备无需填写阳光平台编码。</w:t>
      </w:r>
    </w:p>
    <w:p w14:paraId="3130DE9C">
      <w:pPr>
        <w:pStyle w:val="23"/>
        <w:ind w:left="0"/>
        <w:rPr>
          <w:rFonts w:cs="宋体"/>
          <w:b/>
          <w:color w:val="FF0000"/>
          <w:sz w:val="22"/>
          <w:szCs w:val="22"/>
          <w:lang w:bidi="ar"/>
        </w:rPr>
      </w:pPr>
    </w:p>
    <w:p w14:paraId="7F88E477">
      <w:pPr>
        <w:pStyle w:val="23"/>
        <w:ind w:left="0"/>
        <w:rPr>
          <w:rFonts w:cs="宋体"/>
          <w:color w:val="000000"/>
          <w:sz w:val="22"/>
          <w:szCs w:val="22"/>
          <w:lang w:bidi="ar"/>
        </w:rPr>
      </w:pPr>
      <w:r>
        <w:rPr>
          <w:rFonts w:hint="eastAsia" w:cs="宋体"/>
          <w:color w:val="000000"/>
          <w:sz w:val="22"/>
          <w:szCs w:val="22"/>
          <w:lang w:bidi="ar"/>
        </w:rPr>
        <w:t>申报企业名称(加盖红章):</w:t>
      </w:r>
    </w:p>
    <w:p w14:paraId="25259D4F">
      <w:pPr>
        <w:pStyle w:val="23"/>
        <w:ind w:left="0"/>
        <w:rPr>
          <w:rFonts w:cs="宋体"/>
          <w:color w:val="000000"/>
          <w:sz w:val="22"/>
          <w:szCs w:val="22"/>
          <w:lang w:bidi="ar"/>
        </w:rPr>
      </w:pPr>
    </w:p>
    <w:p w14:paraId="1A0C7DE0">
      <w:pPr>
        <w:pStyle w:val="23"/>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14:paraId="692B5C68">
      <w:pPr>
        <w:adjustRightInd w:val="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12</w:t>
      </w:r>
      <w:r>
        <w:rPr>
          <w:rFonts w:hint="eastAsia" w:ascii="仿宋_GB2312" w:eastAsia="仿宋_GB2312"/>
          <w:bCs/>
        </w:rPr>
        <w:t>：报名公司企业三证系列</w:t>
      </w:r>
    </w:p>
    <w:p w14:paraId="21F77E95">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14:paraId="33E263CF">
      <w:pPr>
        <w:tabs>
          <w:tab w:val="left" w:pos="4860"/>
          <w:tab w:val="left" w:pos="5400"/>
          <w:tab w:val="left" w:pos="5580"/>
        </w:tabs>
        <w:spacing w:line="480" w:lineRule="auto"/>
        <w:ind w:left="0" w:firstLine="480" w:firstLineChars="200"/>
      </w:pPr>
      <w:r>
        <w:rPr>
          <w:rFonts w:hint="eastAsia"/>
        </w:rPr>
        <w:t>2、《组织机构代码证》复印件。（三证合一无需提供）</w:t>
      </w:r>
    </w:p>
    <w:p w14:paraId="0CDA5347">
      <w:pPr>
        <w:tabs>
          <w:tab w:val="left" w:pos="4860"/>
          <w:tab w:val="left" w:pos="5400"/>
          <w:tab w:val="left" w:pos="5580"/>
        </w:tabs>
        <w:spacing w:line="480" w:lineRule="auto"/>
        <w:ind w:left="0" w:firstLine="480" w:firstLineChars="200"/>
      </w:pPr>
      <w:r>
        <w:rPr>
          <w:rFonts w:hint="eastAsia"/>
        </w:rPr>
        <w:t>3、《税务登记证》复印件。（三证合一无需提供）</w:t>
      </w:r>
    </w:p>
    <w:p w14:paraId="26461C11">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14:paraId="1EECC4B6">
      <w:pPr>
        <w:tabs>
          <w:tab w:val="left" w:pos="4860"/>
          <w:tab w:val="left" w:pos="5400"/>
          <w:tab w:val="left" w:pos="5580"/>
        </w:tabs>
        <w:spacing w:line="480" w:lineRule="auto"/>
        <w:ind w:left="0"/>
      </w:pPr>
    </w:p>
    <w:p w14:paraId="6234B10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2424A638">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13</w:t>
      </w:r>
      <w:r>
        <w:rPr>
          <w:rFonts w:hint="eastAsia" w:ascii="仿宋_GB2312" w:eastAsia="仿宋_GB2312"/>
          <w:bCs/>
        </w:rPr>
        <w:t>：产品有效期内的各级企业授权书系列</w:t>
      </w:r>
    </w:p>
    <w:p w14:paraId="400E1F82">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14:paraId="479F8691">
      <w:pPr>
        <w:tabs>
          <w:tab w:val="left" w:pos="4860"/>
          <w:tab w:val="left" w:pos="5400"/>
          <w:tab w:val="left" w:pos="5580"/>
        </w:tabs>
        <w:spacing w:line="480" w:lineRule="auto"/>
        <w:ind w:left="0" w:firstLine="480" w:firstLineChars="200"/>
        <w:rPr>
          <w:rFonts w:ascii="仿宋_GB2312" w:eastAsia="仿宋_GB2312"/>
          <w:bCs/>
        </w:rPr>
      </w:pPr>
    </w:p>
    <w:p w14:paraId="4535814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4405DA1B">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14</w:t>
      </w:r>
      <w:r>
        <w:rPr>
          <w:rFonts w:hint="eastAsia" w:ascii="仿宋_GB2312" w:eastAsia="仿宋_GB2312"/>
          <w:bCs/>
        </w:rPr>
        <w:t>： 各级授权公司企业三证及医疗器械经营/生产许可证</w:t>
      </w:r>
    </w:p>
    <w:p w14:paraId="2BB3F2F7">
      <w:pPr>
        <w:tabs>
          <w:tab w:val="left" w:pos="4860"/>
          <w:tab w:val="left" w:pos="5400"/>
          <w:tab w:val="left" w:pos="5580"/>
        </w:tabs>
        <w:ind w:left="0"/>
        <w:rPr>
          <w:rFonts w:ascii="仿宋_GB2312" w:eastAsia="仿宋_GB2312"/>
          <w:bCs/>
        </w:rPr>
      </w:pPr>
    </w:p>
    <w:p w14:paraId="38725DE0">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043DCBD6">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15</w:t>
      </w:r>
      <w:r>
        <w:rPr>
          <w:rFonts w:hint="eastAsia" w:ascii="仿宋_GB2312" w:eastAsia="仿宋_GB2312"/>
          <w:bCs/>
        </w:rPr>
        <w:t>：产品的《医疗器械注册证》、制造认可表/注册登记表和附页；</w:t>
      </w:r>
    </w:p>
    <w:p w14:paraId="6A07EBEC">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14:paraId="0796C42D">
      <w:pPr>
        <w:tabs>
          <w:tab w:val="left" w:pos="300"/>
        </w:tabs>
        <w:ind w:left="0"/>
      </w:pPr>
    </w:p>
    <w:p w14:paraId="54F994BC">
      <w:r>
        <w:br w:type="page"/>
      </w:r>
    </w:p>
    <w:p w14:paraId="4201740B">
      <w:pPr>
        <w:tabs>
          <w:tab w:val="left" w:pos="4860"/>
          <w:tab w:val="left" w:pos="5400"/>
          <w:tab w:val="left" w:pos="5580"/>
        </w:tabs>
        <w:spacing w:line="480" w:lineRule="auto"/>
        <w:ind w:left="0" w:firstLine="480" w:firstLineChars="200"/>
        <w:rPr>
          <w:rFonts w:hint="eastAsia" w:ascii="仿宋_GB2312" w:hAnsi="宋体" w:eastAsia="仿宋_GB2312" w:cs="Times New Roman"/>
          <w:bCs/>
        </w:rPr>
      </w:pPr>
      <w:r>
        <w:rPr>
          <w:rFonts w:hint="eastAsia" w:ascii="仿宋_GB2312" w:hAnsi="宋体" w:eastAsia="仿宋_GB2312" w:cs="Times New Roman"/>
          <w:bCs/>
          <w:lang w:val="en-US" w:eastAsia="zh-CN"/>
        </w:rPr>
        <w:t>格式16、</w:t>
      </w:r>
      <w:r>
        <w:rPr>
          <w:rFonts w:hint="eastAsia" w:ascii="仿宋_GB2312" w:hAnsi="宋体" w:eastAsia="仿宋_GB2312" w:cs="Times New Roman"/>
          <w:bCs/>
        </w:rPr>
        <w:t>信用查询记录</w:t>
      </w:r>
    </w:p>
    <w:p w14:paraId="20E3D9E4">
      <w:pPr>
        <w:ind w:firstLine="360" w:firstLineChars="150"/>
        <w:rPr>
          <w:rFonts w:cs="宋体"/>
        </w:rPr>
      </w:pPr>
      <w:r>
        <w:rPr>
          <w:rFonts w:hint="eastAsia" w:cs="宋体"/>
        </w:rPr>
        <w:t>“信用中国”网</w:t>
      </w:r>
    </w:p>
    <w:p w14:paraId="429D15E8">
      <w:pPr>
        <w:ind w:firstLine="360" w:firstLineChars="150"/>
        <w:rPr>
          <w:rFonts w:cs="宋体"/>
        </w:rPr>
      </w:pPr>
      <w:r>
        <w:rPr>
          <w:rFonts w:hint="eastAsia" w:cs="宋体"/>
        </w:rPr>
        <w:br w:type="page"/>
      </w:r>
    </w:p>
    <w:p w14:paraId="7A440BA2">
      <w:pPr>
        <w:ind w:firstLine="360" w:firstLineChars="150"/>
        <w:rPr>
          <w:rFonts w:cs="宋体"/>
        </w:rPr>
      </w:pPr>
      <w:r>
        <w:rPr>
          <w:rFonts w:hint="eastAsia" w:cs="宋体"/>
        </w:rPr>
        <w:t>中国政府采购网</w:t>
      </w:r>
    </w:p>
    <w:p w14:paraId="60C663DB">
      <w:pPr>
        <w:ind w:firstLine="360" w:firstLineChars="150"/>
        <w:rPr>
          <w:rFonts w:cs="宋体"/>
        </w:rPr>
      </w:pPr>
      <w:r>
        <w:rPr>
          <w:rFonts w:hint="eastAsia" w:cs="宋体"/>
        </w:rPr>
        <w:br w:type="page"/>
      </w:r>
    </w:p>
    <w:p w14:paraId="74149306">
      <w:pPr>
        <w:ind w:firstLine="360" w:firstLineChars="150"/>
        <w:rPr>
          <w:rFonts w:cs="宋体"/>
        </w:rPr>
      </w:pPr>
      <w:r>
        <w:rPr>
          <w:rFonts w:hint="eastAsia" w:cs="宋体"/>
        </w:rPr>
        <w:t>深圳市政府采购监管网</w:t>
      </w:r>
    </w:p>
    <w:p w14:paraId="046EC0DE">
      <w:pPr>
        <w:rPr>
          <w:rFonts w:cs="宋体"/>
        </w:rPr>
      </w:pPr>
      <w:r>
        <w:rPr>
          <w:rFonts w:hint="eastAsia" w:cs="宋体"/>
        </w:rPr>
        <w:br w:type="page"/>
      </w:r>
      <w:bookmarkStart w:id="4" w:name="_GoBack"/>
      <w:bookmarkEnd w:id="4"/>
    </w:p>
    <w:p w14:paraId="19109657">
      <w:pPr>
        <w:ind w:firstLine="360" w:firstLineChars="150"/>
        <w:rPr>
          <w:sz w:val="28"/>
          <w:szCs w:val="28"/>
        </w:rPr>
      </w:pPr>
      <w:r>
        <w:rPr>
          <w:rFonts w:hint="eastAsia" w:cs="宋体"/>
        </w:rPr>
        <w:t>国家企业信用信息公示系统</w:t>
      </w:r>
      <w:r>
        <w:rPr>
          <w:rFonts w:hint="eastAsia"/>
          <w:sz w:val="28"/>
          <w:szCs w:val="28"/>
        </w:rPr>
        <w:br w:type="page"/>
      </w:r>
    </w:p>
    <w:p w14:paraId="0AE92AAF">
      <w:pPr>
        <w:tabs>
          <w:tab w:val="left" w:pos="4860"/>
          <w:tab w:val="left" w:pos="5400"/>
          <w:tab w:val="left" w:pos="5580"/>
        </w:tabs>
        <w:spacing w:line="480" w:lineRule="auto"/>
        <w:ind w:left="0"/>
        <w:rPr>
          <w:rFonts w:hint="eastAsia" w:ascii="仿宋_GB2312" w:eastAsia="仿宋_GB2312"/>
          <w:bCs/>
          <w:lang w:eastAsia="zh-CN"/>
        </w:rPr>
      </w:pPr>
      <w:r>
        <w:rPr>
          <w:rFonts w:hint="eastAsia" w:ascii="仿宋_GB2312" w:eastAsia="仿宋_GB2312"/>
          <w:bCs/>
        </w:rPr>
        <w:t>格式</w:t>
      </w:r>
      <w:r>
        <w:rPr>
          <w:rFonts w:hint="eastAsia" w:ascii="仿宋_GB2312" w:eastAsia="仿宋_GB2312"/>
          <w:bCs/>
          <w:lang w:val="en-US" w:eastAsia="zh-CN"/>
        </w:rPr>
        <w:t>17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r>
        <w:rPr>
          <w:rFonts w:hint="eastAsia" w:ascii="仿宋_GB2312" w:eastAsia="仿宋_GB2312"/>
          <w:b/>
          <w:bCs w:val="0"/>
          <w:lang w:eastAsia="zh-CN"/>
        </w:rPr>
        <w:t>（</w:t>
      </w:r>
      <w:r>
        <w:rPr>
          <w:rFonts w:hint="eastAsia" w:ascii="仿宋_GB2312" w:eastAsia="仿宋_GB2312"/>
          <w:b/>
          <w:bCs w:val="0"/>
          <w:lang w:val="en-US" w:eastAsia="zh-CN"/>
        </w:rPr>
        <w:t>如有</w:t>
      </w:r>
      <w:r>
        <w:rPr>
          <w:rFonts w:hint="eastAsia" w:ascii="仿宋_GB2312" w:eastAsia="仿宋_GB2312"/>
          <w:b/>
          <w:bCs w:val="0"/>
          <w:lang w:eastAsia="zh-CN"/>
        </w:rPr>
        <w:t>）</w:t>
      </w:r>
    </w:p>
    <w:p w14:paraId="3AAEF967">
      <w:pPr>
        <w:widowControl/>
        <w:tabs>
          <w:tab w:val="left" w:pos="709"/>
        </w:tabs>
        <w:ind w:left="0" w:right="120"/>
        <w:rPr>
          <w:rFonts w:ascii="仿宋_GB2312" w:eastAsia="仿宋_GB2312"/>
          <w:bCs/>
        </w:rPr>
      </w:pPr>
    </w:p>
    <w:p w14:paraId="07F1F9DE"/>
    <w:p w14:paraId="1E3C1D85">
      <w:pPr>
        <w:spacing w:line="500" w:lineRule="atLeast"/>
        <w:ind w:left="0"/>
        <w:jc w:val="both"/>
        <w:rPr>
          <w:rFonts w:cs="宋体"/>
        </w:rPr>
      </w:pPr>
    </w:p>
    <w:p w14:paraId="09D0C58D">
      <w:pPr>
        <w:spacing w:line="500" w:lineRule="atLeast"/>
        <w:ind w:left="0" w:firstLine="360" w:firstLineChars="150"/>
        <w:jc w:val="both"/>
        <w:rPr>
          <w:rFonts w:cs="宋体"/>
        </w:rPr>
      </w:pPr>
    </w:p>
    <w:p w14:paraId="365F217F">
      <w:pPr>
        <w:tabs>
          <w:tab w:val="left" w:pos="300"/>
        </w:tabs>
        <w:ind w:left="0"/>
      </w:pPr>
    </w:p>
    <w:p w14:paraId="499B28EE">
      <w:pPr>
        <w:tabs>
          <w:tab w:val="left" w:pos="300"/>
        </w:tabs>
      </w:pPr>
    </w:p>
    <w:p w14:paraId="7C0A4491">
      <w:pPr>
        <w:tabs>
          <w:tab w:val="left" w:pos="300"/>
        </w:tabs>
      </w:pPr>
    </w:p>
    <w:p w14:paraId="7703C896">
      <w:pPr>
        <w:tabs>
          <w:tab w:val="left" w:pos="300"/>
        </w:tabs>
      </w:pPr>
    </w:p>
    <w:p w14:paraId="5BC70F3A">
      <w:pPr>
        <w:tabs>
          <w:tab w:val="left" w:pos="300"/>
        </w:tabs>
      </w:pPr>
    </w:p>
    <w:p w14:paraId="1E5DFB6C">
      <w:pPr>
        <w:tabs>
          <w:tab w:val="left" w:pos="300"/>
        </w:tabs>
      </w:pPr>
    </w:p>
    <w:p w14:paraId="6AB32F69">
      <w:pPr>
        <w:tabs>
          <w:tab w:val="left" w:pos="300"/>
        </w:tabs>
      </w:pPr>
    </w:p>
    <w:p w14:paraId="4EBD0D81">
      <w:pPr>
        <w:tabs>
          <w:tab w:val="left" w:pos="300"/>
        </w:tabs>
      </w:pPr>
    </w:p>
    <w:p w14:paraId="66D1DB5D">
      <w:pPr>
        <w:tabs>
          <w:tab w:val="left" w:pos="300"/>
        </w:tabs>
      </w:pPr>
    </w:p>
    <w:p w14:paraId="1F6C40BE">
      <w:pPr>
        <w:tabs>
          <w:tab w:val="left" w:pos="300"/>
        </w:tabs>
      </w:pPr>
    </w:p>
    <w:p w14:paraId="73440194">
      <w:pPr>
        <w:ind w:left="0" w:right="600"/>
        <w:rPr>
          <w:rFonts w:ascii="仿宋_GB2312" w:eastAsia="仿宋_GB2312"/>
          <w:bCs/>
        </w:rPr>
      </w:pPr>
    </w:p>
    <w:p w14:paraId="08FA8779">
      <w:pPr>
        <w:ind w:left="0" w:right="600"/>
        <w:rPr>
          <w:rFonts w:ascii="仿宋_GB2312" w:eastAsia="仿宋_GB2312"/>
          <w:bCs/>
        </w:rPr>
      </w:pPr>
    </w:p>
    <w:p w14:paraId="6E01BCD4">
      <w:pPr>
        <w:pStyle w:val="23"/>
        <w:rPr>
          <w:rFonts w:ascii="仿宋_GB2312" w:eastAsia="仿宋_GB2312"/>
        </w:rPr>
      </w:pPr>
    </w:p>
    <w:p w14:paraId="50DD5A2E">
      <w:pPr>
        <w:pStyle w:val="23"/>
        <w:rPr>
          <w:rFonts w:ascii="仿宋_GB2312" w:eastAsia="仿宋_GB2312"/>
        </w:rPr>
      </w:pPr>
    </w:p>
    <w:p w14:paraId="4534F76D">
      <w:pPr>
        <w:pStyle w:val="23"/>
        <w:rPr>
          <w:rFonts w:ascii="仿宋_GB2312" w:eastAsia="仿宋_GB2312"/>
        </w:rPr>
      </w:pPr>
    </w:p>
    <w:p w14:paraId="6A4F58D8">
      <w:pPr>
        <w:pStyle w:val="23"/>
        <w:rPr>
          <w:rFonts w:ascii="仿宋_GB2312" w:eastAsia="仿宋_GB2312"/>
        </w:rPr>
      </w:pPr>
    </w:p>
    <w:p w14:paraId="46C2960B">
      <w:pPr>
        <w:pStyle w:val="23"/>
        <w:rPr>
          <w:rFonts w:ascii="仿宋_GB2312" w:eastAsia="仿宋_GB2312"/>
        </w:rPr>
      </w:pPr>
    </w:p>
    <w:p w14:paraId="6F5C4380">
      <w:pPr>
        <w:ind w:left="0" w:right="600"/>
        <w:rPr>
          <w:rFonts w:ascii="仿宋_GB2312" w:eastAsia="仿宋_GB2312"/>
          <w:bCs/>
        </w:rPr>
      </w:pPr>
    </w:p>
    <w:p w14:paraId="0AB15299">
      <w:pPr>
        <w:ind w:left="0" w:right="600"/>
        <w:rPr>
          <w:rFonts w:ascii="仿宋_GB2312" w:eastAsia="仿宋_GB2312"/>
          <w:bCs/>
        </w:rPr>
      </w:pPr>
    </w:p>
    <w:p w14:paraId="49A6252D">
      <w:pPr>
        <w:ind w:left="0" w:right="600"/>
        <w:rPr>
          <w:rFonts w:ascii="仿宋_GB2312" w:eastAsia="仿宋_GB2312"/>
          <w:bCs/>
        </w:rPr>
      </w:pPr>
      <w:r>
        <w:rPr>
          <w:rFonts w:hint="eastAsia" w:ascii="仿宋_GB2312" w:eastAsia="仿宋_GB2312"/>
          <w:bCs/>
        </w:rPr>
        <w:br w:type="page"/>
      </w:r>
    </w:p>
    <w:p w14:paraId="77DF4FC2">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8</w:t>
      </w:r>
      <w:r>
        <w:rPr>
          <w:rFonts w:hint="eastAsia" w:ascii="仿宋_GB2312" w:eastAsia="仿宋_GB2312"/>
          <w:bCs/>
        </w:rPr>
        <w:t>：售后服务响应表</w:t>
      </w:r>
    </w:p>
    <w:tbl>
      <w:tblPr>
        <w:tblStyle w:val="16"/>
        <w:tblW w:w="9120" w:type="dxa"/>
        <w:jc w:val="center"/>
        <w:tblLayout w:type="fixed"/>
        <w:tblCellMar>
          <w:top w:w="0" w:type="dxa"/>
          <w:left w:w="0" w:type="dxa"/>
          <w:bottom w:w="0" w:type="dxa"/>
          <w:right w:w="0" w:type="dxa"/>
        </w:tblCellMar>
      </w:tblPr>
      <w:tblGrid>
        <w:gridCol w:w="1080"/>
        <w:gridCol w:w="4440"/>
        <w:gridCol w:w="1710"/>
        <w:gridCol w:w="1890"/>
      </w:tblGrid>
      <w:tr w14:paraId="639895F9">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0584">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14:paraId="44AC3FC2">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837">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14:paraId="39E0C89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E379">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024">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C6C3">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627C">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14:paraId="4F482A4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A0F5">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28AC">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14:paraId="7BB3812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76A">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A50">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977">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BDC">
            <w:pPr>
              <w:widowControl/>
              <w:ind w:left="0"/>
              <w:jc w:val="center"/>
              <w:textAlignment w:val="center"/>
              <w:rPr>
                <w:rFonts w:cs="宋体"/>
                <w:color w:val="000000"/>
                <w:sz w:val="20"/>
                <w:szCs w:val="20"/>
                <w:lang w:bidi="ar"/>
              </w:rPr>
            </w:pPr>
          </w:p>
        </w:tc>
      </w:tr>
      <w:tr w14:paraId="6AAF7A0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52E">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CB01">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6F0">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A68">
            <w:pPr>
              <w:widowControl/>
              <w:ind w:left="0"/>
              <w:jc w:val="center"/>
              <w:textAlignment w:val="center"/>
              <w:rPr>
                <w:rFonts w:cs="宋体"/>
                <w:color w:val="000000"/>
                <w:sz w:val="20"/>
                <w:szCs w:val="20"/>
                <w:lang w:bidi="ar"/>
              </w:rPr>
            </w:pPr>
          </w:p>
        </w:tc>
      </w:tr>
      <w:tr w14:paraId="12A0C3B7">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1ABF">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41B6">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194">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0B60">
            <w:pPr>
              <w:widowControl/>
              <w:ind w:left="0"/>
              <w:jc w:val="center"/>
              <w:textAlignment w:val="center"/>
              <w:rPr>
                <w:rFonts w:cs="宋体"/>
                <w:color w:val="000000"/>
                <w:sz w:val="20"/>
                <w:szCs w:val="20"/>
                <w:lang w:bidi="ar"/>
              </w:rPr>
            </w:pPr>
          </w:p>
        </w:tc>
      </w:tr>
      <w:tr w14:paraId="0F72837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CBD">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705">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14:paraId="6A605CE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BA0E">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966E">
            <w:pPr>
              <w:widowControl/>
              <w:ind w:left="0"/>
              <w:textAlignment w:val="center"/>
              <w:rPr>
                <w:rFonts w:cs="宋体"/>
                <w:b/>
                <w:color w:val="000000"/>
                <w:sz w:val="20"/>
                <w:szCs w:val="20"/>
              </w:rPr>
            </w:pPr>
            <w:r>
              <w:rPr>
                <w:rFonts w:hint="eastAsia" w:cs="宋体"/>
                <w:b/>
                <w:color w:val="000000"/>
                <w:sz w:val="20"/>
                <w:szCs w:val="20"/>
                <w:lang w:bidi="ar"/>
              </w:rPr>
              <w:t>送货及库存：</w:t>
            </w:r>
          </w:p>
        </w:tc>
      </w:tr>
      <w:tr w14:paraId="457D1FE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D8FE">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918">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F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5ADC">
            <w:pPr>
              <w:jc w:val="center"/>
              <w:rPr>
                <w:rFonts w:cs="宋体"/>
                <w:b/>
                <w:color w:val="000000"/>
                <w:sz w:val="20"/>
                <w:szCs w:val="20"/>
              </w:rPr>
            </w:pPr>
          </w:p>
        </w:tc>
      </w:tr>
      <w:tr w14:paraId="6E282A0D">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67A2">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0E18">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BFE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AFE2">
            <w:pPr>
              <w:jc w:val="center"/>
              <w:rPr>
                <w:rFonts w:cs="宋体"/>
                <w:b/>
                <w:color w:val="000000"/>
                <w:sz w:val="20"/>
                <w:szCs w:val="20"/>
              </w:rPr>
            </w:pPr>
          </w:p>
        </w:tc>
      </w:tr>
      <w:tr w14:paraId="6DFA1E7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CCE4">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9235">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558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637">
            <w:pPr>
              <w:jc w:val="center"/>
              <w:rPr>
                <w:rFonts w:cs="宋体"/>
                <w:b/>
                <w:color w:val="000000"/>
                <w:sz w:val="20"/>
                <w:szCs w:val="20"/>
              </w:rPr>
            </w:pPr>
          </w:p>
        </w:tc>
      </w:tr>
      <w:tr w14:paraId="70446FC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2D">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22EC">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C23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1995">
            <w:pPr>
              <w:jc w:val="center"/>
              <w:rPr>
                <w:rFonts w:cs="宋体"/>
                <w:b/>
                <w:color w:val="000000"/>
                <w:sz w:val="20"/>
                <w:szCs w:val="20"/>
              </w:rPr>
            </w:pPr>
          </w:p>
        </w:tc>
      </w:tr>
      <w:tr w14:paraId="3CE4167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6897">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C71">
            <w:pPr>
              <w:widowControl/>
              <w:ind w:left="0"/>
              <w:textAlignment w:val="center"/>
              <w:rPr>
                <w:rFonts w:cs="宋体"/>
                <w:b/>
                <w:color w:val="000000"/>
                <w:sz w:val="20"/>
                <w:szCs w:val="20"/>
              </w:rPr>
            </w:pPr>
            <w:r>
              <w:rPr>
                <w:rFonts w:hint="eastAsia" w:cs="宋体"/>
                <w:b/>
                <w:color w:val="000000"/>
                <w:sz w:val="20"/>
                <w:szCs w:val="20"/>
                <w:lang w:bidi="ar"/>
              </w:rPr>
              <w:t>退换货：</w:t>
            </w:r>
          </w:p>
        </w:tc>
      </w:tr>
      <w:tr w14:paraId="7108645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2D9B">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0EC">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35C8">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F49">
            <w:pPr>
              <w:jc w:val="center"/>
              <w:rPr>
                <w:rFonts w:cs="宋体"/>
                <w:b/>
                <w:color w:val="000000"/>
                <w:sz w:val="20"/>
                <w:szCs w:val="20"/>
              </w:rPr>
            </w:pPr>
          </w:p>
        </w:tc>
      </w:tr>
      <w:tr w14:paraId="5287B546">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1F7C">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8D3A">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E5B">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AFB">
            <w:pPr>
              <w:jc w:val="center"/>
              <w:rPr>
                <w:rFonts w:cs="宋体"/>
                <w:b/>
                <w:color w:val="000000"/>
                <w:sz w:val="20"/>
                <w:szCs w:val="20"/>
              </w:rPr>
            </w:pPr>
          </w:p>
        </w:tc>
      </w:tr>
      <w:tr w14:paraId="3AEF4A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1F3">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045F">
            <w:pPr>
              <w:widowControl/>
              <w:ind w:left="0"/>
              <w:textAlignment w:val="center"/>
              <w:rPr>
                <w:rFonts w:cs="宋体"/>
                <w:b/>
                <w:color w:val="000000"/>
                <w:sz w:val="20"/>
                <w:szCs w:val="20"/>
              </w:rPr>
            </w:pPr>
            <w:r>
              <w:rPr>
                <w:rFonts w:hint="eastAsia" w:cs="宋体"/>
                <w:b/>
                <w:color w:val="000000"/>
                <w:sz w:val="20"/>
                <w:szCs w:val="20"/>
                <w:lang w:bidi="ar"/>
              </w:rPr>
              <w:t>不良反应：</w:t>
            </w:r>
          </w:p>
        </w:tc>
      </w:tr>
      <w:tr w14:paraId="1583493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A27A">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E9BF">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2104">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463D">
            <w:pPr>
              <w:jc w:val="center"/>
              <w:rPr>
                <w:rFonts w:cs="宋体"/>
                <w:b/>
                <w:color w:val="000000"/>
                <w:sz w:val="20"/>
                <w:szCs w:val="20"/>
              </w:rPr>
            </w:pPr>
          </w:p>
        </w:tc>
      </w:tr>
      <w:tr w14:paraId="65FAAF1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C942">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1DE1">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20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993">
            <w:pPr>
              <w:jc w:val="center"/>
              <w:rPr>
                <w:rFonts w:cs="宋体"/>
                <w:b/>
                <w:color w:val="000000"/>
                <w:sz w:val="20"/>
                <w:szCs w:val="20"/>
              </w:rPr>
            </w:pPr>
          </w:p>
        </w:tc>
      </w:tr>
      <w:tr w14:paraId="61BB6B8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DF8">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038C">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4AD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9071">
            <w:pPr>
              <w:jc w:val="center"/>
              <w:rPr>
                <w:rFonts w:cs="宋体"/>
                <w:b/>
                <w:color w:val="000000"/>
                <w:sz w:val="20"/>
                <w:szCs w:val="20"/>
              </w:rPr>
            </w:pPr>
          </w:p>
        </w:tc>
      </w:tr>
      <w:tr w14:paraId="41C0B0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2EE">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B1C">
            <w:pPr>
              <w:widowControl/>
              <w:ind w:left="0"/>
              <w:textAlignment w:val="center"/>
              <w:rPr>
                <w:rFonts w:cs="宋体"/>
                <w:b/>
                <w:color w:val="000000"/>
                <w:sz w:val="20"/>
                <w:szCs w:val="20"/>
              </w:rPr>
            </w:pPr>
            <w:r>
              <w:rPr>
                <w:rFonts w:hint="eastAsia" w:cs="宋体"/>
                <w:b/>
                <w:color w:val="000000"/>
                <w:sz w:val="20"/>
                <w:szCs w:val="20"/>
                <w:lang w:bidi="ar"/>
              </w:rPr>
              <w:t>质量保证：</w:t>
            </w:r>
          </w:p>
        </w:tc>
      </w:tr>
      <w:tr w14:paraId="3B0648B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B60">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6B9D">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8B0">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1138">
            <w:pPr>
              <w:jc w:val="center"/>
              <w:rPr>
                <w:rFonts w:cs="宋体"/>
                <w:b/>
                <w:color w:val="000000"/>
                <w:sz w:val="20"/>
                <w:szCs w:val="20"/>
              </w:rPr>
            </w:pPr>
          </w:p>
        </w:tc>
      </w:tr>
      <w:tr w14:paraId="44DEC49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D50">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2F2">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242">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78FC">
            <w:pPr>
              <w:jc w:val="center"/>
              <w:rPr>
                <w:rFonts w:cs="宋体"/>
                <w:b/>
                <w:color w:val="000000"/>
                <w:sz w:val="20"/>
                <w:szCs w:val="20"/>
              </w:rPr>
            </w:pPr>
          </w:p>
        </w:tc>
      </w:tr>
      <w:tr w14:paraId="0089B626">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9F12">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45BD">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A35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9714">
            <w:pPr>
              <w:jc w:val="center"/>
              <w:rPr>
                <w:rFonts w:cs="宋体"/>
                <w:b/>
                <w:color w:val="000000"/>
                <w:sz w:val="20"/>
                <w:szCs w:val="20"/>
              </w:rPr>
            </w:pPr>
          </w:p>
        </w:tc>
      </w:tr>
      <w:tr w14:paraId="6F07AD18">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C2A8">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C03">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D89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9D69">
            <w:pPr>
              <w:jc w:val="center"/>
              <w:rPr>
                <w:rFonts w:cs="宋体"/>
                <w:b/>
                <w:color w:val="000000"/>
                <w:sz w:val="20"/>
                <w:szCs w:val="20"/>
              </w:rPr>
            </w:pPr>
          </w:p>
        </w:tc>
      </w:tr>
      <w:tr w14:paraId="15010A3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293">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0C3E">
            <w:pPr>
              <w:widowControl/>
              <w:ind w:left="0"/>
              <w:textAlignment w:val="center"/>
              <w:rPr>
                <w:rFonts w:cs="宋体"/>
                <w:b/>
                <w:color w:val="000000"/>
                <w:sz w:val="20"/>
                <w:szCs w:val="20"/>
              </w:rPr>
            </w:pPr>
            <w:r>
              <w:rPr>
                <w:rFonts w:hint="eastAsia" w:cs="宋体"/>
                <w:b/>
                <w:color w:val="000000"/>
                <w:sz w:val="20"/>
                <w:szCs w:val="20"/>
                <w:lang w:bidi="ar"/>
              </w:rPr>
              <w:t>保证：</w:t>
            </w:r>
          </w:p>
        </w:tc>
      </w:tr>
      <w:tr w14:paraId="60B91CA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36C">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BDDE">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FD">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A335">
            <w:pPr>
              <w:jc w:val="center"/>
              <w:rPr>
                <w:rFonts w:cs="宋体"/>
                <w:b/>
                <w:color w:val="000000"/>
                <w:sz w:val="20"/>
                <w:szCs w:val="20"/>
              </w:rPr>
            </w:pPr>
          </w:p>
        </w:tc>
      </w:tr>
      <w:tr w14:paraId="41787BD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181D">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FAA">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330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3E74">
            <w:pPr>
              <w:jc w:val="center"/>
              <w:rPr>
                <w:rFonts w:cs="宋体"/>
                <w:b/>
                <w:color w:val="000000"/>
                <w:sz w:val="20"/>
                <w:szCs w:val="20"/>
              </w:rPr>
            </w:pPr>
          </w:p>
        </w:tc>
      </w:tr>
      <w:tr w14:paraId="21DB142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74E7">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2D2">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ED86">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497A">
            <w:pPr>
              <w:jc w:val="center"/>
              <w:rPr>
                <w:rFonts w:cs="宋体"/>
                <w:b/>
                <w:color w:val="000000"/>
                <w:sz w:val="20"/>
                <w:szCs w:val="20"/>
              </w:rPr>
            </w:pPr>
          </w:p>
        </w:tc>
      </w:tr>
      <w:tr w14:paraId="0C2FE18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6513">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8BA">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A6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F5A0">
            <w:pPr>
              <w:jc w:val="center"/>
              <w:rPr>
                <w:rFonts w:cs="宋体"/>
                <w:b/>
                <w:color w:val="000000"/>
                <w:sz w:val="20"/>
                <w:szCs w:val="20"/>
              </w:rPr>
            </w:pPr>
          </w:p>
        </w:tc>
      </w:tr>
    </w:tbl>
    <w:p w14:paraId="372F8A1E">
      <w:pPr>
        <w:tabs>
          <w:tab w:val="left" w:pos="300"/>
        </w:tabs>
        <w:ind w:left="0"/>
      </w:pPr>
      <w:r>
        <w:br w:type="page"/>
      </w:r>
    </w:p>
    <w:p w14:paraId="4B6A59A4">
      <w:pPr>
        <w:widowControl w:val="0"/>
        <w:adjustRightInd/>
        <w:snapToGrid/>
        <w:spacing w:after="0"/>
        <w:ind w:firstLine="0" w:firstLineChars="0"/>
        <w:jc w:val="both"/>
        <w:rPr>
          <w:rFonts w:ascii="宋体" w:hAnsi="宋体" w:eastAsia="宋体" w:cs="Times New Roman"/>
          <w:b/>
          <w:kern w:val="2"/>
          <w:sz w:val="44"/>
          <w:szCs w:val="44"/>
        </w:rPr>
      </w:pPr>
    </w:p>
    <w:p w14:paraId="39A5BB2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highlight w:val="none"/>
          <w:lang w:eastAsia="zh-CN"/>
        </w:rPr>
      </w:pPr>
      <w:r>
        <w:rPr>
          <w:rFonts w:hint="eastAsia" w:ascii="宋体" w:hAnsi="宋体" w:eastAsia="宋体" w:cs="Times New Roman"/>
          <w:b/>
          <w:spacing w:val="-6"/>
          <w:kern w:val="2"/>
          <w:sz w:val="44"/>
          <w:szCs w:val="44"/>
          <w:highlight w:val="none"/>
          <w:lang w:eastAsia="zh-CN"/>
        </w:rPr>
        <w:t>深圳市</w:t>
      </w:r>
      <w:r>
        <w:rPr>
          <w:rFonts w:hint="eastAsia" w:ascii="宋体" w:hAnsi="宋体" w:eastAsia="宋体" w:cs="Times New Roman"/>
          <w:b/>
          <w:spacing w:val="-6"/>
          <w:kern w:val="2"/>
          <w:sz w:val="44"/>
          <w:szCs w:val="44"/>
          <w:highlight w:val="none"/>
        </w:rPr>
        <w:t>龙岗区</w:t>
      </w:r>
      <w:r>
        <w:rPr>
          <w:rFonts w:hint="eastAsia" w:ascii="宋体" w:hAnsi="宋体" w:eastAsia="宋体" w:cs="Times New Roman"/>
          <w:b/>
          <w:spacing w:val="-6"/>
          <w:kern w:val="2"/>
          <w:sz w:val="44"/>
          <w:szCs w:val="44"/>
          <w:highlight w:val="none"/>
          <w:lang w:eastAsia="zh-CN"/>
        </w:rPr>
        <w:t>妇幼保健院医用耗材类采购项目</w:t>
      </w:r>
      <w:r>
        <w:rPr>
          <w:rFonts w:hint="eastAsia" w:ascii="宋体" w:hAnsi="宋体" w:eastAsia="宋体" w:cs="Times New Roman"/>
          <w:b/>
          <w:spacing w:val="-6"/>
          <w:kern w:val="2"/>
          <w:sz w:val="44"/>
          <w:szCs w:val="44"/>
          <w:highlight w:val="none"/>
        </w:rPr>
        <w:t>合同</w:t>
      </w:r>
      <w:r>
        <w:rPr>
          <w:rFonts w:hint="eastAsia" w:ascii="宋体" w:hAnsi="宋体" w:eastAsia="宋体" w:cs="Times New Roman"/>
          <w:b/>
          <w:spacing w:val="-6"/>
          <w:kern w:val="2"/>
          <w:sz w:val="44"/>
          <w:szCs w:val="44"/>
          <w:highlight w:val="none"/>
          <w:lang w:eastAsia="zh-CN"/>
        </w:rPr>
        <w:t>书</w:t>
      </w:r>
      <w:r>
        <w:rPr>
          <w:rFonts w:hint="eastAsia" w:cs="Times New Roman"/>
          <w:b/>
          <w:color w:val="FF0000"/>
          <w:spacing w:val="-6"/>
          <w:kern w:val="2"/>
          <w:sz w:val="44"/>
          <w:szCs w:val="44"/>
          <w:highlight w:val="none"/>
          <w:lang w:eastAsia="zh-CN"/>
        </w:rPr>
        <w:t>（</w:t>
      </w:r>
      <w:r>
        <w:rPr>
          <w:rFonts w:hint="eastAsia" w:cs="Times New Roman"/>
          <w:b/>
          <w:color w:val="FF0000"/>
          <w:spacing w:val="-6"/>
          <w:kern w:val="2"/>
          <w:sz w:val="44"/>
          <w:szCs w:val="44"/>
          <w:highlight w:val="none"/>
          <w:lang w:val="en-US" w:eastAsia="zh-CN"/>
        </w:rPr>
        <w:t>模板，无需打印</w:t>
      </w:r>
      <w:r>
        <w:rPr>
          <w:rFonts w:hint="eastAsia" w:cs="Times New Roman"/>
          <w:b/>
          <w:color w:val="FF0000"/>
          <w:spacing w:val="-6"/>
          <w:kern w:val="2"/>
          <w:sz w:val="44"/>
          <w:szCs w:val="44"/>
          <w:highlight w:val="none"/>
          <w:lang w:eastAsia="zh-CN"/>
        </w:rPr>
        <w:t>）</w:t>
      </w:r>
    </w:p>
    <w:p w14:paraId="111B0DE6">
      <w:pPr>
        <w:widowControl w:val="0"/>
        <w:adjustRightInd/>
        <w:snapToGrid/>
        <w:spacing w:after="0"/>
        <w:ind w:firstLine="560" w:firstLineChars="200"/>
        <w:jc w:val="center"/>
        <w:rPr>
          <w:rFonts w:ascii="仿宋_GB2312" w:hAnsi="宋体" w:eastAsia="仿宋_GB2312" w:cs="Times New Roman"/>
          <w:color w:val="auto"/>
          <w:kern w:val="2"/>
          <w:sz w:val="28"/>
          <w:szCs w:val="28"/>
          <w:highlight w:val="none"/>
        </w:rPr>
      </w:pPr>
    </w:p>
    <w:p w14:paraId="24D26B1A">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甲方：</w:t>
      </w:r>
      <w:r>
        <w:rPr>
          <w:rFonts w:hint="eastAsia" w:ascii="仿宋_GB2312" w:hAnsi="仿宋_GB2312" w:eastAsia="仿宋_GB2312" w:cs="仿宋_GB2312"/>
          <w:color w:val="auto"/>
          <w:kern w:val="2"/>
          <w:sz w:val="28"/>
          <w:szCs w:val="28"/>
          <w:highlight w:val="none"/>
          <w:u w:val="single"/>
          <w:lang w:eastAsia="zh-CN"/>
        </w:rPr>
        <w:t>深圳市龙岗区妇幼保健院</w:t>
      </w:r>
      <w:r>
        <w:rPr>
          <w:rFonts w:hint="eastAsia" w:ascii="仿宋_GB2312" w:hAnsi="仿宋_GB2312" w:eastAsia="仿宋_GB2312" w:cs="仿宋_GB2312"/>
          <w:color w:val="auto"/>
          <w:kern w:val="2"/>
          <w:sz w:val="28"/>
          <w:szCs w:val="28"/>
          <w:highlight w:val="none"/>
          <w:u w:val="single"/>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495E7A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乙方：</w:t>
      </w:r>
      <w:r>
        <w:rPr>
          <w:rFonts w:hint="eastAsia" w:ascii="仿宋_GB2312" w:hAnsi="仿宋_GB2312" w:eastAsia="仿宋_GB2312" w:cs="仿宋_GB2312"/>
          <w:color w:val="auto"/>
          <w:kern w:val="2"/>
          <w:sz w:val="28"/>
          <w:szCs w:val="28"/>
          <w:highlight w:val="none"/>
          <w:u w:val="single"/>
          <w:lang w:val="en-US" w:eastAsia="zh-CN"/>
        </w:rPr>
        <w:t xml:space="preserve">                              </w:t>
      </w:r>
    </w:p>
    <w:p w14:paraId="52022E1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根据《中华人民共和国</w:t>
      </w:r>
      <w:r>
        <w:rPr>
          <w:rFonts w:hint="eastAsia" w:ascii="仿宋_GB2312" w:hAnsi="仿宋_GB2312" w:eastAsia="仿宋_GB2312" w:cs="仿宋_GB2312"/>
          <w:color w:val="auto"/>
          <w:kern w:val="2"/>
          <w:sz w:val="28"/>
          <w:szCs w:val="28"/>
          <w:highlight w:val="none"/>
          <w:lang w:val="en-US" w:eastAsia="zh-CN"/>
        </w:rPr>
        <w:t>民法典</w:t>
      </w:r>
      <w:r>
        <w:rPr>
          <w:rFonts w:hint="eastAsia" w:ascii="仿宋_GB2312" w:hAnsi="仿宋_GB2312" w:eastAsia="仿宋_GB2312" w:cs="仿宋_GB2312"/>
          <w:color w:val="auto"/>
          <w:kern w:val="2"/>
          <w:sz w:val="28"/>
          <w:szCs w:val="28"/>
          <w:highlight w:val="none"/>
        </w:rPr>
        <w:t>》等法律法规的规定，甲乙双方按照</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eastAsia="zh-CN"/>
        </w:rPr>
        <w:t>谈判议价</w:t>
      </w:r>
      <w:r>
        <w:rPr>
          <w:rFonts w:hint="eastAsia" w:ascii="仿宋_GB2312" w:hAnsi="仿宋_GB2312" w:eastAsia="仿宋_GB2312" w:cs="仿宋_GB2312"/>
          <w:color w:val="auto"/>
          <w:kern w:val="2"/>
          <w:sz w:val="28"/>
          <w:szCs w:val="28"/>
          <w:highlight w:val="none"/>
        </w:rPr>
        <w:t>结果</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并经双方协商签订本合同。</w:t>
      </w:r>
    </w:p>
    <w:p w14:paraId="2DB8209E">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第一条</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
          <w:color w:val="auto"/>
          <w:kern w:val="2"/>
          <w:sz w:val="28"/>
          <w:szCs w:val="28"/>
          <w:highlight w:val="none"/>
        </w:rPr>
        <w:t xml:space="preserve"> 合同标的</w:t>
      </w:r>
    </w:p>
    <w:p w14:paraId="2687CE33">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乙方根据甲方需求提供下列医用耗材或器械：</w:t>
      </w:r>
    </w:p>
    <w:p w14:paraId="66ED6FF9">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产品名称、规格、单价:</w:t>
      </w:r>
      <w:r>
        <w:rPr>
          <w:rFonts w:hint="eastAsia" w:ascii="仿宋_GB2312" w:hAnsi="仿宋_GB2312" w:eastAsia="仿宋_GB2312" w:cs="仿宋_GB2312"/>
          <w:color w:val="auto"/>
          <w:kern w:val="2"/>
          <w:sz w:val="28"/>
          <w:szCs w:val="28"/>
          <w:highlight w:val="none"/>
          <w:u w:val="single"/>
        </w:rPr>
        <w:t>详见附件“供货一览表”</w:t>
      </w:r>
      <w:r>
        <w:rPr>
          <w:rFonts w:hint="eastAsia" w:ascii="仿宋_GB2312" w:hAnsi="仿宋_GB2312" w:eastAsia="仿宋_GB2312" w:cs="仿宋_GB2312"/>
          <w:color w:val="auto"/>
          <w:kern w:val="2"/>
          <w:sz w:val="28"/>
          <w:szCs w:val="28"/>
          <w:highlight w:val="none"/>
        </w:rPr>
        <w:t>。</w:t>
      </w:r>
    </w:p>
    <w:p w14:paraId="1C6ABB83">
      <w:pPr>
        <w:keepNext w:val="0"/>
        <w:keepLines w:val="0"/>
        <w:pageBreakBefore w:val="0"/>
        <w:kinsoku/>
        <w:wordWrap/>
        <w:overflowPunct/>
        <w:topLinePunct w:val="0"/>
        <w:bidi w:val="0"/>
        <w:adjustRightInd/>
        <w:snapToGrid/>
        <w:spacing w:after="0" w:line="440" w:lineRule="exact"/>
        <w:ind w:left="0" w:leftChars="0" w:firstLine="562"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color w:val="auto"/>
          <w:kern w:val="2"/>
          <w:sz w:val="28"/>
          <w:szCs w:val="28"/>
          <w:highlight w:val="none"/>
        </w:rPr>
        <w:t>第二条  合同期限</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Cs/>
          <w:color w:val="auto"/>
          <w:kern w:val="2"/>
          <w:sz w:val="28"/>
          <w:szCs w:val="28"/>
          <w:highlight w:val="none"/>
          <w:u w:val="single"/>
          <w:lang w:val="en-US" w:eastAsia="zh-CN"/>
        </w:rPr>
        <w:t xml:space="preserve">  个月</w:t>
      </w:r>
      <w:r>
        <w:rPr>
          <w:rFonts w:hint="eastAsia" w:ascii="仿宋_GB2312" w:hAnsi="仿宋_GB2312" w:eastAsia="仿宋_GB2312" w:cs="仿宋_GB2312"/>
          <w:bCs/>
          <w:color w:val="auto"/>
          <w:kern w:val="2"/>
          <w:sz w:val="28"/>
          <w:szCs w:val="28"/>
          <w:highlight w:val="none"/>
          <w:u w:val="single"/>
        </w:rPr>
        <w:t>，自</w:t>
      </w:r>
      <w:r>
        <w:rPr>
          <w:rFonts w:hint="eastAsia" w:ascii="仿宋_GB2312" w:hAnsi="仿宋_GB2312" w:eastAsia="仿宋_GB2312" w:cs="仿宋_GB2312"/>
          <w:bCs/>
          <w:color w:val="auto"/>
          <w:kern w:val="2"/>
          <w:sz w:val="28"/>
          <w:szCs w:val="28"/>
          <w:highlight w:val="none"/>
          <w:u w:val="single"/>
          <w:lang w:val="en-US" w:eastAsia="zh-CN"/>
        </w:rPr>
        <w:t>20 年 月 日至20 年 月 日</w:t>
      </w:r>
      <w:r>
        <w:rPr>
          <w:rFonts w:hint="eastAsia" w:ascii="仿宋_GB2312" w:hAnsi="仿宋_GB2312" w:eastAsia="仿宋_GB2312" w:cs="仿宋_GB2312"/>
          <w:bCs/>
          <w:color w:val="auto"/>
          <w:kern w:val="2"/>
          <w:sz w:val="28"/>
          <w:szCs w:val="28"/>
          <w:highlight w:val="none"/>
          <w:u w:val="single"/>
        </w:rPr>
        <w:t>止。</w:t>
      </w:r>
    </w:p>
    <w:p w14:paraId="3EFF3676">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lang w:val="en-US" w:eastAsia="zh-CN"/>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lang w:val="en-US" w:eastAsia="zh-CN"/>
        </w:rPr>
        <w:t xml:space="preserve">             元整（      ）。</w:t>
      </w:r>
    </w:p>
    <w:p w14:paraId="75A70996">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 xml:space="preserve">第三条  权利保证 </w:t>
      </w:r>
    </w:p>
    <w:p w14:paraId="46D7CAEB">
      <w:pPr>
        <w:keepNext w:val="0"/>
        <w:keepLines w:val="0"/>
        <w:pageBreakBefore w:val="0"/>
        <w:kinsoku/>
        <w:wordWrap/>
        <w:overflowPunct/>
        <w:topLinePunct w:val="0"/>
        <w:bidi w:val="0"/>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14:paraId="2F7708E0">
      <w:pPr>
        <w:keepNext w:val="0"/>
        <w:keepLines w:val="0"/>
        <w:pageBreakBefore w:val="0"/>
        <w:kinsoku/>
        <w:wordWrap/>
        <w:overflowPunct/>
        <w:topLinePunct w:val="0"/>
        <w:bidi w:val="0"/>
        <w:spacing w:after="0" w:line="44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 xml:space="preserve">第四条  质量保证  </w:t>
      </w:r>
    </w:p>
    <w:p w14:paraId="77792EB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乙方保证合同期内</w:t>
      </w:r>
      <w:r>
        <w:rPr>
          <w:rFonts w:hint="eastAsia" w:ascii="仿宋_GB2312" w:hAnsi="仿宋_GB2312" w:eastAsia="仿宋_GB2312" w:cs="仿宋_GB2312"/>
          <w:color w:val="auto"/>
          <w:kern w:val="2"/>
          <w:sz w:val="28"/>
          <w:szCs w:val="28"/>
          <w:highlight w:val="none"/>
          <w:lang w:eastAsia="zh-CN"/>
        </w:rPr>
        <w:t>配送</w:t>
      </w:r>
      <w:r>
        <w:rPr>
          <w:rFonts w:hint="eastAsia" w:ascii="仿宋_GB2312" w:hAnsi="仿宋_GB2312" w:eastAsia="仿宋_GB2312" w:cs="仿宋_GB2312"/>
          <w:color w:val="auto"/>
          <w:kern w:val="2"/>
          <w:sz w:val="28"/>
          <w:szCs w:val="28"/>
          <w:highlight w:val="none"/>
        </w:rPr>
        <w:t>公司和</w:t>
      </w:r>
      <w:r>
        <w:rPr>
          <w:rFonts w:hint="eastAsia" w:ascii="仿宋_GB2312" w:hAnsi="仿宋_GB2312" w:eastAsia="仿宋_GB2312" w:cs="仿宋_GB2312"/>
          <w:color w:val="auto"/>
          <w:kern w:val="2"/>
          <w:sz w:val="28"/>
          <w:szCs w:val="28"/>
          <w:highlight w:val="none"/>
          <w:lang w:eastAsia="zh-CN"/>
        </w:rPr>
        <w:t>供应</w:t>
      </w:r>
      <w:r>
        <w:rPr>
          <w:rFonts w:hint="eastAsia" w:ascii="仿宋_GB2312" w:hAnsi="仿宋_GB2312" w:eastAsia="仿宋_GB2312" w:cs="仿宋_GB2312"/>
          <w:color w:val="auto"/>
          <w:kern w:val="2"/>
          <w:sz w:val="28"/>
          <w:szCs w:val="28"/>
          <w:highlight w:val="none"/>
        </w:rPr>
        <w:t>产品资质的合法性，按照甲方要求提供完备的资质证件。</w:t>
      </w:r>
      <w:r>
        <w:rPr>
          <w:rFonts w:hint="eastAsia" w:ascii="仿宋_GB2312" w:hAnsi="仿宋_GB2312" w:eastAsia="仿宋_GB2312" w:cs="仿宋_GB2312"/>
          <w:b w:val="0"/>
          <w:bCs w:val="0"/>
          <w:color w:val="auto"/>
          <w:kern w:val="2"/>
          <w:sz w:val="28"/>
          <w:szCs w:val="28"/>
          <w:highlight w:val="none"/>
          <w:lang w:eastAsia="zh-CN"/>
        </w:rPr>
        <w:t>合同期内证件到期前</w:t>
      </w:r>
      <w:r>
        <w:rPr>
          <w:rFonts w:hint="eastAsia" w:ascii="仿宋_GB2312" w:hAnsi="仿宋_GB2312" w:eastAsia="仿宋_GB2312" w:cs="仿宋_GB2312"/>
          <w:b w:val="0"/>
          <w:bCs w:val="0"/>
          <w:color w:val="auto"/>
          <w:kern w:val="2"/>
          <w:sz w:val="28"/>
          <w:szCs w:val="28"/>
          <w:highlight w:val="none"/>
          <w:lang w:val="en-US" w:eastAsia="zh-CN"/>
        </w:rPr>
        <w:t>1个月提交至甲方备案。</w:t>
      </w:r>
    </w:p>
    <w:p w14:paraId="79FA8C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乙方按合同交付的产品质量必须符合国家有关质量标准或具有有关质检部门出具的产品检验合格证明；必须满足</w:t>
      </w:r>
      <w:r>
        <w:rPr>
          <w:rFonts w:hint="eastAsia" w:ascii="仿宋_GB2312" w:hAnsi="仿宋_GB2312" w:eastAsia="仿宋_GB2312" w:cs="仿宋_GB2312"/>
          <w:color w:val="auto"/>
          <w:kern w:val="2"/>
          <w:sz w:val="28"/>
          <w:szCs w:val="28"/>
          <w:highlight w:val="none"/>
          <w:lang w:eastAsia="zh-CN"/>
        </w:rPr>
        <w:t>谈判</w:t>
      </w:r>
      <w:r>
        <w:rPr>
          <w:rFonts w:hint="eastAsia" w:ascii="仿宋_GB2312" w:hAnsi="仿宋_GB2312" w:eastAsia="仿宋_GB2312" w:cs="仿宋_GB2312"/>
          <w:color w:val="auto"/>
          <w:kern w:val="2"/>
          <w:sz w:val="28"/>
          <w:szCs w:val="28"/>
          <w:highlight w:val="none"/>
        </w:rPr>
        <w:t>文件及技术参数要求，以确保临床使用安全有效。</w:t>
      </w:r>
    </w:p>
    <w:p w14:paraId="6A450D1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14:paraId="6F859A12">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甲方如怀疑产品存在质量问题，由质量认定部门进行鉴定，认定存在质量问题或成交产品与</w:t>
      </w:r>
      <w:r>
        <w:rPr>
          <w:rFonts w:hint="eastAsia" w:ascii="仿宋_GB2312" w:hAnsi="仿宋_GB2312" w:eastAsia="仿宋_GB2312" w:cs="仿宋_GB2312"/>
          <w:color w:val="auto"/>
          <w:kern w:val="2"/>
          <w:sz w:val="28"/>
          <w:szCs w:val="28"/>
          <w:highlight w:val="none"/>
          <w:lang w:eastAsia="zh-CN"/>
        </w:rPr>
        <w:t>投标</w:t>
      </w:r>
      <w:r>
        <w:rPr>
          <w:rFonts w:hint="eastAsia" w:ascii="仿宋_GB2312" w:hAnsi="仿宋_GB2312" w:eastAsia="仿宋_GB2312" w:cs="仿宋_GB2312"/>
          <w:color w:val="auto"/>
          <w:kern w:val="2"/>
          <w:sz w:val="28"/>
          <w:szCs w:val="28"/>
          <w:highlight w:val="none"/>
        </w:rPr>
        <w:t>时所作的承诺不一致时，有权选择替代产品。</w:t>
      </w:r>
    </w:p>
    <w:p w14:paraId="1A23D15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5</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eastAsia="zh-CN"/>
        </w:rPr>
        <w:t>所提供耗材原则上</w:t>
      </w:r>
      <w:r>
        <w:rPr>
          <w:rFonts w:hint="eastAsia" w:ascii="仿宋_GB2312" w:hAnsi="仿宋_GB2312" w:eastAsia="仿宋_GB2312" w:cs="仿宋_GB2312"/>
          <w:color w:val="auto"/>
          <w:kern w:val="2"/>
          <w:sz w:val="28"/>
          <w:szCs w:val="28"/>
          <w:highlight w:val="none"/>
        </w:rPr>
        <w:t>至少应有6个月以上的有效期。有效期内出现质量问题，乙方承担相应责任，</w:t>
      </w:r>
      <w:r>
        <w:rPr>
          <w:rFonts w:hint="eastAsia" w:ascii="仿宋_GB2312" w:hAnsi="仿宋_GB2312" w:eastAsia="仿宋_GB2312" w:cs="仿宋_GB2312"/>
          <w:color w:val="auto"/>
          <w:kern w:val="2"/>
          <w:sz w:val="28"/>
          <w:szCs w:val="28"/>
          <w:highlight w:val="none"/>
          <w:lang w:eastAsia="zh-CN"/>
        </w:rPr>
        <w:t>并</w:t>
      </w:r>
      <w:r>
        <w:rPr>
          <w:rFonts w:hint="eastAsia" w:ascii="仿宋_GB2312" w:hAnsi="仿宋_GB2312" w:eastAsia="仿宋_GB2312" w:cs="仿宋_GB2312"/>
          <w:color w:val="auto"/>
          <w:kern w:val="2"/>
          <w:sz w:val="28"/>
          <w:szCs w:val="28"/>
          <w:highlight w:val="none"/>
        </w:rPr>
        <w:t>无条件退货。</w:t>
      </w:r>
    </w:p>
    <w:p w14:paraId="2BE79E3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6</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可根据《广东省医疗机构医用耗材交易办法（试行）》要求乙方提供其与交易有关的证明文件，包括所提供的医用耗材的医疗器械注册证或第一类产品备案凭证、注册产品标准，以及检验报告、进口产品报关单等相关文件。</w:t>
      </w:r>
    </w:p>
    <w:p w14:paraId="7C678340">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7.</w:t>
      </w:r>
      <w:r>
        <w:rPr>
          <w:rFonts w:hint="eastAsia" w:ascii="仿宋_GB2312" w:hAnsi="仿宋_GB2312" w:eastAsia="仿宋_GB2312" w:cs="仿宋_GB2312"/>
          <w:b w:val="0"/>
          <w:bCs w:val="0"/>
          <w:color w:val="auto"/>
          <w:kern w:val="2"/>
          <w:sz w:val="28"/>
          <w:szCs w:val="28"/>
          <w:highlight w:val="none"/>
        </w:rPr>
        <w:t>乙方所提供的材料</w:t>
      </w:r>
      <w:r>
        <w:rPr>
          <w:rFonts w:hint="eastAsia" w:ascii="仿宋_GB2312" w:hAnsi="仿宋_GB2312" w:eastAsia="仿宋_GB2312" w:cs="仿宋_GB2312"/>
          <w:b w:val="0"/>
          <w:bCs w:val="0"/>
          <w:color w:val="auto"/>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14:paraId="32533CD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b/>
          <w:color w:val="auto"/>
          <w:kern w:val="2"/>
          <w:sz w:val="28"/>
          <w:szCs w:val="28"/>
          <w:highlight w:val="none"/>
        </w:rPr>
        <w:t>第五条</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b/>
          <w:color w:val="auto"/>
          <w:kern w:val="2"/>
          <w:sz w:val="28"/>
          <w:szCs w:val="28"/>
          <w:highlight w:val="none"/>
        </w:rPr>
        <w:t>包装和运输</w:t>
      </w:r>
      <w:r>
        <w:rPr>
          <w:rFonts w:hint="eastAsia" w:ascii="仿宋_GB2312" w:hAnsi="仿宋_GB2312" w:eastAsia="仿宋_GB2312" w:cs="仿宋_GB2312"/>
          <w:color w:val="auto"/>
          <w:kern w:val="2"/>
          <w:sz w:val="28"/>
          <w:szCs w:val="28"/>
          <w:highlight w:val="none"/>
        </w:rPr>
        <w:t xml:space="preserve"> </w:t>
      </w:r>
    </w:p>
    <w:p w14:paraId="2D76696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除非对包装另有规定，乙方提供的全部产品均应按标准保护措施进行包装，以防止产品在转运中损坏或变质，确保产品安全无损运抵指定地点。</w:t>
      </w:r>
    </w:p>
    <w:p w14:paraId="0D55A3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每一个包装箱内应附一份详细装箱单和质量检验报告书、产品合格证、包装、标记和包装箱内外的单据应符合合同的要求，包括甲方后来提出的特殊要求。</w:t>
      </w:r>
    </w:p>
    <w:p w14:paraId="45B4CA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产品包装上（包括大包装、小包装等），必须严格按照国家药品监督管理局《医疗器械说明书</w:t>
      </w:r>
      <w:r>
        <w:rPr>
          <w:rFonts w:hint="eastAsia" w:ascii="仿宋_GB2312" w:hAnsi="仿宋_GB2312" w:eastAsia="仿宋_GB2312" w:cs="仿宋_GB2312"/>
          <w:color w:val="auto"/>
          <w:kern w:val="2"/>
          <w:sz w:val="28"/>
          <w:szCs w:val="28"/>
          <w:highlight w:val="none"/>
          <w:lang w:val="en-US" w:eastAsia="zh-CN"/>
        </w:rPr>
        <w:t>和</w:t>
      </w:r>
      <w:r>
        <w:rPr>
          <w:rFonts w:hint="eastAsia" w:ascii="仿宋_GB2312" w:hAnsi="仿宋_GB2312" w:eastAsia="仿宋_GB2312" w:cs="仿宋_GB2312"/>
          <w:color w:val="auto"/>
          <w:kern w:val="2"/>
          <w:sz w:val="28"/>
          <w:szCs w:val="28"/>
          <w:highlight w:val="none"/>
        </w:rPr>
        <w:t>标签</w:t>
      </w:r>
      <w:r>
        <w:rPr>
          <w:rFonts w:hint="eastAsia" w:ascii="仿宋_GB2312" w:hAnsi="仿宋_GB2312" w:eastAsia="仿宋_GB2312" w:cs="仿宋_GB2312"/>
          <w:kern w:val="2"/>
          <w:sz w:val="28"/>
          <w:szCs w:val="28"/>
          <w:highlight w:val="none"/>
        </w:rPr>
        <w:t>管理规定》文件规定要求执行。验收过程发现存在问题的产品由乙方负责更换。</w:t>
      </w:r>
    </w:p>
    <w:p w14:paraId="121A4FAB">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乙方负责货物运输，运输费由乙方负责。</w:t>
      </w:r>
    </w:p>
    <w:p w14:paraId="67E3A26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第六条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 xml:space="preserve">订货和验收 </w:t>
      </w:r>
    </w:p>
    <w:p w14:paraId="3860E08A">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14:paraId="2F96972B">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乙方收到订单后应于4个小时内作出响应。根据一般医用耗材、急（抢）救医用耗材的轻重缓急程度，积极安排配送。急（抢</w:t>
      </w:r>
      <w:r>
        <w:rPr>
          <w:rFonts w:hint="eastAsia" w:ascii="仿宋_GB2312" w:hAnsi="仿宋_GB2312" w:eastAsia="仿宋_GB2312" w:cs="仿宋_GB2312"/>
          <w:sz w:val="28"/>
          <w:szCs w:val="28"/>
          <w:highlight w:val="none"/>
          <w:u w:val="none"/>
        </w:rPr>
        <w:t>）救医用耗材4小时内送达，节假日照常配送；一般医用耗材</w:t>
      </w:r>
      <w:r>
        <w:rPr>
          <w:rFonts w:hint="eastAsia" w:ascii="仿宋_GB2312" w:hAnsi="仿宋_GB2312" w:eastAsia="仿宋_GB2312" w:cs="仿宋_GB2312"/>
          <w:sz w:val="28"/>
          <w:szCs w:val="28"/>
          <w:highlight w:val="none"/>
          <w:u w:val="none"/>
          <w:lang w:eastAsia="zh-CN"/>
        </w:rPr>
        <w:t>自订货之日起</w:t>
      </w:r>
      <w:r>
        <w:rPr>
          <w:rFonts w:hint="eastAsia" w:ascii="仿宋_GB2312" w:hAnsi="仿宋_GB2312" w:eastAsia="仿宋_GB2312" w:cs="仿宋_GB2312"/>
          <w:sz w:val="28"/>
          <w:szCs w:val="28"/>
          <w:highlight w:val="none"/>
          <w:u w:val="none"/>
          <w:lang w:val="en-US" w:eastAsia="zh-CN"/>
        </w:rPr>
        <w:t>3天</w:t>
      </w:r>
      <w:r>
        <w:rPr>
          <w:rFonts w:hint="eastAsia" w:ascii="仿宋_GB2312" w:hAnsi="仿宋_GB2312" w:eastAsia="仿宋_GB2312" w:cs="仿宋_GB2312"/>
          <w:sz w:val="28"/>
          <w:szCs w:val="28"/>
          <w:highlight w:val="none"/>
          <w:u w:val="none"/>
        </w:rPr>
        <w:t>内送到，最长不超过</w:t>
      </w:r>
      <w:r>
        <w:rPr>
          <w:rFonts w:hint="eastAsia" w:ascii="仿宋_GB2312" w:hAnsi="仿宋_GB2312" w:eastAsia="仿宋_GB2312" w:cs="仿宋_GB2312"/>
          <w:sz w:val="28"/>
          <w:szCs w:val="28"/>
          <w:highlight w:val="none"/>
          <w:u w:val="none"/>
          <w:lang w:val="en-US" w:eastAsia="zh-CN"/>
        </w:rPr>
        <w:t>5天</w:t>
      </w:r>
      <w:r>
        <w:rPr>
          <w:rFonts w:hint="eastAsia" w:ascii="仿宋_GB2312" w:hAnsi="仿宋_GB2312" w:eastAsia="仿宋_GB2312" w:cs="仿宋_GB2312"/>
          <w:sz w:val="28"/>
          <w:szCs w:val="28"/>
          <w:highlight w:val="none"/>
          <w:u w:val="none"/>
        </w:rPr>
        <w:t>。</w:t>
      </w:r>
    </w:p>
    <w:p w14:paraId="53BC4A37">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乙方配送医用耗材的品种、规格、型号、材质、数量等必须严格按照甲方发送的订单执行。</w:t>
      </w:r>
    </w:p>
    <w:p w14:paraId="126BA006">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乙方提供的送货单内容必须含有附件</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中的内容，否则甲方有权拒绝验收。</w:t>
      </w:r>
    </w:p>
    <w:p w14:paraId="595FB268">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甲方在接收医用耗材时，应对医用耗材进行验货确认，对不符合合同要求的，甲方有权拒绝接收。乙方应及时更换被拒绝的医用耗材，不得影响甲方的临床使用。</w:t>
      </w:r>
    </w:p>
    <w:p w14:paraId="5F6CE376">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14:paraId="4F0F1799">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highlight w:val="none"/>
          <w:lang w:eastAsia="zh-CN"/>
        </w:rPr>
        <w:t>面</w:t>
      </w:r>
      <w:r>
        <w:rPr>
          <w:rFonts w:hint="eastAsia" w:ascii="仿宋_GB2312" w:hAnsi="仿宋_GB2312" w:eastAsia="仿宋_GB2312" w:cs="仿宋_GB2312"/>
          <w:sz w:val="28"/>
          <w:szCs w:val="28"/>
          <w:highlight w:val="none"/>
        </w:rPr>
        <w:t>终止本合同项下该型号耗材的后续采购，检验费用及检验使用的耗材费用由乙方承担，并</w:t>
      </w:r>
      <w:r>
        <w:rPr>
          <w:rFonts w:hint="eastAsia" w:ascii="仿宋_GB2312" w:hAnsi="仿宋_GB2312" w:eastAsia="仿宋_GB2312" w:cs="仿宋_GB2312"/>
          <w:sz w:val="28"/>
          <w:szCs w:val="28"/>
          <w:highlight w:val="none"/>
          <w:lang w:val="en-US" w:eastAsia="zh-CN"/>
        </w:rPr>
        <w:t>要求乙方</w:t>
      </w:r>
      <w:r>
        <w:rPr>
          <w:rFonts w:hint="eastAsia" w:ascii="仿宋_GB2312" w:hAnsi="仿宋_GB2312" w:eastAsia="仿宋_GB2312" w:cs="仿宋_GB2312"/>
          <w:sz w:val="28"/>
          <w:szCs w:val="28"/>
          <w:highlight w:val="none"/>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诉讼费，保全费，律师费，担保费，公告费</w:t>
      </w:r>
      <w:r>
        <w:rPr>
          <w:rFonts w:hint="eastAsia" w:ascii="仿宋_GB2312" w:hAnsi="仿宋_GB2312" w:eastAsia="仿宋_GB2312" w:cs="仿宋_GB2312"/>
          <w:sz w:val="28"/>
          <w:szCs w:val="28"/>
          <w:highlight w:val="none"/>
        </w:rPr>
        <w:t>等）；如送检医用耗材无质量问题，本合同项下该型号耗材的交易继续履行，检验费用由甲方独自承担。</w:t>
      </w:r>
    </w:p>
    <w:p w14:paraId="700D289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8.</w:t>
      </w:r>
      <w:r>
        <w:rPr>
          <w:rFonts w:hint="eastAsia" w:ascii="仿宋_GB2312" w:hAnsi="仿宋_GB2312" w:eastAsia="仿宋_GB2312" w:cs="仿宋_GB2312"/>
          <w:kern w:val="2"/>
          <w:sz w:val="28"/>
          <w:szCs w:val="28"/>
          <w:highlight w:val="none"/>
        </w:rPr>
        <w:t>其他约定：</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p>
    <w:p w14:paraId="37BBCFC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第七条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伴随服务/售后服务</w:t>
      </w:r>
    </w:p>
    <w:p w14:paraId="0915E47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乙方可能被要求提供下列服务中的一项或全部服务。</w:t>
      </w:r>
    </w:p>
    <w:p w14:paraId="1BFFDD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1）产品的现场搬运或入库；</w:t>
      </w:r>
    </w:p>
    <w:p w14:paraId="396144A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2）提供产品开箱或分装的用具；</w:t>
      </w:r>
    </w:p>
    <w:p w14:paraId="1CB021A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3）对开箱时发现的破损、近效期产品或其它不合格包装产品无条件及时更换；</w:t>
      </w:r>
    </w:p>
    <w:p w14:paraId="120520E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4）在甲方指定地点为所供产品的临床应用进行现场讲解或培训；</w:t>
      </w:r>
    </w:p>
    <w:p w14:paraId="2626602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5）其它乙方应提供的相关服务项目。</w:t>
      </w:r>
    </w:p>
    <w:p w14:paraId="48B6914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乙方应具备解决紧急问题的能力，如甲方在使用货物的过程中发现问题，乙方应及时到甲方现场解决。乙方下单后需及时送货，不得无故推迟。</w:t>
      </w:r>
    </w:p>
    <w:p w14:paraId="3AF5BF3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对于接近有效期的产品（</w:t>
      </w:r>
      <w:r>
        <w:rPr>
          <w:rFonts w:hint="eastAsia" w:ascii="仿宋_GB2312" w:hAnsi="仿宋_GB2312" w:eastAsia="仿宋_GB2312" w:cs="仿宋_GB2312"/>
          <w:kern w:val="2"/>
          <w:sz w:val="28"/>
          <w:szCs w:val="28"/>
          <w:highlight w:val="none"/>
          <w:lang w:eastAsia="zh-CN"/>
        </w:rPr>
        <w:t>原则上为</w:t>
      </w:r>
      <w:r>
        <w:rPr>
          <w:rFonts w:hint="eastAsia" w:ascii="仿宋_GB2312" w:hAnsi="仿宋_GB2312" w:eastAsia="仿宋_GB2312" w:cs="仿宋_GB2312"/>
          <w:kern w:val="2"/>
          <w:sz w:val="28"/>
          <w:szCs w:val="28"/>
          <w:highlight w:val="none"/>
        </w:rPr>
        <w:t>效期</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u w:val="none"/>
        </w:rPr>
        <w:t>3</w:t>
      </w:r>
      <w:r>
        <w:rPr>
          <w:rFonts w:hint="eastAsia" w:ascii="仿宋_GB2312" w:hAnsi="仿宋_GB2312" w:eastAsia="仿宋_GB2312" w:cs="仿宋_GB2312"/>
          <w:kern w:val="2"/>
          <w:sz w:val="28"/>
          <w:szCs w:val="28"/>
          <w:highlight w:val="none"/>
        </w:rPr>
        <w:t>个月），保证无条件更换新批号且有效期在半年以上的产品。</w:t>
      </w:r>
    </w:p>
    <w:p w14:paraId="19FD49D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第八条</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lang w:eastAsia="zh-CN"/>
        </w:rPr>
        <w:t>保密约定</w:t>
      </w:r>
    </w:p>
    <w:p w14:paraId="7A0DC5D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乙方为甲方提供货物和服务过程中所接触到的甲方服务对象的个人信息、甲方业务信息、管理决策信息等一切与甲方相关的信息，包括但不限于口头交流信息、书面材料和电子文档等，均</w:t>
      </w:r>
      <w:r>
        <w:rPr>
          <w:rFonts w:hint="eastAsia" w:ascii="仿宋_GB2312" w:hAnsi="仿宋_GB2312" w:eastAsia="仿宋_GB2312" w:cs="仿宋_GB2312"/>
          <w:kern w:val="2"/>
          <w:sz w:val="28"/>
          <w:szCs w:val="28"/>
          <w:highlight w:val="none"/>
        </w:rPr>
        <w:t>负有严格的保密责任和义务，未经甲方授权，</w:t>
      </w:r>
      <w:r>
        <w:rPr>
          <w:rFonts w:hint="eastAsia" w:ascii="仿宋_GB2312" w:hAnsi="仿宋_GB2312" w:eastAsia="仿宋_GB2312" w:cs="仿宋_GB2312"/>
          <w:kern w:val="2"/>
          <w:sz w:val="28"/>
          <w:szCs w:val="28"/>
          <w:highlight w:val="none"/>
          <w:lang w:eastAsia="zh-CN"/>
        </w:rPr>
        <w:t>乙方</w:t>
      </w:r>
      <w:r>
        <w:rPr>
          <w:rFonts w:hint="eastAsia" w:ascii="仿宋_GB2312" w:hAnsi="仿宋_GB2312" w:eastAsia="仿宋_GB2312" w:cs="仿宋_GB2312"/>
          <w:kern w:val="2"/>
          <w:sz w:val="28"/>
          <w:szCs w:val="28"/>
          <w:highlight w:val="none"/>
        </w:rPr>
        <w:t>不得向第三方透露</w:t>
      </w:r>
      <w:r>
        <w:rPr>
          <w:rFonts w:hint="eastAsia" w:ascii="仿宋_GB2312" w:hAnsi="仿宋_GB2312" w:eastAsia="仿宋_GB2312" w:cs="仿宋_GB2312"/>
          <w:kern w:val="2"/>
          <w:sz w:val="28"/>
          <w:szCs w:val="28"/>
          <w:highlight w:val="none"/>
          <w:lang w:eastAsia="zh-CN"/>
        </w:rPr>
        <w:t>、不得用于</w:t>
      </w:r>
      <w:r>
        <w:rPr>
          <w:rFonts w:hint="eastAsia" w:ascii="仿宋_GB2312" w:hAnsi="仿宋_GB2312" w:eastAsia="仿宋_GB2312" w:cs="仿宋_GB2312"/>
          <w:kern w:val="2"/>
          <w:sz w:val="28"/>
          <w:szCs w:val="28"/>
          <w:highlight w:val="none"/>
        </w:rPr>
        <w:t>任何商业目的</w:t>
      </w:r>
      <w:r>
        <w:rPr>
          <w:rFonts w:hint="eastAsia" w:ascii="仿宋_GB2312" w:hAnsi="仿宋_GB2312" w:eastAsia="仿宋_GB2312" w:cs="仿宋_GB2312"/>
          <w:kern w:val="2"/>
          <w:sz w:val="28"/>
          <w:szCs w:val="28"/>
          <w:highlight w:val="none"/>
          <w:lang w:eastAsia="zh-CN"/>
        </w:rPr>
        <w:t>、不得</w:t>
      </w:r>
      <w:r>
        <w:rPr>
          <w:rFonts w:hint="eastAsia" w:ascii="仿宋_GB2312" w:hAnsi="仿宋_GB2312" w:eastAsia="仿宋_GB2312" w:cs="仿宋_GB2312"/>
          <w:kern w:val="2"/>
          <w:sz w:val="28"/>
          <w:szCs w:val="28"/>
          <w:highlight w:val="none"/>
        </w:rPr>
        <w:t>为其他受雇方服务</w:t>
      </w:r>
      <w:r>
        <w:rPr>
          <w:rFonts w:hint="eastAsia" w:ascii="仿宋_GB2312" w:hAnsi="仿宋_GB2312" w:eastAsia="仿宋_GB2312" w:cs="仿宋_GB2312"/>
          <w:kern w:val="2"/>
          <w:sz w:val="28"/>
          <w:szCs w:val="28"/>
          <w:highlight w:val="none"/>
          <w:lang w:eastAsia="zh-CN"/>
        </w:rPr>
        <w:t>等。</w:t>
      </w:r>
    </w:p>
    <w:p w14:paraId="06E1934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乙方如违反本</w:t>
      </w:r>
      <w:r>
        <w:rPr>
          <w:rFonts w:hint="eastAsia" w:ascii="仿宋_GB2312" w:hAnsi="仿宋_GB2312" w:eastAsia="仿宋_GB2312" w:cs="仿宋_GB2312"/>
          <w:kern w:val="2"/>
          <w:sz w:val="28"/>
          <w:szCs w:val="28"/>
          <w:highlight w:val="none"/>
          <w:lang w:eastAsia="zh-CN"/>
        </w:rPr>
        <w:t>约</w:t>
      </w:r>
      <w:r>
        <w:rPr>
          <w:rFonts w:hint="eastAsia" w:ascii="仿宋_GB2312" w:hAnsi="仿宋_GB2312" w:eastAsia="仿宋_GB2312" w:cs="仿宋_GB2312"/>
          <w:kern w:val="2"/>
          <w:sz w:val="28"/>
          <w:szCs w:val="28"/>
          <w:highlight w:val="none"/>
        </w:rPr>
        <w:t>定，给甲方</w:t>
      </w:r>
      <w:r>
        <w:rPr>
          <w:rFonts w:hint="eastAsia" w:ascii="仿宋_GB2312" w:hAnsi="仿宋_GB2312" w:eastAsia="仿宋_GB2312" w:cs="仿宋_GB2312"/>
          <w:kern w:val="2"/>
          <w:sz w:val="28"/>
          <w:szCs w:val="28"/>
          <w:highlight w:val="none"/>
          <w:lang w:eastAsia="zh-CN"/>
        </w:rPr>
        <w:t>或者第三方</w:t>
      </w:r>
      <w:r>
        <w:rPr>
          <w:rFonts w:hint="eastAsia" w:ascii="仿宋_GB2312" w:hAnsi="仿宋_GB2312" w:eastAsia="仿宋_GB2312" w:cs="仿宋_GB2312"/>
          <w:kern w:val="2"/>
          <w:sz w:val="28"/>
          <w:szCs w:val="28"/>
          <w:highlight w:val="none"/>
        </w:rPr>
        <w:t>造成任何损失或伤害，乙方承担相应责任。同时，甲方有权向乙方追究法律责任。</w:t>
      </w:r>
    </w:p>
    <w:p w14:paraId="2D97620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本约定长期有效，不因合同履行完毕、中止、变更等而失效。</w:t>
      </w:r>
    </w:p>
    <w:p w14:paraId="71FA4F5D">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第九条  付款方式</w:t>
      </w:r>
    </w:p>
    <w:p w14:paraId="370C28B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因采购清单单项物品数量不固定，以实际采购需求为准，先供货后付款，分批结算。甲方对所购商品验收合格后，按合同约定周期支付货款。结算时，乙方出具销售发票。付款周期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，以收到发票当月</w:t>
      </w:r>
      <w:r>
        <w:rPr>
          <w:rFonts w:hint="eastAsia" w:ascii="仿宋_GB2312" w:hAnsi="仿宋_GB2312" w:eastAsia="仿宋_GB2312" w:cs="仿宋_GB2312"/>
          <w:kern w:val="2"/>
          <w:sz w:val="28"/>
          <w:szCs w:val="28"/>
          <w:highlight w:val="none"/>
          <w:lang w:val="en-US" w:eastAsia="zh-CN"/>
        </w:rPr>
        <w:t>月末汇总</w:t>
      </w:r>
      <w:r>
        <w:rPr>
          <w:rFonts w:hint="eastAsia" w:ascii="仿宋_GB2312" w:hAnsi="仿宋_GB2312" w:eastAsia="仿宋_GB2312" w:cs="仿宋_GB2312"/>
          <w:kern w:val="2"/>
          <w:sz w:val="28"/>
          <w:szCs w:val="28"/>
          <w:highlight w:val="none"/>
          <w:lang w:eastAsia="zh-CN"/>
        </w:rPr>
        <w:t>之日起计算。</w:t>
      </w:r>
    </w:p>
    <w:p w14:paraId="1645EA52">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w:t>
      </w:r>
      <w:r>
        <w:rPr>
          <w:rFonts w:hint="eastAsia" w:ascii="仿宋_GB2312" w:hAnsi="仿宋_GB2312" w:eastAsia="仿宋_GB2312" w:cs="仿宋_GB2312"/>
          <w:b/>
          <w:bCs/>
          <w:kern w:val="2"/>
          <w:sz w:val="28"/>
          <w:szCs w:val="28"/>
          <w:highlight w:val="none"/>
          <w:lang w:eastAsia="zh-CN"/>
        </w:rPr>
        <w:t>十</w:t>
      </w:r>
      <w:r>
        <w:rPr>
          <w:rFonts w:hint="eastAsia" w:ascii="仿宋_GB2312" w:hAnsi="仿宋_GB2312" w:eastAsia="仿宋_GB2312" w:cs="仿宋_GB2312"/>
          <w:b/>
          <w:bCs/>
          <w:kern w:val="2"/>
          <w:sz w:val="28"/>
          <w:szCs w:val="28"/>
          <w:highlight w:val="none"/>
        </w:rPr>
        <w:t xml:space="preserve">条  合同的变更、终止与转让  </w:t>
      </w:r>
    </w:p>
    <w:p w14:paraId="7EEFA145">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如果乙方未能在规定期限内或甲方准许的任何延期内交付部分或全部成交产品，或者乙方未能履行合同中规定的其它义务，甲</w:t>
      </w:r>
      <w:r>
        <w:rPr>
          <w:rFonts w:hint="eastAsia" w:ascii="仿宋_GB2312" w:hAnsi="仿宋_GB2312" w:eastAsia="仿宋_GB2312" w:cs="仿宋_GB2312"/>
          <w:bCs/>
          <w:kern w:val="2"/>
          <w:sz w:val="28"/>
          <w:szCs w:val="28"/>
          <w:highlight w:val="none"/>
          <w:lang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14:paraId="27C5E34D">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22F8385A">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合同有效期内，如遇政府部门</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上级主管部门统一招标</w:t>
      </w:r>
      <w:r>
        <w:rPr>
          <w:rFonts w:hint="eastAsia" w:ascii="仿宋_GB2312" w:hAnsi="仿宋_GB2312" w:eastAsia="仿宋_GB2312" w:cs="仿宋_GB2312"/>
          <w:bCs/>
          <w:kern w:val="2"/>
          <w:sz w:val="28"/>
          <w:szCs w:val="28"/>
          <w:highlight w:val="none"/>
          <w:lang w:eastAsia="zh-CN"/>
        </w:rPr>
        <w:t>或集中采购</w:t>
      </w:r>
      <w:r>
        <w:rPr>
          <w:rFonts w:hint="eastAsia" w:ascii="仿宋_GB2312" w:hAnsi="仿宋_GB2312" w:eastAsia="仿宋_GB2312" w:cs="仿宋_GB2312"/>
          <w:bCs/>
          <w:kern w:val="2"/>
          <w:sz w:val="28"/>
          <w:szCs w:val="28"/>
          <w:highlight w:val="none"/>
        </w:rPr>
        <w:t>，</w:t>
      </w:r>
      <w:r>
        <w:rPr>
          <w:rFonts w:hint="eastAsia" w:ascii="仿宋_GB2312" w:hAnsi="仿宋_GB2312" w:eastAsia="仿宋_GB2312" w:cs="仿宋_GB2312"/>
          <w:bCs/>
          <w:kern w:val="2"/>
          <w:sz w:val="28"/>
          <w:szCs w:val="28"/>
          <w:highlight w:val="none"/>
          <w:lang w:eastAsia="zh-CN"/>
        </w:rPr>
        <w:t>本</w:t>
      </w:r>
      <w:r>
        <w:rPr>
          <w:rFonts w:hint="eastAsia" w:ascii="仿宋_GB2312" w:hAnsi="仿宋_GB2312" w:eastAsia="仿宋_GB2312" w:cs="仿宋_GB2312"/>
          <w:bCs/>
          <w:kern w:val="2"/>
          <w:sz w:val="28"/>
          <w:szCs w:val="28"/>
          <w:highlight w:val="none"/>
        </w:rPr>
        <w:t>合同自动失效</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将按</w:t>
      </w:r>
      <w:r>
        <w:rPr>
          <w:rFonts w:hint="eastAsia" w:ascii="仿宋_GB2312" w:hAnsi="仿宋_GB2312" w:eastAsia="仿宋_GB2312" w:cs="仿宋_GB2312"/>
          <w:bCs/>
          <w:kern w:val="2"/>
          <w:sz w:val="28"/>
          <w:szCs w:val="28"/>
          <w:highlight w:val="none"/>
          <w:lang w:eastAsia="zh-CN"/>
        </w:rPr>
        <w:t>集中采购</w:t>
      </w:r>
      <w:r>
        <w:rPr>
          <w:rFonts w:hint="eastAsia" w:ascii="仿宋_GB2312" w:hAnsi="仿宋_GB2312" w:eastAsia="仿宋_GB2312" w:cs="仿宋_GB2312"/>
          <w:bCs/>
          <w:kern w:val="2"/>
          <w:sz w:val="28"/>
          <w:szCs w:val="28"/>
          <w:highlight w:val="none"/>
        </w:rPr>
        <w:t>结果执行。</w:t>
      </w:r>
    </w:p>
    <w:p w14:paraId="4203B353">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乙方资质不再完备，如经营范围变更、丧失产品代理权等情况，甲方有权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40657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5</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乙方服务不到位，经甲方再三警告而无改正迹象</w:t>
      </w:r>
      <w:r>
        <w:rPr>
          <w:rFonts w:hint="eastAsia" w:ascii="仿宋_GB2312" w:hAnsi="仿宋_GB2312" w:eastAsia="仿宋_GB2312" w:cs="仿宋_GB2312"/>
          <w:bCs/>
          <w:kern w:val="2"/>
          <w:sz w:val="28"/>
          <w:szCs w:val="28"/>
          <w:highlight w:val="none"/>
          <w:lang w:eastAsia="zh-CN"/>
        </w:rPr>
        <w:t>，甲方有权单方终止合同</w:t>
      </w:r>
      <w:r>
        <w:rPr>
          <w:rFonts w:hint="eastAsia" w:ascii="仿宋_GB2312" w:hAnsi="仿宋_GB2312" w:eastAsia="仿宋_GB2312" w:cs="仿宋_GB2312"/>
          <w:bCs/>
          <w:kern w:val="2"/>
          <w:sz w:val="28"/>
          <w:szCs w:val="28"/>
          <w:highlight w:val="none"/>
        </w:rPr>
        <w:t>。</w:t>
      </w:r>
    </w:p>
    <w:p w14:paraId="12B6E4DB">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6</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如果乙方破产或无清偿能力，甲方可在任何时候以书面形式通知乙方，提出终止合同而不给乙方补偿。该终止合同将不损害或影响甲方已经采取或将要采取的任何行动或补救措施的权利。</w:t>
      </w:r>
    </w:p>
    <w:p w14:paraId="44FD7047">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7.</w:t>
      </w:r>
      <w:r>
        <w:rPr>
          <w:rFonts w:hint="eastAsia" w:ascii="仿宋_GB2312" w:hAnsi="仿宋_GB2312" w:eastAsia="仿宋_GB2312" w:cs="仿宋_GB2312"/>
          <w:bCs/>
          <w:kern w:val="2"/>
          <w:sz w:val="28"/>
          <w:szCs w:val="28"/>
          <w:highlight w:val="none"/>
        </w:rPr>
        <w:t>乙方</w:t>
      </w:r>
      <w:r>
        <w:rPr>
          <w:rFonts w:hint="eastAsia" w:ascii="仿宋_GB2312" w:hAnsi="仿宋_GB2312" w:eastAsia="仿宋_GB2312" w:cs="仿宋_GB2312"/>
          <w:bCs/>
          <w:kern w:val="2"/>
          <w:sz w:val="28"/>
          <w:szCs w:val="28"/>
          <w:highlight w:val="none"/>
          <w:lang w:eastAsia="zh-CN"/>
        </w:rPr>
        <w:t>需配合甲方在深圳医用耗材阳光交易和监管平台进行医用耗材采购交易，如乙方不配合，</w:t>
      </w:r>
      <w:r>
        <w:rPr>
          <w:rFonts w:hint="eastAsia" w:ascii="仿宋_GB2312" w:hAnsi="仿宋_GB2312" w:eastAsia="仿宋_GB2312" w:cs="仿宋_GB2312"/>
          <w:bCs/>
          <w:kern w:val="2"/>
          <w:sz w:val="28"/>
          <w:szCs w:val="28"/>
          <w:highlight w:val="none"/>
        </w:rPr>
        <w:t>甲方有权单方终止合同。</w:t>
      </w:r>
    </w:p>
    <w:p w14:paraId="510C5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kern w:val="2"/>
          <w:sz w:val="28"/>
          <w:szCs w:val="28"/>
          <w:highlight w:val="none"/>
        </w:rPr>
      </w:pPr>
      <w:r>
        <w:rPr>
          <w:rFonts w:hint="eastAsia" w:ascii="仿宋_GB2312" w:hAnsi="仿宋_GB2312" w:eastAsia="仿宋_GB2312" w:cs="仿宋_GB2312"/>
          <w:b w:val="0"/>
          <w:bCs w:val="0"/>
          <w:kern w:val="2"/>
          <w:sz w:val="28"/>
          <w:szCs w:val="28"/>
          <w:highlight w:val="none"/>
          <w:lang w:val="en-US" w:eastAsia="zh-CN"/>
        </w:rPr>
        <w:t>8.合同有效期内，供货价格</w:t>
      </w:r>
      <w:r>
        <w:rPr>
          <w:rFonts w:hint="eastAsia" w:ascii="仿宋_GB2312" w:hAnsi="仿宋_GB2312" w:eastAsia="仿宋_GB2312" w:cs="仿宋_GB2312"/>
          <w:b w:val="0"/>
          <w:bCs w:val="0"/>
          <w:color w:val="000000"/>
          <w:kern w:val="2"/>
          <w:sz w:val="28"/>
          <w:szCs w:val="28"/>
          <w:highlight w:val="none"/>
          <w:lang w:val="en-US" w:eastAsia="zh-CN"/>
        </w:rPr>
        <w:t>处于深圳市阳光平台红区或者被医保部门通报，乙方无条件降价，否则甲方可单方终止合同，不承担任何违约责任</w:t>
      </w:r>
      <w:r>
        <w:rPr>
          <w:rFonts w:hint="eastAsia" w:ascii="仿宋_GB2312" w:hAnsi="仿宋_GB2312" w:eastAsia="仿宋_GB2312" w:cs="仿宋_GB2312"/>
          <w:b w:val="0"/>
          <w:bCs w:val="0"/>
          <w:kern w:val="2"/>
          <w:sz w:val="28"/>
          <w:szCs w:val="28"/>
          <w:highlight w:val="none"/>
          <w:lang w:val="en-US" w:eastAsia="zh-CN"/>
        </w:rPr>
        <w:t>。</w:t>
      </w:r>
    </w:p>
    <w:p w14:paraId="4A712F88">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第十</w:t>
      </w:r>
      <w:r>
        <w:rPr>
          <w:rFonts w:hint="eastAsia" w:ascii="仿宋_GB2312" w:hAnsi="仿宋_GB2312" w:eastAsia="仿宋_GB2312" w:cs="仿宋_GB2312"/>
          <w:b/>
          <w:bCs/>
          <w:kern w:val="2"/>
          <w:sz w:val="28"/>
          <w:szCs w:val="28"/>
          <w:highlight w:val="none"/>
          <w:lang w:eastAsia="zh-CN"/>
        </w:rPr>
        <w:t>一</w:t>
      </w:r>
      <w:r>
        <w:rPr>
          <w:rFonts w:hint="eastAsia" w:ascii="仿宋_GB2312" w:hAnsi="仿宋_GB2312" w:eastAsia="仿宋_GB2312" w:cs="仿宋_GB2312"/>
          <w:b/>
          <w:bCs/>
          <w:kern w:val="2"/>
          <w:sz w:val="28"/>
          <w:szCs w:val="28"/>
          <w:highlight w:val="none"/>
        </w:rPr>
        <w:t>条  违约责任</w:t>
      </w:r>
    </w:p>
    <w:p w14:paraId="2EEE7B2D">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w:t>
      </w:r>
      <w:r>
        <w:rPr>
          <w:rFonts w:hint="eastAsia" w:ascii="仿宋_GB2312" w:hAnsi="仿宋_GB2312" w:eastAsia="仿宋_GB2312" w:cs="仿宋_GB2312"/>
          <w:sz w:val="28"/>
          <w:szCs w:val="28"/>
          <w:highlight w:val="none"/>
        </w:rPr>
        <w:t>及时</w:t>
      </w:r>
      <w:r>
        <w:rPr>
          <w:rFonts w:hint="eastAsia" w:ascii="仿宋_GB2312" w:hAnsi="仿宋_GB2312" w:eastAsia="仿宋_GB2312" w:cs="仿宋_GB2312"/>
          <w:kern w:val="2"/>
          <w:sz w:val="28"/>
          <w:szCs w:val="28"/>
          <w:highlight w:val="none"/>
        </w:rPr>
        <w:t>配送产品并提供伴随服务</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如乙方无正当理由拖延交货，按逾期交货部分货款计算，应向甲方偿付每日千分之三的违约金，</w:t>
      </w:r>
      <w:r>
        <w:rPr>
          <w:rFonts w:hint="eastAsia" w:ascii="仿宋_GB2312" w:hAnsi="仿宋_GB2312" w:eastAsia="仿宋_GB2312" w:cs="仿宋_GB2312"/>
          <w:kern w:val="2"/>
          <w:sz w:val="28"/>
          <w:szCs w:val="28"/>
          <w:highlight w:val="none"/>
          <w:lang w:val="en-US" w:eastAsia="zh-CN"/>
        </w:rPr>
        <w:t>合同期内</w:t>
      </w:r>
      <w:r>
        <w:rPr>
          <w:rFonts w:hint="eastAsia" w:ascii="仿宋_GB2312" w:hAnsi="仿宋_GB2312" w:eastAsia="仿宋_GB2312" w:cs="仿宋_GB2312"/>
          <w:kern w:val="2"/>
          <w:sz w:val="28"/>
          <w:szCs w:val="28"/>
          <w:highlight w:val="none"/>
        </w:rPr>
        <w:t>乙方3次严重逾期影响临床业务开展，甲方有权解除合同，并由乙方承担甲方因此所受的损失费用</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包括但不限于诉讼费、保全费、担保费、律师费、公告费等。</w:t>
      </w:r>
    </w:p>
    <w:p w14:paraId="366DDFE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14:paraId="37B48F9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highlight w:val="none"/>
          <w:lang w:val="en-US" w:eastAsia="zh-CN"/>
        </w:rPr>
        <w:t>予</w:t>
      </w:r>
      <w:r>
        <w:rPr>
          <w:rFonts w:hint="eastAsia" w:ascii="仿宋_GB2312" w:hAnsi="仿宋_GB2312" w:eastAsia="仿宋_GB2312" w:cs="仿宋_GB2312"/>
          <w:kern w:val="2"/>
          <w:sz w:val="28"/>
          <w:szCs w:val="28"/>
          <w:highlight w:val="none"/>
        </w:rPr>
        <w:t>退货或换货。</w:t>
      </w:r>
    </w:p>
    <w:p w14:paraId="2DCA3D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乙方在供货期间，产品出现质量等问题，经上级相关部门认定</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造成医院及患者的损失，</w:t>
      </w:r>
      <w:r>
        <w:rPr>
          <w:rFonts w:hint="eastAsia" w:ascii="仿宋_GB2312" w:hAnsi="仿宋_GB2312" w:eastAsia="仿宋_GB2312" w:cs="仿宋_GB2312"/>
          <w:kern w:val="2"/>
          <w:sz w:val="28"/>
          <w:szCs w:val="28"/>
          <w:highlight w:val="none"/>
          <w:lang w:eastAsia="zh-CN"/>
        </w:rPr>
        <w:t>全部</w:t>
      </w:r>
      <w:r>
        <w:rPr>
          <w:rFonts w:hint="eastAsia" w:ascii="仿宋_GB2312" w:hAnsi="仿宋_GB2312" w:eastAsia="仿宋_GB2312" w:cs="仿宋_GB2312"/>
          <w:kern w:val="2"/>
          <w:sz w:val="28"/>
          <w:szCs w:val="28"/>
          <w:highlight w:val="none"/>
        </w:rPr>
        <w:t>由乙方</w:t>
      </w:r>
      <w:r>
        <w:rPr>
          <w:rFonts w:hint="eastAsia" w:ascii="仿宋_GB2312" w:hAnsi="仿宋_GB2312" w:eastAsia="仿宋_GB2312" w:cs="仿宋_GB2312"/>
          <w:kern w:val="2"/>
          <w:sz w:val="28"/>
          <w:szCs w:val="28"/>
          <w:highlight w:val="none"/>
          <w:lang w:eastAsia="zh-CN"/>
        </w:rPr>
        <w:t>承担</w:t>
      </w:r>
      <w:r>
        <w:rPr>
          <w:rFonts w:hint="eastAsia" w:ascii="仿宋_GB2312" w:hAnsi="仿宋_GB2312" w:eastAsia="仿宋_GB2312" w:cs="仿宋_GB2312"/>
          <w:kern w:val="2"/>
          <w:sz w:val="28"/>
          <w:szCs w:val="28"/>
          <w:highlight w:val="none"/>
        </w:rPr>
        <w:t>。</w:t>
      </w:r>
    </w:p>
    <w:p w14:paraId="5C9FBF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5.</w:t>
      </w:r>
      <w:r>
        <w:rPr>
          <w:rFonts w:hint="eastAsia" w:ascii="仿宋_GB2312" w:hAnsi="仿宋_GB2312" w:eastAsia="仿宋_GB2312" w:cs="仿宋_GB2312"/>
          <w:kern w:val="2"/>
          <w:sz w:val="28"/>
          <w:szCs w:val="28"/>
          <w:highlight w:val="none"/>
        </w:rPr>
        <w:t xml:space="preserve">乙方应保证其提供的设备非他人所有或与他人共有，如设备出现所有权纠纷，对甲方造成损害的，由乙方承担。   </w:t>
      </w:r>
    </w:p>
    <w:p w14:paraId="5D0A60D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 xml:space="preserve"> 。</w:t>
      </w:r>
    </w:p>
    <w:p w14:paraId="6BC26CB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二</w:t>
      </w:r>
      <w:r>
        <w:rPr>
          <w:rFonts w:hint="eastAsia" w:ascii="仿宋_GB2312" w:hAnsi="仿宋_GB2312" w:eastAsia="仿宋_GB2312" w:cs="仿宋_GB2312"/>
          <w:b/>
          <w:kern w:val="2"/>
          <w:sz w:val="28"/>
          <w:szCs w:val="28"/>
          <w:highlight w:val="none"/>
        </w:rPr>
        <w:t>条  免责条款</w:t>
      </w:r>
    </w:p>
    <w:p w14:paraId="0850563D">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甲、乙双方的任何一方由于不可抗力（包括天灾、意外事故、政府法令等特殊客观事件）原因造成不能及时履行或不能履行合同时，应及时向对方通报不能履行或不能及时履行的理由，在取得有关证明后，允许延期履行、部分履行或不履行合同，并根据情况，免除相应责任。</w:t>
      </w:r>
    </w:p>
    <w:p w14:paraId="62C96A31">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三</w:t>
      </w:r>
      <w:r>
        <w:rPr>
          <w:rFonts w:hint="eastAsia" w:ascii="仿宋_GB2312" w:hAnsi="仿宋_GB2312" w:eastAsia="仿宋_GB2312" w:cs="仿宋_GB2312"/>
          <w:b/>
          <w:kern w:val="2"/>
          <w:sz w:val="28"/>
          <w:szCs w:val="28"/>
          <w:highlight w:val="none"/>
        </w:rPr>
        <w:t>条  合同争议解决</w:t>
      </w:r>
    </w:p>
    <w:p w14:paraId="7D93952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因货物质量问题发生争议的，应邀请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进行鉴定。货物符合标准的，鉴定费由甲方承担；货物不符合标准的，鉴定费由乙方承担。</w:t>
      </w:r>
    </w:p>
    <w:p w14:paraId="302435B6">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1</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种方式解决争议：</w:t>
      </w:r>
    </w:p>
    <w:p w14:paraId="585665E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（1）向甲方所在地有管辖权的人民法院提起诉讼；</w:t>
      </w:r>
    </w:p>
    <w:p w14:paraId="5BA438C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（2）向</w:t>
      </w:r>
      <w:r>
        <w:rPr>
          <w:rFonts w:hint="eastAsia" w:ascii="仿宋_GB2312" w:hAnsi="仿宋_GB2312" w:eastAsia="仿宋_GB2312" w:cs="仿宋_GB2312"/>
          <w:kern w:val="2"/>
          <w:sz w:val="28"/>
          <w:szCs w:val="28"/>
          <w:highlight w:val="none"/>
          <w:u w:val="none"/>
        </w:rPr>
        <w:t>深圳市</w:t>
      </w:r>
      <w:r>
        <w:rPr>
          <w:rFonts w:hint="eastAsia" w:ascii="仿宋_GB2312" w:hAnsi="仿宋_GB2312" w:eastAsia="仿宋_GB2312" w:cs="仿宋_GB2312"/>
          <w:kern w:val="2"/>
          <w:sz w:val="28"/>
          <w:szCs w:val="28"/>
          <w:highlight w:val="none"/>
        </w:rPr>
        <w:t>仲裁委员会按其仲裁规则申请仲裁。</w:t>
      </w:r>
    </w:p>
    <w:p w14:paraId="545F9A7A">
      <w:pPr>
        <w:keepNext w:val="0"/>
        <w:keepLines w:val="0"/>
        <w:pageBreakBefore w:val="0"/>
        <w:widowControl w:val="0"/>
        <w:kinsoku/>
        <w:wordWrap/>
        <w:overflowPunct/>
        <w:topLinePunct w:val="0"/>
        <w:bidi w:val="0"/>
        <w:adjustRightInd/>
        <w:snapToGrid/>
        <w:spacing w:after="0" w:line="440" w:lineRule="exact"/>
        <w:ind w:left="0" w:leftChars="0" w:firstLine="590" w:firstLineChars="21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四</w:t>
      </w:r>
      <w:r>
        <w:rPr>
          <w:rFonts w:hint="eastAsia" w:ascii="仿宋_GB2312" w:hAnsi="仿宋_GB2312" w:eastAsia="仿宋_GB2312" w:cs="仿宋_GB2312"/>
          <w:b/>
          <w:kern w:val="2"/>
          <w:sz w:val="28"/>
          <w:szCs w:val="28"/>
          <w:highlight w:val="none"/>
        </w:rPr>
        <w:t>条  合同附件</w:t>
      </w:r>
    </w:p>
    <w:p w14:paraId="2C8115F5">
      <w:pPr>
        <w:keepNext w:val="0"/>
        <w:keepLines w:val="0"/>
        <w:pageBreakBefore w:val="0"/>
        <w:widowControl w:val="0"/>
        <w:kinsoku/>
        <w:wordWrap/>
        <w:overflowPunct/>
        <w:topLinePunct w:val="0"/>
        <w:bidi w:val="0"/>
        <w:adjustRightInd/>
        <w:snapToGrid/>
        <w:spacing w:after="0" w:line="440" w:lineRule="exact"/>
        <w:ind w:left="0" w:leftChars="0" w:firstLine="425" w:firstLineChars="152"/>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以下附件及乙方</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时提供的</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文件和其他相关资料作为本合同的补充内容，具有同等法律效力。</w:t>
      </w:r>
    </w:p>
    <w:p w14:paraId="7CA91E6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：供货一览表（加盖公章）；</w:t>
      </w:r>
    </w:p>
    <w:p w14:paraId="79B3AE4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附件2：龙岗区进一步规范政商交往行为告知书；</w:t>
      </w:r>
    </w:p>
    <w:p w14:paraId="13537A0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附件3：</w:t>
      </w:r>
      <w:r>
        <w:rPr>
          <w:rFonts w:hint="eastAsia" w:ascii="仿宋_GB2312" w:hAnsi="宋体" w:eastAsia="仿宋_GB2312" w:cs="Times New Roman"/>
          <w:sz w:val="28"/>
          <w:szCs w:val="28"/>
          <w:highlight w:val="none"/>
        </w:rPr>
        <w:t>深圳市龙岗区妇幼保健院廉洁购销合同（加盖公章）</w:t>
      </w:r>
      <w:r>
        <w:rPr>
          <w:rFonts w:hint="eastAsia" w:ascii="仿宋_GB2312" w:hAnsi="仿宋_GB2312" w:eastAsia="仿宋_GB2312" w:cs="仿宋_GB2312"/>
          <w:color w:val="000000"/>
          <w:sz w:val="28"/>
          <w:szCs w:val="28"/>
          <w:highlight w:val="none"/>
          <w:lang w:eastAsia="zh-CN"/>
        </w:rPr>
        <w:t>。</w:t>
      </w:r>
    </w:p>
    <w:p w14:paraId="23AA91B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合同修改</w:t>
      </w:r>
    </w:p>
    <w:p w14:paraId="373B4597">
      <w:pPr>
        <w:pStyle w:val="10"/>
        <w:keepNext w:val="0"/>
        <w:keepLines w:val="0"/>
        <w:pageBreakBefore w:val="0"/>
        <w:kinsoku/>
        <w:wordWrap/>
        <w:overflowPunct/>
        <w:topLinePunct w:val="0"/>
        <w:bidi w:val="0"/>
        <w:spacing w:line="440" w:lineRule="exact"/>
        <w:ind w:left="0" w:leftChars="0" w:firstLine="548" w:firstLineChars="196"/>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任何一方</w:t>
      </w:r>
      <w:r>
        <w:rPr>
          <w:rFonts w:hint="eastAsia" w:ascii="仿宋_GB2312" w:hAnsi="仿宋_GB2312" w:eastAsia="仿宋_GB2312" w:cs="仿宋_GB2312"/>
          <w:b w:val="0"/>
          <w:sz w:val="28"/>
          <w:szCs w:val="28"/>
          <w:highlight w:val="none"/>
        </w:rPr>
        <w:t>欲对合同条款做出修改，须经双方协商同意，并由</w:t>
      </w:r>
      <w:r>
        <w:rPr>
          <w:rFonts w:hint="eastAsia" w:ascii="仿宋_GB2312" w:hAnsi="仿宋_GB2312" w:eastAsia="仿宋_GB2312" w:cs="仿宋_GB2312"/>
          <w:b w:val="0"/>
          <w:sz w:val="28"/>
          <w:szCs w:val="28"/>
          <w:highlight w:val="none"/>
          <w:lang w:eastAsia="zh-CN"/>
        </w:rPr>
        <w:t>甲乙</w:t>
      </w:r>
      <w:r>
        <w:rPr>
          <w:rFonts w:hint="eastAsia" w:ascii="仿宋_GB2312" w:hAnsi="仿宋_GB2312" w:eastAsia="仿宋_GB2312" w:cs="仿宋_GB2312"/>
          <w:b w:val="0"/>
          <w:sz w:val="28"/>
          <w:szCs w:val="28"/>
          <w:highlight w:val="none"/>
        </w:rPr>
        <w:t>双方签署书面的合同修改书。</w:t>
      </w:r>
    </w:p>
    <w:p w14:paraId="3A9549A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第十六条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合同生效及其它</w:t>
      </w:r>
    </w:p>
    <w:p w14:paraId="281C0DA0">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合同经双方法定代表人或授权委托代</w:t>
      </w:r>
      <w:r>
        <w:rPr>
          <w:rFonts w:hint="eastAsia" w:ascii="仿宋_GB2312" w:hAnsi="仿宋_GB2312" w:eastAsia="仿宋_GB2312" w:cs="仿宋_GB2312"/>
          <w:kern w:val="2"/>
          <w:sz w:val="28"/>
          <w:szCs w:val="28"/>
          <w:highlight w:val="none"/>
          <w:lang w:eastAsia="zh-CN"/>
        </w:rPr>
        <w:t>理</w:t>
      </w:r>
      <w:r>
        <w:rPr>
          <w:rFonts w:hint="eastAsia" w:ascii="仿宋_GB2312" w:hAnsi="仿宋_GB2312" w:eastAsia="仿宋_GB2312" w:cs="仿宋_GB2312"/>
          <w:kern w:val="2"/>
          <w:sz w:val="28"/>
          <w:szCs w:val="28"/>
          <w:highlight w:val="none"/>
        </w:rPr>
        <w:t>人签字并加盖单位公章</w:t>
      </w:r>
      <w:r>
        <w:rPr>
          <w:rFonts w:hint="eastAsia" w:ascii="仿宋_GB2312" w:hAnsi="仿宋_GB2312" w:eastAsia="仿宋_GB2312" w:cs="仿宋_GB2312"/>
          <w:sz w:val="28"/>
          <w:szCs w:val="28"/>
          <w:highlight w:val="none"/>
        </w:rPr>
        <w:t>或合同专用章（加盖骑缝章）</w:t>
      </w:r>
      <w:r>
        <w:rPr>
          <w:rFonts w:hint="eastAsia" w:ascii="仿宋_GB2312" w:hAnsi="仿宋_GB2312" w:eastAsia="仿宋_GB2312" w:cs="仿宋_GB2312"/>
          <w:kern w:val="2"/>
          <w:sz w:val="28"/>
          <w:szCs w:val="28"/>
          <w:highlight w:val="none"/>
        </w:rPr>
        <w:t>后生效。</w:t>
      </w:r>
    </w:p>
    <w:p w14:paraId="2AA8DFF8">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原则上不超过成交金额的2%。</w:t>
      </w:r>
    </w:p>
    <w:p w14:paraId="0896278B">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文件的要求，由双方协商解决。</w:t>
      </w:r>
    </w:p>
    <w:p w14:paraId="648BF19C">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、本合同正本一式</w:t>
      </w:r>
      <w:r>
        <w:rPr>
          <w:rFonts w:hint="eastAsia" w:ascii="仿宋_GB2312" w:hAnsi="仿宋_GB2312" w:eastAsia="仿宋_GB2312" w:cs="仿宋_GB2312"/>
          <w:kern w:val="2"/>
          <w:sz w:val="28"/>
          <w:szCs w:val="28"/>
          <w:highlight w:val="none"/>
          <w:u w:val="none"/>
          <w:lang w:val="en-US" w:eastAsia="zh-CN"/>
        </w:rPr>
        <w:t>肆</w:t>
      </w:r>
      <w:r>
        <w:rPr>
          <w:rFonts w:hint="eastAsia" w:ascii="仿宋_GB2312" w:hAnsi="仿宋_GB2312" w:eastAsia="仿宋_GB2312" w:cs="仿宋_GB2312"/>
          <w:kern w:val="2"/>
          <w:sz w:val="28"/>
          <w:szCs w:val="28"/>
          <w:highlight w:val="none"/>
          <w:u w:val="none"/>
        </w:rPr>
        <w:t>份，具有同等法律效力，甲方执</w:t>
      </w:r>
      <w:r>
        <w:rPr>
          <w:rFonts w:hint="eastAsia" w:ascii="仿宋_GB2312" w:hAnsi="仿宋_GB2312" w:eastAsia="仿宋_GB2312" w:cs="仿宋_GB2312"/>
          <w:kern w:val="2"/>
          <w:sz w:val="28"/>
          <w:szCs w:val="28"/>
          <w:highlight w:val="none"/>
          <w:u w:val="none"/>
          <w:lang w:val="en-US" w:eastAsia="zh-CN"/>
        </w:rPr>
        <w:t>叁</w:t>
      </w:r>
      <w:r>
        <w:rPr>
          <w:rFonts w:hint="eastAsia" w:ascii="仿宋_GB2312" w:hAnsi="仿宋_GB2312" w:eastAsia="仿宋_GB2312" w:cs="仿宋_GB2312"/>
          <w:kern w:val="2"/>
          <w:sz w:val="28"/>
          <w:szCs w:val="28"/>
          <w:highlight w:val="none"/>
          <w:u w:val="none"/>
        </w:rPr>
        <w:t>份</w:t>
      </w:r>
      <w:r>
        <w:rPr>
          <w:rFonts w:hint="eastAsia" w:ascii="仿宋_GB2312" w:hAnsi="仿宋_GB2312" w:eastAsia="仿宋_GB2312" w:cs="仿宋_GB2312"/>
          <w:kern w:val="2"/>
          <w:sz w:val="28"/>
          <w:szCs w:val="28"/>
          <w:highlight w:val="none"/>
          <w:u w:val="none"/>
          <w:lang w:eastAsia="zh-CN"/>
        </w:rPr>
        <w:t>，</w:t>
      </w:r>
      <w:r>
        <w:rPr>
          <w:rFonts w:hint="eastAsia" w:ascii="仿宋_GB2312" w:hAnsi="仿宋_GB2312" w:eastAsia="仿宋_GB2312" w:cs="仿宋_GB2312"/>
          <w:kern w:val="2"/>
          <w:sz w:val="28"/>
          <w:szCs w:val="28"/>
          <w:highlight w:val="none"/>
          <w:u w:val="none"/>
        </w:rPr>
        <w:t>乙方执壹份。</w:t>
      </w:r>
      <w:r>
        <w:rPr>
          <w:rFonts w:hint="eastAsia" w:ascii="仿宋_GB2312" w:hAnsi="仿宋_GB2312" w:eastAsia="仿宋_GB2312" w:cs="仿宋_GB2312"/>
          <w:kern w:val="2"/>
          <w:sz w:val="28"/>
          <w:szCs w:val="28"/>
          <w:highlight w:val="none"/>
          <w:lang w:eastAsia="zh-CN"/>
        </w:rPr>
        <w:t>（双面打印）</w:t>
      </w:r>
    </w:p>
    <w:p w14:paraId="75D3BE89">
      <w:pPr>
        <w:pStyle w:val="22"/>
        <w:rPr>
          <w:rFonts w:hint="eastAsia"/>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14:paraId="16E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4700" w:type="dxa"/>
            <w:tcBorders>
              <w:tl2br w:val="nil"/>
              <w:tr2bl w:val="nil"/>
            </w:tcBorders>
            <w:noWrap w:val="0"/>
            <w:vAlign w:val="top"/>
          </w:tcPr>
          <w:p w14:paraId="608574F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14:paraId="41CD3E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Verdana" w:hAnsi="Verdana" w:eastAsia="仿宋_GB2312" w:cs="Times New Roman"/>
                <w:b w:val="0"/>
                <w:bCs w:val="0"/>
                <w:sz w:val="28"/>
                <w:szCs w:val="28"/>
              </w:rPr>
              <w:t>深圳龙岗区龙城街道中心城</w:t>
            </w:r>
            <w:r>
              <w:rPr>
                <w:rFonts w:hint="eastAsia" w:ascii="Verdana" w:hAnsi="Verdana" w:cs="Times New Roman"/>
                <w:b w:val="0"/>
                <w:bCs w:val="0"/>
                <w:sz w:val="28"/>
                <w:szCs w:val="28"/>
                <w:lang w:eastAsia="zh-CN"/>
              </w:rPr>
              <w:t>爱龙路</w:t>
            </w:r>
            <w:r>
              <w:rPr>
                <w:rFonts w:hint="eastAsia" w:ascii="仿宋GB2312" w:hAnsi="仿宋GB2312" w:eastAsia="仿宋GB2312" w:cs="仿宋GB2312"/>
                <w:b w:val="0"/>
                <w:bCs w:val="0"/>
                <w:sz w:val="28"/>
                <w:szCs w:val="28"/>
                <w:lang w:val="en-US" w:eastAsia="zh-CN"/>
              </w:rPr>
              <w:t>6</w:t>
            </w:r>
            <w:r>
              <w:rPr>
                <w:rFonts w:hint="eastAsia" w:ascii="Verdana" w:hAnsi="Verdana" w:cs="Times New Roman"/>
                <w:b w:val="0"/>
                <w:bCs w:val="0"/>
                <w:sz w:val="28"/>
                <w:szCs w:val="28"/>
                <w:lang w:val="en-US" w:eastAsia="zh-CN"/>
              </w:rPr>
              <w:t>号</w:t>
            </w:r>
          </w:p>
          <w:p w14:paraId="3948351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14:paraId="71243F95">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14:paraId="479252CC">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14:paraId="7C1CA182">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Verdana" w:hAnsi="Verdana" w:eastAsia="仿宋_GB2312" w:cs="Times New Roman"/>
                <w:b w:val="0"/>
                <w:bCs w:val="0"/>
                <w:sz w:val="28"/>
                <w:szCs w:val="28"/>
              </w:rPr>
            </w:pPr>
            <w:r>
              <w:rPr>
                <w:rFonts w:hint="eastAsia" w:ascii="仿宋_GB2312" w:hAnsi="宋体" w:eastAsia="仿宋_GB2312"/>
                <w:b w:val="0"/>
                <w:bCs w:val="0"/>
                <w:color w:val="000000"/>
                <w:sz w:val="28"/>
                <w:szCs w:val="28"/>
              </w:rPr>
              <w:t>开户银行：</w:t>
            </w:r>
            <w:r>
              <w:rPr>
                <w:rFonts w:hint="eastAsia" w:ascii="Verdana" w:hAnsi="Verdana" w:eastAsia="仿宋_GB2312" w:cs="Times New Roman"/>
                <w:b w:val="0"/>
                <w:bCs w:val="0"/>
                <w:sz w:val="28"/>
                <w:szCs w:val="28"/>
              </w:rPr>
              <w:t>中国农业银行深圳龙岗中心城支行</w:t>
            </w:r>
          </w:p>
          <w:p w14:paraId="51BAE3B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b w:val="0"/>
                <w:bCs w:val="0"/>
                <w:color w:val="000000"/>
                <w:sz w:val="28"/>
                <w:szCs w:val="28"/>
                <w:lang w:eastAsia="zh-CN"/>
              </w:rPr>
              <w:t>账</w:t>
            </w:r>
            <w:r>
              <w:rPr>
                <w:rFonts w:hint="eastAsia" w:ascii="仿宋_GB2312" w:hAnsi="宋体" w:eastAsia="仿宋_GB2312"/>
                <w:b w:val="0"/>
                <w:bCs w:val="0"/>
                <w:color w:val="000000"/>
                <w:sz w:val="28"/>
                <w:szCs w:val="28"/>
              </w:rPr>
              <w:t xml:space="preserve">    号：41024100040059644</w:t>
            </w:r>
          </w:p>
        </w:tc>
        <w:tc>
          <w:tcPr>
            <w:tcW w:w="4700" w:type="dxa"/>
            <w:tcBorders>
              <w:tl2br w:val="nil"/>
              <w:tr2bl w:val="nil"/>
            </w:tcBorders>
            <w:noWrap w:val="0"/>
            <w:vAlign w:val="top"/>
          </w:tcPr>
          <w:p w14:paraId="03CA3EB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lang w:eastAsia="zh-CN"/>
              </w:rPr>
            </w:pPr>
            <w:r>
              <w:rPr>
                <w:rFonts w:hint="eastAsia"/>
                <w:b w:val="0"/>
                <w:bCs w:val="0"/>
                <w:sz w:val="28"/>
                <w:szCs w:val="28"/>
                <w:vertAlign w:val="baseline"/>
              </w:rPr>
              <w:t>乙方：</w:t>
            </w:r>
          </w:p>
          <w:p w14:paraId="1A821A7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地址：</w:t>
            </w:r>
          </w:p>
          <w:p w14:paraId="135E5EF1">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FD7155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法定代表人：</w:t>
            </w:r>
          </w:p>
          <w:p w14:paraId="57C5C05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委托代理人：</w:t>
            </w:r>
          </w:p>
          <w:p w14:paraId="2A5ECB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电话：</w:t>
            </w:r>
          </w:p>
          <w:p w14:paraId="6C51CCEB">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开户银行：</w:t>
            </w:r>
          </w:p>
          <w:p w14:paraId="45656479">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08B5C34">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b w:val="0"/>
                <w:bCs w:val="0"/>
                <w:sz w:val="28"/>
                <w:szCs w:val="28"/>
                <w:vertAlign w:val="baseline"/>
                <w:lang w:eastAsia="zh-CN"/>
              </w:rPr>
              <w:t>账</w:t>
            </w:r>
            <w:r>
              <w:rPr>
                <w:rFonts w:hint="eastAsia"/>
                <w:b w:val="0"/>
                <w:bCs w:val="0"/>
                <w:sz w:val="28"/>
                <w:szCs w:val="28"/>
                <w:vertAlign w:val="baseline"/>
              </w:rPr>
              <w:t xml:space="preserve">    号：</w:t>
            </w:r>
          </w:p>
        </w:tc>
      </w:tr>
    </w:tbl>
    <w:p w14:paraId="05ED5518">
      <w:pPr>
        <w:widowControl w:val="0"/>
        <w:adjustRightInd/>
        <w:snapToGrid/>
        <w:spacing w:after="0" w:line="320" w:lineRule="exact"/>
        <w:ind w:firstLine="0" w:firstLineChars="0"/>
        <w:jc w:val="both"/>
        <w:rPr>
          <w:rFonts w:ascii="仿宋_GB2312" w:hAnsi="宋体" w:eastAsia="仿宋_GB2312" w:cs="Times New Roman"/>
          <w:kern w:val="2"/>
          <w:sz w:val="28"/>
          <w:szCs w:val="28"/>
          <w:highlight w:val="none"/>
        </w:rPr>
      </w:pPr>
    </w:p>
    <w:p w14:paraId="3E5D9307">
      <w:pPr>
        <w:spacing w:line="320" w:lineRule="exact"/>
        <w:ind w:firstLine="1960" w:firstLineChars="7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签约时间：</w:t>
      </w:r>
      <w:r>
        <w:rPr>
          <w:rFonts w:hint="eastAsia" w:ascii="仿宋_GB2312" w:hAnsi="宋体" w:eastAsia="仿宋_GB2312"/>
          <w:color w:val="000000"/>
          <w:sz w:val="28"/>
          <w:szCs w:val="28"/>
          <w:highlight w:val="none"/>
          <w:lang w:val="en-US" w:eastAsia="zh-CN"/>
        </w:rPr>
        <w:t xml:space="preserve">                 </w:t>
      </w:r>
    </w:p>
    <w:p w14:paraId="36A7D40B">
      <w:pPr>
        <w:spacing w:line="320" w:lineRule="exact"/>
        <w:ind w:firstLine="0" w:firstLineChars="0"/>
        <w:jc w:val="center"/>
        <w:rPr>
          <w:rFonts w:hint="eastAsia" w:ascii="仿宋_GB2312" w:hAnsi="宋体" w:eastAsia="仿宋_GB2312"/>
          <w:b/>
          <w:color w:val="000000"/>
          <w:sz w:val="28"/>
          <w:szCs w:val="28"/>
          <w:highlight w:val="none"/>
        </w:rPr>
      </w:pPr>
      <w:r>
        <w:rPr>
          <w:rFonts w:hint="eastAsia" w:ascii="仿宋_GB2312" w:hAnsi="宋体" w:eastAsia="仿宋_GB2312"/>
          <w:color w:val="000000"/>
          <w:sz w:val="28"/>
          <w:szCs w:val="28"/>
          <w:highlight w:val="none"/>
        </w:rPr>
        <w:t>签约地址：深圳市龙岗区妇幼保健院</w:t>
      </w:r>
    </w:p>
    <w:p w14:paraId="360C1C94">
      <w:pPr>
        <w:widowControl w:val="0"/>
        <w:adjustRightInd/>
        <w:snapToGrid/>
        <w:spacing w:after="0"/>
        <w:jc w:val="both"/>
        <w:rPr>
          <w:rFonts w:hint="eastAsia" w:ascii="仿宋_GB2312" w:hAnsi="宋体" w:eastAsia="仿宋_GB2312" w:cs="Times New Roman"/>
          <w:b/>
          <w:bCs/>
          <w:kern w:val="2"/>
          <w:sz w:val="32"/>
          <w:szCs w:val="32"/>
          <w:highlight w:val="none"/>
        </w:rPr>
        <w:sectPr>
          <w:footerReference r:id="rId8" w:type="default"/>
          <w:pgSz w:w="11906" w:h="16838"/>
          <w:pgMar w:top="1440" w:right="1800" w:bottom="1440" w:left="1800" w:header="708" w:footer="708" w:gutter="0"/>
          <w:pgNumType w:fmt="decimal"/>
          <w:cols w:space="708" w:num="1"/>
          <w:docGrid w:linePitch="360" w:charSpace="0"/>
        </w:sectPr>
      </w:pPr>
    </w:p>
    <w:p w14:paraId="5941D4CF">
      <w:pPr>
        <w:widowControl w:val="0"/>
        <w:adjustRightInd/>
        <w:snapToGrid/>
        <w:spacing w:after="0"/>
        <w:jc w:val="both"/>
        <w:rPr>
          <w:rFonts w:hint="eastAsia" w:ascii="仿宋_GB2312" w:hAnsi="宋体" w:eastAsia="仿宋_GB2312" w:cs="Times New Roman"/>
          <w:b/>
          <w:bCs/>
          <w:kern w:val="2"/>
          <w:sz w:val="32"/>
          <w:szCs w:val="32"/>
          <w:highlight w:val="none"/>
          <w:lang w:eastAsia="zh-CN"/>
        </w:rPr>
      </w:pPr>
      <w:r>
        <w:rPr>
          <w:rFonts w:hint="eastAsia" w:ascii="仿宋_GB2312" w:hAnsi="宋体" w:eastAsia="仿宋_GB2312" w:cs="Times New Roman"/>
          <w:b/>
          <w:bCs/>
          <w:kern w:val="2"/>
          <w:sz w:val="32"/>
          <w:szCs w:val="32"/>
          <w:highlight w:val="none"/>
        </w:rPr>
        <w:t>附件</w:t>
      </w:r>
      <w:r>
        <w:rPr>
          <w:rFonts w:hint="eastAsia" w:ascii="仿宋_GB2312" w:hAnsi="宋体" w:eastAsia="仿宋_GB2312" w:cs="Times New Roman"/>
          <w:b/>
          <w:bCs/>
          <w:kern w:val="2"/>
          <w:sz w:val="32"/>
          <w:szCs w:val="32"/>
          <w:highlight w:val="none"/>
          <w:lang w:val="en-US" w:eastAsia="zh-CN"/>
        </w:rPr>
        <w:t>1：</w:t>
      </w:r>
    </w:p>
    <w:p w14:paraId="31BFC05C">
      <w:pPr>
        <w:widowControl w:val="0"/>
        <w:adjustRightInd/>
        <w:snapToGrid/>
        <w:spacing w:after="0"/>
        <w:jc w:val="center"/>
        <w:rPr>
          <w:rFonts w:hint="eastAsia" w:ascii="仿宋_GB2312" w:hAnsi="宋体" w:eastAsia="仿宋_GB2312" w:cs="Times New Roman"/>
          <w:b/>
          <w:bCs/>
          <w:kern w:val="2"/>
          <w:sz w:val="32"/>
          <w:szCs w:val="32"/>
          <w:highlight w:val="none"/>
          <w:lang w:val="en-US" w:eastAsia="zh-CN"/>
        </w:rPr>
      </w:pPr>
      <w:r>
        <w:rPr>
          <w:rFonts w:hint="eastAsia" w:ascii="黑体" w:hAnsi="宋体" w:eastAsia="黑体" w:cs="Times New Roman"/>
          <w:b/>
          <w:kern w:val="2"/>
          <w:sz w:val="44"/>
          <w:szCs w:val="44"/>
          <w:highlight w:val="none"/>
        </w:rPr>
        <w:t>供货一览表</w:t>
      </w:r>
      <w:r>
        <w:rPr>
          <w:rFonts w:hint="eastAsia" w:ascii="仿宋_GB2312" w:hAnsi="宋体" w:eastAsia="仿宋_GB2312" w:cs="Times New Roman"/>
          <w:b/>
          <w:bCs/>
          <w:kern w:val="2"/>
          <w:sz w:val="32"/>
          <w:szCs w:val="32"/>
          <w:highlight w:val="none"/>
          <w:lang w:val="en-US" w:eastAsia="zh-CN"/>
        </w:rPr>
        <w:t>（加盖公章）</w:t>
      </w:r>
    </w:p>
    <w:p w14:paraId="526AE25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仿宋_GB2312" w:hAnsi="宋体" w:eastAsia="仿宋_GB2312" w:cs="Times New Roman"/>
          <w:kern w:val="2"/>
          <w:sz w:val="28"/>
          <w:szCs w:val="28"/>
          <w:highlight w:val="none"/>
        </w:rPr>
      </w:pPr>
    </w:p>
    <w:p w14:paraId="36B13D14">
      <w:pPr>
        <w:widowControl w:val="0"/>
        <w:adjustRightInd/>
        <w:snapToGrid/>
        <w:spacing w:after="0"/>
        <w:ind w:firstLine="883" w:firstLineChars="200"/>
        <w:jc w:val="center"/>
        <w:rPr>
          <w:rFonts w:hint="eastAsia" w:ascii="黑体" w:hAnsi="宋体" w:eastAsia="黑体" w:cs="Times New Roman"/>
          <w:b/>
          <w:kern w:val="2"/>
          <w:sz w:val="44"/>
          <w:szCs w:val="44"/>
          <w:highlight w:val="none"/>
        </w:rPr>
      </w:pPr>
    </w:p>
    <w:tbl>
      <w:tblPr>
        <w:tblStyle w:val="16"/>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14:paraId="43B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3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C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B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0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5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A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4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4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2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最小单位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生产厂家</w:t>
            </w:r>
          </w:p>
        </w:tc>
      </w:tr>
      <w:tr w14:paraId="5FE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7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7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5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E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1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4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0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2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2CE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F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3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A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7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0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6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7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1F79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F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B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F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A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1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5F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1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0953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9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5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6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3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bl>
    <w:p w14:paraId="4F09560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highlight w:val="none"/>
        </w:rPr>
      </w:pPr>
    </w:p>
    <w:p w14:paraId="68F26F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highlight w:val="none"/>
        </w:rPr>
      </w:pPr>
    </w:p>
    <w:p w14:paraId="52EB2AC6">
      <w:pPr>
        <w:jc w:val="left"/>
        <w:rPr>
          <w:rFonts w:hint="eastAsia" w:ascii="仿宋" w:hAnsi="仿宋" w:eastAsia="仿宋"/>
          <w:b/>
          <w:sz w:val="32"/>
          <w:szCs w:val="32"/>
          <w:highlight w:val="none"/>
          <w:lang w:eastAsia="zh-CN"/>
        </w:rPr>
        <w:sectPr>
          <w:pgSz w:w="16838" w:h="11906" w:orient="landscape"/>
          <w:pgMar w:top="1803" w:right="1440" w:bottom="1803" w:left="1440" w:header="708" w:footer="709" w:gutter="0"/>
          <w:pgNumType w:fmt="decimal"/>
          <w:cols w:space="0" w:num="1"/>
          <w:rtlGutter w:val="0"/>
          <w:docGrid w:linePitch="360" w:charSpace="0"/>
        </w:sectPr>
      </w:pPr>
    </w:p>
    <w:p w14:paraId="2137571D">
      <w:pPr>
        <w:spacing w:before="0" w:beforeLines="-2147483648" w:after="0" w:afterLines="-2147483648" w:line="240" w:lineRule="auto"/>
        <w:rPr>
          <w:rFonts w:hint="eastAsia" w:ascii="仿宋" w:hAnsi="仿宋" w:eastAsia="仿宋"/>
          <w:b/>
          <w:sz w:val="32"/>
          <w:highlight w:val="none"/>
        </w:rPr>
      </w:pPr>
      <w:r>
        <w:rPr>
          <w:rFonts w:hint="eastAsia" w:ascii="仿宋" w:hAnsi="仿宋" w:eastAsia="仿宋"/>
          <w:b/>
          <w:sz w:val="32"/>
          <w:highlight w:val="none"/>
        </w:rPr>
        <w:t>附件</w:t>
      </w:r>
      <w:r>
        <w:rPr>
          <w:rFonts w:hint="eastAsia" w:ascii="仿宋" w:hAnsi="仿宋" w:eastAsia="仿宋"/>
          <w:b/>
          <w:sz w:val="32"/>
          <w:highlight w:val="none"/>
          <w:lang w:val="en-US" w:eastAsia="zh-CN"/>
        </w:rPr>
        <w:t>2</w:t>
      </w:r>
      <w:r>
        <w:rPr>
          <w:rFonts w:hint="eastAsia" w:ascii="仿宋" w:hAnsi="仿宋" w:eastAsia="仿宋"/>
          <w:b/>
          <w:sz w:val="32"/>
          <w:highlight w:val="none"/>
        </w:rPr>
        <w:t>：</w:t>
      </w:r>
    </w:p>
    <w:p w14:paraId="524E03FB">
      <w:pPr>
        <w:keepNext w:val="0"/>
        <w:keepLines w:val="0"/>
        <w:pageBreakBefore w:val="0"/>
        <w:kinsoku/>
        <w:wordWrap/>
        <w:overflowPunct/>
        <w:topLinePunct w:val="0"/>
        <w:autoSpaceDE/>
        <w:autoSpaceDN/>
        <w:bidi w:val="0"/>
        <w:spacing w:after="0" w:line="440" w:lineRule="exact"/>
        <w:ind w:left="0"/>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龙岗区进一步规范政商交往行为告知书</w:t>
      </w:r>
    </w:p>
    <w:p w14:paraId="0DA5C959">
      <w:pPr>
        <w:keepNext w:val="0"/>
        <w:keepLines w:val="0"/>
        <w:pageBreakBefore w:val="0"/>
        <w:kinsoku/>
        <w:wordWrap/>
        <w:overflowPunct/>
        <w:topLinePunct w:val="0"/>
        <w:autoSpaceDE/>
        <w:autoSpaceDN/>
        <w:bidi w:val="0"/>
        <w:spacing w:after="0" w:line="440" w:lineRule="exact"/>
        <w:ind w:left="0"/>
        <w:jc w:val="both"/>
        <w:textAlignment w:val="auto"/>
        <w:rPr>
          <w:rFonts w:hint="eastAsia" w:ascii="仿宋_GB2312" w:hAnsi="仿宋_GB2312" w:eastAsia="仿宋_GB2312" w:cs="仿宋_GB2312"/>
          <w:sz w:val="32"/>
          <w:szCs w:val="32"/>
          <w:highlight w:val="none"/>
        </w:rPr>
      </w:pPr>
    </w:p>
    <w:p w14:paraId="1F9DFE5D">
      <w:pPr>
        <w:keepNext w:val="0"/>
        <w:keepLines w:val="0"/>
        <w:pageBreakBefore w:val="0"/>
        <w:widowControl w:val="0"/>
        <w:kinsoku/>
        <w:wordWrap/>
        <w:overflowPunct/>
        <w:topLinePunct w:val="0"/>
        <w:autoSpaceDE/>
        <w:autoSpaceDN/>
        <w:bidi w:val="0"/>
        <w:adjustRightInd/>
        <w:snapToGrid/>
        <w:spacing w:after="0" w:line="44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 员落实“十个不准”，并在与我区公职人员交往中切实做到“十个不得”。</w:t>
      </w:r>
    </w:p>
    <w:p w14:paraId="39283CC0">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不得向公职人员赠送礼品、礼金、消费卡等财物。</w:t>
      </w:r>
    </w:p>
    <w:p w14:paraId="76CDF85C">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不得违规向公职人员提供宴请、旅游、娱乐等安排。</w:t>
      </w:r>
      <w:r>
        <w:rPr>
          <w:rFonts w:hint="eastAsia" w:ascii="仿宋_GB2312" w:hAnsi="仿宋_GB2312" w:cs="仿宋_GB2312"/>
          <w:b w:val="0"/>
          <w:bCs w:val="0"/>
          <w:w w:val="100"/>
          <w:kern w:val="2"/>
          <w:sz w:val="32"/>
          <w:szCs w:val="32"/>
          <w:highlight w:val="none"/>
          <w:lang w:eastAsia="zh-CN"/>
        </w:rPr>
        <w:t xml:space="preserve"> </w:t>
      </w:r>
    </w:p>
    <w:p w14:paraId="77F25967">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不得通过打麻将等形式向公职人员输送利益。</w:t>
      </w:r>
    </w:p>
    <w:p w14:paraId="1E0C5844">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不得为公职人员报销应由其个人支付的费用。</w:t>
      </w:r>
    </w:p>
    <w:p w14:paraId="7282BCE5">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不得违规向公职人员及其亲友借贷款。</w:t>
      </w:r>
    </w:p>
    <w:p w14:paraId="0C17B1BF">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不得违规将车辆、住房等借给公职人员使用。</w:t>
      </w:r>
    </w:p>
    <w:p w14:paraId="670EDB86">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不得在招投标中与公职人员搞暗箱操作、围标串标。</w:t>
      </w:r>
    </w:p>
    <w:p w14:paraId="13295D09">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spacing w:val="0"/>
          <w:w w:val="100"/>
          <w:kern w:val="2"/>
          <w:sz w:val="32"/>
          <w:szCs w:val="32"/>
          <w:highlight w:val="none"/>
          <w:lang w:eastAsia="zh-CN"/>
        </w:rPr>
        <w:t>不得为利益相关人和公职人员牵线搭桥或者代为传递信</w:t>
      </w:r>
      <w:r>
        <w:rPr>
          <w:rFonts w:hint="eastAsia" w:ascii="仿宋_GB2312" w:hAnsi="仿宋_GB2312" w:cs="仿宋_GB2312"/>
          <w:b w:val="0"/>
          <w:bCs w:val="0"/>
          <w:kern w:val="2"/>
          <w:sz w:val="32"/>
          <w:szCs w:val="32"/>
          <w:highlight w:val="none"/>
          <w:lang w:eastAsia="zh-CN"/>
        </w:rPr>
        <w:t>息、传递财物。</w:t>
      </w:r>
    </w:p>
    <w:p w14:paraId="3EC4813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不得让公职人员在企业违规兼职取酬。</w:t>
      </w:r>
    </w:p>
    <w:p w14:paraId="087D30B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不得为公职人员亲友违规承揽业务提供便利。</w:t>
      </w:r>
    </w:p>
    <w:p w14:paraId="5C2625F4">
      <w:pPr>
        <w:pStyle w:val="8"/>
        <w:keepNext w:val="0"/>
        <w:keepLines w:val="0"/>
        <w:pageBreakBefore w:val="0"/>
        <w:widowControl w:val="0"/>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上述“十个不得”，请您严格遵守。同时，在政商交往中，</w:t>
      </w:r>
      <w:r>
        <w:rPr>
          <w:rFonts w:hint="eastAsia" w:ascii="仿宋_GB2312" w:hAnsi="仿宋_GB2312" w:cs="仿宋_GB2312"/>
          <w:b w:val="0"/>
          <w:bCs w:val="0"/>
          <w:spacing w:val="0"/>
          <w:kern w:val="2"/>
          <w:sz w:val="32"/>
          <w:szCs w:val="32"/>
          <w:highlight w:val="none"/>
          <w:lang w:eastAsia="zh-CN"/>
        </w:rPr>
        <w:t>如有发现我区公职人员存在违反“十个不准”的问题，请及时通</w:t>
      </w:r>
      <w:r>
        <w:rPr>
          <w:rFonts w:hint="eastAsia" w:ascii="仿宋_GB2312" w:hAnsi="仿宋_GB2312" w:cs="仿宋_GB2312"/>
          <w:b w:val="0"/>
          <w:bCs w:val="0"/>
          <w:kern w:val="2"/>
          <w:sz w:val="32"/>
          <w:szCs w:val="32"/>
          <w:highlight w:val="none"/>
          <w:lang w:eastAsia="zh-CN"/>
        </w:rPr>
        <w:t>过网络举报平台或者</w:t>
      </w:r>
      <w:r>
        <w:rPr>
          <w:rFonts w:hint="eastAsia" w:ascii="仿宋_GB2312" w:hAnsi="仿宋_GB2312" w:cs="仿宋_GB2312"/>
          <w:b w:val="0"/>
          <w:bCs w:val="0"/>
          <w:spacing w:val="0"/>
          <w:kern w:val="2"/>
          <w:sz w:val="32"/>
          <w:szCs w:val="32"/>
          <w:highlight w:val="none"/>
          <w:lang w:eastAsia="zh-CN"/>
        </w:rPr>
        <w:t xml:space="preserve"> </w:t>
      </w:r>
      <w:r>
        <w:rPr>
          <w:rFonts w:hint="eastAsia" w:ascii="仿宋_GB2312" w:hAnsi="仿宋_GB2312" w:cs="仿宋_GB2312"/>
          <w:b w:val="0"/>
          <w:bCs w:val="0"/>
          <w:kern w:val="2"/>
          <w:sz w:val="32"/>
          <w:szCs w:val="32"/>
          <w:highlight w:val="none"/>
          <w:lang w:eastAsia="zh-CN"/>
        </w:rPr>
        <w:t>12388</w:t>
      </w:r>
      <w:r>
        <w:rPr>
          <w:rFonts w:hint="eastAsia" w:ascii="仿宋_GB2312" w:hAnsi="仿宋_GB2312" w:cs="仿宋_GB2312"/>
          <w:b w:val="0"/>
          <w:bCs w:val="0"/>
          <w:spacing w:val="0"/>
          <w:kern w:val="2"/>
          <w:sz w:val="32"/>
          <w:szCs w:val="32"/>
          <w:highlight w:val="none"/>
          <w:lang w:eastAsia="zh-CN"/>
        </w:rPr>
        <w:t xml:space="preserve"> 举报电话等方式，向纪检监察机关反</w:t>
      </w:r>
      <w:r>
        <w:rPr>
          <w:rFonts w:hint="eastAsia" w:ascii="仿宋_GB2312" w:hAnsi="仿宋_GB2312" w:cs="仿宋_GB2312"/>
          <w:b w:val="0"/>
          <w:bCs w:val="0"/>
          <w:kern w:val="2"/>
          <w:sz w:val="32"/>
          <w:szCs w:val="32"/>
          <w:highlight w:val="none"/>
          <w:lang w:eastAsia="zh-CN"/>
        </w:rPr>
        <w:t>映举报，我们将一律严格保密、一律优先处置、一律严肃查处。</w:t>
      </w:r>
    </w:p>
    <w:p w14:paraId="18989BC6">
      <w:pPr>
        <w:keepNext w:val="0"/>
        <w:keepLines w:val="0"/>
        <w:pageBreakBefore w:val="0"/>
        <w:widowControl w:val="0"/>
        <w:kinsoku/>
        <w:wordWrap/>
        <w:overflowPunct/>
        <w:topLinePunct w:val="0"/>
        <w:autoSpaceDE/>
        <w:autoSpaceDN/>
        <w:bidi w:val="0"/>
        <w:adjustRightInd/>
        <w:snapToGrid/>
        <w:spacing w:after="0" w:line="440" w:lineRule="exact"/>
        <w:ind w:left="0"/>
        <w:jc w:val="both"/>
        <w:textAlignment w:val="auto"/>
        <w:outlineLvl w:val="9"/>
        <w:rPr>
          <w:rFonts w:ascii="仿宋_GB2312" w:hAnsi="仿宋_GB2312" w:eastAsia="仿宋_GB2312" w:cs="仿宋_GB2312"/>
          <w:sz w:val="32"/>
          <w:szCs w:val="32"/>
          <w:highlight w:val="none"/>
        </w:rPr>
      </w:pPr>
    </w:p>
    <w:p w14:paraId="32E1F90B">
      <w:pPr>
        <w:pStyle w:val="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right="0" w:rightChars="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本公司工作人员已全部知晓上述告知内容，并愿意遵照执行。</w:t>
      </w:r>
      <w:r>
        <w:rPr>
          <w:rFonts w:hint="eastAsia" w:ascii="仿宋_GB2312" w:hAnsi="仿宋_GB2312" w:cs="仿宋_GB2312"/>
          <w:b w:val="0"/>
          <w:bCs w:val="0"/>
          <w:color w:val="FF0000"/>
          <w:kern w:val="2"/>
          <w:sz w:val="32"/>
          <w:szCs w:val="32"/>
          <w:highlight w:val="none"/>
          <w:lang w:eastAsia="zh-CN"/>
        </w:rPr>
        <w:t>（加盖公章）</w:t>
      </w:r>
    </w:p>
    <w:p w14:paraId="0FC91FCE">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p>
    <w:p w14:paraId="4B01A503">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（本告知书一式两份，一份由被告知人保存，一份由告知人所在单位留存。）</w:t>
      </w:r>
    </w:p>
    <w:p w14:paraId="00D40EAB">
      <w:p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br w:type="page"/>
      </w:r>
    </w:p>
    <w:p w14:paraId="239CBFA5">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附件3：</w:t>
      </w:r>
    </w:p>
    <w:p w14:paraId="7849DE30">
      <w:pPr>
        <w:spacing w:line="56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深圳市龙岗区妇幼保健院廉洁购销合同</w:t>
      </w:r>
    </w:p>
    <w:p w14:paraId="1DC02EA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甲方</w:t>
      </w:r>
      <w:r>
        <w:rPr>
          <w:rFonts w:hint="eastAsia" w:ascii="仿宋_GB2312" w:hAnsi="仿宋_GB2312" w:eastAsia="仿宋_GB2312" w:cs="仿宋_GB2312"/>
          <w:sz w:val="21"/>
          <w:szCs w:val="21"/>
          <w:highlight w:val="none"/>
        </w:rPr>
        <w:t>：深圳市龙岗区妇幼保健院</w:t>
      </w:r>
    </w:p>
    <w:p w14:paraId="5754C7B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乙方</w:t>
      </w:r>
      <w:r>
        <w:rPr>
          <w:rFonts w:hint="eastAsia" w:ascii="仿宋_GB2312" w:hAnsi="仿宋_GB2312" w:eastAsia="仿宋_GB2312" w:cs="仿宋_GB2312"/>
          <w:sz w:val="21"/>
          <w:szCs w:val="21"/>
          <w:highlight w:val="none"/>
        </w:rPr>
        <w:t>：</w:t>
      </w:r>
    </w:p>
    <w:p w14:paraId="4FAFC466">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项目名称：            </w:t>
      </w:r>
    </w:p>
    <w:p w14:paraId="6F1FCF7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主办科室：</w:t>
      </w:r>
    </w:p>
    <w:p w14:paraId="3FFB370E">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为进一步加强医疗卫生行风建设，规范购销行为，有效防范商业贿赂，营造公平交易、诚实守信的购销环境，经甲、乙双方协商，同意签订本合同，并共同遵守：</w:t>
      </w:r>
    </w:p>
    <w:p w14:paraId="6C0C98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一、甲乙双方按照《</w:t>
      </w:r>
      <w:r>
        <w:rPr>
          <w:rFonts w:hint="eastAsia" w:ascii="仿宋_GB2312" w:hAnsi="仿宋_GB2312" w:eastAsia="仿宋_GB2312" w:cs="仿宋_GB2312"/>
          <w:sz w:val="21"/>
          <w:szCs w:val="21"/>
          <w:highlight w:val="none"/>
          <w:lang w:eastAsia="zh-CN"/>
        </w:rPr>
        <w:t>中华人民共和国民法典</w:t>
      </w:r>
      <w:r>
        <w:rPr>
          <w:rFonts w:hint="eastAsia" w:ascii="仿宋_GB2312" w:hAnsi="仿宋_GB2312" w:eastAsia="仿宋_GB2312" w:cs="仿宋_GB2312"/>
          <w:sz w:val="21"/>
          <w:szCs w:val="21"/>
          <w:highlight w:val="none"/>
        </w:rPr>
        <w:t>》及产品购销合同约定实施购销行为。</w:t>
      </w:r>
    </w:p>
    <w:p w14:paraId="58A1B42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二、甲方应当严格执行验收、入库制度，对采购产品及发票进行查验，不得违反有关规定进行合同外采购、违价采购或从非规定渠道采购。</w:t>
      </w:r>
    </w:p>
    <w:p w14:paraId="546070E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AB621B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四、严禁甲方工作人员利用任何途径和方式，非法为乙方统计医师个人及临床科室有关医药产品用量信息，或为乙方统方提供便利。</w:t>
      </w:r>
    </w:p>
    <w:p w14:paraId="387EAA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五、乙方不得以回扣、宴请等方式影响甲方工作人员采购或使用医药产品的选择权，不得在学术活动中提供旅游、超标准支付食宿费用，以及其他任何形式的利益输送。</w:t>
      </w:r>
    </w:p>
    <w:p w14:paraId="470FFBB5">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六、乙方指定</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35125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highlight w:val="none"/>
          <w:shd w:val="clear" w:color="auto" w:fill="FFFFFF"/>
        </w:rPr>
        <w:t>（国卫法制发〔2013〕50号）</w:t>
      </w:r>
      <w:r>
        <w:rPr>
          <w:rFonts w:hint="eastAsia" w:ascii="仿宋_GB2312" w:hAnsi="仿宋_GB2312" w:eastAsia="仿宋_GB2312" w:cs="仿宋_GB2312"/>
          <w:sz w:val="21"/>
          <w:szCs w:val="21"/>
          <w:highlight w:val="none"/>
        </w:rPr>
        <w:t>相关规定处理。</w:t>
      </w:r>
    </w:p>
    <w:p w14:paraId="477E743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八、本合同作为产品购销合同的组成部分，与购销合同一并执行，具有同等的法律效力。</w:t>
      </w:r>
    </w:p>
    <w:p w14:paraId="1C74481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九、本合同一式</w:t>
      </w:r>
      <w:r>
        <w:rPr>
          <w:rFonts w:hint="eastAsia" w:ascii="仿宋_GB2312" w:hAnsi="仿宋_GB2312" w:eastAsia="仿宋_GB2312" w:cs="仿宋_GB2312"/>
          <w:sz w:val="21"/>
          <w:szCs w:val="21"/>
          <w:highlight w:val="none"/>
          <w:lang w:eastAsia="zh-CN"/>
        </w:rPr>
        <w:t>肆</w:t>
      </w:r>
      <w:r>
        <w:rPr>
          <w:rFonts w:hint="eastAsia" w:ascii="仿宋_GB2312" w:hAnsi="仿宋_GB2312" w:eastAsia="仿宋_GB2312" w:cs="仿宋_GB2312"/>
          <w:sz w:val="21"/>
          <w:szCs w:val="21"/>
          <w:highlight w:val="none"/>
        </w:rPr>
        <w:t>份，甲方</w:t>
      </w:r>
      <w:r>
        <w:rPr>
          <w:rFonts w:hint="eastAsia" w:ascii="仿宋_GB2312" w:hAnsi="仿宋_GB2312" w:eastAsia="仿宋_GB2312" w:cs="仿宋_GB2312"/>
          <w:sz w:val="21"/>
          <w:szCs w:val="21"/>
          <w:highlight w:val="none"/>
          <w:lang w:eastAsia="zh-CN"/>
        </w:rPr>
        <w:t>叁</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z w:val="21"/>
          <w:szCs w:val="21"/>
          <w:highlight w:val="none"/>
          <w:lang w:eastAsia="zh-CN"/>
        </w:rPr>
        <w:t>贰</w:t>
      </w:r>
      <w:r>
        <w:rPr>
          <w:rFonts w:hint="eastAsia" w:ascii="仿宋_GB2312" w:hAnsi="仿宋_GB2312" w:eastAsia="仿宋_GB2312" w:cs="仿宋_GB2312"/>
          <w:sz w:val="21"/>
          <w:szCs w:val="21"/>
          <w:highlight w:val="none"/>
        </w:rPr>
        <w:t>份随购销主合同存档，一份交医院纪检监察部门），乙方壹份，从签订之日起生效。</w:t>
      </w:r>
    </w:p>
    <w:p w14:paraId="03351320">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p>
    <w:p w14:paraId="61C8718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甲方（盖章）：深圳市龙岗区妇幼保健院        乙方（盖章）:</w:t>
      </w:r>
    </w:p>
    <w:p w14:paraId="126BCA1B">
      <w:pPr>
        <w:pStyle w:val="22"/>
        <w:rPr>
          <w:rFonts w:hint="eastAsia"/>
          <w:highlight w:val="none"/>
        </w:rPr>
      </w:pPr>
    </w:p>
    <w:p w14:paraId="11926907">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人：</w:t>
      </w:r>
    </w:p>
    <w:p w14:paraId="70AE42AA">
      <w:pPr>
        <w:pStyle w:val="22"/>
        <w:rPr>
          <w:rFonts w:hint="eastAsia"/>
          <w:highlight w:val="none"/>
        </w:rPr>
      </w:pPr>
    </w:p>
    <w:p w14:paraId="2AB5837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p>
    <w:p w14:paraId="1321E9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sz w:val="21"/>
          <w:szCs w:val="21"/>
          <w:highlight w:val="none"/>
        </w:rPr>
      </w:pPr>
    </w:p>
    <w:p w14:paraId="63819E18">
      <w:pPr>
        <w:keepNext w:val="0"/>
        <w:keepLines w:val="0"/>
        <w:pageBreakBefore w:val="0"/>
        <w:widowControl/>
        <w:kinsoku/>
        <w:wordWrap/>
        <w:overflowPunct/>
        <w:topLinePunct w:val="0"/>
        <w:autoSpaceDE/>
        <w:autoSpaceDN/>
        <w:bidi w:val="0"/>
        <w:adjustRightInd w:val="0"/>
        <w:snapToGrid w:val="0"/>
        <w:spacing w:before="0" w:line="300" w:lineRule="exact"/>
        <w:ind w:left="0" w:right="0" w:firstLine="0"/>
        <w:jc w:val="center"/>
        <w:textAlignment w:val="auto"/>
        <w:outlineLvl w:val="9"/>
        <w:rPr>
          <w:rFonts w:hint="eastAsia" w:ascii="宋体" w:hAnsi="宋体" w:eastAsia="宋体" w:cs="Times New Roman"/>
          <w:color w:val="000000"/>
          <w:kern w:val="2"/>
          <w:sz w:val="24"/>
          <w:szCs w:val="24"/>
          <w:highlight w:val="none"/>
        </w:rPr>
      </w:pPr>
      <w:r>
        <w:rPr>
          <w:rFonts w:hint="eastAsia" w:ascii="仿宋_GB2312" w:hAnsi="仿宋_GB2312" w:eastAsia="仿宋_GB2312" w:cs="仿宋_GB2312"/>
          <w:b w:val="0"/>
          <w:bCs/>
          <w:sz w:val="21"/>
          <w:szCs w:val="21"/>
          <w:highlight w:val="none"/>
        </w:rPr>
        <w:t>签</w:t>
      </w:r>
      <w:r>
        <w:rPr>
          <w:rFonts w:hint="eastAsia" w:ascii="仿宋_GB2312" w:hAnsi="仿宋_GB2312" w:eastAsia="仿宋_GB2312" w:cs="仿宋_GB2312"/>
          <w:b w:val="0"/>
          <w:bCs/>
          <w:sz w:val="21"/>
          <w:szCs w:val="21"/>
          <w:highlight w:val="none"/>
          <w:lang w:eastAsia="zh-CN"/>
        </w:rPr>
        <w:t>订日期</w:t>
      </w:r>
      <w:r>
        <w:rPr>
          <w:rFonts w:hint="eastAsia" w:ascii="仿宋_GB2312" w:hAnsi="仿宋_GB2312" w:eastAsia="仿宋_GB2312" w:cs="仿宋_GB2312"/>
          <w:b w:val="0"/>
          <w:bCs/>
          <w:sz w:val="21"/>
          <w:szCs w:val="21"/>
          <w:highlight w:val="none"/>
        </w:rPr>
        <w:t xml:space="preserve">：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 xml:space="preserve"> 年   月   日</w:t>
      </w:r>
    </w:p>
    <w:p w14:paraId="7F7AAA9A">
      <w:pPr>
        <w:pStyle w:val="23"/>
      </w:pPr>
    </w:p>
    <w:sectPr>
      <w:footerReference r:id="rId9" w:type="default"/>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E7DDC6A-3646-4FAA-A556-D39C55B43895}"/>
  </w:font>
  <w:font w:name="黑体">
    <w:panose1 w:val="02010609060101010101"/>
    <w:charset w:val="86"/>
    <w:family w:val="auto"/>
    <w:pitch w:val="default"/>
    <w:sig w:usb0="800002BF" w:usb1="38CF7CFA" w:usb2="00000016" w:usb3="00000000" w:csb0="00040001" w:csb1="00000000"/>
    <w:embedRegular r:id="rId2" w:fontKey="{7007326A-09D0-428E-B6D9-A3A143DCCF12}"/>
  </w:font>
  <w:font w:name="Courier New">
    <w:panose1 w:val="02070309020205020404"/>
    <w:charset w:val="01"/>
    <w:family w:val="modern"/>
    <w:pitch w:val="default"/>
    <w:sig w:usb0="E0002EFF" w:usb1="C0007843" w:usb2="00000009" w:usb3="00000000" w:csb0="400001FF" w:csb1="FFFF0000"/>
    <w:embedRegular r:id="rId3" w:fontKey="{0C0E9369-8B4C-438E-A7F2-6C6CF422835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1BE20C2B-714E-4E10-B692-49C033F19979}"/>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57558B2B-BF50-4EA2-A5AA-502831058984}"/>
  </w:font>
  <w:font w:name="华文中宋">
    <w:panose1 w:val="02010600040101010101"/>
    <w:charset w:val="86"/>
    <w:family w:val="auto"/>
    <w:pitch w:val="default"/>
    <w:sig w:usb0="00000287" w:usb1="080F0000" w:usb2="00000000" w:usb3="00000000" w:csb0="0004009F" w:csb1="DFD70000"/>
    <w:embedRegular r:id="rId6" w:fontKey="{46074D84-79F8-43F1-9237-7A370EF89432}"/>
  </w:font>
  <w:font w:name="仿宋">
    <w:panose1 w:val="02010609060101010101"/>
    <w:charset w:val="86"/>
    <w:family w:val="modern"/>
    <w:pitch w:val="default"/>
    <w:sig w:usb0="800002BF" w:usb1="38CF7CFA" w:usb2="00000016" w:usb3="00000000" w:csb0="00040001" w:csb1="00000000"/>
    <w:embedRegular r:id="rId7" w:fontKey="{8726ACB3-B2B4-4443-9926-D46DC7E1D400}"/>
  </w:font>
  <w:font w:name="方正小标宋简体">
    <w:panose1 w:val="02000000000000000000"/>
    <w:charset w:val="86"/>
    <w:family w:val="script"/>
    <w:pitch w:val="default"/>
    <w:sig w:usb0="A00002BF" w:usb1="184F6CFA" w:usb2="00000012" w:usb3="00000000" w:csb0="00040001" w:csb1="00000000"/>
    <w:embedRegular r:id="rId8" w:fontKey="{A96117F3-47B3-41E8-9532-95F0614A4891}"/>
  </w:font>
  <w:font w:name="Verdana">
    <w:panose1 w:val="020B0604030504040204"/>
    <w:charset w:val="00"/>
    <w:family w:val="swiss"/>
    <w:pitch w:val="default"/>
    <w:sig w:usb0="A00006FF" w:usb1="4000205B" w:usb2="00000010" w:usb3="00000000" w:csb0="2000019F" w:csb1="00000000"/>
    <w:embedRegular r:id="rId9" w:fontKey="{15DECF58-40EF-4D51-9FAF-DD6F0BE07B30}"/>
  </w:font>
  <w:font w:name="仿宋GB2312">
    <w:altName w:val="仿宋"/>
    <w:panose1 w:val="00000000000000000000"/>
    <w:charset w:val="00"/>
    <w:family w:val="auto"/>
    <w:pitch w:val="default"/>
    <w:sig w:usb0="00000000" w:usb1="00000000" w:usb2="00000000" w:usb3="00000000" w:csb0="00040001" w:csb1="00000000"/>
    <w:embedRegular r:id="rId10" w:fontKey="{2C782C18-9085-47DF-A4EA-8D2D0A8A24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0F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AC7F">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9C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31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E76">
    <w:pPr>
      <w:pStyle w:val="13"/>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BF27"/>
    <w:multiLevelType w:val="singleLevel"/>
    <w:tmpl w:val="80DEBF27"/>
    <w:lvl w:ilvl="0" w:tentative="0">
      <w:start w:val="1"/>
      <w:numFmt w:val="chineseCounting"/>
      <w:suff w:val="nothing"/>
      <w:lvlText w:val="%1、"/>
      <w:lvlJc w:val="left"/>
      <w:rPr>
        <w:rFonts w:hint="eastAsia"/>
      </w:rPr>
    </w:lvl>
  </w:abstractNum>
  <w:abstractNum w:abstractNumId="1">
    <w:nsid w:val="94F102D2"/>
    <w:multiLevelType w:val="singleLevel"/>
    <w:tmpl w:val="94F102D2"/>
    <w:lvl w:ilvl="0" w:tentative="0">
      <w:start w:val="1"/>
      <w:numFmt w:val="chineseCounting"/>
      <w:suff w:val="nothing"/>
      <w:lvlText w:val="（%1）"/>
      <w:lvlJc w:val="left"/>
      <w:rPr>
        <w:rFonts w:hint="eastAsia"/>
      </w:rPr>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3009D49A"/>
    <w:multiLevelType w:val="singleLevel"/>
    <w:tmpl w:val="3009D49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065D3F"/>
    <w:rsid w:val="0334026B"/>
    <w:rsid w:val="033451A8"/>
    <w:rsid w:val="035F4678"/>
    <w:rsid w:val="038A2013"/>
    <w:rsid w:val="03B76F8D"/>
    <w:rsid w:val="03BF6CEB"/>
    <w:rsid w:val="03C303D8"/>
    <w:rsid w:val="03C52DA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385C0D"/>
    <w:rsid w:val="0957594F"/>
    <w:rsid w:val="09BD13F2"/>
    <w:rsid w:val="0A532A6B"/>
    <w:rsid w:val="0ABB731F"/>
    <w:rsid w:val="0ADF0E6A"/>
    <w:rsid w:val="0AF54230"/>
    <w:rsid w:val="0B0F7786"/>
    <w:rsid w:val="0B116715"/>
    <w:rsid w:val="0B1519EB"/>
    <w:rsid w:val="0B231C75"/>
    <w:rsid w:val="0B5352CF"/>
    <w:rsid w:val="0B5A41FA"/>
    <w:rsid w:val="0B711BFD"/>
    <w:rsid w:val="0B9758BB"/>
    <w:rsid w:val="0BE00F32"/>
    <w:rsid w:val="0BE858C3"/>
    <w:rsid w:val="0C8C2A41"/>
    <w:rsid w:val="0CCC4FEA"/>
    <w:rsid w:val="0CF5312E"/>
    <w:rsid w:val="0D0A4082"/>
    <w:rsid w:val="0D6151BA"/>
    <w:rsid w:val="0D905A9A"/>
    <w:rsid w:val="0DCB092A"/>
    <w:rsid w:val="0DEB4AE0"/>
    <w:rsid w:val="0E3A47A3"/>
    <w:rsid w:val="0E3A534D"/>
    <w:rsid w:val="0E5F2925"/>
    <w:rsid w:val="0E9E20AB"/>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3DA0AAC"/>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46CC0"/>
    <w:rsid w:val="197B4906"/>
    <w:rsid w:val="197E6E11"/>
    <w:rsid w:val="19E431A1"/>
    <w:rsid w:val="1A0A6877"/>
    <w:rsid w:val="1A401398"/>
    <w:rsid w:val="1A4B5B73"/>
    <w:rsid w:val="1AB151CE"/>
    <w:rsid w:val="1AEB4860"/>
    <w:rsid w:val="1B0903E4"/>
    <w:rsid w:val="1B1F7E86"/>
    <w:rsid w:val="1B750A99"/>
    <w:rsid w:val="1B840F3C"/>
    <w:rsid w:val="1BD0383D"/>
    <w:rsid w:val="1C125421"/>
    <w:rsid w:val="1CC52080"/>
    <w:rsid w:val="1CCC2537"/>
    <w:rsid w:val="1CD64FD7"/>
    <w:rsid w:val="1D3B30CC"/>
    <w:rsid w:val="1D454C10"/>
    <w:rsid w:val="1D984FEB"/>
    <w:rsid w:val="1DD314F6"/>
    <w:rsid w:val="1DDD725E"/>
    <w:rsid w:val="1E126F17"/>
    <w:rsid w:val="1E280500"/>
    <w:rsid w:val="1E2D55A9"/>
    <w:rsid w:val="1E5434F6"/>
    <w:rsid w:val="1EC03690"/>
    <w:rsid w:val="1EC304AC"/>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2613F02"/>
    <w:rsid w:val="230A3BCF"/>
    <w:rsid w:val="231E2327"/>
    <w:rsid w:val="233D5EA2"/>
    <w:rsid w:val="239320DE"/>
    <w:rsid w:val="24B42F62"/>
    <w:rsid w:val="24F5458E"/>
    <w:rsid w:val="25221194"/>
    <w:rsid w:val="254C059B"/>
    <w:rsid w:val="258B55EA"/>
    <w:rsid w:val="258E3391"/>
    <w:rsid w:val="25C520FE"/>
    <w:rsid w:val="25E45800"/>
    <w:rsid w:val="263B701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608EA"/>
    <w:rsid w:val="2B2C3A09"/>
    <w:rsid w:val="2C146B06"/>
    <w:rsid w:val="2C2045B2"/>
    <w:rsid w:val="2C316161"/>
    <w:rsid w:val="2CF65A77"/>
    <w:rsid w:val="2D4A63B1"/>
    <w:rsid w:val="2D92328E"/>
    <w:rsid w:val="2DF47892"/>
    <w:rsid w:val="2E1C261C"/>
    <w:rsid w:val="2E224AEA"/>
    <w:rsid w:val="2E7F267F"/>
    <w:rsid w:val="2E946D07"/>
    <w:rsid w:val="2EAE001B"/>
    <w:rsid w:val="2EC102CF"/>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EC2733"/>
    <w:rsid w:val="31123F12"/>
    <w:rsid w:val="314B55A4"/>
    <w:rsid w:val="31573FCA"/>
    <w:rsid w:val="3184706A"/>
    <w:rsid w:val="31884507"/>
    <w:rsid w:val="31C357B6"/>
    <w:rsid w:val="31FB575F"/>
    <w:rsid w:val="320176C8"/>
    <w:rsid w:val="32BA7587"/>
    <w:rsid w:val="32BD4983"/>
    <w:rsid w:val="32DB3BDF"/>
    <w:rsid w:val="33AC44A4"/>
    <w:rsid w:val="343A484A"/>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013C9"/>
    <w:rsid w:val="3E720897"/>
    <w:rsid w:val="3EBF1F5A"/>
    <w:rsid w:val="3ED1695F"/>
    <w:rsid w:val="3ED53B3D"/>
    <w:rsid w:val="3F4D5303"/>
    <w:rsid w:val="3F5245EB"/>
    <w:rsid w:val="3F917B1C"/>
    <w:rsid w:val="402C28CD"/>
    <w:rsid w:val="416E7E42"/>
    <w:rsid w:val="41732A68"/>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8D5C99"/>
    <w:rsid w:val="49BD3110"/>
    <w:rsid w:val="4A2D2B25"/>
    <w:rsid w:val="4A3824F4"/>
    <w:rsid w:val="4A492DF2"/>
    <w:rsid w:val="4A5E2A1E"/>
    <w:rsid w:val="4A617E1F"/>
    <w:rsid w:val="4A6210ED"/>
    <w:rsid w:val="4A677B24"/>
    <w:rsid w:val="4B361DF1"/>
    <w:rsid w:val="4B6B4249"/>
    <w:rsid w:val="4BF4395A"/>
    <w:rsid w:val="4BFF6445"/>
    <w:rsid w:val="4C121137"/>
    <w:rsid w:val="4C68039A"/>
    <w:rsid w:val="4C977EEF"/>
    <w:rsid w:val="4CB50C60"/>
    <w:rsid w:val="4CD1368B"/>
    <w:rsid w:val="4D1D1BFB"/>
    <w:rsid w:val="4D81082B"/>
    <w:rsid w:val="4DC22CD9"/>
    <w:rsid w:val="4DEB0939"/>
    <w:rsid w:val="4E0501BF"/>
    <w:rsid w:val="4E0C3579"/>
    <w:rsid w:val="4E131610"/>
    <w:rsid w:val="4ECF0015"/>
    <w:rsid w:val="4F1C6E44"/>
    <w:rsid w:val="4F2C6C47"/>
    <w:rsid w:val="4F4E60CF"/>
    <w:rsid w:val="4F5A3ACB"/>
    <w:rsid w:val="4F6642A1"/>
    <w:rsid w:val="4FBA36AA"/>
    <w:rsid w:val="4FF35B27"/>
    <w:rsid w:val="505C5BDD"/>
    <w:rsid w:val="507C29FD"/>
    <w:rsid w:val="50C70955"/>
    <w:rsid w:val="50F80D08"/>
    <w:rsid w:val="51470643"/>
    <w:rsid w:val="51F779E0"/>
    <w:rsid w:val="522B227D"/>
    <w:rsid w:val="525A4938"/>
    <w:rsid w:val="52736CCC"/>
    <w:rsid w:val="527F4AE0"/>
    <w:rsid w:val="52DE094D"/>
    <w:rsid w:val="52EC71DD"/>
    <w:rsid w:val="539603BB"/>
    <w:rsid w:val="53B6483B"/>
    <w:rsid w:val="53BB1C34"/>
    <w:rsid w:val="54B37109"/>
    <w:rsid w:val="55172147"/>
    <w:rsid w:val="55523ABE"/>
    <w:rsid w:val="55602CF7"/>
    <w:rsid w:val="556F7038"/>
    <w:rsid w:val="558D41B7"/>
    <w:rsid w:val="55994FE2"/>
    <w:rsid w:val="559B2D78"/>
    <w:rsid w:val="55A2676B"/>
    <w:rsid w:val="55B944B1"/>
    <w:rsid w:val="55EF4E1C"/>
    <w:rsid w:val="55F12998"/>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C0D453C"/>
    <w:rsid w:val="5C3F2027"/>
    <w:rsid w:val="5C9D120C"/>
    <w:rsid w:val="5CC2142C"/>
    <w:rsid w:val="5CCF0585"/>
    <w:rsid w:val="5D47585C"/>
    <w:rsid w:val="5D8F1A01"/>
    <w:rsid w:val="5D993061"/>
    <w:rsid w:val="5DDF12BA"/>
    <w:rsid w:val="5DFD61F6"/>
    <w:rsid w:val="5E5E5AAC"/>
    <w:rsid w:val="5F0C53C6"/>
    <w:rsid w:val="5F2F2BC3"/>
    <w:rsid w:val="5FD86CDF"/>
    <w:rsid w:val="5FE941EF"/>
    <w:rsid w:val="607B79C6"/>
    <w:rsid w:val="609D7775"/>
    <w:rsid w:val="60A92653"/>
    <w:rsid w:val="60B17EF6"/>
    <w:rsid w:val="60CB71B2"/>
    <w:rsid w:val="60CD3256"/>
    <w:rsid w:val="60E72FF5"/>
    <w:rsid w:val="61204DAD"/>
    <w:rsid w:val="614D295F"/>
    <w:rsid w:val="61883090"/>
    <w:rsid w:val="618B3CA1"/>
    <w:rsid w:val="61AC74E0"/>
    <w:rsid w:val="61E51339"/>
    <w:rsid w:val="624666CD"/>
    <w:rsid w:val="6291178B"/>
    <w:rsid w:val="6340360C"/>
    <w:rsid w:val="63597A5F"/>
    <w:rsid w:val="63A24426"/>
    <w:rsid w:val="63F455D4"/>
    <w:rsid w:val="641E4B55"/>
    <w:rsid w:val="645D4267"/>
    <w:rsid w:val="64713848"/>
    <w:rsid w:val="64CB600B"/>
    <w:rsid w:val="653B53D5"/>
    <w:rsid w:val="654C7BEB"/>
    <w:rsid w:val="658C4FE1"/>
    <w:rsid w:val="65CB071B"/>
    <w:rsid w:val="65D00829"/>
    <w:rsid w:val="666C0101"/>
    <w:rsid w:val="66774F0C"/>
    <w:rsid w:val="66A22590"/>
    <w:rsid w:val="66A263E5"/>
    <w:rsid w:val="66B71094"/>
    <w:rsid w:val="66C1211A"/>
    <w:rsid w:val="670A2876"/>
    <w:rsid w:val="67330072"/>
    <w:rsid w:val="676C0790"/>
    <w:rsid w:val="684B2150"/>
    <w:rsid w:val="688C431F"/>
    <w:rsid w:val="68A37B22"/>
    <w:rsid w:val="68B70A6A"/>
    <w:rsid w:val="68BA603C"/>
    <w:rsid w:val="68E32AC7"/>
    <w:rsid w:val="68F515CE"/>
    <w:rsid w:val="69101523"/>
    <w:rsid w:val="691C6FA6"/>
    <w:rsid w:val="692E63D1"/>
    <w:rsid w:val="694658BF"/>
    <w:rsid w:val="69502EC1"/>
    <w:rsid w:val="69936EA7"/>
    <w:rsid w:val="69985FDB"/>
    <w:rsid w:val="69AA4A0F"/>
    <w:rsid w:val="69AF6717"/>
    <w:rsid w:val="6A1F55DC"/>
    <w:rsid w:val="6A617FC0"/>
    <w:rsid w:val="6A6C7842"/>
    <w:rsid w:val="6A940E42"/>
    <w:rsid w:val="6A9F07BD"/>
    <w:rsid w:val="6AD666F3"/>
    <w:rsid w:val="6AE832EC"/>
    <w:rsid w:val="6AEB23F6"/>
    <w:rsid w:val="6B3630C3"/>
    <w:rsid w:val="6BC538AA"/>
    <w:rsid w:val="6BF02EE9"/>
    <w:rsid w:val="6C062E3D"/>
    <w:rsid w:val="6C076CD9"/>
    <w:rsid w:val="6C1D3F60"/>
    <w:rsid w:val="6CD609CB"/>
    <w:rsid w:val="6DA1524E"/>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2E7427"/>
    <w:rsid w:val="703275ED"/>
    <w:rsid w:val="703F7DAC"/>
    <w:rsid w:val="704E5CED"/>
    <w:rsid w:val="707B6792"/>
    <w:rsid w:val="7115234E"/>
    <w:rsid w:val="715C14A3"/>
    <w:rsid w:val="72020F2E"/>
    <w:rsid w:val="724404EA"/>
    <w:rsid w:val="72623BAC"/>
    <w:rsid w:val="727F4655"/>
    <w:rsid w:val="72AD0EBE"/>
    <w:rsid w:val="72B502A7"/>
    <w:rsid w:val="72E16F09"/>
    <w:rsid w:val="72ED1180"/>
    <w:rsid w:val="73233D1D"/>
    <w:rsid w:val="734D4DDD"/>
    <w:rsid w:val="7443681B"/>
    <w:rsid w:val="746F1212"/>
    <w:rsid w:val="74DD21DE"/>
    <w:rsid w:val="752157F4"/>
    <w:rsid w:val="75336D44"/>
    <w:rsid w:val="75B03CE1"/>
    <w:rsid w:val="75D67789"/>
    <w:rsid w:val="766563B5"/>
    <w:rsid w:val="76E31B01"/>
    <w:rsid w:val="76E57470"/>
    <w:rsid w:val="772D4DA3"/>
    <w:rsid w:val="773B5C85"/>
    <w:rsid w:val="77A2765C"/>
    <w:rsid w:val="78085AA4"/>
    <w:rsid w:val="783E41A4"/>
    <w:rsid w:val="784E7BB0"/>
    <w:rsid w:val="78772555"/>
    <w:rsid w:val="793043D3"/>
    <w:rsid w:val="79982627"/>
    <w:rsid w:val="79BE24DC"/>
    <w:rsid w:val="79C54DCD"/>
    <w:rsid w:val="79D52130"/>
    <w:rsid w:val="79E5308B"/>
    <w:rsid w:val="79E93CAF"/>
    <w:rsid w:val="7A6460CC"/>
    <w:rsid w:val="7AC76085"/>
    <w:rsid w:val="7B292109"/>
    <w:rsid w:val="7B3225CC"/>
    <w:rsid w:val="7B517D5F"/>
    <w:rsid w:val="7BF9057C"/>
    <w:rsid w:val="7C4D422C"/>
    <w:rsid w:val="7C545476"/>
    <w:rsid w:val="7C957A85"/>
    <w:rsid w:val="7D185003"/>
    <w:rsid w:val="7D391754"/>
    <w:rsid w:val="7D4C630E"/>
    <w:rsid w:val="7D9C4662"/>
    <w:rsid w:val="7DAD1EBC"/>
    <w:rsid w:val="7DBA59E2"/>
    <w:rsid w:val="7DBD4B3A"/>
    <w:rsid w:val="7DC13A7C"/>
    <w:rsid w:val="7DCE1294"/>
    <w:rsid w:val="7E55152E"/>
    <w:rsid w:val="7E6C0ADE"/>
    <w:rsid w:val="7E9E7276"/>
    <w:rsid w:val="7EB83B84"/>
    <w:rsid w:val="7EF73BCF"/>
    <w:rsid w:val="7F0F6D28"/>
    <w:rsid w:val="7F2668A5"/>
    <w:rsid w:val="7F39171A"/>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29"/>
    <w:qFormat/>
    <w:uiPriority w:val="0"/>
    <w:pPr>
      <w:keepNext/>
      <w:keepLines/>
      <w:spacing w:before="260" w:after="260" w:line="416" w:lineRule="auto"/>
      <w:outlineLvl w:val="1"/>
    </w:pPr>
    <w:rPr>
      <w:rFonts w:ascii="Arial" w:hAnsi="Arial"/>
      <w:sz w:val="32"/>
      <w:szCs w:val="32"/>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9"/>
    <w:unhideWhenUsed/>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Plain Text"/>
    <w:basedOn w:val="1"/>
    <w:qFormat/>
    <w:uiPriority w:val="0"/>
    <w:rPr>
      <w:rFonts w:hAnsi="Courier New"/>
      <w:szCs w:val="20"/>
    </w:rPr>
  </w:style>
  <w:style w:type="paragraph" w:styleId="11">
    <w:name w:val="Balloon Text"/>
    <w:basedOn w:val="1"/>
    <w:link w:val="3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纯文本1"/>
    <w:basedOn w:val="1"/>
    <w:qFormat/>
    <w:uiPriority w:val="0"/>
    <w:rPr>
      <w:rFonts w:ascii="宋体" w:hAnsi="Courier New"/>
      <w:szCs w:val="20"/>
    </w:rPr>
  </w:style>
  <w:style w:type="paragraph" w:customStyle="1" w:styleId="23">
    <w:name w:val="表格文字"/>
    <w:basedOn w:val="1"/>
    <w:qFormat/>
    <w:uiPriority w:val="0"/>
    <w:pPr>
      <w:spacing w:before="25" w:after="25" w:line="240" w:lineRule="auto"/>
    </w:pPr>
    <w:rPr>
      <w:bCs/>
      <w:spacing w:val="10"/>
    </w:r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11"/>
    <w:basedOn w:val="18"/>
    <w:qFormat/>
    <w:uiPriority w:val="0"/>
    <w:rPr>
      <w:rFonts w:hint="eastAsia" w:ascii="MS Mincho" w:hAnsi="MS Mincho" w:eastAsia="MS Mincho" w:cs="MS Mincho"/>
      <w:color w:val="000000"/>
      <w:sz w:val="21"/>
      <w:szCs w:val="21"/>
      <w:u w:val="none"/>
    </w:rPr>
  </w:style>
  <w:style w:type="character" w:customStyle="1" w:styleId="26">
    <w:name w:val="font41"/>
    <w:basedOn w:val="18"/>
    <w:qFormat/>
    <w:uiPriority w:val="0"/>
    <w:rPr>
      <w:rFonts w:hint="default" w:ascii="Times New Roman" w:hAnsi="Times New Roman" w:cs="Times New Roman"/>
      <w:color w:val="FF0000"/>
      <w:sz w:val="21"/>
      <w:szCs w:val="21"/>
      <w:u w:val="none"/>
    </w:rPr>
  </w:style>
  <w:style w:type="character" w:customStyle="1" w:styleId="27">
    <w:name w:val="font51"/>
    <w:basedOn w:val="18"/>
    <w:qFormat/>
    <w:uiPriority w:val="0"/>
    <w:rPr>
      <w:rFonts w:hint="eastAsia" w:ascii="宋体" w:hAnsi="宋体" w:eastAsia="宋体" w:cs="宋体"/>
      <w:color w:val="FF0000"/>
      <w:sz w:val="21"/>
      <w:szCs w:val="21"/>
      <w:u w:val="none"/>
    </w:rPr>
  </w:style>
  <w:style w:type="paragraph" w:customStyle="1" w:styleId="28">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9">
    <w:name w:val="标题 2 Char"/>
    <w:link w:val="4"/>
    <w:qFormat/>
    <w:uiPriority w:val="0"/>
    <w:rPr>
      <w:rFonts w:ascii="Arial" w:hAnsi="Arial"/>
      <w:b/>
      <w:bCs/>
      <w:sz w:val="32"/>
      <w:szCs w:val="32"/>
    </w:rPr>
  </w:style>
  <w:style w:type="character" w:customStyle="1" w:styleId="30">
    <w:name w:val="font01"/>
    <w:basedOn w:val="18"/>
    <w:qFormat/>
    <w:uiPriority w:val="0"/>
    <w:rPr>
      <w:rFonts w:hint="eastAsia" w:ascii="宋体" w:hAnsi="宋体" w:eastAsia="宋体" w:cs="宋体"/>
      <w:color w:val="000000"/>
      <w:sz w:val="22"/>
      <w:szCs w:val="22"/>
      <w:u w:val="none"/>
    </w:rPr>
  </w:style>
  <w:style w:type="paragraph" w:customStyle="1" w:styleId="31">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2">
    <w:name w:val="批注框文本 Char"/>
    <w:basedOn w:val="18"/>
    <w:link w:val="11"/>
    <w:qFormat/>
    <w:uiPriority w:val="0"/>
    <w:rPr>
      <w:rFonts w:ascii="宋体" w:hAnsi="宋体"/>
      <w:sz w:val="18"/>
      <w:szCs w:val="18"/>
    </w:rPr>
  </w:style>
  <w:style w:type="paragraph" w:customStyle="1" w:styleId="33">
    <w:name w:val="样式2"/>
    <w:basedOn w:val="1"/>
    <w:qFormat/>
    <w:uiPriority w:val="0"/>
    <w:rPr>
      <w:rFonts w:ascii="楷体_GB2312" w:eastAsia="楷体_GB2312"/>
      <w:color w:val="000000"/>
      <w:sz w:val="24"/>
      <w:szCs w:val="24"/>
    </w:rPr>
  </w:style>
  <w:style w:type="paragraph" w:customStyle="1" w:styleId="34">
    <w:name w:val="Table Text"/>
    <w:basedOn w:val="1"/>
    <w:semiHidden/>
    <w:qFormat/>
    <w:uiPriority w:val="0"/>
    <w:rPr>
      <w:rFonts w:ascii="宋体" w:hAnsi="宋体" w:eastAsia="宋体" w:cs="宋体"/>
      <w:sz w:val="20"/>
      <w:szCs w:val="2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13391</Words>
  <Characters>13651</Characters>
  <Lines>67</Lines>
  <Paragraphs>18</Paragraphs>
  <TotalTime>0</TotalTime>
  <ScaleCrop>false</ScaleCrop>
  <LinksUpToDate>false</LinksUpToDate>
  <CharactersWithSpaces>14675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追梦</cp:lastModifiedBy>
  <cp:lastPrinted>2025-02-19T06:25:00Z</cp:lastPrinted>
  <dcterms:modified xsi:type="dcterms:W3CDTF">2025-10-16T03:11:27Z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D2B738E7E857491C9BDCB4156CA68BFF</vt:lpwstr>
  </property>
</Properties>
</file>