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rPr>
      </w:pPr>
      <w:r>
        <w:rPr>
          <w:rFonts w:hint="eastAsia" w:ascii="宋体" w:hAnsi="宋体"/>
          <w:b/>
          <w:bCs/>
          <w:sz w:val="44"/>
        </w:rPr>
        <w:t>深圳市龙岗区第七人民医院</w:t>
      </w:r>
    </w:p>
    <w:p>
      <w:pPr>
        <w:jc w:val="center"/>
        <w:rPr>
          <w:rFonts w:hint="eastAsia" w:ascii="宋体" w:hAnsi="宋体"/>
          <w:b/>
          <w:bCs/>
          <w:sz w:val="44"/>
        </w:rPr>
      </w:pPr>
      <w:r>
        <w:rPr>
          <w:rFonts w:hint="eastAsia" w:ascii="宋体" w:hAnsi="宋体"/>
          <w:b/>
          <w:bCs/>
          <w:sz w:val="44"/>
          <w:lang w:val="en-US" w:eastAsia="zh-CN"/>
        </w:rPr>
        <w:t>膳食科部分服务外包项目</w:t>
      </w:r>
      <w:r>
        <w:rPr>
          <w:rFonts w:hint="eastAsia" w:ascii="宋体" w:hAnsi="宋体"/>
          <w:b/>
          <w:bCs/>
          <w:sz w:val="44"/>
        </w:rPr>
        <w:t>院内采购标书</w:t>
      </w:r>
    </w:p>
    <w:p>
      <w:pPr>
        <w:rPr>
          <w:rFonts w:hint="eastAsia" w:ascii="宋体" w:hAnsi="宋体"/>
          <w:b/>
          <w:bCs/>
          <w:sz w:val="44"/>
        </w:rPr>
      </w:pPr>
    </w:p>
    <w:p>
      <w:pPr>
        <w:jc w:val="center"/>
        <w:rPr>
          <w:rFonts w:hint="eastAsia" w:ascii="宋体" w:hAnsi="宋体"/>
          <w:b/>
          <w:bCs/>
          <w:sz w:val="44"/>
        </w:rPr>
      </w:pPr>
      <w:r>
        <w:rPr>
          <w:rFonts w:hint="eastAsia" w:ascii="宋体" w:hAnsi="宋体"/>
          <w:b/>
          <w:bCs/>
          <w:sz w:val="44"/>
        </w:rPr>
        <w:t>招标文件信息</w:t>
      </w:r>
    </w:p>
    <w:p>
      <w:pPr>
        <w:jc w:val="center"/>
        <w:rPr>
          <w:rFonts w:hint="eastAsia" w:ascii="宋体" w:hAnsi="宋体"/>
          <w:b/>
          <w:bCs/>
          <w:sz w:val="44"/>
        </w:rPr>
      </w:pPr>
    </w:p>
    <w:p>
      <w:pPr>
        <w:pStyle w:val="2"/>
        <w:rPr>
          <w:rFonts w:hint="eastAsia"/>
        </w:rPr>
      </w:pPr>
    </w:p>
    <w:p>
      <w:pPr>
        <w:pStyle w:val="25"/>
        <w:spacing w:line="560" w:lineRule="exact"/>
        <w:ind w:left="0" w:leftChars="0" w:firstLine="0" w:firstLineChars="0"/>
        <w:rPr>
          <w:rFonts w:hint="eastAsia" w:ascii="仿宋_GB2312" w:hAnsi="仿宋_GB2312" w:eastAsia="仿宋_GB2312" w:cs="仿宋_GB2312"/>
          <w:color w:val="auto"/>
          <w:kern w:val="2"/>
          <w:sz w:val="36"/>
          <w:szCs w:val="36"/>
          <w:lang w:val="en-US" w:eastAsia="zh-CN" w:bidi="ar-SA"/>
        </w:rPr>
      </w:pPr>
      <w:r>
        <w:rPr>
          <w:rFonts w:hint="eastAsia"/>
          <w:b/>
          <w:bCs/>
          <w:color w:val="auto"/>
          <w:sz w:val="36"/>
          <w:szCs w:val="36"/>
        </w:rPr>
        <w:t>采购项目：</w:t>
      </w:r>
      <w:r>
        <w:rPr>
          <w:rFonts w:hint="eastAsia" w:ascii="仿宋_GB2312" w:hAnsi="仿宋_GB2312" w:eastAsia="仿宋_GB2312" w:cs="仿宋_GB2312"/>
          <w:color w:val="auto"/>
          <w:kern w:val="2"/>
          <w:sz w:val="36"/>
          <w:szCs w:val="36"/>
          <w:lang w:val="en-US" w:eastAsia="zh-CN" w:bidi="ar-SA"/>
        </w:rPr>
        <w:t>深圳市龙岗区第七人民医院膳食科部分服务外包项目</w:t>
      </w:r>
    </w:p>
    <w:p>
      <w:pPr>
        <w:snapToGrid w:val="0"/>
        <w:spacing w:line="360" w:lineRule="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color w:val="auto"/>
          <w:kern w:val="2"/>
          <w:sz w:val="36"/>
          <w:szCs w:val="36"/>
          <w:lang w:val="en-US" w:eastAsia="zh-CN" w:bidi="ar-SA"/>
        </w:rPr>
        <w:t>深龙七医采[LGQY2025RS001]</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预算金额：</w:t>
      </w:r>
      <w:r>
        <w:rPr>
          <w:rFonts w:hint="eastAsia" w:ascii="仿宋_GB2312" w:hAnsi="仿宋_GB2312" w:eastAsia="仿宋_GB2312" w:cs="仿宋_GB2312"/>
          <w:sz w:val="36"/>
          <w:szCs w:val="36"/>
          <w:lang w:val="en-US" w:eastAsia="zh-CN"/>
        </w:rPr>
        <w:t>14.16万元</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1"/>
        <w:rPr>
          <w:rFonts w:hint="default"/>
        </w:rPr>
      </w:pPr>
    </w:p>
    <w:p>
      <w:pPr>
        <w:pStyle w:val="11"/>
        <w:rPr>
          <w:rFonts w:hint="default"/>
          <w:szCs w:val="20"/>
        </w:rPr>
      </w:pPr>
    </w:p>
    <w:p>
      <w:pPr>
        <w:pStyle w:val="7"/>
      </w:pPr>
    </w:p>
    <w:p/>
    <w:p>
      <w:pPr>
        <w:pStyle w:val="4"/>
      </w:pPr>
    </w:p>
    <w:p/>
    <w:p>
      <w:pPr>
        <w:pStyle w:val="4"/>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hint="eastAsia" w:ascii="宋体" w:hAnsi="宋体" w:cs="宋体"/>
          <w:b/>
          <w:bCs/>
          <w:sz w:val="40"/>
          <w:szCs w:val="40"/>
        </w:rPr>
      </w:pPr>
    </w:p>
    <w:p>
      <w:pPr>
        <w:spacing w:line="360" w:lineRule="auto"/>
        <w:jc w:val="center"/>
        <w:rPr>
          <w:rFonts w:hint="eastAsia" w:ascii="宋体" w:hAnsi="宋体" w:cs="宋体"/>
          <w:b/>
          <w:bCs/>
          <w:sz w:val="40"/>
          <w:szCs w:val="40"/>
        </w:rPr>
      </w:pPr>
    </w:p>
    <w:p>
      <w:pPr>
        <w:pStyle w:val="2"/>
        <w:rPr>
          <w:rFonts w:hint="eastAsia"/>
        </w:rPr>
      </w:pPr>
    </w:p>
    <w:p>
      <w:pPr>
        <w:spacing w:line="360" w:lineRule="auto"/>
        <w:jc w:val="center"/>
        <w:rPr>
          <w:rFonts w:hint="eastAsia" w:ascii="仿宋_GB2312" w:hAnsi="仿宋_GB2312" w:eastAsia="仿宋_GB2312" w:cs="仿宋_GB2312"/>
          <w:b/>
          <w:bCs/>
          <w:sz w:val="36"/>
          <w:szCs w:val="36"/>
        </w:rPr>
      </w:pPr>
      <w:r>
        <w:rPr>
          <w:rFonts w:hint="eastAsia" w:ascii="宋体" w:hAnsi="宋体" w:cs="宋体"/>
          <w:b/>
          <w:bCs/>
          <w:sz w:val="40"/>
          <w:szCs w:val="40"/>
        </w:rPr>
        <w:t>第一章</w:t>
      </w:r>
    </w:p>
    <w:p>
      <w:pPr>
        <w:pStyle w:val="25"/>
        <w:spacing w:line="460" w:lineRule="exact"/>
        <w:ind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rPr>
        <w:t>深圳市龙岗区第七人民医院</w:t>
      </w:r>
      <w:r>
        <w:rPr>
          <w:rFonts w:hint="eastAsia" w:ascii="宋体" w:hAnsi="宋体" w:eastAsia="宋体" w:cs="黑体"/>
          <w:color w:val="000000"/>
          <w:kern w:val="0"/>
          <w:sz w:val="40"/>
          <w:szCs w:val="40"/>
          <w:lang w:val="en-US" w:eastAsia="zh-CN"/>
        </w:rPr>
        <w:t>膳食科部分服务外包项目</w:t>
      </w:r>
      <w:r>
        <w:rPr>
          <w:rFonts w:hint="eastAsia" w:ascii="宋体" w:hAnsi="宋体" w:eastAsia="宋体" w:cs="黑体"/>
          <w:color w:val="000000"/>
          <w:kern w:val="0"/>
          <w:sz w:val="40"/>
          <w:szCs w:val="40"/>
        </w:rPr>
        <w:t>院内公开采购的公告</w:t>
      </w:r>
    </w:p>
    <w:p>
      <w:pPr>
        <w:spacing w:line="480" w:lineRule="exact"/>
        <w:ind w:firstLine="560" w:firstLineChars="200"/>
        <w:rPr>
          <w:rFonts w:hint="eastAsia" w:ascii="仿宋_GB2312" w:hAnsi="宋体" w:eastAsia="仿宋_GB2312"/>
          <w:sz w:val="28"/>
          <w:szCs w:val="28"/>
        </w:rPr>
      </w:pP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6"/>
        <w:spacing w:line="40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（一）项目编号</w:t>
      </w:r>
      <w:r>
        <w:rPr>
          <w:rFonts w:hint="eastAsia" w:ascii="仿宋_GB2312" w:hAnsi="仿宋_GB2312" w:eastAsia="仿宋_GB2312" w:cs="仿宋_GB2312"/>
          <w:sz w:val="28"/>
          <w:szCs w:val="28"/>
          <w:lang w:val="en-US" w:eastAsia="zh-CN"/>
        </w:rPr>
        <w:t>：深龙七医采[LGQY2025RS001]</w:t>
      </w:r>
    </w:p>
    <w:p>
      <w:pPr>
        <w:pStyle w:val="26"/>
        <w:spacing w:line="400" w:lineRule="exact"/>
        <w:ind w:firstLine="560"/>
        <w:jc w:val="left"/>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sz w:val="28"/>
          <w:szCs w:val="28"/>
        </w:rPr>
        <w:t>（二）项目名称：</w:t>
      </w:r>
      <w:r>
        <w:rPr>
          <w:rFonts w:hint="eastAsia" w:ascii="仿宋_GB2312" w:hAnsi="仿宋_GB2312" w:eastAsia="仿宋_GB2312" w:cs="仿宋_GB2312"/>
          <w:sz w:val="28"/>
          <w:szCs w:val="28"/>
          <w:lang w:val="en-US" w:eastAsia="zh-CN"/>
        </w:rPr>
        <w:t>深圳市龙岗区第七人民医院膳食科部分服务外包项目</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（四）预算金额/最高限价：1</w:t>
      </w:r>
      <w:r>
        <w:rPr>
          <w:rFonts w:hint="eastAsia" w:ascii="仿宋_GB2312" w:hAnsi="仿宋_GB2312" w:eastAsia="仿宋_GB2312" w:cs="仿宋_GB2312"/>
          <w:sz w:val="28"/>
          <w:szCs w:val="28"/>
          <w:lang w:val="en-US" w:eastAsia="zh-CN"/>
        </w:rPr>
        <w:t>4.16</w:t>
      </w:r>
      <w:r>
        <w:rPr>
          <w:rFonts w:hint="eastAsia" w:ascii="仿宋_GB2312" w:hAnsi="仿宋_GB2312" w:eastAsia="仿宋_GB2312" w:cs="仿宋_GB2312"/>
          <w:sz w:val="28"/>
          <w:szCs w:val="28"/>
        </w:rPr>
        <w:t>万元</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5"/>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5"/>
        <w:rPr>
          <w:rFonts w:hint="eastAsia"/>
        </w:rPr>
      </w:pPr>
      <w:r>
        <w:rPr>
          <w:rFonts w:hint="eastAsia"/>
        </w:rPr>
        <w:t>（二）本项目的特定资格要求（须按本项目投标文件格式要求提供《投标及履约承诺函》加盖投标人公章）：</w:t>
      </w:r>
    </w:p>
    <w:p>
      <w:pPr>
        <w:pStyle w:val="25"/>
        <w:rPr>
          <w:rFonts w:hint="eastAsia"/>
        </w:rPr>
      </w:pPr>
      <w:r>
        <w:rPr>
          <w:rFonts w:hint="eastAsia"/>
        </w:rPr>
        <w:t>1.参与本项目采购活动前三年内，在经营活动中没有重大违法记录；</w:t>
      </w:r>
    </w:p>
    <w:p>
      <w:pPr>
        <w:pStyle w:val="25"/>
        <w:rPr>
          <w:rFonts w:hint="eastAsia"/>
        </w:rPr>
      </w:pPr>
      <w:r>
        <w:rPr>
          <w:rFonts w:hint="eastAsia"/>
        </w:rPr>
        <w:t>2.参与本项目采购活动时不存在被有关部门禁止参与政府采购活动且在有效期内的情况；</w:t>
      </w:r>
    </w:p>
    <w:p>
      <w:pPr>
        <w:pStyle w:val="25"/>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5"/>
        <w:rPr>
          <w:rFonts w:hint="eastAsia"/>
        </w:rPr>
      </w:pPr>
      <w:r>
        <w:rPr>
          <w:rFonts w:hint="eastAsia"/>
        </w:rPr>
        <w:t>4.参与本项目采购活动不存在与其他采购参加人串通投标，隐瞒真实情况，提供虚假资料等违法违规情形；</w:t>
      </w:r>
    </w:p>
    <w:p>
      <w:pPr>
        <w:pStyle w:val="25"/>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5"/>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5"/>
        <w:rPr>
          <w:rStyle w:val="22"/>
          <w:rFonts w:ascii="Calibri" w:hAnsi="Calibri" w:eastAsia="宋体" w:cs="黑体"/>
          <w:color w:val="auto"/>
        </w:rPr>
      </w:pPr>
      <w:r>
        <w:rPr>
          <w:rFonts w:hint="eastAsia"/>
        </w:rPr>
        <w:t>7.法律、行政法规和国家有关规定对供应商从事特定经营活动有资质、资格规定的，供应商应当具备的相应条件；</w:t>
      </w:r>
    </w:p>
    <w:p>
      <w:pPr>
        <w:pStyle w:val="25"/>
        <w:rPr>
          <w:rFonts w:hint="eastAsia"/>
        </w:rPr>
      </w:pPr>
      <w:r>
        <w:rPr>
          <w:rFonts w:hint="eastAsia"/>
        </w:rPr>
        <w:t>8.本项目不接受联合体投标，不允许非法分包或转包。</w:t>
      </w:r>
    </w:p>
    <w:p>
      <w:pPr>
        <w:pStyle w:val="25"/>
        <w:rPr>
          <w:rFonts w:hint="eastAsia" w:eastAsia="仿宋_GB2312"/>
          <w:lang w:eastAsia="zh-CN"/>
        </w:rPr>
      </w:pPr>
      <w:r>
        <w:rPr>
          <w:rFonts w:hint="eastAsia"/>
          <w:lang w:eastAsia="zh-CN"/>
        </w:rPr>
        <w:t>（</w:t>
      </w:r>
      <w:r>
        <w:rPr>
          <w:rFonts w:hint="eastAsia"/>
          <w:lang w:val="en-US" w:eastAsia="zh-CN"/>
        </w:rPr>
        <w:t>三</w:t>
      </w:r>
      <w:r>
        <w:rPr>
          <w:rFonts w:hint="eastAsia"/>
          <w:lang w:eastAsia="zh-CN"/>
        </w:rPr>
        <w:t>）</w:t>
      </w:r>
      <w:r>
        <w:rPr>
          <w:rFonts w:hint="eastAsia"/>
        </w:rPr>
        <w:t>须具备有效期内的人力资源和社会保障部</w:t>
      </w:r>
      <w:r>
        <w:rPr>
          <w:rFonts w:hint="eastAsia"/>
          <w:lang w:val="en-US" w:eastAsia="zh-CN"/>
        </w:rPr>
        <w:t>门</w:t>
      </w:r>
      <w:r>
        <w:rPr>
          <w:rFonts w:hint="eastAsia"/>
        </w:rPr>
        <w:t>颁发的《人力资源服务许可证》或人力资源服务机构备案凭证（提供</w:t>
      </w:r>
      <w:r>
        <w:rPr>
          <w:rFonts w:hint="eastAsia"/>
          <w:lang w:val="en-US" w:eastAsia="zh-CN"/>
        </w:rPr>
        <w:t>复印件</w:t>
      </w:r>
      <w:r>
        <w:rPr>
          <w:rFonts w:hint="eastAsia"/>
        </w:rPr>
        <w:t>，原件备查）</w:t>
      </w:r>
      <w:r>
        <w:rPr>
          <w:rFonts w:hint="eastAsia"/>
          <w:lang w:eastAsia="zh-CN"/>
        </w:rPr>
        <w:t>。</w:t>
      </w:r>
    </w:p>
    <w:p>
      <w:pPr>
        <w:pStyle w:val="26"/>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sz w:val="28"/>
          <w:szCs w:val="28"/>
        </w:rPr>
        <w:t>、采购方式：院内公开招标</w:t>
      </w:r>
    </w:p>
    <w:p>
      <w:pPr>
        <w:pStyle w:val="26"/>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四</w:t>
      </w:r>
      <w:r>
        <w:rPr>
          <w:rFonts w:hint="eastAsia" w:ascii="仿宋_GB2312" w:hAnsi="仿宋_GB2312" w:eastAsia="仿宋_GB2312" w:cs="仿宋_GB2312"/>
          <w:sz w:val="28"/>
          <w:szCs w:val="28"/>
        </w:rPr>
        <w:t>、评标方法：综合评分法</w:t>
      </w:r>
    </w:p>
    <w:p>
      <w:pPr>
        <w:pStyle w:val="26"/>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、投标人报名资料要求</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6"/>
        <w:spacing w:line="400" w:lineRule="exact"/>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有效期内的人力资源和社会保障部</w:t>
      </w:r>
      <w:r>
        <w:rPr>
          <w:rFonts w:hint="eastAsia" w:ascii="仿宋_GB2312" w:hAnsi="仿宋_GB2312" w:eastAsia="仿宋_GB2312" w:cs="仿宋_GB2312"/>
          <w:sz w:val="28"/>
          <w:szCs w:val="28"/>
          <w:lang w:val="en-US" w:eastAsia="zh-CN"/>
        </w:rPr>
        <w:t>门</w:t>
      </w:r>
      <w:r>
        <w:rPr>
          <w:rFonts w:hint="eastAsia" w:ascii="仿宋_GB2312" w:hAnsi="仿宋_GB2312" w:eastAsia="仿宋_GB2312" w:cs="仿宋_GB2312"/>
          <w:sz w:val="28"/>
          <w:szCs w:val="28"/>
        </w:rPr>
        <w:t>颁发的《人力资源服务许可证》或人力资源服务机构备案凭证（提供</w:t>
      </w:r>
      <w:r>
        <w:rPr>
          <w:rFonts w:hint="eastAsia" w:ascii="仿宋_GB2312" w:hAnsi="仿宋_GB2312" w:eastAsia="仿宋_GB2312" w:cs="仿宋_GB2312"/>
          <w:sz w:val="28"/>
          <w:szCs w:val="28"/>
          <w:lang w:val="en-US" w:eastAsia="zh-CN"/>
        </w:rPr>
        <w:t>复印件</w:t>
      </w:r>
      <w:r>
        <w:rPr>
          <w:rFonts w:hint="eastAsia" w:ascii="仿宋_GB2312" w:hAnsi="仿宋_GB2312" w:eastAsia="仿宋_GB2312" w:cs="仿宋_GB2312"/>
          <w:sz w:val="28"/>
          <w:szCs w:val="28"/>
        </w:rPr>
        <w:t>，原件备查）</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）供应商基本情况表。</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）提供法定代表人、主要经营负责人、投标授权代表人、项目负责人（如有）、主要技术人员（如有）最近一个月的社保证明。</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）通过以下3个官网的信用信息查询记录网络截图件并加盖投标人公章：①信用中国②中国政府采购网③深圳市政府采购监管网。相关信息以开标当日的查询结果为准。</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）投标及履约承诺函。</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六、报名截止时间及地点：2025年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kern w:val="2"/>
          <w:sz w:val="28"/>
          <w:szCs w:val="28"/>
          <w:lang w:val="en-US" w:eastAsia="zh-CN" w:bidi="ar-SA"/>
        </w:rPr>
        <w:t>下午5点</w:t>
      </w:r>
      <w:r>
        <w:rPr>
          <w:rFonts w:hint="eastAsia" w:ascii="仿宋_GB2312" w:hAnsi="仿宋_GB2312" w:eastAsia="仿宋_GB2312" w:cs="仿宋_GB2312"/>
          <w:sz w:val="28"/>
          <w:szCs w:val="28"/>
        </w:rPr>
        <w:t>，简竹护理院行政楼三楼招采办。</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下午3点</w:t>
      </w:r>
      <w:r>
        <w:rPr>
          <w:rFonts w:hint="eastAsia" w:ascii="仿宋_GB2312" w:hAnsi="仿宋_GB2312" w:eastAsia="仿宋_GB2312" w:cs="仿宋_GB2312"/>
          <w:sz w:val="28"/>
          <w:szCs w:val="28"/>
        </w:rPr>
        <w:t>，深圳市龙岗区南湾街道吉厦社区简竹路12号简竹护理院行政楼五楼活动室（如有变动，另行通知）。</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，0755-28740471。</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p>
    <w:p>
      <w:pPr>
        <w:pStyle w:val="26"/>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6"/>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6"/>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深圳市龙岗区第七人民医院膳食科部分服务外包项目</w:t>
      </w:r>
      <w:r>
        <w:rPr>
          <w:rFonts w:hint="eastAsia" w:ascii="仿宋_GB2312" w:hAnsi="仿宋_GB2312" w:eastAsia="仿宋_GB2312" w:cs="仿宋_GB2312"/>
          <w:sz w:val="28"/>
          <w:szCs w:val="28"/>
        </w:rPr>
        <w:t>招标文件</w:t>
      </w:r>
    </w:p>
    <w:p>
      <w:pPr>
        <w:pStyle w:val="26"/>
        <w:spacing w:line="400" w:lineRule="exact"/>
        <w:ind w:firstLine="0" w:firstLineChars="0"/>
        <w:rPr>
          <w:rFonts w:ascii="仿宋_GB2312" w:eastAsia="仿宋_GB2312"/>
          <w:sz w:val="28"/>
          <w:szCs w:val="28"/>
        </w:rPr>
      </w:pPr>
    </w:p>
    <w:p>
      <w:pPr>
        <w:pStyle w:val="26"/>
        <w:spacing w:line="400" w:lineRule="exact"/>
        <w:ind w:firstLine="0" w:firstLineChars="0"/>
        <w:rPr>
          <w:rFonts w:ascii="仿宋_GB2312" w:eastAsia="仿宋_GB2312"/>
          <w:sz w:val="28"/>
          <w:szCs w:val="28"/>
        </w:rPr>
      </w:pPr>
    </w:p>
    <w:p>
      <w:pPr>
        <w:pStyle w:val="26"/>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深圳市龙岗区第七人民医院</w:t>
      </w:r>
    </w:p>
    <w:p>
      <w:pPr>
        <w:pStyle w:val="26"/>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C000"/>
          <w:sz w:val="28"/>
          <w:szCs w:val="28"/>
        </w:rPr>
        <w:t xml:space="preserve">  </w:t>
      </w:r>
      <w:r>
        <w:rPr>
          <w:rFonts w:hint="eastAsia" w:ascii="仿宋_GB2312" w:eastAsia="仿宋_GB2312"/>
          <w:sz w:val="28"/>
          <w:szCs w:val="28"/>
        </w:rPr>
        <w:t xml:space="preserve">  2025年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第二章  院内公开采购项目需求</w:t>
      </w:r>
    </w:p>
    <w:p>
      <w:pPr>
        <w:widowControl/>
        <w:spacing w:line="500" w:lineRule="exact"/>
        <w:ind w:firstLine="560" w:firstLineChars="200"/>
        <w:jc w:val="left"/>
        <w:rPr>
          <w:rFonts w:hint="eastAsia" w:ascii="仿宋_GB2312" w:hAnsi="仿宋_GB2312" w:eastAsia="仿宋_GB2312" w:cs="仿宋_GB2312"/>
          <w:sz w:val="28"/>
          <w:szCs w:val="28"/>
        </w:rPr>
      </w:pPr>
    </w:p>
    <w:p>
      <w:pPr>
        <w:pStyle w:val="25"/>
        <w:rPr>
          <w:rFonts w:hint="eastAsia"/>
          <w:lang w:val="en-US" w:eastAsia="zh-CN"/>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项</w:t>
      </w:r>
      <w:r>
        <w:rPr>
          <w:rFonts w:hint="eastAsia" w:ascii="仿宋_GB2312" w:hAnsi="仿宋_GB2312" w:eastAsia="仿宋_GB2312" w:cs="仿宋_GB2312"/>
          <w:b/>
          <w:bCs/>
          <w:kern w:val="0"/>
          <w:sz w:val="28"/>
          <w:szCs w:val="28"/>
        </w:rPr>
        <w:t>目概况</w:t>
      </w:r>
      <w:r>
        <w:rPr>
          <w:rFonts w:hint="eastAsia" w:ascii="仿宋_GB2312" w:hAnsi="仿宋_GB2312" w:eastAsia="仿宋_GB2312" w:cs="仿宋_GB2312"/>
          <w:b/>
          <w:bCs/>
          <w:sz w:val="28"/>
          <w:szCs w:val="28"/>
        </w:rPr>
        <w:t>：</w:t>
      </w:r>
      <w:r>
        <w:rPr>
          <w:rFonts w:hint="eastAsia"/>
        </w:rPr>
        <w:t>我院将</w:t>
      </w:r>
      <w:r>
        <w:rPr>
          <w:rFonts w:hint="eastAsia"/>
          <w:lang w:val="en-US" w:eastAsia="zh-CN"/>
        </w:rPr>
        <w:t>于近期</w:t>
      </w:r>
      <w:r>
        <w:rPr>
          <w:rFonts w:hint="eastAsia"/>
        </w:rPr>
        <w:t>整体搬迁至龙岭院区，并于搬迁后正式接</w:t>
      </w:r>
      <w:r>
        <w:rPr>
          <w:rFonts w:hint="eastAsia"/>
          <w:lang w:val="en-US" w:eastAsia="zh-CN"/>
        </w:rPr>
        <w:t>手</w:t>
      </w:r>
      <w:r>
        <w:rPr>
          <w:rFonts w:hint="eastAsia"/>
        </w:rPr>
        <w:t>龙岗区第</w:t>
      </w:r>
      <w:r>
        <w:rPr>
          <w:rFonts w:hint="eastAsia"/>
          <w:lang w:val="en-US" w:eastAsia="zh-CN"/>
        </w:rPr>
        <w:t>二</w:t>
      </w:r>
      <w:r>
        <w:rPr>
          <w:rFonts w:hint="eastAsia"/>
        </w:rPr>
        <w:t>人民医院食堂的运营工作。目前，我院膳食科人员配置较少，日均供餐能力有限</w:t>
      </w:r>
      <w:r>
        <w:rPr>
          <w:rFonts w:hint="eastAsia"/>
          <w:lang w:eastAsia="zh-CN"/>
        </w:rPr>
        <w:t>，</w:t>
      </w:r>
      <w:r>
        <w:rPr>
          <w:rFonts w:hint="eastAsia"/>
          <w:lang w:val="en-US" w:eastAsia="zh-CN"/>
        </w:rPr>
        <w:t>搬迁后</w:t>
      </w:r>
      <w:r>
        <w:rPr>
          <w:rFonts w:hint="eastAsia"/>
        </w:rPr>
        <w:t>龙岭院区食堂日均就餐人数</w:t>
      </w:r>
      <w:r>
        <w:rPr>
          <w:rFonts w:hint="eastAsia"/>
          <w:lang w:val="en-US" w:eastAsia="zh-CN"/>
        </w:rPr>
        <w:t>将增加</w:t>
      </w:r>
      <w:r>
        <w:rPr>
          <w:rFonts w:hint="eastAsia"/>
        </w:rPr>
        <w:t>，现有人员已处于高负荷运转状态。为确保顺利接管龙岭院区食堂业务，并在规定时间内实现安全、优质、高效、可控的常态化运营，拟对</w:t>
      </w:r>
      <w:r>
        <w:rPr>
          <w:rFonts w:hint="eastAsia"/>
          <w:lang w:eastAsia="zh-CN"/>
        </w:rPr>
        <w:t>我</w:t>
      </w:r>
      <w:r>
        <w:rPr>
          <w:rFonts w:hint="eastAsia"/>
          <w:lang w:val="en-US" w:eastAsia="zh-CN"/>
        </w:rPr>
        <w:t>院</w:t>
      </w:r>
      <w:r>
        <w:rPr>
          <w:rFonts w:hint="eastAsia"/>
        </w:rPr>
        <w:t>膳食科部分岗位实行服务外包。</w:t>
      </w:r>
    </w:p>
    <w:p>
      <w:pPr>
        <w:pStyle w:val="25"/>
        <w:rPr>
          <w:rFonts w:hint="eastAsia"/>
          <w:b/>
          <w:bCs/>
        </w:rPr>
      </w:pPr>
      <w:r>
        <w:rPr>
          <w:rFonts w:hint="eastAsia"/>
          <w:b/>
          <w:bCs/>
        </w:rPr>
        <w:t>二、采购组织形式（勾选）：</w:t>
      </w:r>
      <w:r>
        <w:rPr>
          <w:rFonts w:hint="eastAsia"/>
        </w:rPr>
        <w:t>政府集中采购□、院内集中采购</w:t>
      </w:r>
      <w:r>
        <w:rPr>
          <w:rFonts w:hint="eastAsia" w:ascii="MS Gothic" w:hAnsi="MS Gothic" w:eastAsia="MS Gothic" w:cs="MS Gothic"/>
        </w:rPr>
        <w:t>☑</w:t>
      </w:r>
      <w:r>
        <w:rPr>
          <w:rFonts w:hint="eastAsia"/>
        </w:rPr>
        <w:t>、院内委托代理采购□、集团联合采购□、其他□。</w:t>
      </w:r>
    </w:p>
    <w:p>
      <w:pPr>
        <w:spacing w:line="400" w:lineRule="exact"/>
      </w:pPr>
      <w:r>
        <w:rPr>
          <w:rFonts w:hint="eastAsia" w:ascii="仿宋_GB2312" w:hAnsi="仿宋_GB2312" w:eastAsia="仿宋_GB2312" w:cs="仿宋_GB2312"/>
          <w:b/>
          <w:bCs/>
          <w:sz w:val="28"/>
          <w:szCs w:val="28"/>
        </w:rPr>
        <w:t xml:space="preserve">    三、采购方式（勾选）：</w:t>
      </w:r>
      <w:r>
        <w:rPr>
          <w:rFonts w:hint="eastAsia" w:ascii="仿宋_GB2312" w:hAnsi="仿宋_GB2312" w:eastAsia="仿宋_GB2312" w:cs="仿宋_GB2312"/>
          <w:sz w:val="28"/>
          <w:szCs w:val="28"/>
        </w:rPr>
        <w:t>院内招标☑、院内竞价□、院内邀标□、院内询价□、竞争性磋商□、院内直接议价□、其他□。</w:t>
      </w:r>
    </w:p>
    <w:p>
      <w:pPr>
        <w:widowControl/>
        <w:spacing w:line="40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四、投标人资格要求</w:t>
      </w:r>
    </w:p>
    <w:p>
      <w:pPr>
        <w:pStyle w:val="25"/>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5"/>
        <w:rPr>
          <w:rFonts w:hint="eastAsia"/>
        </w:rPr>
      </w:pPr>
      <w:r>
        <w:rPr>
          <w:rFonts w:hint="eastAsia"/>
        </w:rPr>
        <w:t>（二）本项目的特定资格要求（须按本项目投标文件格式要求提供《投标及履约承诺函》加盖投标人公章）：</w:t>
      </w:r>
    </w:p>
    <w:p>
      <w:pPr>
        <w:pStyle w:val="25"/>
        <w:rPr>
          <w:rFonts w:hint="eastAsia"/>
        </w:rPr>
      </w:pPr>
      <w:r>
        <w:rPr>
          <w:rFonts w:hint="eastAsia"/>
        </w:rPr>
        <w:t>1.参与本项目采购活动前三年内，在经营活动中没有重大违法记录；</w:t>
      </w:r>
    </w:p>
    <w:p>
      <w:pPr>
        <w:pStyle w:val="25"/>
        <w:rPr>
          <w:rFonts w:hint="eastAsia"/>
        </w:rPr>
      </w:pPr>
      <w:r>
        <w:rPr>
          <w:rFonts w:hint="eastAsia"/>
        </w:rPr>
        <w:t>2.参与本项目采购活动时不存在被有关部门禁止参与政府采购活动且在有效期内的情况；</w:t>
      </w:r>
    </w:p>
    <w:p>
      <w:pPr>
        <w:pStyle w:val="25"/>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5"/>
        <w:rPr>
          <w:rFonts w:hint="eastAsia"/>
        </w:rPr>
      </w:pPr>
      <w:r>
        <w:rPr>
          <w:rFonts w:hint="eastAsia"/>
        </w:rPr>
        <w:t>4.参与本项目采购活动不存在与其他采购参加人串通投标，隐瞒真实情况，提供虚假资料等违法违规情形；</w:t>
      </w:r>
    </w:p>
    <w:p>
      <w:pPr>
        <w:pStyle w:val="25"/>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5"/>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5"/>
        <w:rPr>
          <w:rFonts w:hint="eastAsia"/>
        </w:rPr>
      </w:pPr>
      <w:r>
        <w:rPr>
          <w:rFonts w:hint="eastAsia"/>
        </w:rPr>
        <w:t>7.法律、行政法规和国家有关规定对供应商从事特定经营活动有资质、资格规定的，供应商应当具备的相应条件；</w:t>
      </w:r>
    </w:p>
    <w:p>
      <w:pPr>
        <w:pStyle w:val="25"/>
        <w:rPr>
          <w:rFonts w:hint="eastAsia"/>
        </w:rPr>
      </w:pPr>
      <w:r>
        <w:rPr>
          <w:rFonts w:hint="eastAsia"/>
        </w:rPr>
        <w:t>8.本项目不接受联合体投标，不允许非法分包或转包。</w:t>
      </w:r>
    </w:p>
    <w:p>
      <w:pPr>
        <w:pStyle w:val="25"/>
        <w:rPr>
          <w:rFonts w:hint="eastAsia"/>
          <w:lang w:eastAsia="zh-CN"/>
        </w:rPr>
      </w:pPr>
      <w:r>
        <w:rPr>
          <w:rFonts w:hint="eastAsia"/>
          <w:lang w:eastAsia="zh-CN"/>
        </w:rPr>
        <w:t>（</w:t>
      </w:r>
      <w:r>
        <w:rPr>
          <w:rFonts w:hint="eastAsia"/>
          <w:lang w:val="en-US" w:eastAsia="zh-CN"/>
        </w:rPr>
        <w:t>三</w:t>
      </w:r>
      <w:r>
        <w:rPr>
          <w:rFonts w:hint="eastAsia"/>
          <w:lang w:eastAsia="zh-CN"/>
        </w:rPr>
        <w:t>）</w:t>
      </w:r>
      <w:r>
        <w:rPr>
          <w:rFonts w:hint="eastAsia"/>
        </w:rPr>
        <w:t>须具备有效期内的人力资源和社会保障部</w:t>
      </w:r>
      <w:r>
        <w:rPr>
          <w:rFonts w:hint="eastAsia"/>
          <w:lang w:val="en-US" w:eastAsia="zh-CN"/>
        </w:rPr>
        <w:t>门</w:t>
      </w:r>
      <w:r>
        <w:rPr>
          <w:rFonts w:hint="eastAsia"/>
        </w:rPr>
        <w:t>颁发的《人力资源服务许可证》或人力资源服务机构备案凭证（提供</w:t>
      </w:r>
      <w:r>
        <w:rPr>
          <w:rFonts w:hint="eastAsia"/>
          <w:lang w:val="en-US" w:eastAsia="zh-CN"/>
        </w:rPr>
        <w:t>复印件</w:t>
      </w:r>
      <w:r>
        <w:rPr>
          <w:rFonts w:hint="eastAsia"/>
        </w:rPr>
        <w:t>，原件备查）</w:t>
      </w:r>
      <w:r>
        <w:rPr>
          <w:rFonts w:hint="eastAsia"/>
          <w:lang w:eastAsia="zh-CN"/>
        </w:rPr>
        <w:t>。</w:t>
      </w:r>
    </w:p>
    <w:p>
      <w:pPr>
        <w:pStyle w:val="25"/>
        <w:rPr>
          <w:rFonts w:hint="eastAsia"/>
        </w:rPr>
      </w:pPr>
      <w:r>
        <w:rPr>
          <w:rFonts w:hint="eastAsia"/>
        </w:rPr>
        <w:t>所有资质文件均需在有效期内并加盖投标方公章。</w:t>
      </w:r>
    </w:p>
    <w:p>
      <w:pPr>
        <w:pStyle w:val="25"/>
        <w:rPr>
          <w:rFonts w:hint="eastAsia"/>
          <w:b/>
          <w:bCs/>
          <w:color w:val="auto"/>
        </w:rPr>
      </w:pPr>
      <w:r>
        <w:rPr>
          <w:rFonts w:hint="eastAsia"/>
          <w:b/>
          <w:bCs/>
          <w:color w:val="auto"/>
        </w:rPr>
        <w:t>五、服务内容及要求</w:t>
      </w:r>
    </w:p>
    <w:p>
      <w:pPr>
        <w:pStyle w:val="25"/>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（一）服务要求</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eastAsia="仿宋_GB2312"/>
          <w:sz w:val="28"/>
          <w:szCs w:val="28"/>
          <w:highlight w:val="none"/>
          <w:lang w:eastAsia="zh-CN"/>
        </w:rPr>
      </w:pPr>
      <w:r>
        <w:rPr>
          <w:rFonts w:hint="eastAsia"/>
          <w:sz w:val="28"/>
          <w:szCs w:val="28"/>
          <w:highlight w:val="none"/>
          <w:lang w:val="en-US" w:eastAsia="zh-CN"/>
        </w:rPr>
        <w:t>1.提供</w:t>
      </w:r>
      <w:r>
        <w:rPr>
          <w:rFonts w:hint="eastAsia"/>
          <w:sz w:val="28"/>
          <w:szCs w:val="28"/>
          <w:highlight w:val="none"/>
        </w:rPr>
        <w:t>运营管理</w:t>
      </w:r>
      <w:r>
        <w:rPr>
          <w:rFonts w:hint="eastAsia"/>
          <w:sz w:val="28"/>
          <w:szCs w:val="28"/>
          <w:highlight w:val="none"/>
          <w:lang w:val="en-US" w:eastAsia="zh-CN"/>
        </w:rPr>
        <w:t>服务</w:t>
      </w:r>
      <w:r>
        <w:rPr>
          <w:rFonts w:hint="eastAsia"/>
          <w:sz w:val="28"/>
          <w:szCs w:val="28"/>
          <w:highlight w:val="none"/>
          <w:lang w:eastAsia="zh-CN"/>
        </w:rPr>
        <w:t>，</w:t>
      </w:r>
      <w:r>
        <w:rPr>
          <w:rFonts w:hint="eastAsia"/>
          <w:sz w:val="28"/>
          <w:szCs w:val="28"/>
          <w:highlight w:val="none"/>
          <w:lang w:val="en-US" w:eastAsia="zh-CN"/>
        </w:rPr>
        <w:t>中标人负责</w:t>
      </w:r>
      <w:r>
        <w:rPr>
          <w:rFonts w:hint="eastAsia"/>
          <w:sz w:val="28"/>
          <w:szCs w:val="28"/>
          <w:highlight w:val="none"/>
        </w:rPr>
        <w:t>组织服务实施</w:t>
      </w:r>
      <w:r>
        <w:rPr>
          <w:rFonts w:hint="eastAsia"/>
          <w:sz w:val="28"/>
          <w:szCs w:val="28"/>
          <w:highlight w:val="none"/>
          <w:lang w:eastAsia="zh-CN"/>
        </w:rPr>
        <w:t>，</w:t>
      </w:r>
      <w:r>
        <w:rPr>
          <w:rFonts w:hint="eastAsia"/>
          <w:sz w:val="28"/>
          <w:szCs w:val="28"/>
          <w:highlight w:val="none"/>
          <w:lang w:val="en-US" w:eastAsia="zh-CN"/>
        </w:rPr>
        <w:t>包括</w:t>
      </w:r>
      <w:r>
        <w:rPr>
          <w:rFonts w:hint="eastAsia"/>
          <w:sz w:val="28"/>
          <w:szCs w:val="28"/>
          <w:highlight w:val="none"/>
        </w:rPr>
        <w:t>项目管理、人员调配、质量巡检、应急响应</w:t>
      </w:r>
      <w:r>
        <w:rPr>
          <w:rFonts w:hint="eastAsia"/>
          <w:sz w:val="28"/>
          <w:szCs w:val="28"/>
          <w:highlight w:val="none"/>
          <w:lang w:val="en-US" w:eastAsia="zh-CN"/>
        </w:rPr>
        <w:t>等服务</w:t>
      </w:r>
      <w:r>
        <w:rPr>
          <w:rFonts w:hint="eastAsia"/>
          <w:sz w:val="28"/>
          <w:szCs w:val="28"/>
          <w:highlight w:val="none"/>
          <w:lang w:eastAsia="zh-CN"/>
        </w:rPr>
        <w:t>。</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highlight w:val="none"/>
          <w:lang w:val="en-US" w:eastAsia="zh-CN"/>
        </w:rPr>
      </w:pPr>
      <w:r>
        <w:rPr>
          <w:rFonts w:hint="eastAsia"/>
          <w:sz w:val="28"/>
          <w:szCs w:val="28"/>
          <w:highlight w:val="none"/>
          <w:lang w:val="en-US" w:eastAsia="zh-CN"/>
        </w:rPr>
        <w:t>2.提供</w:t>
      </w:r>
      <w:r>
        <w:rPr>
          <w:rFonts w:hint="eastAsia"/>
          <w:sz w:val="28"/>
          <w:szCs w:val="28"/>
          <w:highlight w:val="none"/>
        </w:rPr>
        <w:t>外包服务薪酬保障</w:t>
      </w:r>
      <w:r>
        <w:rPr>
          <w:rFonts w:hint="eastAsia"/>
          <w:sz w:val="28"/>
          <w:szCs w:val="28"/>
          <w:highlight w:val="none"/>
          <w:lang w:eastAsia="zh-CN"/>
        </w:rPr>
        <w:t>，</w:t>
      </w:r>
      <w:r>
        <w:rPr>
          <w:rFonts w:hint="eastAsia"/>
          <w:sz w:val="28"/>
          <w:szCs w:val="28"/>
          <w:highlight w:val="none"/>
          <w:lang w:val="en-US" w:eastAsia="zh-CN"/>
        </w:rPr>
        <w:t>中标人</w:t>
      </w:r>
      <w:r>
        <w:rPr>
          <w:rFonts w:hint="eastAsia"/>
          <w:sz w:val="28"/>
          <w:szCs w:val="28"/>
          <w:highlight w:val="none"/>
        </w:rPr>
        <w:t>针对龙岭院区膳食科外包服务所需的1名厨师岗位、2名服务员岗位，</w:t>
      </w:r>
      <w:r>
        <w:rPr>
          <w:rFonts w:hint="eastAsia"/>
          <w:sz w:val="28"/>
          <w:szCs w:val="28"/>
          <w:highlight w:val="none"/>
          <w:lang w:val="en-US" w:eastAsia="zh-CN"/>
        </w:rPr>
        <w:t>负责</w:t>
      </w:r>
      <w:r>
        <w:rPr>
          <w:rFonts w:hint="eastAsia"/>
          <w:sz w:val="28"/>
          <w:szCs w:val="28"/>
          <w:highlight w:val="none"/>
        </w:rPr>
        <w:t>其全额服务薪酬包含基础工资（不低于项目所在地最低工资标准）、绩效奖金（与服务质量、工作成效挂钩）、加班薪</w:t>
      </w:r>
      <w:r>
        <w:rPr>
          <w:rFonts w:hint="eastAsia"/>
          <w:sz w:val="28"/>
          <w:szCs w:val="28"/>
          <w:highlight w:val="none"/>
          <w:lang w:val="en-US" w:eastAsia="zh-CN"/>
        </w:rPr>
        <w:t>酬（按《中华人民共和国劳动法》第四十四条规定计算，保障服务响应效率）、法定节假日补贴等，确保服务团队稳定高效提供餐饮服务。</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eastAsia="仿宋_GB2312"/>
          <w:sz w:val="28"/>
          <w:szCs w:val="28"/>
          <w:highlight w:val="none"/>
          <w:lang w:eastAsia="zh-CN"/>
        </w:rPr>
      </w:pPr>
      <w:r>
        <w:rPr>
          <w:rFonts w:hint="eastAsia"/>
          <w:sz w:val="28"/>
          <w:szCs w:val="28"/>
          <w:highlight w:val="none"/>
          <w:lang w:val="en-US" w:eastAsia="zh-CN"/>
        </w:rPr>
        <w:t>3.提供</w:t>
      </w:r>
      <w:r>
        <w:rPr>
          <w:rFonts w:hint="eastAsia"/>
          <w:sz w:val="28"/>
          <w:szCs w:val="28"/>
          <w:highlight w:val="none"/>
        </w:rPr>
        <w:t>社会保障</w:t>
      </w:r>
      <w:r>
        <w:rPr>
          <w:rFonts w:hint="eastAsia"/>
          <w:sz w:val="28"/>
          <w:szCs w:val="28"/>
          <w:highlight w:val="none"/>
          <w:lang w:eastAsia="zh-CN"/>
        </w:rPr>
        <w:t>，</w:t>
      </w:r>
      <w:r>
        <w:rPr>
          <w:rFonts w:hint="eastAsia"/>
          <w:sz w:val="28"/>
          <w:szCs w:val="28"/>
          <w:highlight w:val="none"/>
          <w:lang w:val="en-US" w:eastAsia="zh-CN"/>
        </w:rPr>
        <w:t>中标人</w:t>
      </w:r>
      <w:r>
        <w:rPr>
          <w:rFonts w:hint="eastAsia"/>
          <w:sz w:val="28"/>
          <w:szCs w:val="28"/>
          <w:highlight w:val="none"/>
        </w:rPr>
        <w:t>为服务人员缴纳“五险一金”（基本养老、医疗、失业、工伤、生育保险及住房公积金），其中个人缴纳部分由</w:t>
      </w:r>
      <w:r>
        <w:rPr>
          <w:rFonts w:hint="eastAsia"/>
          <w:sz w:val="28"/>
          <w:szCs w:val="28"/>
          <w:highlight w:val="none"/>
          <w:lang w:val="en-US" w:eastAsia="zh-CN"/>
        </w:rPr>
        <w:t>中标人</w:t>
      </w:r>
      <w:r>
        <w:rPr>
          <w:rFonts w:hint="eastAsia"/>
          <w:sz w:val="28"/>
          <w:szCs w:val="28"/>
          <w:highlight w:val="none"/>
        </w:rPr>
        <w:t>依法从服务人员工资中代扣代缴，</w:t>
      </w:r>
      <w:r>
        <w:rPr>
          <w:rFonts w:hint="eastAsia"/>
          <w:sz w:val="28"/>
          <w:szCs w:val="28"/>
          <w:highlight w:val="none"/>
          <w:lang w:val="en-US" w:eastAsia="zh-CN"/>
        </w:rPr>
        <w:t>采购人</w:t>
      </w:r>
      <w:r>
        <w:rPr>
          <w:rFonts w:hint="eastAsia"/>
          <w:sz w:val="28"/>
          <w:szCs w:val="28"/>
          <w:highlight w:val="none"/>
        </w:rPr>
        <w:t>不承担额外责任</w:t>
      </w:r>
      <w:r>
        <w:rPr>
          <w:rFonts w:hint="eastAsia"/>
          <w:sz w:val="28"/>
          <w:szCs w:val="28"/>
          <w:highlight w:val="none"/>
          <w:lang w:eastAsia="zh-CN"/>
        </w:rPr>
        <w:t>。</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highlight w:val="none"/>
        </w:rPr>
      </w:pPr>
      <w:r>
        <w:rPr>
          <w:rFonts w:hint="eastAsia"/>
          <w:sz w:val="28"/>
          <w:szCs w:val="28"/>
          <w:highlight w:val="none"/>
          <w:lang w:val="en-US" w:eastAsia="zh-CN"/>
        </w:rPr>
        <w:t>4.提供</w:t>
      </w:r>
      <w:r>
        <w:rPr>
          <w:rFonts w:hint="eastAsia"/>
          <w:sz w:val="28"/>
          <w:szCs w:val="28"/>
          <w:highlight w:val="none"/>
        </w:rPr>
        <w:t>服务保障</w:t>
      </w:r>
      <w:r>
        <w:rPr>
          <w:rFonts w:hint="eastAsia"/>
          <w:sz w:val="28"/>
          <w:szCs w:val="28"/>
          <w:highlight w:val="none"/>
          <w:lang w:eastAsia="zh-CN"/>
        </w:rPr>
        <w:t>，</w:t>
      </w:r>
      <w:r>
        <w:rPr>
          <w:rFonts w:hint="eastAsia"/>
          <w:sz w:val="28"/>
          <w:szCs w:val="28"/>
          <w:highlight w:val="none"/>
        </w:rPr>
        <w:t>为确保龙岭院区膳食科外包服务质量达标、保障服务过程合规有序，</w:t>
      </w:r>
      <w:r>
        <w:rPr>
          <w:rFonts w:hint="eastAsia"/>
          <w:sz w:val="28"/>
          <w:szCs w:val="28"/>
          <w:highlight w:val="none"/>
          <w:lang w:val="en-US" w:eastAsia="zh-CN"/>
        </w:rPr>
        <w:t>提供</w:t>
      </w:r>
      <w:r>
        <w:rPr>
          <w:rFonts w:hint="eastAsia"/>
          <w:sz w:val="28"/>
          <w:szCs w:val="28"/>
          <w:highlight w:val="none"/>
        </w:rPr>
        <w:t>包括：服务团队人员健康体检（保障餐饮服务卫生安全）、服务岗位劳动保护用品（支撑服务人员规范开展工作）、</w:t>
      </w:r>
      <w:r>
        <w:rPr>
          <w:rFonts w:hint="eastAsia"/>
          <w:sz w:val="28"/>
          <w:szCs w:val="28"/>
          <w:highlight w:val="none"/>
          <w:lang w:val="en-US" w:eastAsia="zh-CN"/>
        </w:rPr>
        <w:t>中标人</w:t>
      </w:r>
      <w:r>
        <w:rPr>
          <w:rFonts w:hint="eastAsia"/>
          <w:sz w:val="28"/>
          <w:szCs w:val="28"/>
          <w:highlight w:val="none"/>
        </w:rPr>
        <w:t>为满足本合同约定服务标准而专项开展的培训（提升服务团队专业能力，确保服务水平符合要求）等法定及双方约定的服务。</w:t>
      </w:r>
    </w:p>
    <w:p>
      <w:pPr>
        <w:pStyle w:val="25"/>
        <w:rPr>
          <w:rFonts w:hint="eastAsia"/>
          <w:sz w:val="28"/>
          <w:szCs w:val="28"/>
          <w:lang w:val="en-US" w:eastAsia="zh-CN"/>
        </w:rPr>
      </w:pPr>
      <w:r>
        <w:rPr>
          <w:rFonts w:hint="eastAsia"/>
          <w:sz w:val="28"/>
          <w:szCs w:val="28"/>
          <w:lang w:val="en-US" w:eastAsia="zh-CN"/>
        </w:rPr>
        <w:t>5.保证服务人员符合采购人用人需求，且各岗位需求人员能准时到位；与采购人共同管理服务人员，并根据采购人对服务人员在岗位服务期间的表现情况反馈，进行奖罚处理。如中标人选派服务人员发生变更，中标人应提前通知采购人并经采购人书面同意。若服务人员无法满足采购人的需求，采购人可以要求中标人进行调换，中标人应予以无条件配合，经采购人和中标人经沟通无法达成一致协议的，采购人有权终止合同。</w:t>
      </w:r>
    </w:p>
    <w:p>
      <w:pPr>
        <w:pStyle w:val="25"/>
        <w:rPr>
          <w:rFonts w:hint="eastAsia"/>
          <w:sz w:val="28"/>
          <w:szCs w:val="28"/>
        </w:rPr>
      </w:pPr>
      <w:r>
        <w:rPr>
          <w:rFonts w:hint="eastAsia"/>
          <w:sz w:val="28"/>
          <w:szCs w:val="28"/>
          <w:lang w:val="en-US" w:eastAsia="zh-CN"/>
        </w:rPr>
        <w:t>6.中标人对拟派服务人员的</w:t>
      </w:r>
      <w:r>
        <w:rPr>
          <w:rFonts w:hint="eastAsia"/>
          <w:sz w:val="28"/>
          <w:szCs w:val="28"/>
        </w:rPr>
        <w:t>招聘过程</w:t>
      </w:r>
      <w:r>
        <w:rPr>
          <w:rFonts w:hint="eastAsia"/>
          <w:sz w:val="28"/>
          <w:szCs w:val="28"/>
          <w:lang w:eastAsia="zh-CN"/>
        </w:rPr>
        <w:t>，</w:t>
      </w:r>
      <w:r>
        <w:rPr>
          <w:rFonts w:hint="eastAsia"/>
          <w:sz w:val="28"/>
          <w:szCs w:val="28"/>
        </w:rPr>
        <w:t>采购人</w:t>
      </w:r>
      <w:r>
        <w:rPr>
          <w:rFonts w:hint="eastAsia"/>
          <w:sz w:val="28"/>
          <w:szCs w:val="28"/>
          <w:lang w:val="en-US" w:eastAsia="zh-CN"/>
        </w:rPr>
        <w:t>有权</w:t>
      </w:r>
      <w:r>
        <w:rPr>
          <w:rFonts w:hint="eastAsia"/>
          <w:sz w:val="28"/>
          <w:szCs w:val="28"/>
        </w:rPr>
        <w:t>进行监督</w:t>
      </w:r>
      <w:r>
        <w:rPr>
          <w:rFonts w:hint="eastAsia"/>
          <w:sz w:val="28"/>
          <w:szCs w:val="28"/>
          <w:lang w:eastAsia="zh-CN"/>
        </w:rPr>
        <w:t>。</w:t>
      </w:r>
      <w:r>
        <w:rPr>
          <w:rFonts w:hint="eastAsia"/>
          <w:sz w:val="28"/>
          <w:szCs w:val="28"/>
        </w:rPr>
        <w:t xml:space="preserve"> </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val="en-US" w:eastAsia="zh-CN"/>
        </w:rPr>
      </w:pPr>
      <w:r>
        <w:rPr>
          <w:rFonts w:hint="eastAsia"/>
          <w:sz w:val="28"/>
          <w:szCs w:val="28"/>
          <w:lang w:val="en-US" w:eastAsia="zh-CN"/>
        </w:rPr>
        <w:t>7.中标人需严格按照本项目合同的约定开展项目、履行提供服务的义务，认真组织实施服务项目，按时完成服务项目任务，保证服务数量、质量和效果，主动接受有关部门、服务对象及社会监督。如</w:t>
      </w:r>
      <w:r>
        <w:rPr>
          <w:rFonts w:hint="eastAsia"/>
          <w:sz w:val="28"/>
          <w:szCs w:val="28"/>
        </w:rPr>
        <w:t>根据科室业务需要，由科室共同提出服务内容变更申请，报人事科，方可变动。</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8.中标人需建立健全组织机构，建立健全各项管理制度、各岗位工作标准，以保证整个相关岗位人员的安全、高效、有序和有计划地运转；负责对服务人员的工作时间、休息休假、加班、夜班、日常考核与处罚等与服务人员相关的事项进行日常管理与监督管理。</w:t>
      </w:r>
      <w:r>
        <w:rPr>
          <w:rFonts w:hint="eastAsia"/>
          <w:sz w:val="28"/>
          <w:szCs w:val="28"/>
        </w:rPr>
        <w:t xml:space="preserve"> </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val="en-US" w:eastAsia="zh-CN"/>
        </w:rPr>
      </w:pPr>
      <w:r>
        <w:rPr>
          <w:rFonts w:hint="eastAsia"/>
          <w:sz w:val="28"/>
          <w:szCs w:val="28"/>
          <w:lang w:val="en-US" w:eastAsia="zh-CN"/>
        </w:rPr>
        <w:t>9.服务人员需根据医院的形象要求及规范穿着，保证文明工作，配合医院做好环境管理相关工作。</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10.</w:t>
      </w:r>
      <w:r>
        <w:rPr>
          <w:rFonts w:hint="eastAsia"/>
          <w:sz w:val="28"/>
          <w:szCs w:val="28"/>
          <w:lang w:eastAsia="zh-CN"/>
        </w:rPr>
        <w:t>中标人</w:t>
      </w:r>
      <w:r>
        <w:rPr>
          <w:rFonts w:hint="eastAsia"/>
          <w:sz w:val="28"/>
          <w:szCs w:val="28"/>
        </w:rPr>
        <w:t>提供的服务满足医院正常运转需求，遇重要检查或应急事件，</w:t>
      </w:r>
      <w:r>
        <w:rPr>
          <w:rFonts w:hint="eastAsia"/>
          <w:sz w:val="28"/>
          <w:szCs w:val="28"/>
          <w:lang w:eastAsia="zh-CN"/>
        </w:rPr>
        <w:t>中标人</w:t>
      </w:r>
      <w:r>
        <w:rPr>
          <w:rFonts w:hint="eastAsia"/>
          <w:sz w:val="28"/>
          <w:szCs w:val="28"/>
        </w:rPr>
        <w:t>应全力配合医院，不得以任何理由拒绝，所产生额外费用，由双方商议支付。</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eastAsia="zh-CN"/>
        </w:rPr>
      </w:pPr>
      <w:r>
        <w:rPr>
          <w:rFonts w:hint="eastAsia"/>
          <w:sz w:val="28"/>
          <w:szCs w:val="28"/>
          <w:lang w:val="en-US" w:eastAsia="zh-CN"/>
        </w:rPr>
        <w:t>11.服务人员</w:t>
      </w:r>
      <w:r>
        <w:rPr>
          <w:rFonts w:hint="eastAsia"/>
          <w:sz w:val="28"/>
          <w:szCs w:val="28"/>
        </w:rPr>
        <w:t>按科室对各服务工作时间要求进行工作，由此产生的任何加班（含法定节假日）由</w:t>
      </w:r>
      <w:r>
        <w:rPr>
          <w:rFonts w:hint="eastAsia"/>
          <w:sz w:val="28"/>
          <w:szCs w:val="28"/>
          <w:lang w:eastAsia="zh-CN"/>
        </w:rPr>
        <w:t>中标人</w:t>
      </w:r>
      <w:r>
        <w:rPr>
          <w:rFonts w:hint="eastAsia"/>
          <w:sz w:val="28"/>
          <w:szCs w:val="28"/>
        </w:rPr>
        <w:t>自行支付，采购人不</w:t>
      </w:r>
      <w:r>
        <w:rPr>
          <w:rFonts w:hint="eastAsia"/>
          <w:sz w:val="28"/>
          <w:szCs w:val="28"/>
          <w:lang w:eastAsia="zh-CN"/>
        </w:rPr>
        <w:t>再</w:t>
      </w:r>
      <w:r>
        <w:rPr>
          <w:rFonts w:hint="eastAsia"/>
          <w:sz w:val="28"/>
          <w:szCs w:val="28"/>
        </w:rPr>
        <w:t>另外支付</w:t>
      </w:r>
      <w:r>
        <w:rPr>
          <w:rFonts w:hint="eastAsia"/>
          <w:sz w:val="28"/>
          <w:szCs w:val="28"/>
          <w:lang w:eastAsia="zh-CN"/>
        </w:rPr>
        <w:t>。</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12.</w:t>
      </w:r>
      <w:r>
        <w:rPr>
          <w:rFonts w:hint="eastAsia"/>
          <w:sz w:val="28"/>
          <w:szCs w:val="28"/>
          <w:lang w:eastAsia="zh-CN"/>
        </w:rPr>
        <w:t>中标人</w:t>
      </w:r>
      <w:r>
        <w:rPr>
          <w:rFonts w:hint="eastAsia"/>
          <w:sz w:val="28"/>
          <w:szCs w:val="28"/>
        </w:rPr>
        <w:t>不得通过不正当手法</w:t>
      </w:r>
      <w:r>
        <w:rPr>
          <w:rFonts w:hint="eastAsia"/>
          <w:sz w:val="28"/>
          <w:szCs w:val="28"/>
          <w:lang w:eastAsia="zh-CN"/>
        </w:rPr>
        <w:t>（</w:t>
      </w:r>
      <w:r>
        <w:rPr>
          <w:rFonts w:hint="eastAsia"/>
          <w:sz w:val="28"/>
          <w:szCs w:val="28"/>
          <w:lang w:val="en-US" w:eastAsia="zh-CN"/>
        </w:rPr>
        <w:t>如</w:t>
      </w:r>
      <w:r>
        <w:rPr>
          <w:rFonts w:hint="eastAsia"/>
          <w:sz w:val="28"/>
          <w:szCs w:val="28"/>
        </w:rPr>
        <w:t>频繁更换人员</w:t>
      </w:r>
      <w:r>
        <w:rPr>
          <w:rFonts w:hint="eastAsia"/>
          <w:sz w:val="28"/>
          <w:szCs w:val="28"/>
          <w:lang w:val="en-US" w:eastAsia="zh-CN"/>
        </w:rPr>
        <w:t>等）</w:t>
      </w:r>
      <w:r>
        <w:rPr>
          <w:rFonts w:hint="eastAsia"/>
          <w:sz w:val="28"/>
          <w:szCs w:val="28"/>
        </w:rPr>
        <w:t>获取利益</w:t>
      </w:r>
      <w:r>
        <w:rPr>
          <w:rFonts w:hint="eastAsia"/>
          <w:sz w:val="28"/>
          <w:szCs w:val="28"/>
          <w:lang w:eastAsia="zh-CN"/>
        </w:rPr>
        <w:t>，</w:t>
      </w:r>
      <w:r>
        <w:rPr>
          <w:rFonts w:hint="eastAsia"/>
          <w:sz w:val="28"/>
          <w:szCs w:val="28"/>
        </w:rPr>
        <w:t>由于频繁更换人员给关键使用科室造成不良影响的，采购人有权按照相关奖罚标准进行扣罚。</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13.</w:t>
      </w:r>
      <w:r>
        <w:rPr>
          <w:rFonts w:hint="eastAsia"/>
          <w:sz w:val="28"/>
          <w:szCs w:val="28"/>
          <w:lang w:eastAsia="zh-CN"/>
        </w:rPr>
        <w:t>中标人</w:t>
      </w:r>
      <w:r>
        <w:rPr>
          <w:rFonts w:hint="eastAsia"/>
          <w:sz w:val="28"/>
          <w:szCs w:val="28"/>
        </w:rPr>
        <w:t>应根据本</w:t>
      </w:r>
      <w:r>
        <w:rPr>
          <w:rFonts w:hint="eastAsia"/>
          <w:sz w:val="28"/>
          <w:szCs w:val="28"/>
          <w:lang w:val="en-US" w:eastAsia="zh-CN"/>
        </w:rPr>
        <w:t>项目</w:t>
      </w:r>
      <w:r>
        <w:rPr>
          <w:rFonts w:hint="eastAsia"/>
          <w:sz w:val="28"/>
          <w:szCs w:val="28"/>
        </w:rPr>
        <w:t>合同所承担的专业技术工作，按实际服务人数自行到有关部门申办有关用工手续、员工劳动保险手续和办理居住证等手续。</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1</w:t>
      </w:r>
      <w:r>
        <w:rPr>
          <w:rFonts w:hint="eastAsia"/>
          <w:sz w:val="28"/>
          <w:szCs w:val="28"/>
          <w:lang w:val="en-US" w:eastAsia="zh-CN"/>
        </w:rPr>
        <w:t>4</w:t>
      </w:r>
      <w:r>
        <w:rPr>
          <w:rFonts w:hint="eastAsia"/>
          <w:sz w:val="28"/>
          <w:szCs w:val="28"/>
          <w:lang w:eastAsia="zh-CN"/>
        </w:rPr>
        <w:t>.</w:t>
      </w:r>
      <w:r>
        <w:rPr>
          <w:rFonts w:hint="eastAsia"/>
          <w:sz w:val="28"/>
          <w:szCs w:val="28"/>
        </w:rPr>
        <w:t>所有服务人员入职前完成入职前</w:t>
      </w:r>
      <w:r>
        <w:rPr>
          <w:rFonts w:hint="eastAsia"/>
          <w:sz w:val="28"/>
          <w:szCs w:val="28"/>
          <w:lang w:eastAsia="zh-CN"/>
        </w:rPr>
        <w:t>培训</w:t>
      </w:r>
      <w:r>
        <w:rPr>
          <w:rFonts w:hint="eastAsia"/>
          <w:sz w:val="28"/>
          <w:szCs w:val="28"/>
        </w:rPr>
        <w:t>和体检，持有效的双证入职（上岗证和体检合格证），</w:t>
      </w:r>
      <w:r>
        <w:rPr>
          <w:rFonts w:hint="eastAsia"/>
          <w:sz w:val="28"/>
          <w:szCs w:val="28"/>
          <w:lang w:eastAsia="zh-CN"/>
        </w:rPr>
        <w:t>中标人</w:t>
      </w:r>
      <w:r>
        <w:rPr>
          <w:rFonts w:hint="eastAsia"/>
          <w:sz w:val="28"/>
          <w:szCs w:val="28"/>
        </w:rPr>
        <w:t>每年为服务人员健康体检1次。</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15.</w:t>
      </w:r>
      <w:r>
        <w:rPr>
          <w:rFonts w:hint="eastAsia"/>
          <w:sz w:val="28"/>
          <w:szCs w:val="28"/>
          <w:lang w:eastAsia="zh-CN"/>
        </w:rPr>
        <w:t>中标人</w:t>
      </w:r>
      <w:r>
        <w:rPr>
          <w:rFonts w:hint="eastAsia"/>
          <w:sz w:val="28"/>
          <w:szCs w:val="28"/>
        </w:rPr>
        <w:t>为本服务项目的第一责任人，因管理不善、服务不规范</w:t>
      </w:r>
      <w:r>
        <w:rPr>
          <w:rFonts w:hint="eastAsia"/>
          <w:sz w:val="28"/>
          <w:szCs w:val="28"/>
          <w:lang w:eastAsia="zh-CN"/>
        </w:rPr>
        <w:t>等原因</w:t>
      </w:r>
      <w:r>
        <w:rPr>
          <w:rFonts w:hint="eastAsia"/>
          <w:sz w:val="28"/>
          <w:szCs w:val="28"/>
        </w:rPr>
        <w:t>导致的服务纠纷</w:t>
      </w:r>
      <w:r>
        <w:rPr>
          <w:rFonts w:hint="eastAsia"/>
          <w:sz w:val="28"/>
          <w:szCs w:val="28"/>
          <w:lang w:eastAsia="zh-CN"/>
        </w:rPr>
        <w:t>、</w:t>
      </w:r>
      <w:r>
        <w:rPr>
          <w:rFonts w:hint="eastAsia"/>
          <w:sz w:val="28"/>
          <w:szCs w:val="28"/>
        </w:rPr>
        <w:t>质量事故</w:t>
      </w:r>
      <w:r>
        <w:rPr>
          <w:rFonts w:hint="eastAsia"/>
          <w:sz w:val="28"/>
          <w:szCs w:val="28"/>
          <w:lang w:eastAsia="zh-CN"/>
        </w:rPr>
        <w:t>、</w:t>
      </w:r>
      <w:r>
        <w:rPr>
          <w:rFonts w:hint="eastAsia"/>
          <w:sz w:val="28"/>
          <w:szCs w:val="28"/>
          <w:lang w:val="en-US" w:eastAsia="zh-CN"/>
        </w:rPr>
        <w:t>劳资纠纷和</w:t>
      </w:r>
      <w:r>
        <w:rPr>
          <w:rFonts w:hint="eastAsia"/>
          <w:sz w:val="28"/>
          <w:szCs w:val="28"/>
        </w:rPr>
        <w:t>其它</w:t>
      </w:r>
      <w:r>
        <w:rPr>
          <w:rFonts w:hint="eastAsia"/>
          <w:sz w:val="28"/>
          <w:szCs w:val="28"/>
          <w:lang w:val="en-US" w:eastAsia="zh-CN"/>
        </w:rPr>
        <w:t>的安全责任</w:t>
      </w:r>
      <w:r>
        <w:rPr>
          <w:rFonts w:hint="eastAsia"/>
          <w:sz w:val="28"/>
          <w:szCs w:val="28"/>
        </w:rPr>
        <w:t>事件，造成自身人身伤亡、财产损失，或造成他人人身伤亡、财产损失的</w:t>
      </w:r>
      <w:r>
        <w:rPr>
          <w:rFonts w:hint="eastAsia"/>
          <w:sz w:val="28"/>
          <w:szCs w:val="28"/>
          <w:lang w:eastAsia="zh-CN"/>
        </w:rPr>
        <w:t>，</w:t>
      </w:r>
      <w:r>
        <w:rPr>
          <w:rFonts w:hint="eastAsia"/>
          <w:sz w:val="28"/>
          <w:szCs w:val="28"/>
        </w:rPr>
        <w:t>由</w:t>
      </w:r>
      <w:r>
        <w:rPr>
          <w:rFonts w:hint="eastAsia"/>
          <w:sz w:val="28"/>
          <w:szCs w:val="28"/>
          <w:lang w:eastAsia="zh-CN"/>
        </w:rPr>
        <w:t>中标人</w:t>
      </w:r>
      <w:r>
        <w:rPr>
          <w:rFonts w:hint="eastAsia"/>
          <w:sz w:val="28"/>
          <w:szCs w:val="28"/>
        </w:rPr>
        <w:t>承担全部责任。</w:t>
      </w:r>
      <w:r>
        <w:rPr>
          <w:rFonts w:hint="eastAsia"/>
          <w:sz w:val="28"/>
          <w:szCs w:val="28"/>
          <w:lang w:val="en-US" w:eastAsia="zh-CN"/>
        </w:rPr>
        <w:t>如因处理不当对采购人带来不良影响的，采购人可追究其经济和法律责任。</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eastAsia="zh-CN"/>
        </w:rPr>
      </w:pPr>
      <w:r>
        <w:rPr>
          <w:rFonts w:hint="eastAsia"/>
          <w:sz w:val="28"/>
          <w:szCs w:val="28"/>
          <w:lang w:val="en-US" w:eastAsia="zh-CN"/>
        </w:rPr>
        <w:t>16.</w:t>
      </w:r>
      <w:r>
        <w:rPr>
          <w:rFonts w:hint="eastAsia"/>
          <w:sz w:val="28"/>
          <w:szCs w:val="28"/>
        </w:rPr>
        <w:t>采购</w:t>
      </w:r>
      <w:r>
        <w:rPr>
          <w:rFonts w:hint="eastAsia"/>
          <w:sz w:val="28"/>
          <w:szCs w:val="28"/>
          <w:lang w:val="en-US" w:eastAsia="zh-CN"/>
        </w:rPr>
        <w:t>人</w:t>
      </w:r>
      <w:r>
        <w:rPr>
          <w:rFonts w:hint="eastAsia"/>
          <w:sz w:val="28"/>
          <w:szCs w:val="28"/>
        </w:rPr>
        <w:t>对所有管理</w:t>
      </w:r>
      <w:r>
        <w:rPr>
          <w:rFonts w:hint="eastAsia"/>
          <w:sz w:val="28"/>
          <w:szCs w:val="28"/>
          <w:lang w:val="en-US" w:eastAsia="zh-CN"/>
        </w:rPr>
        <w:t>团队</w:t>
      </w:r>
      <w:r>
        <w:rPr>
          <w:rFonts w:hint="eastAsia"/>
          <w:sz w:val="28"/>
          <w:szCs w:val="28"/>
        </w:rPr>
        <w:t>人员和服务人员均不提供食宿</w:t>
      </w:r>
      <w:r>
        <w:rPr>
          <w:rFonts w:hint="eastAsia"/>
          <w:sz w:val="28"/>
          <w:szCs w:val="28"/>
          <w:lang w:eastAsia="zh-CN"/>
        </w:rPr>
        <w:t>。</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val="en-US" w:eastAsia="zh-CN"/>
        </w:rPr>
      </w:pPr>
      <w:r>
        <w:rPr>
          <w:rFonts w:hint="eastAsia"/>
          <w:sz w:val="28"/>
          <w:szCs w:val="28"/>
          <w:lang w:val="en-US" w:eastAsia="zh-CN"/>
        </w:rPr>
        <w:t>17.中标人应充分利用信息化技术开展日常工作，提高工作效率。</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lang w:val="en-US" w:eastAsia="zh-CN"/>
        </w:rPr>
      </w:pPr>
      <w:r>
        <w:rPr>
          <w:rFonts w:hint="eastAsia"/>
          <w:sz w:val="28"/>
          <w:szCs w:val="28"/>
          <w:lang w:val="en-US" w:eastAsia="zh-CN"/>
        </w:rPr>
        <w:t>18.提供7×24小时技术支持热线电话（固话或手机），如采购方急需时，中标人应在接到通知后60分钟内响应。</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default"/>
          <w:sz w:val="28"/>
          <w:szCs w:val="28"/>
          <w:lang w:val="en-US" w:eastAsia="zh-CN"/>
        </w:rPr>
      </w:pPr>
      <w:r>
        <w:rPr>
          <w:rFonts w:hint="eastAsia"/>
          <w:sz w:val="28"/>
          <w:szCs w:val="28"/>
          <w:lang w:val="en-US" w:eastAsia="zh-CN"/>
        </w:rPr>
        <w:t>19.投标人提取的管理服务费（元/人/月）占单个服务岗位中标单价金额的比例应不超过15%。</w:t>
      </w:r>
    </w:p>
    <w:p>
      <w:pPr>
        <w:pStyle w:val="25"/>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rPr>
        <w:t>（二）</w:t>
      </w:r>
      <w:r>
        <w:rPr>
          <w:rFonts w:hint="eastAsia" w:ascii="楷体_GB2312" w:hAnsi="楷体_GB2312" w:eastAsia="楷体_GB2312" w:cs="楷体_GB2312"/>
          <w:b w:val="0"/>
          <w:bCs/>
          <w:lang w:val="en-US" w:eastAsia="zh-CN"/>
        </w:rPr>
        <w:t>项目负责人及其团队要求</w:t>
      </w:r>
    </w:p>
    <w:tbl>
      <w:tblPr>
        <w:tblStyle w:val="17"/>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63"/>
        <w:gridCol w:w="896"/>
        <w:gridCol w:w="2561"/>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序号</w:t>
            </w:r>
          </w:p>
        </w:tc>
        <w:tc>
          <w:tcPr>
            <w:tcW w:w="40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★人员类别</w:t>
            </w: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★人员数量</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★人员必须具备条件</w:t>
            </w:r>
          </w:p>
        </w:tc>
        <w:tc>
          <w:tcPr>
            <w:tcW w:w="2454"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人员具备条件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项目负责人</w:t>
            </w: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369" w:type="pct"/>
            <w:vMerge w:val="restart"/>
            <w:tcBorders>
              <w:top w:val="single" w:color="auto" w:sz="4" w:space="0"/>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投标人自有员工</w:t>
            </w:r>
          </w:p>
          <w:p>
            <w:pPr>
              <w:jc w:val="center"/>
              <w:textAlignment w:val="center"/>
              <w:rPr>
                <w:rFonts w:hint="eastAsia" w:ascii="仿宋_GB2312" w:hAnsi="仿宋_GB2312" w:eastAsia="仿宋_GB2312" w:cs="仿宋_GB2312"/>
                <w:color w:val="000000"/>
                <w:kern w:val="0"/>
                <w:sz w:val="24"/>
                <w:szCs w:val="24"/>
                <w:lang w:val="en-US" w:eastAsia="zh-CN" w:bidi="ar"/>
              </w:rPr>
            </w:pPr>
          </w:p>
        </w:tc>
        <w:tc>
          <w:tcPr>
            <w:tcW w:w="2454" w:type="pct"/>
            <w:tcBorders>
              <w:top w:val="single" w:color="auto" w:sz="4" w:space="0"/>
              <w:left w:val="single" w:color="auto" w:sz="4" w:space="0"/>
              <w:right w:val="single" w:color="auto" w:sz="4" w:space="0"/>
            </w:tcBorders>
            <w:noWrap w:val="0"/>
            <w:vAlign w:val="center"/>
          </w:tcPr>
          <w:p>
            <w:pPr>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1.具有本科或以上学历（含本科）；</w:t>
            </w:r>
          </w:p>
          <w:p>
            <w:pPr>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2.持有高级人力资源管理师或企业人力资源管理师（一级/高级技师）证书；</w:t>
            </w:r>
          </w:p>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3.具有政府机关或事业单位人力资源外包服务经验。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40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项目团队成员</w:t>
            </w: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3</w:t>
            </w:r>
          </w:p>
        </w:tc>
        <w:tc>
          <w:tcPr>
            <w:tcW w:w="1369" w:type="pct"/>
            <w:vMerge w:val="continue"/>
            <w:tcBorders>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p>
        </w:tc>
        <w:tc>
          <w:tcPr>
            <w:tcW w:w="2454" w:type="pct"/>
            <w:tcBorders>
              <w:left w:val="single" w:color="auto" w:sz="4" w:space="0"/>
              <w:bottom w:val="single" w:color="auto" w:sz="4" w:space="0"/>
              <w:right w:val="single" w:color="auto" w:sz="4" w:space="0"/>
            </w:tcBorders>
            <w:noWrap w:val="0"/>
            <w:vAlign w:val="center"/>
          </w:tcPr>
          <w:p>
            <w:pPr>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1.具备本科（或以上）学历；</w:t>
            </w:r>
          </w:p>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2.具有人社部门或经人社部门备案的第三方评价机构(协会)颁发的三级或以上“企业人力资源管理师”证书或助理或以上级别“人力资源管理师”</w:t>
            </w:r>
            <w:r>
              <w:rPr>
                <w:rFonts w:hint="eastAsia" w:ascii="仿宋_GB2312" w:hAnsi="仿宋_GB2312" w:eastAsia="仿宋_GB2312" w:cs="仿宋_GB2312"/>
                <w:color w:val="000000"/>
                <w:kern w:val="0"/>
                <w:sz w:val="24"/>
                <w:szCs w:val="24"/>
                <w:lang w:val="en-US" w:eastAsia="zh-CN" w:bidi="ar"/>
              </w:rPr>
              <w:t>。</w:t>
            </w:r>
          </w:p>
        </w:tc>
      </w:tr>
    </w:tbl>
    <w:p>
      <w:pPr>
        <w:pStyle w:val="25"/>
        <w:rPr>
          <w:rFonts w:hint="default"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（三）膳食科部分服务外包需求表</w:t>
      </w:r>
    </w:p>
    <w:tbl>
      <w:tblPr>
        <w:tblStyle w:val="17"/>
        <w:tblpPr w:leftFromText="180" w:rightFromText="180" w:vertAnchor="text" w:horzAnchor="page" w:tblpX="1556" w:tblpY="266"/>
        <w:tblOverlap w:val="never"/>
        <w:tblW w:w="5216" w:type="pct"/>
        <w:tblInd w:w="0" w:type="dxa"/>
        <w:tblLayout w:type="fixed"/>
        <w:tblCellMar>
          <w:top w:w="0" w:type="dxa"/>
          <w:left w:w="108" w:type="dxa"/>
          <w:bottom w:w="0" w:type="dxa"/>
          <w:right w:w="108" w:type="dxa"/>
        </w:tblCellMar>
      </w:tblPr>
      <w:tblGrid>
        <w:gridCol w:w="836"/>
        <w:gridCol w:w="1089"/>
        <w:gridCol w:w="861"/>
        <w:gridCol w:w="4689"/>
        <w:gridCol w:w="1883"/>
      </w:tblGrid>
      <w:tr>
        <w:tblPrEx>
          <w:tblCellMar>
            <w:top w:w="0" w:type="dxa"/>
            <w:left w:w="108" w:type="dxa"/>
            <w:bottom w:w="0" w:type="dxa"/>
            <w:right w:w="108" w:type="dxa"/>
          </w:tblCellMar>
        </w:tblPrEx>
        <w:trPr>
          <w:trHeight w:val="54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序号</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服务</w:t>
            </w:r>
          </w:p>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岗位</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★人数</w:t>
            </w:r>
          </w:p>
        </w:tc>
        <w:tc>
          <w:tcPr>
            <w:tcW w:w="250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人员情况要求</w:t>
            </w:r>
          </w:p>
        </w:tc>
        <w:tc>
          <w:tcPr>
            <w:tcW w:w="100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最高上限单价</w:t>
            </w:r>
          </w:p>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lang w:val="en-US" w:eastAsia="zh-CN"/>
              </w:rPr>
              <w:t>（元/人/月）</w:t>
            </w:r>
          </w:p>
        </w:tc>
      </w:tr>
      <w:tr>
        <w:tblPrEx>
          <w:tblCellMar>
            <w:top w:w="0" w:type="dxa"/>
            <w:left w:w="108" w:type="dxa"/>
            <w:bottom w:w="0" w:type="dxa"/>
            <w:right w:w="108" w:type="dxa"/>
          </w:tblCellMar>
        </w:tblPrEx>
        <w:trPr>
          <w:trHeight w:val="1463"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厨师</w:t>
            </w:r>
          </w:p>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505"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50周岁及以下，具有初中或以上学历、具有人社部门(或其授权的职业技能等级认定机构)颁发的中级或以上厨师职业资格证书</w:t>
            </w:r>
            <w:r>
              <w:rPr>
                <w:rFonts w:hint="eastAsia" w:cs="仿宋_GB2312"/>
                <w:sz w:val="24"/>
                <w:szCs w:val="24"/>
                <w:lang w:val="en-US" w:eastAsia="zh-CN"/>
              </w:rPr>
              <w:t>/</w:t>
            </w:r>
            <w:r>
              <w:rPr>
                <w:rFonts w:hint="eastAsia" w:ascii="仿宋_GB2312" w:hAnsi="仿宋_GB2312" w:eastAsia="仿宋_GB2312" w:cs="仿宋_GB2312"/>
                <w:sz w:val="24"/>
                <w:szCs w:val="24"/>
                <w:lang w:val="en-US" w:eastAsia="zh-CN"/>
              </w:rPr>
              <w:t>职业技能等级证书，身体健康</w:t>
            </w:r>
            <w:r>
              <w:rPr>
                <w:rFonts w:hint="eastAsia" w:cs="仿宋_GB2312"/>
                <w:sz w:val="24"/>
                <w:szCs w:val="24"/>
                <w:lang w:val="en-US" w:eastAsia="zh-CN"/>
              </w:rPr>
              <w:t>，具</w:t>
            </w:r>
            <w:r>
              <w:rPr>
                <w:rFonts w:hint="eastAsia" w:ascii="仿宋_GB2312" w:hAnsi="仿宋_GB2312" w:eastAsia="仿宋_GB2312" w:cs="仿宋_GB2312"/>
                <w:sz w:val="24"/>
                <w:szCs w:val="24"/>
                <w:lang w:val="en-US" w:eastAsia="zh-CN"/>
              </w:rPr>
              <w:t>有政府机关或事业单位厨师工作经验者或有面点工作经验者优先。</w:t>
            </w:r>
          </w:p>
        </w:tc>
        <w:tc>
          <w:tcPr>
            <w:tcW w:w="1005"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cs="仿宋_GB2312"/>
                <w:sz w:val="24"/>
                <w:szCs w:val="24"/>
                <w:lang w:val="en-US" w:eastAsia="zh-CN"/>
              </w:rPr>
              <w:t>0000</w:t>
            </w:r>
          </w:p>
        </w:tc>
      </w:tr>
      <w:tr>
        <w:tblPrEx>
          <w:tblCellMar>
            <w:top w:w="0" w:type="dxa"/>
            <w:left w:w="108" w:type="dxa"/>
            <w:bottom w:w="0" w:type="dxa"/>
            <w:right w:w="108" w:type="dxa"/>
          </w:tblCellMar>
        </w:tblPrEx>
        <w:trPr>
          <w:trHeight w:val="1161"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服务员</w:t>
            </w:r>
          </w:p>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505"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45周岁及以下，身体健康，能吃苦耐劳、灵活，有政府机关或事业单位食堂服务员工作经验者或懂基本电脑操作者（基本打字、表格处理）优先。</w:t>
            </w:r>
          </w:p>
        </w:tc>
        <w:tc>
          <w:tcPr>
            <w:tcW w:w="1005"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6800</w:t>
            </w:r>
          </w:p>
        </w:tc>
      </w:tr>
    </w:tbl>
    <w:p>
      <w:pPr>
        <w:pStyle w:val="25"/>
        <w:rPr>
          <w:rFonts w:hint="eastAsia" w:ascii="楷体_GB2312" w:hAnsi="楷体_GB2312" w:eastAsia="楷体_GB2312" w:cs="楷体_GB2312"/>
          <w:b w:val="0"/>
          <w:bCs/>
        </w:rPr>
      </w:pPr>
      <w:r>
        <w:rPr>
          <w:rFonts w:hint="eastAsia" w:ascii="楷体_GB2312" w:hAnsi="楷体_GB2312" w:eastAsia="楷体_GB2312" w:cs="楷体_GB2312"/>
          <w:b w:val="0"/>
          <w:bCs/>
        </w:rPr>
        <w:t>（</w:t>
      </w:r>
      <w:r>
        <w:rPr>
          <w:rFonts w:hint="eastAsia" w:ascii="楷体_GB2312" w:hAnsi="楷体_GB2312" w:eastAsia="楷体_GB2312" w:cs="楷体_GB2312"/>
          <w:b w:val="0"/>
          <w:bCs/>
          <w:lang w:val="en-US" w:eastAsia="zh-CN"/>
        </w:rPr>
        <w:t>四</w:t>
      </w:r>
      <w:r>
        <w:rPr>
          <w:rFonts w:hint="eastAsia" w:ascii="楷体_GB2312" w:hAnsi="楷体_GB2312" w:eastAsia="楷体_GB2312" w:cs="楷体_GB2312"/>
          <w:b w:val="0"/>
          <w:bCs/>
        </w:rPr>
        <w:t>）成果要求</w:t>
      </w:r>
    </w:p>
    <w:p>
      <w:pPr>
        <w:pStyle w:val="25"/>
        <w:rPr>
          <w:rFonts w:hint="default" w:ascii="仿宋_GB2312" w:hAnsi="仿宋_GB2312" w:eastAsia="仿宋_GB2312" w:cs="仿宋_GB2312"/>
          <w:sz w:val="32"/>
          <w:szCs w:val="32"/>
          <w:lang w:val="en-US" w:eastAsia="zh-CN"/>
        </w:rPr>
      </w:pPr>
      <w:r>
        <w:rPr>
          <w:rFonts w:hint="eastAsia"/>
          <w:kern w:val="2"/>
          <w:sz w:val="28"/>
          <w:szCs w:val="28"/>
          <w:highlight w:val="none"/>
          <w:lang w:val="en-US" w:eastAsia="zh-CN"/>
        </w:rPr>
        <w:t>服务期6个月</w:t>
      </w:r>
      <w:r>
        <w:rPr>
          <w:rFonts w:hint="eastAsia"/>
          <w:kern w:val="2"/>
          <w:sz w:val="28"/>
          <w:szCs w:val="28"/>
          <w:highlight w:val="none"/>
        </w:rPr>
        <w:t>，</w:t>
      </w:r>
      <w:r>
        <w:rPr>
          <w:rFonts w:hint="eastAsia"/>
          <w:kern w:val="2"/>
          <w:sz w:val="28"/>
          <w:szCs w:val="28"/>
          <w:highlight w:val="none"/>
          <w:lang w:val="en-US" w:eastAsia="zh-CN"/>
        </w:rPr>
        <w:t>为采购人提供</w:t>
      </w:r>
      <w:r>
        <w:rPr>
          <w:rFonts w:hint="eastAsia"/>
          <w:kern w:val="2"/>
          <w:sz w:val="28"/>
          <w:szCs w:val="28"/>
          <w:highlight w:val="none"/>
        </w:rPr>
        <w:t>1名厨师、2名服务员</w:t>
      </w:r>
      <w:r>
        <w:rPr>
          <w:rFonts w:hint="eastAsia"/>
          <w:kern w:val="2"/>
          <w:sz w:val="28"/>
          <w:szCs w:val="28"/>
          <w:highlight w:val="none"/>
          <w:lang w:val="en-US" w:eastAsia="zh-CN"/>
        </w:rPr>
        <w:t>的岗位</w:t>
      </w:r>
      <w:r>
        <w:rPr>
          <w:rFonts w:hint="eastAsia"/>
          <w:kern w:val="2"/>
          <w:sz w:val="28"/>
          <w:szCs w:val="28"/>
          <w:highlight w:val="none"/>
        </w:rPr>
        <w:t>外包服务</w:t>
      </w:r>
      <w:r>
        <w:rPr>
          <w:rFonts w:hint="eastAsia"/>
          <w:kern w:val="2"/>
          <w:sz w:val="28"/>
          <w:szCs w:val="28"/>
          <w:highlight w:val="none"/>
          <w:lang w:val="en-US" w:eastAsia="zh-CN"/>
        </w:rPr>
        <w:t>。</w:t>
      </w:r>
    </w:p>
    <w:p>
      <w:pPr>
        <w:pStyle w:val="25"/>
        <w:rPr>
          <w:rFonts w:hint="eastAsia" w:ascii="仿宋_GB2312" w:hAnsi="仿宋_GB2312" w:eastAsia="仿宋_GB2312" w:cs="仿宋_GB2312"/>
          <w:bCs/>
          <w:kern w:val="0"/>
          <w:sz w:val="28"/>
          <w:szCs w:val="28"/>
        </w:rPr>
      </w:pPr>
      <w:r>
        <w:rPr>
          <w:rFonts w:hint="eastAsia"/>
          <w:b/>
          <w:bCs/>
          <w:color w:val="auto"/>
        </w:rPr>
        <w:t>六、报价及付款方式</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1</w:t>
      </w:r>
      <w:r>
        <w:rPr>
          <w:rFonts w:hint="eastAsia"/>
          <w:sz w:val="28"/>
          <w:szCs w:val="28"/>
        </w:rPr>
        <w:t>.本项目预算</w:t>
      </w:r>
      <w:r>
        <w:rPr>
          <w:rFonts w:hint="eastAsia"/>
          <w:sz w:val="28"/>
          <w:szCs w:val="28"/>
          <w:lang w:val="en-US" w:eastAsia="zh-CN"/>
        </w:rPr>
        <w:t>金额（支付上限）</w:t>
      </w:r>
      <w:r>
        <w:rPr>
          <w:rFonts w:hint="eastAsia"/>
          <w:sz w:val="28"/>
          <w:szCs w:val="28"/>
        </w:rPr>
        <w:t>14.</w:t>
      </w:r>
      <w:r>
        <w:rPr>
          <w:rFonts w:hint="eastAsia"/>
          <w:sz w:val="28"/>
          <w:szCs w:val="28"/>
          <w:lang w:val="en-US" w:eastAsia="zh-CN"/>
        </w:rPr>
        <w:t>16</w:t>
      </w:r>
      <w:r>
        <w:rPr>
          <w:rFonts w:hint="eastAsia"/>
          <w:sz w:val="28"/>
          <w:szCs w:val="28"/>
        </w:rPr>
        <w:t>万‬元</w:t>
      </w:r>
      <w:r>
        <w:rPr>
          <w:rFonts w:hint="eastAsia"/>
          <w:sz w:val="28"/>
          <w:szCs w:val="28"/>
          <w:lang w:eastAsia="zh-CN"/>
        </w:rPr>
        <w:t>，</w:t>
      </w:r>
      <w:r>
        <w:rPr>
          <w:rFonts w:hint="eastAsia"/>
          <w:sz w:val="28"/>
          <w:szCs w:val="28"/>
        </w:rPr>
        <w:t>服务费</w:t>
      </w:r>
      <w:bookmarkStart w:id="0" w:name="OLE_LINK2"/>
      <w:r>
        <w:rPr>
          <w:rFonts w:hint="eastAsia"/>
          <w:sz w:val="28"/>
          <w:szCs w:val="28"/>
        </w:rPr>
        <w:t>采用单价包干制</w:t>
      </w:r>
      <w:bookmarkEnd w:id="0"/>
      <w:r>
        <w:rPr>
          <w:rFonts w:hint="eastAsia"/>
          <w:sz w:val="28"/>
          <w:szCs w:val="28"/>
        </w:rPr>
        <w:t>，</w:t>
      </w:r>
      <w:r>
        <w:rPr>
          <w:rFonts w:hint="eastAsia" w:ascii="仿宋_GB2312" w:hAnsi="仿宋_GB2312" w:eastAsia="仿宋_GB2312" w:cs="仿宋_GB2312"/>
          <w:bCs/>
          <w:kern w:val="0"/>
          <w:sz w:val="28"/>
          <w:szCs w:val="28"/>
        </w:rPr>
        <w:t>采取“投标折扣”进行投标报价</w:t>
      </w:r>
      <w:r>
        <w:rPr>
          <w:rFonts w:hint="eastAsia" w:cs="仿宋_GB2312"/>
          <w:bCs/>
          <w:kern w:val="0"/>
          <w:sz w:val="28"/>
          <w:szCs w:val="28"/>
          <w:lang w:eastAsia="zh-CN"/>
        </w:rPr>
        <w:t>，</w:t>
      </w:r>
      <w:r>
        <w:rPr>
          <w:rFonts w:hint="eastAsia" w:ascii="仿宋_GB2312" w:hAnsi="仿宋_GB2312" w:eastAsia="仿宋_GB2312" w:cs="仿宋_GB2312"/>
          <w:bCs/>
          <w:color w:val="auto"/>
          <w:kern w:val="0"/>
          <w:sz w:val="28"/>
          <w:szCs w:val="28"/>
          <w:lang w:val="en-US" w:eastAsia="zh-CN" w:bidi="ar-SA"/>
        </w:rPr>
        <w:t>以膳食科部分服务外包需求表中的最高单价限价作为标准，在此基础上进行折扣报价，</w:t>
      </w:r>
      <w:r>
        <w:rPr>
          <w:rFonts w:hint="eastAsia"/>
          <w:sz w:val="28"/>
          <w:szCs w:val="28"/>
        </w:rPr>
        <w:t>由投标人根据采购文件所提供的资料</w:t>
      </w:r>
      <w:r>
        <w:rPr>
          <w:rFonts w:hint="eastAsia"/>
          <w:sz w:val="28"/>
          <w:szCs w:val="28"/>
          <w:lang w:val="en-US" w:eastAsia="zh-CN"/>
        </w:rPr>
        <w:t>及</w:t>
      </w:r>
      <w:r>
        <w:rPr>
          <w:rFonts w:hint="eastAsia"/>
          <w:sz w:val="28"/>
          <w:szCs w:val="28"/>
        </w:rPr>
        <w:t>本企业的成本自行测算投标报价</w:t>
      </w:r>
      <w:r>
        <w:rPr>
          <w:rFonts w:hint="eastAsia"/>
          <w:sz w:val="28"/>
          <w:szCs w:val="28"/>
          <w:lang w:eastAsia="zh-CN"/>
        </w:rPr>
        <w:t>，</w:t>
      </w:r>
      <w:r>
        <w:rPr>
          <w:rFonts w:hint="eastAsia"/>
          <w:sz w:val="28"/>
          <w:szCs w:val="28"/>
        </w:rPr>
        <w:t>但不得以低于其企业成本的报价投标</w:t>
      </w:r>
      <w:r>
        <w:rPr>
          <w:rFonts w:hint="eastAsia"/>
          <w:sz w:val="28"/>
          <w:szCs w:val="28"/>
          <w:lang w:eastAsia="zh-CN"/>
        </w:rPr>
        <w:t>，</w:t>
      </w:r>
      <w:r>
        <w:rPr>
          <w:rFonts w:hint="eastAsia"/>
          <w:sz w:val="28"/>
          <w:szCs w:val="28"/>
          <w:lang w:val="en-US" w:eastAsia="zh-CN"/>
        </w:rPr>
        <w:t>投标报价</w:t>
      </w:r>
      <w:r>
        <w:rPr>
          <w:rFonts w:hint="eastAsia"/>
          <w:sz w:val="28"/>
          <w:szCs w:val="28"/>
        </w:rPr>
        <w:t>包含以下全部成本及</w:t>
      </w:r>
      <w:r>
        <w:rPr>
          <w:rFonts w:hint="eastAsia"/>
          <w:sz w:val="28"/>
          <w:szCs w:val="28"/>
          <w:lang w:val="en-US" w:eastAsia="zh-CN"/>
        </w:rPr>
        <w:t>投标人</w:t>
      </w:r>
      <w:r>
        <w:rPr>
          <w:rFonts w:hint="eastAsia"/>
          <w:sz w:val="28"/>
          <w:szCs w:val="28"/>
        </w:rPr>
        <w:t>合理利润及法定税费，</w:t>
      </w:r>
      <w:r>
        <w:rPr>
          <w:rFonts w:hint="eastAsia"/>
          <w:sz w:val="28"/>
          <w:szCs w:val="28"/>
          <w:lang w:val="en-US" w:eastAsia="zh-CN"/>
        </w:rPr>
        <w:t>采购人</w:t>
      </w:r>
      <w:r>
        <w:rPr>
          <w:rFonts w:hint="eastAsia"/>
          <w:sz w:val="28"/>
          <w:szCs w:val="28"/>
        </w:rPr>
        <w:t>无需支付本合同约定外的任何费用：</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（1）运营管理</w:t>
      </w:r>
      <w:r>
        <w:rPr>
          <w:rFonts w:hint="eastAsia"/>
          <w:sz w:val="28"/>
          <w:szCs w:val="28"/>
          <w:lang w:val="en-US" w:eastAsia="zh-CN"/>
        </w:rPr>
        <w:t>服务</w:t>
      </w:r>
      <w:r>
        <w:rPr>
          <w:rFonts w:hint="eastAsia"/>
          <w:sz w:val="28"/>
          <w:szCs w:val="28"/>
        </w:rPr>
        <w:t>费用：</w:t>
      </w:r>
      <w:r>
        <w:rPr>
          <w:rFonts w:hint="eastAsia"/>
          <w:sz w:val="28"/>
          <w:szCs w:val="28"/>
          <w:lang w:val="en-US" w:eastAsia="zh-CN"/>
        </w:rPr>
        <w:t>投标人</w:t>
      </w:r>
      <w:r>
        <w:rPr>
          <w:rFonts w:hint="eastAsia"/>
          <w:sz w:val="28"/>
          <w:szCs w:val="28"/>
        </w:rPr>
        <w:t>为组织服务实施所产生的项目管理、人员调配、质量巡检、应急响应等管理成本；</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2）外包服务薪酬保障：针对龙岭院区膳食科外包服务所需的1名厨师岗位、2名服务员岗位，其全额服务薪酬包含基础工资（不低于项目所在地最低工资标准）、绩效奖金（与服务质量、工作成效挂钩）、加班薪酬（按《</w:t>
      </w:r>
      <w:r>
        <w:rPr>
          <w:rFonts w:hint="eastAsia"/>
          <w:sz w:val="28"/>
          <w:szCs w:val="28"/>
          <w:lang w:eastAsia="zh-CN"/>
        </w:rPr>
        <w:t>中华人民共和国劳动法</w:t>
      </w:r>
      <w:r>
        <w:rPr>
          <w:rFonts w:hint="eastAsia"/>
          <w:sz w:val="28"/>
          <w:szCs w:val="28"/>
        </w:rPr>
        <w:t>》第四十四条规定计算，保障服务响应效率）、法定节假日补贴等，确保服务团队稳定高效提供餐饮服务。</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（3）社会保障费用：</w:t>
      </w:r>
      <w:r>
        <w:rPr>
          <w:rFonts w:hint="eastAsia"/>
          <w:sz w:val="28"/>
          <w:szCs w:val="28"/>
          <w:lang w:val="en-US" w:eastAsia="zh-CN"/>
        </w:rPr>
        <w:t>投标人</w:t>
      </w:r>
      <w:r>
        <w:rPr>
          <w:rFonts w:hint="eastAsia"/>
          <w:sz w:val="28"/>
          <w:szCs w:val="28"/>
        </w:rPr>
        <w:t>为服务人员缴纳的“五险一金”（基本养老、医疗、失业、工伤、生育保险及住房公积金），其中个人缴纳部分由</w:t>
      </w:r>
      <w:r>
        <w:rPr>
          <w:rFonts w:hint="eastAsia"/>
          <w:sz w:val="28"/>
          <w:szCs w:val="28"/>
          <w:lang w:val="en-US" w:eastAsia="zh-CN"/>
        </w:rPr>
        <w:t>投标人</w:t>
      </w:r>
      <w:r>
        <w:rPr>
          <w:rFonts w:hint="eastAsia"/>
          <w:sz w:val="28"/>
          <w:szCs w:val="28"/>
        </w:rPr>
        <w:t>依法从服务人员工资中代扣代缴，</w:t>
      </w:r>
      <w:r>
        <w:rPr>
          <w:rFonts w:hint="eastAsia"/>
          <w:sz w:val="28"/>
          <w:szCs w:val="28"/>
          <w:lang w:val="en-US" w:eastAsia="zh-CN"/>
        </w:rPr>
        <w:t>采购人</w:t>
      </w:r>
      <w:r>
        <w:rPr>
          <w:rFonts w:hint="eastAsia"/>
          <w:sz w:val="28"/>
          <w:szCs w:val="28"/>
        </w:rPr>
        <w:t>不承担额外责任；</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4）服务保障相关成本：为确保龙岭院区膳食科外包服务质量达标、保障服务过程合规有序，所需承担的相关成本包括：服务团队人员健康体检费（保障餐饮服务卫生安全）、服务岗位劳动保护用品费（支撑服务人员规范开展工作）、</w:t>
      </w:r>
      <w:r>
        <w:rPr>
          <w:rFonts w:hint="eastAsia"/>
          <w:sz w:val="28"/>
          <w:szCs w:val="28"/>
          <w:lang w:val="en-US" w:eastAsia="zh-CN"/>
        </w:rPr>
        <w:t>投标人</w:t>
      </w:r>
      <w:r>
        <w:rPr>
          <w:rFonts w:hint="eastAsia"/>
          <w:sz w:val="28"/>
          <w:szCs w:val="28"/>
        </w:rPr>
        <w:t>为满足本合同约定服务标准而专项开展的培训费用（提升服务团队专业能力，确保服务水平符合要求）等法定及双方约定的服务配套成本。</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cs="仿宋_GB2312"/>
          <w:bCs/>
          <w:color w:val="auto"/>
          <w:kern w:val="0"/>
          <w:sz w:val="28"/>
          <w:szCs w:val="28"/>
          <w:lang w:val="en-US" w:eastAsia="zh-CN" w:bidi="ar-SA"/>
        </w:rPr>
        <w:t>2.</w:t>
      </w:r>
      <w:r>
        <w:rPr>
          <w:rFonts w:hint="eastAsia" w:ascii="仿宋_GB2312" w:hAnsi="仿宋_GB2312" w:eastAsia="仿宋_GB2312" w:cs="仿宋_GB2312"/>
          <w:bCs/>
          <w:kern w:val="0"/>
          <w:sz w:val="28"/>
          <w:szCs w:val="28"/>
        </w:rPr>
        <w:t>投标折扣采用小数报价，最多保留两位小数，且不能大于1（即最高报价上限为1），否则将导致投标无效。</w:t>
      </w:r>
      <w:r>
        <w:rPr>
          <w:rFonts w:hint="eastAsia" w:ascii="仿宋_GB2312" w:hAnsi="仿宋_GB2312" w:eastAsia="仿宋_GB2312" w:cs="仿宋_GB2312"/>
          <w:bCs/>
          <w:color w:val="auto"/>
          <w:kern w:val="0"/>
          <w:sz w:val="28"/>
          <w:szCs w:val="28"/>
          <w:lang w:val="en-US" w:eastAsia="zh-CN" w:bidi="ar-SA"/>
        </w:rPr>
        <w:t>例如投标</w:t>
      </w:r>
      <w:r>
        <w:rPr>
          <w:rFonts w:hint="eastAsia" w:cs="仿宋_GB2312"/>
          <w:bCs/>
          <w:color w:val="auto"/>
          <w:kern w:val="0"/>
          <w:sz w:val="28"/>
          <w:szCs w:val="28"/>
          <w:lang w:val="en-US" w:eastAsia="zh-CN" w:bidi="ar-SA"/>
        </w:rPr>
        <w:t>单价</w:t>
      </w:r>
      <w:r>
        <w:rPr>
          <w:rFonts w:hint="eastAsia" w:ascii="仿宋_GB2312" w:hAnsi="仿宋_GB2312" w:eastAsia="仿宋_GB2312" w:cs="仿宋_GB2312"/>
          <w:bCs/>
          <w:color w:val="auto"/>
          <w:kern w:val="0"/>
          <w:sz w:val="28"/>
          <w:szCs w:val="28"/>
          <w:lang w:val="en-US" w:eastAsia="zh-CN" w:bidi="ar-SA"/>
        </w:rPr>
        <w:t>折扣为</w:t>
      </w:r>
      <w:r>
        <w:rPr>
          <w:rFonts w:hint="eastAsia" w:cs="仿宋_GB2312"/>
          <w:bCs/>
          <w:color w:val="auto"/>
          <w:kern w:val="0"/>
          <w:sz w:val="28"/>
          <w:szCs w:val="28"/>
          <w:lang w:val="en-US" w:eastAsia="zh-CN" w:bidi="ar-SA"/>
        </w:rPr>
        <w:t>0.8</w:t>
      </w:r>
      <w:r>
        <w:rPr>
          <w:rFonts w:hint="eastAsia" w:ascii="仿宋_GB2312" w:hAnsi="仿宋_GB2312" w:eastAsia="仿宋_GB2312" w:cs="仿宋_GB2312"/>
          <w:bCs/>
          <w:color w:val="auto"/>
          <w:kern w:val="0"/>
          <w:sz w:val="28"/>
          <w:szCs w:val="28"/>
          <w:lang w:val="en-US" w:eastAsia="zh-CN" w:bidi="ar-SA"/>
        </w:rPr>
        <w:t>，则厨师服务的结算单价为：10000</w:t>
      </w:r>
      <w:r>
        <w:rPr>
          <w:rFonts w:hint="default" w:ascii="Arial" w:hAnsi="Arial" w:eastAsia="仿宋_GB2312" w:cs="Arial"/>
          <w:bCs/>
          <w:color w:val="auto"/>
          <w:kern w:val="0"/>
          <w:sz w:val="28"/>
          <w:szCs w:val="28"/>
          <w:lang w:val="en-US" w:eastAsia="zh-CN" w:bidi="ar-SA"/>
        </w:rPr>
        <w:t>×</w:t>
      </w:r>
      <w:r>
        <w:rPr>
          <w:rFonts w:hint="eastAsia" w:cs="仿宋_GB2312"/>
          <w:bCs/>
          <w:color w:val="auto"/>
          <w:kern w:val="0"/>
          <w:sz w:val="28"/>
          <w:szCs w:val="28"/>
          <w:lang w:val="en-US" w:eastAsia="zh-CN" w:bidi="ar-SA"/>
        </w:rPr>
        <w:t>0.8</w:t>
      </w:r>
      <w:r>
        <w:rPr>
          <w:rFonts w:hint="eastAsia" w:ascii="仿宋_GB2312" w:hAnsi="仿宋_GB2312" w:eastAsia="仿宋_GB2312" w:cs="仿宋_GB2312"/>
          <w:bCs/>
          <w:color w:val="auto"/>
          <w:kern w:val="0"/>
          <w:sz w:val="28"/>
          <w:szCs w:val="28"/>
          <w:lang w:val="en-US" w:eastAsia="zh-CN" w:bidi="ar-SA"/>
        </w:rPr>
        <w:t>=8000（元/人/月），服务员服务的结算单价为</w:t>
      </w:r>
      <w:r>
        <w:rPr>
          <w:rFonts w:hint="eastAsia" w:cs="仿宋_GB2312"/>
          <w:bCs/>
          <w:color w:val="auto"/>
          <w:kern w:val="0"/>
          <w:sz w:val="28"/>
          <w:szCs w:val="28"/>
          <w:lang w:val="en-US" w:eastAsia="zh-CN" w:bidi="ar-SA"/>
        </w:rPr>
        <w:t>6800</w:t>
      </w:r>
      <w:r>
        <w:rPr>
          <w:rFonts w:hint="default" w:ascii="Arial" w:hAnsi="Arial" w:cs="Arial"/>
          <w:bCs/>
          <w:color w:val="auto"/>
          <w:kern w:val="0"/>
          <w:sz w:val="28"/>
          <w:szCs w:val="28"/>
          <w:lang w:val="en-US" w:eastAsia="zh-CN" w:bidi="ar-SA"/>
        </w:rPr>
        <w:t>×</w:t>
      </w:r>
      <w:r>
        <w:rPr>
          <w:rFonts w:hint="eastAsia" w:cs="仿宋_GB2312"/>
          <w:bCs/>
          <w:color w:val="auto"/>
          <w:kern w:val="0"/>
          <w:sz w:val="28"/>
          <w:szCs w:val="28"/>
          <w:lang w:val="en-US" w:eastAsia="zh-CN" w:bidi="ar-SA"/>
        </w:rPr>
        <w:t>0.8</w:t>
      </w:r>
      <w:r>
        <w:rPr>
          <w:rFonts w:hint="eastAsia" w:ascii="仿宋_GB2312" w:hAnsi="仿宋_GB2312" w:eastAsia="仿宋_GB2312" w:cs="仿宋_GB2312"/>
          <w:bCs/>
          <w:color w:val="auto"/>
          <w:kern w:val="0"/>
          <w:sz w:val="28"/>
          <w:szCs w:val="28"/>
          <w:lang w:val="en-US" w:eastAsia="zh-CN" w:bidi="ar-SA"/>
        </w:rPr>
        <w:t>=</w:t>
      </w:r>
      <w:r>
        <w:rPr>
          <w:rFonts w:hint="eastAsia" w:cs="仿宋_GB2312"/>
          <w:bCs/>
          <w:color w:val="auto"/>
          <w:kern w:val="0"/>
          <w:sz w:val="28"/>
          <w:szCs w:val="28"/>
          <w:lang w:val="en-US" w:eastAsia="zh-CN" w:bidi="ar-SA"/>
        </w:rPr>
        <w:t>5440</w:t>
      </w:r>
      <w:r>
        <w:rPr>
          <w:rFonts w:hint="eastAsia" w:ascii="仿宋_GB2312" w:hAnsi="仿宋_GB2312" w:eastAsia="仿宋_GB2312" w:cs="仿宋_GB2312"/>
          <w:bCs/>
          <w:color w:val="auto"/>
          <w:kern w:val="0"/>
          <w:sz w:val="28"/>
          <w:szCs w:val="28"/>
          <w:lang w:val="en-US" w:eastAsia="zh-CN" w:bidi="ar-SA"/>
        </w:rPr>
        <w:t>（元/人/月），在开标一览表上填写</w:t>
      </w:r>
      <w:r>
        <w:rPr>
          <w:rFonts w:hint="eastAsia" w:cs="仿宋_GB2312"/>
          <w:bCs/>
          <w:color w:val="auto"/>
          <w:kern w:val="0"/>
          <w:sz w:val="28"/>
          <w:szCs w:val="28"/>
          <w:lang w:val="en-US" w:eastAsia="zh-CN" w:bidi="ar-SA"/>
        </w:rPr>
        <w:t>投标单价</w:t>
      </w:r>
      <w:r>
        <w:rPr>
          <w:rFonts w:hint="eastAsia" w:ascii="仿宋_GB2312" w:hAnsi="仿宋_GB2312" w:eastAsia="仿宋_GB2312" w:cs="仿宋_GB2312"/>
          <w:bCs/>
          <w:color w:val="auto"/>
          <w:kern w:val="0"/>
          <w:sz w:val="28"/>
          <w:szCs w:val="28"/>
          <w:lang w:val="en-US" w:eastAsia="zh-CN" w:bidi="ar-SA"/>
        </w:rPr>
        <w:t>折扣</w:t>
      </w:r>
      <w:r>
        <w:rPr>
          <w:rFonts w:hint="eastAsia" w:cs="仿宋_GB2312"/>
          <w:bCs/>
          <w:color w:val="auto"/>
          <w:kern w:val="0"/>
          <w:sz w:val="28"/>
          <w:szCs w:val="28"/>
          <w:lang w:val="en-US" w:eastAsia="zh-CN" w:bidi="ar-SA"/>
        </w:rPr>
        <w:t>0.8</w:t>
      </w:r>
      <w:r>
        <w:rPr>
          <w:rFonts w:hint="eastAsia"/>
          <w:sz w:val="28"/>
          <w:szCs w:val="28"/>
        </w:rPr>
        <w:t>。</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3</w:t>
      </w:r>
      <w:r>
        <w:rPr>
          <w:rFonts w:hint="eastAsia"/>
          <w:sz w:val="28"/>
          <w:szCs w:val="28"/>
        </w:rPr>
        <w:t>.投标人的单价及总价均不得超过项目各单价最高限价及项目预算总金额。</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4</w:t>
      </w:r>
      <w:r>
        <w:rPr>
          <w:rFonts w:hint="eastAsia"/>
          <w:sz w:val="28"/>
          <w:szCs w:val="28"/>
        </w:rPr>
        <w:t>.投标人的报价，应当是本项目采购范围和采购文件及合同条款上所列的各项内容中所述的全部，不得以任何理由予以重复。</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5</w:t>
      </w:r>
      <w:r>
        <w:rPr>
          <w:rFonts w:hint="eastAsia"/>
          <w:sz w:val="28"/>
          <w:szCs w:val="28"/>
        </w:rPr>
        <w:t>.除非采购人通过修改采购文件予以更正，否则，投标人应毫无例外地按投标文件所列的清单中项目和数量填报综合单价和合价。投标人未填综合单价或合价的项目，在实施后，将不得以支付，并视作该项费用已包括在其它有价款的综合单价或合价内。</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lang w:val="en-US" w:eastAsia="zh-CN"/>
        </w:rPr>
        <w:t>6</w:t>
      </w:r>
      <w:r>
        <w:rPr>
          <w:rFonts w:hint="eastAsia"/>
          <w:sz w:val="28"/>
          <w:szCs w:val="28"/>
        </w:rPr>
        <w:t>.投标人不得期望通过索赔等方式获取补偿，否则，除可能遭到拒绝外，还可能将被作为不良行为记录在案，并可能影响其以后参加政府采购的项目投标。各投标人在报价时，应充分考虑报价的风险。</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（二）付款方式</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按</w:t>
      </w:r>
      <w:r>
        <w:rPr>
          <w:rFonts w:hint="eastAsia"/>
          <w:sz w:val="28"/>
          <w:szCs w:val="28"/>
          <w:lang w:eastAsia="zh-CN"/>
        </w:rPr>
        <w:t>月</w:t>
      </w:r>
      <w:r>
        <w:rPr>
          <w:rFonts w:hint="eastAsia"/>
          <w:sz w:val="28"/>
          <w:szCs w:val="28"/>
        </w:rPr>
        <w:t>支付费用，</w:t>
      </w:r>
      <w:r>
        <w:rPr>
          <w:rFonts w:hint="eastAsia"/>
          <w:sz w:val="28"/>
          <w:szCs w:val="28"/>
          <w:lang w:val="en-US" w:eastAsia="zh-CN"/>
        </w:rPr>
        <w:t>中标人</w:t>
      </w:r>
      <w:r>
        <w:rPr>
          <w:rFonts w:hint="eastAsia"/>
          <w:sz w:val="28"/>
          <w:szCs w:val="28"/>
        </w:rPr>
        <w:t>在次月向</w:t>
      </w:r>
      <w:r>
        <w:rPr>
          <w:rFonts w:hint="eastAsia"/>
          <w:sz w:val="28"/>
          <w:szCs w:val="28"/>
          <w:lang w:val="en-US" w:eastAsia="zh-CN"/>
        </w:rPr>
        <w:t>采购人</w:t>
      </w:r>
      <w:r>
        <w:rPr>
          <w:rFonts w:hint="eastAsia"/>
          <w:sz w:val="28"/>
          <w:szCs w:val="28"/>
        </w:rPr>
        <w:t>提供相应的金额发票，</w:t>
      </w:r>
      <w:r>
        <w:rPr>
          <w:rFonts w:hint="eastAsia"/>
          <w:sz w:val="28"/>
          <w:szCs w:val="28"/>
          <w:lang w:val="en-US" w:eastAsia="zh-CN"/>
        </w:rPr>
        <w:t>采购人</w:t>
      </w:r>
      <w:r>
        <w:rPr>
          <w:rFonts w:hint="eastAsia"/>
          <w:sz w:val="28"/>
          <w:szCs w:val="28"/>
        </w:rPr>
        <w:t>在收到</w:t>
      </w:r>
      <w:r>
        <w:rPr>
          <w:rFonts w:hint="eastAsia"/>
          <w:sz w:val="28"/>
          <w:szCs w:val="28"/>
          <w:lang w:val="en-US" w:eastAsia="zh-CN"/>
        </w:rPr>
        <w:t>中标人</w:t>
      </w:r>
      <w:r>
        <w:rPr>
          <w:rFonts w:hint="eastAsia"/>
          <w:sz w:val="28"/>
          <w:szCs w:val="28"/>
        </w:rPr>
        <w:t>开具的合规税务发票后，15</w:t>
      </w:r>
      <w:r>
        <w:rPr>
          <w:rFonts w:hint="eastAsia"/>
          <w:sz w:val="28"/>
          <w:szCs w:val="28"/>
          <w:lang w:eastAsia="zh-CN"/>
        </w:rPr>
        <w:t>个</w:t>
      </w:r>
      <w:r>
        <w:rPr>
          <w:rFonts w:hint="eastAsia"/>
          <w:sz w:val="28"/>
          <w:szCs w:val="28"/>
        </w:rPr>
        <w:t>工作日内支付给</w:t>
      </w:r>
      <w:r>
        <w:rPr>
          <w:rFonts w:hint="eastAsia"/>
          <w:sz w:val="28"/>
          <w:szCs w:val="28"/>
          <w:lang w:val="en-US" w:eastAsia="zh-CN"/>
        </w:rPr>
        <w:t>中标人</w:t>
      </w:r>
      <w:r>
        <w:rPr>
          <w:rFonts w:hint="eastAsia"/>
          <w:sz w:val="28"/>
          <w:szCs w:val="28"/>
        </w:rPr>
        <w:t>。</w:t>
      </w:r>
    </w:p>
    <w:p>
      <w:pPr>
        <w:pStyle w:val="25"/>
        <w:spacing w:line="560" w:lineRule="exact"/>
        <w:ind w:firstLine="562" w:firstLineChars="200"/>
        <w:rPr>
          <w:rFonts w:hint="eastAsia"/>
          <w:sz w:val="28"/>
          <w:szCs w:val="28"/>
        </w:rPr>
      </w:pPr>
      <w:r>
        <w:rPr>
          <w:rFonts w:hint="eastAsia"/>
          <w:b/>
          <w:bCs/>
          <w:color w:val="auto"/>
        </w:rPr>
        <w:t>七、服务期限：</w:t>
      </w:r>
      <w:r>
        <w:rPr>
          <w:rFonts w:hint="eastAsia"/>
          <w:sz w:val="28"/>
          <w:szCs w:val="28"/>
          <w:lang w:val="en-US" w:eastAsia="zh-CN"/>
        </w:rPr>
        <w:t>本项目服务期限为6个月</w:t>
      </w:r>
      <w:r>
        <w:rPr>
          <w:rFonts w:hint="eastAsia"/>
          <w:sz w:val="28"/>
          <w:szCs w:val="28"/>
        </w:rPr>
        <w:t>。</w:t>
      </w:r>
    </w:p>
    <w:p>
      <w:pPr>
        <w:pStyle w:val="25"/>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rPr>
      </w:pPr>
      <w:r>
        <w:rPr>
          <w:rFonts w:hint="eastAsia"/>
          <w:b/>
          <w:bCs/>
          <w:color w:val="auto"/>
        </w:rPr>
        <w:t>八、验收方案</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采购人按照招标</w:t>
      </w:r>
      <w:bookmarkStart w:id="1" w:name="OLE_LINK10"/>
      <w:r>
        <w:rPr>
          <w:rFonts w:hint="eastAsia"/>
          <w:sz w:val="28"/>
          <w:szCs w:val="28"/>
        </w:rPr>
        <w:t>文件</w:t>
      </w:r>
      <w:bookmarkEnd w:id="1"/>
      <w:r>
        <w:rPr>
          <w:rFonts w:hint="eastAsia"/>
          <w:sz w:val="28"/>
          <w:szCs w:val="28"/>
        </w:rPr>
        <w:t>和合同规定的标准和方法，每月10日</w:t>
      </w:r>
      <w:bookmarkStart w:id="2" w:name="OLE_LINK7"/>
      <w:r>
        <w:rPr>
          <w:rFonts w:hint="eastAsia"/>
          <w:sz w:val="28"/>
          <w:szCs w:val="28"/>
        </w:rPr>
        <w:t>前根据上月的服务情况，按照</w:t>
      </w:r>
      <w:r>
        <w:rPr>
          <w:rFonts w:hint="eastAsia"/>
          <w:sz w:val="28"/>
          <w:szCs w:val="28"/>
          <w:lang w:val="en-US" w:eastAsia="zh-CN"/>
        </w:rPr>
        <w:t>采购人</w:t>
      </w:r>
      <w:r>
        <w:rPr>
          <w:rFonts w:hint="eastAsia"/>
          <w:sz w:val="28"/>
          <w:szCs w:val="28"/>
        </w:rPr>
        <w:t>的考核标准（详见附件）进行月度考</w:t>
      </w:r>
      <w:bookmarkEnd w:id="2"/>
      <w:r>
        <w:rPr>
          <w:rFonts w:hint="eastAsia"/>
          <w:sz w:val="28"/>
          <w:szCs w:val="28"/>
        </w:rPr>
        <w:t>核。用人科室和相关职能科室，对技术辅助服务公司的管理与服务进行评价，</w:t>
      </w:r>
      <w:bookmarkStart w:id="3" w:name="OLE_LINK5"/>
      <w:r>
        <w:rPr>
          <w:rFonts w:hint="eastAsia"/>
          <w:sz w:val="28"/>
          <w:szCs w:val="28"/>
          <w:lang w:val="en-US" w:eastAsia="zh-CN"/>
        </w:rPr>
        <w:t>采购人</w:t>
      </w:r>
      <w:r>
        <w:rPr>
          <w:rFonts w:hint="eastAsia"/>
          <w:sz w:val="28"/>
          <w:szCs w:val="28"/>
        </w:rPr>
        <w:t>将根据评价结果支付</w:t>
      </w:r>
      <w:r>
        <w:rPr>
          <w:rFonts w:hint="eastAsia"/>
          <w:sz w:val="28"/>
          <w:szCs w:val="28"/>
          <w:lang w:val="en-US" w:eastAsia="zh-CN"/>
        </w:rPr>
        <w:t>中标人</w:t>
      </w:r>
      <w:r>
        <w:rPr>
          <w:rFonts w:hint="eastAsia"/>
          <w:sz w:val="28"/>
          <w:szCs w:val="28"/>
        </w:rPr>
        <w:t>服务费。</w:t>
      </w:r>
    </w:p>
    <w:bookmarkEnd w:id="3"/>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考核等级及支付服务费比例：</w:t>
      </w:r>
    </w:p>
    <w:tbl>
      <w:tblPr>
        <w:tblStyle w:val="17"/>
        <w:tblW w:w="4999" w:type="pct"/>
        <w:tblInd w:w="0" w:type="dxa"/>
        <w:tblLayout w:type="autofit"/>
        <w:tblCellMar>
          <w:top w:w="0" w:type="dxa"/>
          <w:left w:w="108" w:type="dxa"/>
          <w:bottom w:w="0" w:type="dxa"/>
          <w:right w:w="108" w:type="dxa"/>
        </w:tblCellMar>
      </w:tblPr>
      <w:tblGrid>
        <w:gridCol w:w="2235"/>
        <w:gridCol w:w="1579"/>
        <w:gridCol w:w="5154"/>
      </w:tblGrid>
      <w:tr>
        <w:tblPrEx>
          <w:tblCellMar>
            <w:top w:w="0" w:type="dxa"/>
            <w:left w:w="108" w:type="dxa"/>
            <w:bottom w:w="0" w:type="dxa"/>
            <w:right w:w="108" w:type="dxa"/>
          </w:tblCellMar>
        </w:tblPrEx>
        <w:trPr>
          <w:trHeight w:val="507" w:hRule="atLeast"/>
        </w:trPr>
        <w:tc>
          <w:tcPr>
            <w:tcW w:w="12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考核得分范围</w:t>
            </w:r>
          </w:p>
        </w:tc>
        <w:tc>
          <w:tcPr>
            <w:tcW w:w="880" w:type="pct"/>
            <w:tcBorders>
              <w:top w:val="single" w:color="auto" w:sz="4" w:space="0"/>
              <w:left w:val="nil"/>
              <w:bottom w:val="single" w:color="auto" w:sz="4" w:space="0"/>
              <w:right w:val="single" w:color="auto" w:sz="4" w:space="0"/>
            </w:tcBorders>
            <w:shd w:val="clear" w:color="000000" w:fill="FFFFFF"/>
            <w:vAlign w:val="center"/>
          </w:tcPr>
          <w:p>
            <w:pPr>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考核等级</w:t>
            </w:r>
          </w:p>
        </w:tc>
        <w:tc>
          <w:tcPr>
            <w:tcW w:w="2872" w:type="pct"/>
            <w:tcBorders>
              <w:top w:val="single" w:color="auto" w:sz="4" w:space="0"/>
              <w:left w:val="nil"/>
              <w:bottom w:val="single" w:color="auto" w:sz="4" w:space="0"/>
              <w:right w:val="single" w:color="auto" w:sz="4" w:space="0"/>
            </w:tcBorders>
            <w:shd w:val="clear" w:color="000000" w:fill="FFFFFF"/>
            <w:vAlign w:val="center"/>
          </w:tcPr>
          <w:p>
            <w:pPr>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对应处理方式</w:t>
            </w:r>
          </w:p>
        </w:tc>
      </w:tr>
      <w:tr>
        <w:tblPrEx>
          <w:tblCellMar>
            <w:top w:w="0" w:type="dxa"/>
            <w:left w:w="108" w:type="dxa"/>
            <w:bottom w:w="0" w:type="dxa"/>
            <w:right w:w="108" w:type="dxa"/>
          </w:tblCellMar>
        </w:tblPrEx>
        <w:trPr>
          <w:trHeight w:val="507" w:hRule="atLeast"/>
        </w:trPr>
        <w:tc>
          <w:tcPr>
            <w:tcW w:w="1246" w:type="pct"/>
            <w:tcBorders>
              <w:top w:val="nil"/>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90-100分</w:t>
            </w:r>
          </w:p>
        </w:tc>
        <w:tc>
          <w:tcPr>
            <w:tcW w:w="880" w:type="pct"/>
            <w:tcBorders>
              <w:top w:val="nil"/>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满意</w:t>
            </w:r>
          </w:p>
        </w:tc>
        <w:tc>
          <w:tcPr>
            <w:tcW w:w="2872" w:type="pct"/>
            <w:tcBorders>
              <w:top w:val="nil"/>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全额支付当月合同约定服务费</w:t>
            </w:r>
          </w:p>
        </w:tc>
      </w:tr>
      <w:tr>
        <w:tblPrEx>
          <w:tblCellMar>
            <w:top w:w="0" w:type="dxa"/>
            <w:left w:w="108" w:type="dxa"/>
            <w:bottom w:w="0" w:type="dxa"/>
            <w:right w:w="108" w:type="dxa"/>
          </w:tblCellMar>
        </w:tblPrEx>
        <w:trPr>
          <w:trHeight w:val="804" w:hRule="atLeast"/>
        </w:trPr>
        <w:tc>
          <w:tcPr>
            <w:tcW w:w="1246" w:type="pct"/>
            <w:tcBorders>
              <w:top w:val="nil"/>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80-89分</w:t>
            </w:r>
          </w:p>
        </w:tc>
        <w:tc>
          <w:tcPr>
            <w:tcW w:w="880" w:type="pct"/>
            <w:tcBorders>
              <w:top w:val="nil"/>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基本满意</w:t>
            </w:r>
          </w:p>
        </w:tc>
        <w:tc>
          <w:tcPr>
            <w:tcW w:w="2872" w:type="pct"/>
            <w:tcBorders>
              <w:top w:val="nil"/>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按当月合同约定服务费的90%支付</w:t>
            </w:r>
          </w:p>
        </w:tc>
      </w:tr>
      <w:tr>
        <w:tblPrEx>
          <w:tblCellMar>
            <w:top w:w="0" w:type="dxa"/>
            <w:left w:w="108" w:type="dxa"/>
            <w:bottom w:w="0" w:type="dxa"/>
            <w:right w:w="108" w:type="dxa"/>
          </w:tblCellMar>
        </w:tblPrEx>
        <w:trPr>
          <w:trHeight w:val="507" w:hRule="atLeast"/>
        </w:trPr>
        <w:tc>
          <w:tcPr>
            <w:tcW w:w="12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70-79分</w:t>
            </w:r>
          </w:p>
        </w:tc>
        <w:tc>
          <w:tcPr>
            <w:tcW w:w="88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不满意</w:t>
            </w:r>
          </w:p>
        </w:tc>
        <w:tc>
          <w:tcPr>
            <w:tcW w:w="287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按当月合同约定服务费的80%支付</w:t>
            </w:r>
          </w:p>
        </w:tc>
      </w:tr>
      <w:tr>
        <w:tblPrEx>
          <w:tblCellMar>
            <w:top w:w="0" w:type="dxa"/>
            <w:left w:w="108" w:type="dxa"/>
            <w:bottom w:w="0" w:type="dxa"/>
            <w:right w:w="108" w:type="dxa"/>
          </w:tblCellMar>
        </w:tblPrEx>
        <w:trPr>
          <w:trHeight w:val="507" w:hRule="atLeast"/>
        </w:trPr>
        <w:tc>
          <w:tcPr>
            <w:tcW w:w="12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69分及以下</w:t>
            </w:r>
          </w:p>
        </w:tc>
        <w:tc>
          <w:tcPr>
            <w:tcW w:w="880" w:type="pct"/>
            <w:tcBorders>
              <w:top w:val="single" w:color="auto" w:sz="4" w:space="0"/>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非常不满意</w:t>
            </w:r>
          </w:p>
        </w:tc>
        <w:tc>
          <w:tcPr>
            <w:tcW w:w="2872" w:type="pct"/>
            <w:tcBorders>
              <w:top w:val="single" w:color="auto" w:sz="4" w:space="0"/>
              <w:left w:val="nil"/>
              <w:bottom w:val="single" w:color="auto" w:sz="4" w:space="0"/>
              <w:right w:val="single" w:color="auto" w:sz="4" w:space="0"/>
            </w:tcBorders>
            <w:shd w:val="clear" w:color="000000" w:fill="FFFFFF"/>
            <w:vAlign w:val="center"/>
          </w:tcPr>
          <w:p>
            <w:pPr>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按当月合同约定服务费的70%支付，并直接解除服务合同。</w:t>
            </w:r>
          </w:p>
        </w:tc>
      </w:tr>
    </w:tbl>
    <w:p>
      <w:pPr>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九、项目地点：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深圳市龙岗区第七人民医院指定地点。</w:t>
      </w:r>
    </w:p>
    <w:p>
      <w:pPr>
        <w:spacing w:line="440" w:lineRule="exact"/>
        <w:ind w:firstLine="562" w:firstLineChars="200"/>
        <w:rPr>
          <w:rFonts w:hint="eastAsia" w:ascii="仿宋" w:hAnsi="仿宋" w:eastAsia="仿宋"/>
          <w:kern w:val="0"/>
          <w:sz w:val="28"/>
          <w:szCs w:val="28"/>
        </w:rPr>
      </w:pPr>
      <w:r>
        <w:rPr>
          <w:rFonts w:hint="eastAsia" w:ascii="仿宋_GB2312" w:hAnsi="仿宋_GB2312" w:eastAsia="仿宋_GB2312" w:cs="仿宋_GB2312"/>
          <w:b/>
          <w:bCs/>
          <w:sz w:val="28"/>
          <w:szCs w:val="28"/>
        </w:rPr>
        <w:t>十、签订合同</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采购人和中标供应商应当自中标通知书发出之日起十个工作日内，按照招标文件和中标供应商的投标文件订立书面合同。</w:t>
      </w:r>
    </w:p>
    <w:p>
      <w:pPr>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十一、</w:t>
      </w:r>
      <w:r>
        <w:rPr>
          <w:rFonts w:hint="eastAsia" w:ascii="仿宋_GB2312" w:hAnsi="仿宋_GB2312" w:eastAsia="仿宋_GB2312" w:cs="仿宋_GB2312"/>
          <w:b/>
          <w:bCs/>
          <w:kern w:val="0"/>
          <w:sz w:val="28"/>
          <w:szCs w:val="28"/>
        </w:rPr>
        <w:t>评标标准</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根据政府采购的相关规定确定以下评标方法、步骤及标准：</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评标方法</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本次评标采用综合评分法（新价格分算法），即在最大限度地满足招标文件实质性要求前提下，按服务、商务和价格三部分分别打分的方式进行评分。本项目三项总分为100分，其中技术（服务）得分占65分，商务得分占25分，价格得分占10分。以综合总得分最高的投标人作为中标候选人。</w:t>
      </w:r>
    </w:p>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1.技术规格（服务评价）（6</w:t>
      </w:r>
      <w:r>
        <w:rPr>
          <w:rFonts w:hint="eastAsia"/>
          <w:sz w:val="28"/>
          <w:szCs w:val="28"/>
          <w:lang w:val="en-US" w:eastAsia="zh-CN"/>
        </w:rPr>
        <w:t>8</w:t>
      </w:r>
      <w:r>
        <w:rPr>
          <w:rFonts w:hint="eastAsia"/>
          <w:sz w:val="28"/>
          <w:szCs w:val="28"/>
        </w:rPr>
        <w:t>分）：</w:t>
      </w:r>
    </w:p>
    <w:tbl>
      <w:tblPr>
        <w:tblStyle w:val="17"/>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17"/>
        <w:gridCol w:w="837"/>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6" w:type="dxa"/>
            <w:vAlign w:val="center"/>
          </w:tcPr>
          <w:p>
            <w:pPr>
              <w:jc w:val="center"/>
              <w:rPr>
                <w:rFonts w:hint="eastAsia" w:ascii="宋体" w:hAnsi="宋体" w:cs="宋体"/>
                <w:b/>
                <w:bCs/>
                <w:szCs w:val="21"/>
              </w:rPr>
            </w:pPr>
            <w:r>
              <w:rPr>
                <w:rFonts w:hint="eastAsia" w:ascii="宋体" w:hAnsi="宋体" w:cs="宋体"/>
                <w:b/>
                <w:bCs/>
                <w:szCs w:val="21"/>
              </w:rPr>
              <w:t>序号</w:t>
            </w:r>
          </w:p>
        </w:tc>
        <w:tc>
          <w:tcPr>
            <w:tcW w:w="1817" w:type="dxa"/>
            <w:vAlign w:val="center"/>
          </w:tcPr>
          <w:p>
            <w:pPr>
              <w:jc w:val="center"/>
              <w:rPr>
                <w:rFonts w:hint="eastAsia" w:ascii="宋体" w:hAnsi="宋体" w:cs="宋体"/>
                <w:b/>
                <w:bCs/>
                <w:szCs w:val="21"/>
              </w:rPr>
            </w:pPr>
            <w:r>
              <w:rPr>
                <w:rFonts w:hint="eastAsia" w:ascii="宋体" w:hAnsi="宋体" w:cs="宋体"/>
                <w:b/>
                <w:bCs/>
                <w:szCs w:val="21"/>
              </w:rPr>
              <w:t>评审因素</w:t>
            </w:r>
          </w:p>
        </w:tc>
        <w:tc>
          <w:tcPr>
            <w:tcW w:w="837" w:type="dxa"/>
            <w:vAlign w:val="center"/>
          </w:tcPr>
          <w:p>
            <w:pPr>
              <w:jc w:val="center"/>
              <w:rPr>
                <w:rFonts w:hint="eastAsia" w:ascii="宋体" w:hAnsi="宋体" w:cs="宋体"/>
                <w:b/>
                <w:bCs/>
                <w:szCs w:val="21"/>
              </w:rPr>
            </w:pPr>
            <w:r>
              <w:rPr>
                <w:rFonts w:hint="eastAsia" w:ascii="宋体" w:hAnsi="宋体" w:cs="宋体"/>
                <w:b/>
                <w:bCs/>
                <w:szCs w:val="21"/>
              </w:rPr>
              <w:t>分值</w:t>
            </w:r>
          </w:p>
          <w:p>
            <w:pPr>
              <w:jc w:val="center"/>
              <w:rPr>
                <w:rFonts w:hint="eastAsia" w:ascii="宋体" w:hAnsi="宋体" w:cs="宋体"/>
                <w:b/>
                <w:bCs/>
                <w:szCs w:val="21"/>
              </w:rPr>
            </w:pPr>
            <w:r>
              <w:rPr>
                <w:rFonts w:hint="eastAsia" w:ascii="宋体" w:hAnsi="宋体" w:cs="宋体"/>
                <w:b/>
                <w:bCs/>
                <w:szCs w:val="21"/>
              </w:rPr>
              <w:t>（分）</w:t>
            </w:r>
          </w:p>
        </w:tc>
        <w:tc>
          <w:tcPr>
            <w:tcW w:w="5838" w:type="dxa"/>
            <w:vAlign w:val="center"/>
          </w:tcPr>
          <w:p>
            <w:pPr>
              <w:jc w:val="center"/>
              <w:rPr>
                <w:rFonts w:hint="eastAsia" w:ascii="宋体" w:hAnsi="宋体" w:cs="宋体"/>
                <w:b/>
                <w:bCs/>
                <w:szCs w:val="21"/>
              </w:rPr>
            </w:pPr>
            <w:r>
              <w:rPr>
                <w:rFonts w:hint="eastAsia" w:ascii="宋体" w:hAnsi="宋体" w:cs="宋体"/>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6" w:type="dxa"/>
            <w:vAlign w:val="center"/>
          </w:tcPr>
          <w:p>
            <w:pPr>
              <w:jc w:val="both"/>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1</w:t>
            </w:r>
          </w:p>
        </w:tc>
        <w:tc>
          <w:tcPr>
            <w:tcW w:w="1817" w:type="dxa"/>
            <w:vAlign w:val="center"/>
          </w:tcPr>
          <w:p>
            <w:pPr>
              <w:jc w:val="both"/>
              <w:rPr>
                <w:rFonts w:hint="eastAsia"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项目总体实施方案</w:t>
            </w:r>
          </w:p>
        </w:tc>
        <w:tc>
          <w:tcPr>
            <w:tcW w:w="837" w:type="dxa"/>
            <w:vAlign w:val="center"/>
          </w:tcPr>
          <w:p>
            <w:pPr>
              <w:jc w:val="both"/>
              <w:rPr>
                <w:rFonts w:hint="eastAsia"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5838" w:type="dxa"/>
          </w:tcPr>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根据投标人提供的项目总体实施方案，包括但不限于以下内容：</w:t>
            </w:r>
          </w:p>
          <w:p>
            <w:pPr>
              <w:pStyle w:val="9"/>
              <w:numPr>
                <w:ilvl w:val="255"/>
                <w:numId w:val="0"/>
              </w:numPr>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en-US" w:bidi="zh-CN"/>
              </w:rPr>
              <w:t>1.</w:t>
            </w:r>
            <w:r>
              <w:rPr>
                <w:rFonts w:hint="eastAsia" w:asciiTheme="minorEastAsia" w:hAnsiTheme="minorEastAsia" w:eastAsiaTheme="minorEastAsia" w:cstheme="minorEastAsia"/>
                <w:szCs w:val="21"/>
                <w:lang w:val="zh-CN" w:bidi="zh-CN"/>
              </w:rPr>
              <w:t>各岗位服务标准；</w:t>
            </w:r>
          </w:p>
          <w:p>
            <w:pPr>
              <w:pStyle w:val="9"/>
              <w:numPr>
                <w:ilvl w:val="255"/>
                <w:numId w:val="0"/>
              </w:numPr>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2.</w:t>
            </w:r>
            <w:r>
              <w:rPr>
                <w:rFonts w:hint="eastAsia" w:asciiTheme="minorEastAsia" w:hAnsiTheme="minorEastAsia" w:eastAsiaTheme="minorEastAsia" w:cstheme="minorEastAsia"/>
                <w:szCs w:val="21"/>
                <w:lang w:val="zh-CN" w:bidi="zh-CN"/>
              </w:rPr>
              <w:t>工作措施</w:t>
            </w:r>
            <w:r>
              <w:rPr>
                <w:rFonts w:hint="eastAsia" w:asciiTheme="minorEastAsia" w:hAnsiTheme="minorEastAsia" w:eastAsiaTheme="minorEastAsia" w:cstheme="minorEastAsia"/>
                <w:szCs w:val="21"/>
                <w:lang w:bidi="zh-CN"/>
              </w:rPr>
              <w:t>；</w:t>
            </w:r>
          </w:p>
          <w:p>
            <w:pPr>
              <w:pStyle w:val="9"/>
              <w:numPr>
                <w:ilvl w:val="255"/>
                <w:numId w:val="0"/>
              </w:numPr>
              <w:rPr>
                <w:rFonts w:hint="eastAsia" w:asciiTheme="minorEastAsia" w:hAnsiTheme="minorEastAsia" w:eastAsiaTheme="minorEastAsia" w:cstheme="minorEastAsia"/>
                <w:szCs w:val="21"/>
                <w:highlight w:val="none"/>
                <w:lang w:bidi="zh-CN"/>
              </w:rPr>
            </w:pPr>
            <w:r>
              <w:rPr>
                <w:rFonts w:hint="eastAsia" w:asciiTheme="minorEastAsia" w:hAnsiTheme="minorEastAsia" w:eastAsiaTheme="minorEastAsia" w:cstheme="minorEastAsia"/>
                <w:szCs w:val="21"/>
                <w:highlight w:val="none"/>
                <w:lang w:val="en-US" w:bidi="zh-CN"/>
              </w:rPr>
              <w:t>3.</w:t>
            </w:r>
            <w:r>
              <w:rPr>
                <w:rFonts w:hint="eastAsia" w:asciiTheme="minorEastAsia" w:hAnsiTheme="minorEastAsia" w:eastAsiaTheme="minorEastAsia" w:cstheme="minorEastAsia"/>
                <w:szCs w:val="21"/>
                <w:highlight w:val="none"/>
                <w:lang w:val="zh-CN" w:bidi="zh-CN"/>
              </w:rPr>
              <w:t>工作流程</w:t>
            </w:r>
            <w:r>
              <w:rPr>
                <w:rFonts w:hint="eastAsia" w:asciiTheme="minorEastAsia" w:hAnsiTheme="minorEastAsia" w:eastAsiaTheme="minorEastAsia" w:cstheme="minorEastAsia"/>
                <w:szCs w:val="21"/>
                <w:highlight w:val="none"/>
                <w:lang w:bidi="zh-CN"/>
              </w:rPr>
              <w:t>；</w:t>
            </w:r>
          </w:p>
          <w:p>
            <w:pPr>
              <w:pStyle w:val="9"/>
              <w:numPr>
                <w:ilvl w:val="255"/>
                <w:numId w:val="0"/>
              </w:numPr>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4.</w:t>
            </w:r>
            <w:r>
              <w:rPr>
                <w:rFonts w:hint="eastAsia" w:asciiTheme="minorEastAsia" w:hAnsiTheme="minorEastAsia" w:eastAsiaTheme="minorEastAsia" w:cstheme="minorEastAsia"/>
                <w:szCs w:val="21"/>
                <w:lang w:bidi="zh-CN"/>
              </w:rPr>
              <w:t>服务人员考核方案。</w:t>
            </w:r>
          </w:p>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bidi="zh-CN"/>
              </w:rPr>
              <w:t>1.</w:t>
            </w:r>
            <w:r>
              <w:rPr>
                <w:rFonts w:hint="eastAsia" w:asciiTheme="minorEastAsia" w:hAnsiTheme="minorEastAsia" w:eastAsiaTheme="minorEastAsia" w:cstheme="minorEastAsia"/>
                <w:szCs w:val="21"/>
                <w:lang w:val="zh-CN" w:bidi="zh-CN"/>
              </w:rPr>
              <w:t>考察以上</w:t>
            </w:r>
            <w:r>
              <w:rPr>
                <w:rFonts w:hint="eastAsia" w:asciiTheme="minorEastAsia" w:hAnsiTheme="minorEastAsia" w:eastAsiaTheme="minorEastAsia" w:cstheme="minorEastAsia"/>
                <w:szCs w:val="21"/>
                <w:lang w:bidi="zh-CN"/>
              </w:rPr>
              <w:t>内容</w:t>
            </w: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每满足任意一点内容得1分，</w:t>
            </w:r>
            <w:r>
              <w:rPr>
                <w:rFonts w:hint="eastAsia" w:asciiTheme="minorEastAsia" w:hAnsiTheme="minorEastAsia" w:eastAsiaTheme="minorEastAsia" w:cstheme="minorEastAsia"/>
                <w:szCs w:val="21"/>
                <w:lang w:val="zh-CN" w:bidi="zh-CN"/>
              </w:rPr>
              <w:t>最高得</w:t>
            </w:r>
            <w:r>
              <w:rPr>
                <w:rFonts w:hint="eastAsia" w:asciiTheme="minorEastAsia" w:hAnsiTheme="minorEastAsia" w:eastAsiaTheme="minorEastAsia" w:cstheme="minorEastAsia"/>
                <w:szCs w:val="21"/>
                <w:lang w:bidi="zh-CN"/>
              </w:rPr>
              <w:t>4</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在</w:t>
            </w:r>
            <w:r>
              <w:rPr>
                <w:rFonts w:hint="eastAsia" w:asciiTheme="minorEastAsia" w:hAnsiTheme="minorEastAsia" w:eastAsiaTheme="minorEastAsia" w:cstheme="minorEastAsia"/>
                <w:szCs w:val="21"/>
                <w:lang w:bidi="zh-CN"/>
              </w:rPr>
              <w:t>上述</w:t>
            </w:r>
            <w:r>
              <w:rPr>
                <w:rFonts w:hint="eastAsia" w:asciiTheme="minorEastAsia" w:hAnsiTheme="minorEastAsia" w:eastAsiaTheme="minorEastAsia" w:cstheme="minorEastAsia"/>
                <w:szCs w:val="21"/>
                <w:lang w:val="zh-CN" w:bidi="zh-CN"/>
              </w:rPr>
              <w:t>基础上，专家根据各供应商的具体响应内容按照量化的评审因素指标</w:t>
            </w:r>
            <w:r>
              <w:rPr>
                <w:rFonts w:hint="eastAsia" w:asciiTheme="minorEastAsia" w:hAnsiTheme="minorEastAsia" w:eastAsiaTheme="minorEastAsia" w:cstheme="minorEastAsia"/>
                <w:szCs w:val="21"/>
                <w:lang w:bidi="zh-CN"/>
              </w:rPr>
              <w:t>进一步评审：</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1）</w:t>
            </w:r>
            <w:r>
              <w:rPr>
                <w:rFonts w:hint="eastAsia" w:asciiTheme="minorEastAsia" w:hAnsiTheme="minorEastAsia" w:eastAsiaTheme="minorEastAsia" w:cstheme="minorEastAsia"/>
                <w:szCs w:val="21"/>
                <w:lang w:val="zh-CN" w:bidi="zh-CN"/>
              </w:rPr>
              <w:t>项目总体实施方案完善，工作内容和安排考虑周到，流程合理，评审为优的加</w:t>
            </w:r>
            <w:r>
              <w:rPr>
                <w:rFonts w:hint="eastAsia" w:asciiTheme="minorEastAsia" w:hAnsiTheme="minorEastAsia" w:eastAsiaTheme="minorEastAsia" w:cstheme="minorEastAsia"/>
                <w:szCs w:val="21"/>
                <w:lang w:bidi="zh-CN"/>
              </w:rPr>
              <w:t>4分</w:t>
            </w:r>
            <w:r>
              <w:rPr>
                <w:rFonts w:hint="eastAsia" w:asciiTheme="minorEastAsia" w:hAnsiTheme="minorEastAsia" w:eastAsiaTheme="minorEastAsia" w:cstheme="minorEastAsia"/>
                <w:szCs w:val="21"/>
                <w:lang w:val="zh-CN" w:bidi="zh-CN"/>
              </w:rPr>
              <w:t>；</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项目总体实施方案</w:t>
            </w:r>
            <w:r>
              <w:rPr>
                <w:rFonts w:hint="eastAsia" w:asciiTheme="minorEastAsia" w:hAnsiTheme="minorEastAsia" w:eastAsiaTheme="minorEastAsia" w:cstheme="minorEastAsia"/>
                <w:szCs w:val="21"/>
                <w:lang w:bidi="zh-CN"/>
              </w:rPr>
              <w:t>较</w:t>
            </w:r>
            <w:r>
              <w:rPr>
                <w:rFonts w:hint="eastAsia" w:asciiTheme="minorEastAsia" w:hAnsiTheme="minorEastAsia" w:eastAsiaTheme="minorEastAsia" w:cstheme="minorEastAsia"/>
                <w:szCs w:val="21"/>
                <w:lang w:val="zh-CN" w:bidi="zh-CN"/>
              </w:rPr>
              <w:t>完善，工作内容和安排考虑</w:t>
            </w:r>
            <w:r>
              <w:rPr>
                <w:rFonts w:hint="eastAsia" w:asciiTheme="minorEastAsia" w:hAnsiTheme="minorEastAsia" w:eastAsiaTheme="minorEastAsia" w:cstheme="minorEastAsia"/>
                <w:szCs w:val="21"/>
                <w:lang w:bidi="zh-CN"/>
              </w:rPr>
              <w:t>较</w:t>
            </w:r>
            <w:r>
              <w:rPr>
                <w:rFonts w:hint="eastAsia" w:asciiTheme="minorEastAsia" w:hAnsiTheme="minorEastAsia" w:eastAsiaTheme="minorEastAsia" w:cstheme="minorEastAsia"/>
                <w:szCs w:val="21"/>
                <w:lang w:val="zh-CN" w:bidi="zh-CN"/>
              </w:rPr>
              <w:t>周到，流程</w:t>
            </w:r>
            <w:r>
              <w:rPr>
                <w:rFonts w:hint="eastAsia" w:asciiTheme="minorEastAsia" w:hAnsiTheme="minorEastAsia" w:eastAsiaTheme="minorEastAsia" w:cstheme="minorEastAsia"/>
                <w:szCs w:val="21"/>
                <w:lang w:bidi="zh-CN"/>
              </w:rPr>
              <w:t>较</w:t>
            </w:r>
            <w:r>
              <w:rPr>
                <w:rFonts w:hint="eastAsia" w:asciiTheme="minorEastAsia" w:hAnsiTheme="minorEastAsia" w:eastAsiaTheme="minorEastAsia" w:cstheme="minorEastAsia"/>
                <w:szCs w:val="21"/>
                <w:lang w:val="zh-CN" w:bidi="zh-CN"/>
              </w:rPr>
              <w:t>合理，评价为良的加</w:t>
            </w:r>
            <w:r>
              <w:rPr>
                <w:rFonts w:hint="eastAsia" w:asciiTheme="minorEastAsia" w:hAnsiTheme="minorEastAsia" w:eastAsiaTheme="minorEastAsia" w:cstheme="minorEastAsia"/>
                <w:szCs w:val="21"/>
                <w:lang w:bidi="zh-CN"/>
              </w:rPr>
              <w:t>3分</w:t>
            </w:r>
            <w:r>
              <w:rPr>
                <w:rFonts w:hint="eastAsia" w:asciiTheme="minorEastAsia" w:hAnsiTheme="minorEastAsia" w:eastAsiaTheme="minorEastAsia" w:cstheme="minorEastAsia"/>
                <w:szCs w:val="21"/>
                <w:lang w:val="zh-CN" w:bidi="zh-CN"/>
              </w:rPr>
              <w:t>；</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3）</w:t>
            </w:r>
            <w:r>
              <w:rPr>
                <w:rFonts w:hint="eastAsia" w:asciiTheme="minorEastAsia" w:hAnsiTheme="minorEastAsia" w:eastAsiaTheme="minorEastAsia" w:cstheme="minorEastAsia"/>
                <w:szCs w:val="21"/>
                <w:lang w:val="zh-CN" w:bidi="zh-CN"/>
              </w:rPr>
              <w:t>项目总体实施方案</w:t>
            </w:r>
            <w:r>
              <w:rPr>
                <w:rFonts w:hint="eastAsia" w:asciiTheme="minorEastAsia" w:hAnsiTheme="minorEastAsia" w:eastAsiaTheme="minorEastAsia" w:cstheme="minorEastAsia"/>
                <w:szCs w:val="21"/>
                <w:lang w:bidi="zh-CN"/>
              </w:rPr>
              <w:t>一般</w:t>
            </w:r>
            <w:r>
              <w:rPr>
                <w:rFonts w:hint="eastAsia" w:asciiTheme="minorEastAsia" w:hAnsiTheme="minorEastAsia" w:eastAsiaTheme="minorEastAsia" w:cstheme="minorEastAsia"/>
                <w:szCs w:val="21"/>
                <w:lang w:val="zh-CN" w:bidi="zh-CN"/>
              </w:rPr>
              <w:t>，工作内容和安排考虑</w:t>
            </w:r>
            <w:r>
              <w:rPr>
                <w:rFonts w:hint="eastAsia" w:asciiTheme="minorEastAsia" w:hAnsiTheme="minorEastAsia" w:eastAsiaTheme="minorEastAsia" w:cstheme="minorEastAsia"/>
                <w:szCs w:val="21"/>
                <w:lang w:bidi="zh-CN"/>
              </w:rPr>
              <w:t>一般</w:t>
            </w:r>
            <w:r>
              <w:rPr>
                <w:rFonts w:hint="eastAsia" w:asciiTheme="minorEastAsia" w:hAnsiTheme="minorEastAsia" w:eastAsiaTheme="minorEastAsia" w:cstheme="minorEastAsia"/>
                <w:szCs w:val="21"/>
                <w:lang w:val="zh-CN" w:bidi="zh-CN"/>
              </w:rPr>
              <w:t>，流程</w:t>
            </w:r>
            <w:r>
              <w:rPr>
                <w:rFonts w:hint="eastAsia" w:asciiTheme="minorEastAsia" w:hAnsiTheme="minorEastAsia" w:eastAsiaTheme="minorEastAsia" w:cstheme="minorEastAsia"/>
                <w:szCs w:val="21"/>
                <w:lang w:bidi="zh-CN"/>
              </w:rPr>
              <w:t>一般</w:t>
            </w:r>
            <w:r>
              <w:rPr>
                <w:rFonts w:hint="eastAsia" w:asciiTheme="minorEastAsia" w:hAnsiTheme="minorEastAsia" w:eastAsiaTheme="minorEastAsia" w:cstheme="minorEastAsia"/>
                <w:szCs w:val="21"/>
                <w:lang w:val="zh-CN" w:bidi="zh-CN"/>
              </w:rPr>
              <w:t>，评价为中加</w:t>
            </w: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4）</w:t>
            </w:r>
            <w:r>
              <w:rPr>
                <w:rFonts w:hint="eastAsia" w:asciiTheme="minorEastAsia" w:hAnsiTheme="minorEastAsia" w:eastAsiaTheme="minorEastAsia" w:cstheme="minorEastAsia"/>
                <w:szCs w:val="21"/>
                <w:lang w:val="zh-CN" w:bidi="zh-CN"/>
              </w:rPr>
              <w:t>项目总体实施方案</w:t>
            </w:r>
            <w:r>
              <w:rPr>
                <w:rFonts w:hint="eastAsia" w:asciiTheme="minorEastAsia" w:hAnsiTheme="minorEastAsia" w:eastAsiaTheme="minorEastAsia" w:cstheme="minorEastAsia"/>
                <w:szCs w:val="21"/>
                <w:lang w:bidi="zh-CN"/>
              </w:rPr>
              <w:t>不</w:t>
            </w:r>
            <w:r>
              <w:rPr>
                <w:rFonts w:hint="eastAsia" w:asciiTheme="minorEastAsia" w:hAnsiTheme="minorEastAsia" w:eastAsiaTheme="minorEastAsia" w:cstheme="minorEastAsia"/>
                <w:szCs w:val="21"/>
                <w:lang w:val="zh-CN" w:bidi="zh-CN"/>
              </w:rPr>
              <w:t>完善，工作内容和安排考虑</w:t>
            </w:r>
            <w:r>
              <w:rPr>
                <w:rFonts w:hint="eastAsia" w:asciiTheme="minorEastAsia" w:hAnsiTheme="minorEastAsia" w:eastAsiaTheme="minorEastAsia" w:cstheme="minorEastAsia"/>
                <w:szCs w:val="21"/>
                <w:lang w:bidi="zh-CN"/>
              </w:rPr>
              <w:t>欠周到</w:t>
            </w:r>
            <w:r>
              <w:rPr>
                <w:rFonts w:hint="eastAsia" w:asciiTheme="minorEastAsia" w:hAnsiTheme="minorEastAsia" w:eastAsiaTheme="minorEastAsia" w:cstheme="minorEastAsia"/>
                <w:szCs w:val="21"/>
                <w:lang w:val="zh-CN" w:bidi="zh-CN"/>
              </w:rPr>
              <w:t>，流程</w:t>
            </w:r>
            <w:r>
              <w:rPr>
                <w:rFonts w:hint="eastAsia" w:asciiTheme="minorEastAsia" w:hAnsiTheme="minorEastAsia" w:eastAsiaTheme="minorEastAsia" w:cstheme="minorEastAsia"/>
                <w:szCs w:val="21"/>
                <w:lang w:bidi="zh-CN"/>
              </w:rPr>
              <w:t>不</w:t>
            </w:r>
            <w:r>
              <w:rPr>
                <w:rFonts w:hint="eastAsia" w:asciiTheme="minorEastAsia" w:hAnsiTheme="minorEastAsia" w:eastAsiaTheme="minorEastAsia" w:cstheme="minorEastAsia"/>
                <w:szCs w:val="21"/>
                <w:lang w:val="zh-CN" w:bidi="zh-CN"/>
              </w:rPr>
              <w:t>合理，评价为差的不加分。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bidi="zh-CN"/>
              </w:rPr>
              <w:t>以上</w:t>
            </w:r>
            <w:r>
              <w:rPr>
                <w:rFonts w:hint="eastAsia" w:asciiTheme="minorEastAsia" w:hAnsiTheme="minorEastAsia" w:eastAsiaTheme="minorEastAsia" w:cstheme="minorEastAsia"/>
                <w:szCs w:val="21"/>
                <w:lang w:bidi="zh-CN"/>
              </w:rPr>
              <w:t>2项</w:t>
            </w:r>
            <w:r>
              <w:rPr>
                <w:rFonts w:hint="eastAsia" w:asciiTheme="minorEastAsia" w:hAnsiTheme="minorEastAsia" w:eastAsiaTheme="minorEastAsia" w:cstheme="minorEastAsia"/>
                <w:szCs w:val="21"/>
                <w:lang w:val="zh-CN" w:bidi="zh-CN"/>
              </w:rPr>
              <w:t>最高累计得</w:t>
            </w:r>
            <w:r>
              <w:rPr>
                <w:rFonts w:hint="eastAsia" w:asciiTheme="minorEastAsia" w:hAnsiTheme="minorEastAsia" w:eastAsiaTheme="minorEastAsia" w:cstheme="minorEastAsia"/>
                <w:szCs w:val="21"/>
                <w:lang w:bidi="zh-CN"/>
              </w:rPr>
              <w:t>8</w:t>
            </w:r>
            <w:r>
              <w:rPr>
                <w:rFonts w:hint="eastAsia" w:asciiTheme="minorEastAsia" w:hAnsiTheme="minorEastAsia" w:eastAsiaTheme="minorEastAsia" w:cstheme="minorEastAsia"/>
                <w:szCs w:val="21"/>
                <w:lang w:val="zh-CN" w:bidi="zh-CN"/>
              </w:rPr>
              <w:t>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2</w:t>
            </w:r>
          </w:p>
        </w:tc>
        <w:tc>
          <w:tcPr>
            <w:tcW w:w="181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重点难点分析、应对措施及相关合理化建议</w:t>
            </w:r>
          </w:p>
        </w:tc>
        <w:tc>
          <w:tcPr>
            <w:tcW w:w="83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5838" w:type="dxa"/>
          </w:tcPr>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根据投标人提供的</w:t>
            </w:r>
            <w:r>
              <w:rPr>
                <w:rFonts w:hint="eastAsia" w:asciiTheme="minorEastAsia" w:hAnsiTheme="minorEastAsia" w:eastAsiaTheme="minorEastAsia" w:cstheme="minorEastAsia"/>
                <w:szCs w:val="21"/>
              </w:rPr>
              <w:t>重点难点分析、应对措施及相关合理化建议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包括但不限于以下内容：</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en-US" w:bidi="zh-CN"/>
              </w:rPr>
              <w:t>1.</w:t>
            </w:r>
            <w:r>
              <w:rPr>
                <w:rFonts w:hint="eastAsia" w:asciiTheme="minorEastAsia" w:hAnsiTheme="minorEastAsia" w:eastAsiaTheme="minorEastAsia" w:cstheme="minorEastAsia"/>
                <w:szCs w:val="21"/>
              </w:rPr>
              <w:t>针对本项目的规章制度</w:t>
            </w:r>
            <w:r>
              <w:rPr>
                <w:rFonts w:hint="eastAsia" w:asciiTheme="minorEastAsia" w:hAnsiTheme="minorEastAsia" w:eastAsiaTheme="minorEastAsia" w:cstheme="minorEastAsia"/>
                <w:szCs w:val="21"/>
                <w:lang w:val="zh-CN" w:bidi="zh-CN"/>
              </w:rPr>
              <w:t>；</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2.</w:t>
            </w:r>
            <w:r>
              <w:rPr>
                <w:rFonts w:hint="eastAsia" w:asciiTheme="minorEastAsia" w:hAnsiTheme="minorEastAsia" w:eastAsiaTheme="minorEastAsia" w:cstheme="minorEastAsia"/>
                <w:szCs w:val="21"/>
              </w:rPr>
              <w:t>档案管理</w:t>
            </w:r>
            <w:r>
              <w:rPr>
                <w:rFonts w:hint="eastAsia" w:asciiTheme="minorEastAsia" w:hAnsiTheme="minorEastAsia" w:eastAsiaTheme="minorEastAsia" w:cstheme="minorEastAsia"/>
                <w:szCs w:val="21"/>
                <w:lang w:bidi="zh-CN"/>
              </w:rPr>
              <w:t>；</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3.</w:t>
            </w:r>
            <w:r>
              <w:rPr>
                <w:rFonts w:hint="eastAsia" w:asciiTheme="minorEastAsia" w:hAnsiTheme="minorEastAsia" w:eastAsiaTheme="minorEastAsia" w:cstheme="minorEastAsia"/>
                <w:szCs w:val="21"/>
              </w:rPr>
              <w:t>服务措施</w:t>
            </w:r>
            <w:r>
              <w:rPr>
                <w:rFonts w:hint="eastAsia" w:asciiTheme="minorEastAsia" w:hAnsiTheme="minorEastAsia" w:eastAsiaTheme="minorEastAsia" w:cstheme="minorEastAsia"/>
                <w:szCs w:val="21"/>
                <w:lang w:bidi="zh-CN"/>
              </w:rPr>
              <w:t>；</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4.</w:t>
            </w:r>
            <w:r>
              <w:rPr>
                <w:rFonts w:hint="eastAsia" w:asciiTheme="minorEastAsia" w:hAnsiTheme="minorEastAsia" w:eastAsiaTheme="minorEastAsia" w:cstheme="minorEastAsia"/>
                <w:szCs w:val="21"/>
              </w:rPr>
              <w:t>应急预案</w:t>
            </w:r>
            <w:r>
              <w:rPr>
                <w:rFonts w:hint="eastAsia" w:asciiTheme="minorEastAsia" w:hAnsiTheme="minorEastAsia" w:eastAsiaTheme="minorEastAsia" w:cstheme="minorEastAsia"/>
                <w:szCs w:val="21"/>
                <w:lang w:bidi="zh-CN"/>
              </w:rPr>
              <w:t>；</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5.</w:t>
            </w:r>
            <w:r>
              <w:rPr>
                <w:rFonts w:hint="eastAsia" w:asciiTheme="minorEastAsia" w:hAnsiTheme="minorEastAsia" w:eastAsiaTheme="minorEastAsia" w:cstheme="minorEastAsia"/>
                <w:szCs w:val="21"/>
              </w:rPr>
              <w:t>管理服务</w:t>
            </w:r>
            <w:r>
              <w:rPr>
                <w:rFonts w:hint="eastAsia" w:asciiTheme="minorEastAsia" w:hAnsiTheme="minorEastAsia" w:eastAsiaTheme="minorEastAsia" w:cstheme="minorEastAsia"/>
                <w:szCs w:val="21"/>
                <w:lang w:bidi="zh-CN"/>
              </w:rPr>
              <w:t>；</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en-US" w:bidi="zh-CN"/>
              </w:rPr>
              <w:t>6.</w:t>
            </w:r>
            <w:r>
              <w:rPr>
                <w:rFonts w:hint="eastAsia" w:asciiTheme="minorEastAsia" w:hAnsiTheme="minorEastAsia" w:eastAsiaTheme="minorEastAsia" w:cstheme="minorEastAsia"/>
                <w:szCs w:val="21"/>
              </w:rPr>
              <w:t>安全保障</w:t>
            </w:r>
            <w:r>
              <w:rPr>
                <w:rFonts w:hint="eastAsia" w:asciiTheme="minorEastAsia" w:hAnsiTheme="minorEastAsia" w:eastAsiaTheme="minorEastAsia" w:cstheme="minorEastAsia"/>
                <w:szCs w:val="21"/>
                <w:lang w:bidi="zh-CN"/>
              </w:rPr>
              <w:t>。</w:t>
            </w:r>
          </w:p>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bidi="zh-CN"/>
              </w:rPr>
              <w:t>1.</w:t>
            </w:r>
            <w:r>
              <w:rPr>
                <w:rFonts w:hint="eastAsia" w:asciiTheme="minorEastAsia" w:hAnsiTheme="minorEastAsia" w:eastAsiaTheme="minorEastAsia" w:cstheme="minorEastAsia"/>
                <w:szCs w:val="21"/>
                <w:lang w:val="zh-CN" w:bidi="zh-CN"/>
              </w:rPr>
              <w:t>考察以上</w:t>
            </w:r>
            <w:r>
              <w:rPr>
                <w:rFonts w:hint="eastAsia" w:asciiTheme="minorEastAsia" w:hAnsiTheme="minorEastAsia" w:eastAsiaTheme="minorEastAsia" w:cstheme="minorEastAsia"/>
                <w:szCs w:val="21"/>
                <w:lang w:bidi="zh-CN"/>
              </w:rPr>
              <w:t>内容</w:t>
            </w:r>
            <w:r>
              <w:rPr>
                <w:rFonts w:hint="eastAsia" w:asciiTheme="minorEastAsia" w:hAnsiTheme="minorEastAsia" w:eastAsiaTheme="minorEastAsia" w:cstheme="minorEastAsia"/>
                <w:szCs w:val="21"/>
                <w:lang w:val="zh-CN" w:bidi="zh-CN"/>
              </w:rPr>
              <w:t>，</w:t>
            </w:r>
            <w:r>
              <w:rPr>
                <w:rFonts w:hint="eastAsia" w:asciiTheme="minorEastAsia" w:hAnsiTheme="minorEastAsia" w:eastAsiaTheme="minorEastAsia" w:cstheme="minorEastAsia"/>
                <w:szCs w:val="21"/>
                <w:lang w:bidi="zh-CN"/>
              </w:rPr>
              <w:t>每满足任意一点内容得1分，</w:t>
            </w:r>
            <w:r>
              <w:rPr>
                <w:rFonts w:hint="eastAsia" w:asciiTheme="minorEastAsia" w:hAnsiTheme="minorEastAsia" w:eastAsiaTheme="minorEastAsia" w:cstheme="minorEastAsia"/>
                <w:szCs w:val="21"/>
                <w:lang w:val="zh-CN" w:bidi="zh-CN"/>
              </w:rPr>
              <w:t>最高得</w:t>
            </w:r>
            <w:r>
              <w:rPr>
                <w:rFonts w:hint="eastAsia" w:asciiTheme="minorEastAsia" w:hAnsiTheme="minorEastAsia" w:eastAsiaTheme="minorEastAsia" w:cstheme="minorEastAsia"/>
                <w:szCs w:val="21"/>
                <w:lang w:bidi="zh-CN"/>
              </w:rPr>
              <w:t>6</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在</w:t>
            </w:r>
            <w:r>
              <w:rPr>
                <w:rFonts w:hint="eastAsia" w:asciiTheme="minorEastAsia" w:hAnsiTheme="minorEastAsia" w:eastAsiaTheme="minorEastAsia" w:cstheme="minorEastAsia"/>
                <w:szCs w:val="21"/>
                <w:lang w:bidi="zh-CN"/>
              </w:rPr>
              <w:t>上述</w:t>
            </w:r>
            <w:r>
              <w:rPr>
                <w:rFonts w:hint="eastAsia" w:asciiTheme="minorEastAsia" w:hAnsiTheme="minorEastAsia" w:eastAsiaTheme="minorEastAsia" w:cstheme="minorEastAsia"/>
                <w:szCs w:val="21"/>
                <w:lang w:val="zh-CN" w:bidi="zh-CN"/>
              </w:rPr>
              <w:t>基础上，专家根据各供应商的具体响应内容按照量化的评审因素指标</w:t>
            </w:r>
            <w:r>
              <w:rPr>
                <w:rFonts w:hint="eastAsia" w:asciiTheme="minorEastAsia" w:hAnsiTheme="minorEastAsia" w:eastAsiaTheme="minorEastAsia" w:cstheme="minorEastAsia"/>
                <w:szCs w:val="21"/>
                <w:lang w:bidi="zh-CN"/>
              </w:rPr>
              <w:t>进一步评审：</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（1）方案完善，工作内容和安排考虑周到，流程合理，评审为优加</w:t>
            </w:r>
            <w:r>
              <w:rPr>
                <w:rFonts w:hint="eastAsia" w:asciiTheme="minorEastAsia" w:hAnsiTheme="minorEastAsia" w:eastAsiaTheme="minorEastAsia" w:cstheme="minorEastAsia"/>
                <w:szCs w:val="21"/>
                <w:lang w:bidi="zh-CN"/>
              </w:rPr>
              <w:t>4</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（2）方案较完善，工作内容和安排考虑较周到，流程较合理，评审为良加</w:t>
            </w:r>
            <w:r>
              <w:rPr>
                <w:rFonts w:hint="eastAsia" w:asciiTheme="minorEastAsia" w:hAnsiTheme="minorEastAsia" w:eastAsiaTheme="minorEastAsia" w:cstheme="minorEastAsia"/>
                <w:szCs w:val="21"/>
                <w:lang w:bidi="zh-CN"/>
              </w:rPr>
              <w:t>3</w:t>
            </w:r>
            <w:r>
              <w:rPr>
                <w:rFonts w:hint="eastAsia" w:asciiTheme="minorEastAsia" w:hAnsiTheme="minorEastAsia" w:eastAsiaTheme="minorEastAsia" w:cstheme="minorEastAsia"/>
                <w:szCs w:val="21"/>
                <w:lang w:val="zh-CN" w:bidi="zh-CN"/>
              </w:rPr>
              <w:t xml:space="preserve">分； </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（3）方案一般，工作内容和安排考虑基本周到，流程一般，评审为中加</w:t>
            </w: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 xml:space="preserve">分； </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（4）方案不完善，工作内容和安排考虑欠周到，评审为差的，不加分。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bidi="zh-CN"/>
              </w:rPr>
              <w:t>以上</w:t>
            </w:r>
            <w:r>
              <w:rPr>
                <w:rFonts w:hint="eastAsia" w:asciiTheme="minorEastAsia" w:hAnsiTheme="minorEastAsia" w:eastAsiaTheme="minorEastAsia" w:cstheme="minorEastAsia"/>
                <w:szCs w:val="21"/>
                <w:lang w:bidi="zh-CN"/>
              </w:rPr>
              <w:t>2项</w:t>
            </w:r>
            <w:r>
              <w:rPr>
                <w:rFonts w:hint="eastAsia" w:asciiTheme="minorEastAsia" w:hAnsiTheme="minorEastAsia" w:eastAsiaTheme="minorEastAsia" w:cstheme="minorEastAsia"/>
                <w:szCs w:val="21"/>
                <w:lang w:val="zh-CN" w:bidi="zh-CN"/>
              </w:rPr>
              <w:t>最高累计得</w:t>
            </w:r>
            <w:r>
              <w:rPr>
                <w:rFonts w:hint="eastAsia" w:asciiTheme="minorEastAsia" w:hAnsiTheme="minorEastAsia" w:eastAsiaTheme="minorEastAsia" w:cstheme="minorEastAsia"/>
                <w:szCs w:val="21"/>
                <w:lang w:bidi="zh-CN"/>
              </w:rPr>
              <w:t>10</w:t>
            </w:r>
            <w:r>
              <w:rPr>
                <w:rFonts w:hint="eastAsia" w:asciiTheme="minorEastAsia" w:hAnsiTheme="minorEastAsia" w:eastAsiaTheme="minorEastAsia" w:cstheme="minorEastAsia"/>
                <w:szCs w:val="21"/>
                <w:lang w:val="zh-CN" w:bidi="zh-CN"/>
              </w:rPr>
              <w:t>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6" w:type="dxa"/>
            <w:vAlign w:val="center"/>
          </w:tcPr>
          <w:p>
            <w:pPr>
              <w:autoSpaceDE w:val="0"/>
              <w:autoSpaceDN w:val="0"/>
              <w:adjustRightInd w:val="0"/>
              <w:jc w:val="center"/>
              <w:rPr>
                <w:rFonts w:hint="eastAsia" w:ascii="宋体" w:hAnsi="宋体" w:cs="宋体"/>
                <w:szCs w:val="21"/>
              </w:rPr>
            </w:pPr>
          </w:p>
          <w:p>
            <w:pPr>
              <w:autoSpaceDE w:val="0"/>
              <w:autoSpaceDN w:val="0"/>
              <w:adjustRightInd w:val="0"/>
              <w:jc w:val="both"/>
              <w:rPr>
                <w:rFonts w:hint="eastAsia" w:ascii="宋体" w:hAnsi="宋体" w:cs="宋体"/>
                <w:szCs w:val="21"/>
              </w:rPr>
            </w:pPr>
          </w:p>
          <w:p>
            <w:pPr>
              <w:autoSpaceDE w:val="0"/>
              <w:autoSpaceDN w:val="0"/>
              <w:adjustRightInd w:val="0"/>
              <w:jc w:val="center"/>
              <w:rPr>
                <w:rFonts w:hint="eastAsia" w:ascii="宋体" w:hAnsi="宋体" w:cs="宋体"/>
                <w:szCs w:val="21"/>
              </w:rPr>
            </w:pPr>
            <w:r>
              <w:rPr>
                <w:rFonts w:hint="eastAsia" w:ascii="宋体" w:hAnsi="宋体" w:cs="宋体"/>
                <w:szCs w:val="21"/>
              </w:rPr>
              <w:t>3</w:t>
            </w:r>
          </w:p>
        </w:tc>
        <w:tc>
          <w:tcPr>
            <w:tcW w:w="1817" w:type="dxa"/>
            <w:vAlign w:val="center"/>
          </w:tcPr>
          <w:p>
            <w:pPr>
              <w:jc w:val="both"/>
              <w:rPr>
                <w:rFonts w:hint="eastAsia"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人员管理方案</w:t>
            </w:r>
          </w:p>
        </w:tc>
        <w:tc>
          <w:tcPr>
            <w:tcW w:w="837" w:type="dxa"/>
            <w:vAlign w:val="center"/>
          </w:tcPr>
          <w:p>
            <w:pPr>
              <w:jc w:val="both"/>
              <w:rPr>
                <w:rFonts w:hint="eastAsia" w:asciiTheme="minorEastAsia" w:hAnsiTheme="minorEastAsia" w:eastAsiaTheme="minorEastAsia" w:cstheme="minorEastAsia"/>
                <w:szCs w:val="21"/>
                <w:highlight w:val="yellow"/>
              </w:rPr>
            </w:pPr>
          </w:p>
          <w:p>
            <w:pPr>
              <w:jc w:val="both"/>
              <w:rPr>
                <w:rFonts w:hint="eastAsia" w:asciiTheme="minorEastAsia" w:hAnsiTheme="minorEastAsia" w:eastAsiaTheme="minorEastAsia" w:cstheme="minorEastAsia"/>
                <w:szCs w:val="21"/>
                <w:highlight w:val="yellow"/>
              </w:rPr>
            </w:pPr>
          </w:p>
          <w:p>
            <w:pPr>
              <w:jc w:val="center"/>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szCs w:val="21"/>
                <w:highlight w:val="none"/>
                <w:lang w:val="en-US" w:eastAsia="zh-CN"/>
              </w:rPr>
              <w:t>5</w:t>
            </w:r>
          </w:p>
        </w:tc>
        <w:tc>
          <w:tcPr>
            <w:tcW w:w="5838" w:type="dxa"/>
          </w:tcPr>
          <w:p>
            <w:pPr>
              <w:pStyle w:val="9"/>
              <w:ind w:left="59" w:leftChars="28"/>
              <w:rPr>
                <w:rFonts w:hint="eastAsia" w:asciiTheme="minorEastAsia" w:hAnsiTheme="minorEastAsia" w:eastAsiaTheme="minorEastAsia" w:cstheme="minorEastAsia"/>
                <w:b/>
                <w:bCs/>
                <w:szCs w:val="21"/>
                <w:lang w:val="zh-CN" w:bidi="zh-CN"/>
              </w:rPr>
            </w:pPr>
            <w:r>
              <w:rPr>
                <w:rFonts w:hint="eastAsia" w:asciiTheme="minorEastAsia" w:hAnsiTheme="minorEastAsia" w:eastAsiaTheme="minorEastAsia" w:cstheme="minorEastAsia"/>
                <w:b/>
                <w:bCs/>
                <w:szCs w:val="21"/>
                <w:lang w:val="zh-CN" w:bidi="zh-CN"/>
              </w:rPr>
              <w:t>（一）评审内容：</w:t>
            </w:r>
          </w:p>
          <w:p>
            <w:pPr>
              <w:pStyle w:val="9"/>
              <w:ind w:left="59" w:leftChars="28"/>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根据投标人提供的人员管理方案，包括但不限于以下内容：</w:t>
            </w:r>
          </w:p>
          <w:p>
            <w:pPr>
              <w:pStyle w:val="9"/>
              <w:ind w:left="59" w:leftChars="28"/>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en-US" w:bidi="zh-CN"/>
              </w:rPr>
              <w:t>1.</w:t>
            </w:r>
            <w:r>
              <w:rPr>
                <w:rFonts w:hint="eastAsia" w:asciiTheme="minorEastAsia" w:hAnsiTheme="minorEastAsia" w:eastAsiaTheme="minorEastAsia" w:cstheme="minorEastAsia"/>
                <w:szCs w:val="21"/>
                <w:lang w:val="zh-CN" w:bidi="zh-CN"/>
              </w:rPr>
              <w:t>承诺各岗位人员对本项目信息保密；</w:t>
            </w:r>
          </w:p>
          <w:p>
            <w:pPr>
              <w:pStyle w:val="9"/>
              <w:ind w:left="59" w:leftChars="28"/>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en-US" w:bidi="zh-CN"/>
              </w:rPr>
              <w:t>2.</w:t>
            </w:r>
            <w:r>
              <w:rPr>
                <w:rFonts w:hint="eastAsia" w:asciiTheme="minorEastAsia" w:hAnsiTheme="minorEastAsia" w:eastAsiaTheme="minorEastAsia" w:cstheme="minorEastAsia"/>
                <w:szCs w:val="21"/>
                <w:lang w:val="zh-CN" w:bidi="zh-CN"/>
              </w:rPr>
              <w:t>如何避免劳资纠纷、短期垫付措施</w:t>
            </w:r>
            <w:r>
              <w:rPr>
                <w:rFonts w:hint="eastAsia" w:asciiTheme="minorEastAsia" w:hAnsiTheme="minorEastAsia" w:eastAsiaTheme="minorEastAsia" w:cstheme="minorEastAsia"/>
                <w:szCs w:val="21"/>
              </w:rPr>
              <w:t>等。</w:t>
            </w:r>
          </w:p>
          <w:p>
            <w:pPr>
              <w:pStyle w:val="9"/>
              <w:ind w:left="59" w:leftChars="28"/>
              <w:rPr>
                <w:rFonts w:hint="eastAsia" w:asciiTheme="minorEastAsia" w:hAnsiTheme="minorEastAsia" w:eastAsiaTheme="minorEastAsia" w:cstheme="minorEastAsia"/>
                <w:b/>
                <w:bCs/>
                <w:szCs w:val="21"/>
                <w:lang w:val="zh-CN" w:bidi="zh-CN"/>
              </w:rPr>
            </w:pPr>
            <w:r>
              <w:rPr>
                <w:rFonts w:hint="eastAsia" w:asciiTheme="minorEastAsia" w:hAnsiTheme="minorEastAsia" w:eastAsiaTheme="minorEastAsia" w:cstheme="minorEastAsia"/>
                <w:b/>
                <w:bCs/>
                <w:szCs w:val="21"/>
                <w:lang w:val="zh-CN" w:bidi="zh-CN"/>
              </w:rPr>
              <w:t>（二）评分依据：</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考察以上</w:t>
            </w:r>
            <w:r>
              <w:rPr>
                <w:rFonts w:hint="eastAsia" w:asciiTheme="minorEastAsia" w:hAnsiTheme="minorEastAsia" w:eastAsiaTheme="minorEastAsia" w:cstheme="minorEastAsia"/>
                <w:szCs w:val="21"/>
              </w:rPr>
              <w:t>内容</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每满足任意一点得1分，</w:t>
            </w:r>
            <w:r>
              <w:rPr>
                <w:rFonts w:hint="eastAsia" w:asciiTheme="minorEastAsia" w:hAnsiTheme="minorEastAsia" w:eastAsiaTheme="minorEastAsia" w:cstheme="minorEastAsia"/>
                <w:szCs w:val="21"/>
                <w:lang w:val="zh-CN" w:bidi="zh-CN"/>
              </w:rPr>
              <w:t>最高得</w:t>
            </w:r>
            <w:r>
              <w:rPr>
                <w:rFonts w:hint="eastAsia" w:asciiTheme="minorEastAsia" w:hAnsiTheme="minorEastAsia" w:eastAsiaTheme="minorEastAsia" w:cstheme="minorEastAsia"/>
                <w:szCs w:val="21"/>
                <w:lang w:bidi="zh-CN"/>
              </w:rPr>
              <w:t>2</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在</w:t>
            </w:r>
            <w:r>
              <w:rPr>
                <w:rFonts w:hint="eastAsia" w:asciiTheme="minorEastAsia" w:hAnsiTheme="minorEastAsia" w:eastAsiaTheme="minorEastAsia" w:cstheme="minorEastAsia"/>
                <w:szCs w:val="21"/>
              </w:rPr>
              <w:t>上述</w:t>
            </w:r>
            <w:r>
              <w:rPr>
                <w:rFonts w:hint="eastAsia" w:asciiTheme="minorEastAsia" w:hAnsiTheme="minorEastAsia" w:eastAsiaTheme="minorEastAsia" w:cstheme="minorEastAsia"/>
                <w:szCs w:val="21"/>
                <w:lang w:val="zh-CN"/>
              </w:rPr>
              <w:t>基础上，专家根据各供应商的具体响应内容按照量化的评审因素指标</w:t>
            </w:r>
            <w:r>
              <w:rPr>
                <w:rFonts w:hint="eastAsia" w:asciiTheme="minorEastAsia" w:hAnsiTheme="minorEastAsia" w:eastAsiaTheme="minorEastAsia" w:cstheme="minorEastAsia"/>
                <w:szCs w:val="21"/>
              </w:rPr>
              <w:t>进一步评审：</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（1）方案完善，工作内容和安排考虑周到，流程合理，评审为优加</w:t>
            </w:r>
            <w:r>
              <w:rPr>
                <w:rFonts w:hint="eastAsia" w:asciiTheme="minorEastAsia" w:hAnsiTheme="minorEastAsia" w:eastAsiaTheme="minorEastAsia" w:cstheme="minorEastAsia"/>
                <w:szCs w:val="21"/>
                <w:lang w:val="en-US" w:bidi="zh-CN"/>
              </w:rPr>
              <w:t>3</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（2）方案较完善，工作内容和安排考虑较周到，流程较合理，评审为良加</w:t>
            </w:r>
            <w:r>
              <w:rPr>
                <w:rFonts w:hint="eastAsia" w:asciiTheme="minorEastAsia" w:hAnsiTheme="minorEastAsia" w:eastAsiaTheme="minorEastAsia" w:cstheme="minorEastAsia"/>
                <w:szCs w:val="21"/>
                <w:lang w:val="en-US" w:bidi="zh-CN"/>
              </w:rPr>
              <w:t>2</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（3）方案一般，工作内容和安排考虑基本周到，流程一般，评审为中加</w:t>
            </w:r>
            <w:r>
              <w:rPr>
                <w:rFonts w:hint="eastAsia" w:asciiTheme="minorEastAsia" w:hAnsiTheme="minorEastAsia" w:eastAsiaTheme="minorEastAsia" w:cstheme="minorEastAsia"/>
                <w:szCs w:val="21"/>
                <w:lang w:val="en-US" w:bidi="zh-CN"/>
              </w:rPr>
              <w:t>1</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（4）方案不完善，工作内容和安排考虑欠周到，评审为差的，不加分。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bidi="zh-CN"/>
              </w:rPr>
              <w:t>以上</w:t>
            </w:r>
            <w:r>
              <w:rPr>
                <w:rFonts w:hint="eastAsia" w:asciiTheme="minorEastAsia" w:hAnsiTheme="minorEastAsia" w:eastAsiaTheme="minorEastAsia" w:cstheme="minorEastAsia"/>
                <w:szCs w:val="21"/>
                <w:lang w:bidi="zh-CN"/>
              </w:rPr>
              <w:t>2项</w:t>
            </w:r>
            <w:r>
              <w:rPr>
                <w:rFonts w:hint="eastAsia" w:asciiTheme="minorEastAsia" w:hAnsiTheme="minorEastAsia" w:eastAsiaTheme="minorEastAsia" w:cstheme="minorEastAsia"/>
                <w:szCs w:val="21"/>
                <w:lang w:val="zh-CN" w:bidi="zh-CN"/>
              </w:rPr>
              <w:t>最高累计得</w:t>
            </w:r>
            <w:r>
              <w:rPr>
                <w:rFonts w:hint="eastAsia" w:asciiTheme="minorEastAsia" w:hAnsiTheme="minorEastAsia" w:eastAsiaTheme="minorEastAsia" w:cstheme="minorEastAsia"/>
                <w:szCs w:val="21"/>
                <w:lang w:val="en-US" w:bidi="zh-CN"/>
              </w:rPr>
              <w:t>5</w:t>
            </w:r>
            <w:r>
              <w:rPr>
                <w:rFonts w:hint="eastAsia" w:asciiTheme="minorEastAsia" w:hAnsiTheme="minorEastAsia" w:eastAsiaTheme="minorEastAsia" w:cstheme="minorEastAsia"/>
                <w:szCs w:val="21"/>
                <w:lang w:val="zh-CN" w:bidi="zh-CN"/>
              </w:rPr>
              <w:t>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4</w:t>
            </w:r>
          </w:p>
        </w:tc>
        <w:tc>
          <w:tcPr>
            <w:tcW w:w="181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薪酬</w:t>
            </w:r>
            <w:r>
              <w:rPr>
                <w:rFonts w:hint="eastAsia" w:asciiTheme="minorEastAsia" w:hAnsiTheme="minorEastAsia" w:eastAsiaTheme="minorEastAsia" w:cstheme="minorEastAsia"/>
                <w:szCs w:val="21"/>
                <w:lang w:val="en-US" w:eastAsia="zh-CN"/>
              </w:rPr>
              <w:t>福利</w:t>
            </w: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发放方案</w:t>
            </w:r>
          </w:p>
        </w:tc>
        <w:tc>
          <w:tcPr>
            <w:tcW w:w="837" w:type="dxa"/>
            <w:vAlign w:val="center"/>
          </w:tcPr>
          <w:p>
            <w:pPr>
              <w:jc w:val="center"/>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szCs w:val="21"/>
                <w:highlight w:val="none"/>
                <w:lang w:val="en-US" w:eastAsia="zh-CN"/>
              </w:rPr>
              <w:t>10</w:t>
            </w:r>
          </w:p>
        </w:tc>
        <w:tc>
          <w:tcPr>
            <w:tcW w:w="5838" w:type="dxa"/>
          </w:tcPr>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根据投标人提供的薪酬</w:t>
            </w:r>
            <w:r>
              <w:rPr>
                <w:rFonts w:hint="eastAsia" w:asciiTheme="minorEastAsia" w:hAnsiTheme="minorEastAsia" w:eastAsiaTheme="minorEastAsia" w:cstheme="minorEastAsia"/>
                <w:szCs w:val="21"/>
                <w:lang w:val="en-US" w:eastAsia="zh-CN"/>
              </w:rPr>
              <w:t>福利</w:t>
            </w:r>
            <w:r>
              <w:rPr>
                <w:rFonts w:hint="eastAsia" w:asciiTheme="minorEastAsia" w:hAnsiTheme="minorEastAsia" w:eastAsiaTheme="minorEastAsia" w:cstheme="minorEastAsia"/>
                <w:szCs w:val="21"/>
              </w:rPr>
              <w:t>发放方案包括但不限于以下内容</w:t>
            </w:r>
            <w:r>
              <w:rPr>
                <w:rFonts w:hint="eastAsia" w:asciiTheme="minorEastAsia" w:hAnsiTheme="minorEastAsia" w:eastAsiaTheme="minorEastAsia" w:cstheme="minorEastAsia"/>
                <w:szCs w:val="21"/>
                <w:highlight w:val="none"/>
              </w:rPr>
              <w:t>：</w:t>
            </w:r>
          </w:p>
          <w:p>
            <w:pPr>
              <w:jc w:val="both"/>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薪酬</w:t>
            </w:r>
            <w:r>
              <w:rPr>
                <w:rFonts w:hint="eastAsia" w:asciiTheme="minorEastAsia" w:hAnsiTheme="minorEastAsia" w:eastAsiaTheme="minorEastAsia" w:cstheme="minorEastAsia"/>
                <w:szCs w:val="21"/>
                <w:lang w:val="en-US" w:eastAsia="zh-CN"/>
              </w:rPr>
              <w:t>福利</w:t>
            </w:r>
            <w:r>
              <w:rPr>
                <w:rFonts w:hint="eastAsia" w:asciiTheme="minorEastAsia" w:hAnsiTheme="minorEastAsia" w:eastAsiaTheme="minorEastAsia" w:cstheme="minorEastAsia"/>
                <w:szCs w:val="21"/>
              </w:rPr>
              <w:t>发放</w:t>
            </w:r>
            <w:r>
              <w:rPr>
                <w:rFonts w:hint="eastAsia" w:asciiTheme="minorEastAsia" w:hAnsiTheme="minorEastAsia" w:eastAsiaTheme="minorEastAsia" w:cstheme="minorEastAsia"/>
                <w:szCs w:val="21"/>
                <w:highlight w:val="none"/>
                <w:lang w:val="en-US" w:eastAsia="zh-CN"/>
              </w:rPr>
              <w:t>结构，如基本工资、加班绩效、五险一金等；</w:t>
            </w:r>
          </w:p>
          <w:p>
            <w:pPr>
              <w:pStyle w:val="9"/>
              <w:numPr>
                <w:ilvl w:val="0"/>
                <w:numId w:val="0"/>
              </w:numP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rPr>
              <w:t>薪酬</w:t>
            </w:r>
            <w:r>
              <w:rPr>
                <w:rFonts w:hint="eastAsia" w:asciiTheme="minorEastAsia" w:hAnsiTheme="minorEastAsia" w:eastAsiaTheme="minorEastAsia" w:cstheme="minorEastAsia"/>
                <w:szCs w:val="21"/>
                <w:lang w:val="en-US" w:eastAsia="zh-CN"/>
              </w:rPr>
              <w:t>福利</w:t>
            </w:r>
            <w:r>
              <w:rPr>
                <w:rFonts w:hint="eastAsia" w:asciiTheme="minorEastAsia" w:hAnsiTheme="minorEastAsia" w:eastAsiaTheme="minorEastAsia" w:cstheme="minorEastAsia"/>
                <w:szCs w:val="21"/>
                <w:highlight w:val="none"/>
                <w:lang w:val="en-US" w:eastAsia="zh-CN"/>
              </w:rPr>
              <w:t>发放时间、方式</w:t>
            </w:r>
            <w:r>
              <w:rPr>
                <w:rFonts w:hint="eastAsia" w:asciiTheme="minorEastAsia" w:hAnsiTheme="minorEastAsia" w:eastAsiaTheme="minorEastAsia" w:cstheme="minorEastAsia"/>
                <w:szCs w:val="21"/>
                <w:highlight w:val="none"/>
                <w:lang w:eastAsia="zh-CN"/>
              </w:rPr>
              <w:t>；</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trike w:val="0"/>
                <w:dstrike w:val="0"/>
                <w:szCs w:val="21"/>
                <w:highlight w:val="none"/>
                <w:lang w:val="en-US" w:eastAsia="zh-CN"/>
              </w:rPr>
              <w:t>3.</w:t>
            </w:r>
            <w:r>
              <w:rPr>
                <w:rFonts w:hint="eastAsia" w:asciiTheme="minorEastAsia" w:hAnsiTheme="minorEastAsia" w:eastAsiaTheme="minorEastAsia" w:cstheme="minorEastAsia"/>
                <w:szCs w:val="21"/>
              </w:rPr>
              <w:t>人员薪酬</w:t>
            </w:r>
            <w:r>
              <w:rPr>
                <w:rFonts w:hint="eastAsia" w:asciiTheme="minorEastAsia" w:hAnsiTheme="minorEastAsia" w:eastAsiaTheme="minorEastAsia" w:cstheme="minorEastAsia"/>
                <w:szCs w:val="21"/>
                <w:lang w:val="en-US" w:eastAsia="zh-CN"/>
              </w:rPr>
              <w:t>福利</w:t>
            </w:r>
            <w:r>
              <w:rPr>
                <w:rFonts w:hint="eastAsia" w:asciiTheme="minorEastAsia" w:hAnsiTheme="minorEastAsia" w:eastAsiaTheme="minorEastAsia" w:cstheme="minorEastAsia"/>
                <w:szCs w:val="21"/>
              </w:rPr>
              <w:t>发放</w:t>
            </w:r>
            <w:r>
              <w:rPr>
                <w:rFonts w:hint="eastAsia" w:asciiTheme="minorEastAsia" w:hAnsiTheme="minorEastAsia" w:eastAsiaTheme="minorEastAsia" w:cstheme="minorEastAsia"/>
                <w:szCs w:val="21"/>
                <w:lang w:val="en-US" w:eastAsia="zh-CN"/>
              </w:rPr>
              <w:t>保障措施</w:t>
            </w:r>
            <w:r>
              <w:rPr>
                <w:rFonts w:hint="eastAsia" w:asciiTheme="minorEastAsia" w:hAnsiTheme="minorEastAsia" w:eastAsiaTheme="minorEastAsia" w:cstheme="minorEastAsia"/>
                <w:szCs w:val="21"/>
              </w:rPr>
              <w:t>。</w:t>
            </w:r>
          </w:p>
          <w:p>
            <w:pPr>
              <w:pStyle w:val="9"/>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（二）评分依据：</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考察以上</w:t>
            </w:r>
            <w:r>
              <w:rPr>
                <w:rFonts w:hint="eastAsia" w:asciiTheme="minorEastAsia" w:hAnsiTheme="minorEastAsia" w:eastAsiaTheme="minorEastAsia" w:cstheme="minorEastAsia"/>
                <w:szCs w:val="21"/>
              </w:rPr>
              <w:t>内容</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每满足任意一点得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zh-CN" w:bidi="zh-CN"/>
              </w:rPr>
              <w:t>最高得</w:t>
            </w:r>
            <w:r>
              <w:rPr>
                <w:rFonts w:hint="eastAsia" w:asciiTheme="minorEastAsia" w:hAnsiTheme="minorEastAsia" w:eastAsiaTheme="minorEastAsia" w:cstheme="minorEastAsia"/>
                <w:szCs w:val="21"/>
                <w:lang w:val="en-US" w:bidi="zh-CN"/>
              </w:rPr>
              <w:t>6</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在</w:t>
            </w:r>
            <w:r>
              <w:rPr>
                <w:rFonts w:hint="eastAsia" w:asciiTheme="minorEastAsia" w:hAnsiTheme="minorEastAsia" w:eastAsiaTheme="minorEastAsia" w:cstheme="minorEastAsia"/>
                <w:szCs w:val="21"/>
              </w:rPr>
              <w:t>上述</w:t>
            </w:r>
            <w:r>
              <w:rPr>
                <w:rFonts w:hint="eastAsia" w:asciiTheme="minorEastAsia" w:hAnsiTheme="minorEastAsia" w:eastAsiaTheme="minorEastAsia" w:cstheme="minorEastAsia"/>
                <w:szCs w:val="21"/>
                <w:lang w:val="zh-CN"/>
              </w:rPr>
              <w:t>基础上，专家根据各供应商的具体响应内容按照量化的评审因素指标</w:t>
            </w:r>
            <w:r>
              <w:rPr>
                <w:rFonts w:hint="eastAsia" w:asciiTheme="minorEastAsia" w:hAnsiTheme="minorEastAsia" w:eastAsiaTheme="minorEastAsia" w:cstheme="minorEastAsia"/>
                <w:szCs w:val="21"/>
              </w:rPr>
              <w:t>进一步评审：</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（1）方案完善，内容和安排考虑周到合理，评审为优加</w:t>
            </w:r>
            <w:r>
              <w:rPr>
                <w:rFonts w:hint="eastAsia" w:asciiTheme="minorEastAsia" w:hAnsiTheme="minorEastAsia" w:eastAsiaTheme="minorEastAsia" w:cstheme="minorEastAsia"/>
                <w:szCs w:val="21"/>
                <w:lang w:val="en-US" w:bidi="zh-CN"/>
              </w:rPr>
              <w:t>4</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（2）方案较完善，内容和安排考虑较周到合理，评审为良加</w:t>
            </w:r>
            <w:r>
              <w:rPr>
                <w:rFonts w:hint="eastAsia" w:asciiTheme="minorEastAsia" w:hAnsiTheme="minorEastAsia" w:eastAsiaTheme="minorEastAsia" w:cstheme="minorEastAsia"/>
                <w:szCs w:val="21"/>
                <w:lang w:val="en-US" w:bidi="zh-CN"/>
              </w:rPr>
              <w:t>3</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（3）方案一般，内容和安排考虑基本周到</w:t>
            </w:r>
            <w:r>
              <w:rPr>
                <w:rFonts w:hint="eastAsia" w:asciiTheme="minorEastAsia" w:hAnsiTheme="minorEastAsia" w:eastAsiaTheme="minorEastAsia" w:cstheme="minorEastAsia"/>
                <w:szCs w:val="21"/>
                <w:lang w:val="en-US" w:bidi="zh-CN"/>
              </w:rPr>
              <w:t>合理</w:t>
            </w:r>
            <w:r>
              <w:rPr>
                <w:rFonts w:hint="eastAsia" w:asciiTheme="minorEastAsia" w:hAnsiTheme="minorEastAsia" w:eastAsiaTheme="minorEastAsia" w:cstheme="minorEastAsia"/>
                <w:szCs w:val="21"/>
                <w:lang w:val="zh-CN" w:bidi="zh-CN"/>
              </w:rPr>
              <w:t>，评审为中加</w:t>
            </w:r>
            <w:r>
              <w:rPr>
                <w:rFonts w:hint="eastAsia" w:asciiTheme="minorEastAsia" w:hAnsiTheme="minorEastAsia" w:eastAsiaTheme="minorEastAsia" w:cstheme="minorEastAsia"/>
                <w:szCs w:val="21"/>
                <w:lang w:val="en-US" w:bidi="zh-CN"/>
              </w:rPr>
              <w:t>2</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（4）方案不完善，内容和安排考虑欠周到</w:t>
            </w:r>
            <w:r>
              <w:rPr>
                <w:rFonts w:hint="eastAsia" w:asciiTheme="minorEastAsia" w:hAnsiTheme="minorEastAsia" w:eastAsiaTheme="minorEastAsia" w:cstheme="minorEastAsia"/>
                <w:szCs w:val="21"/>
                <w:lang w:val="en-US" w:bidi="zh-CN"/>
              </w:rPr>
              <w:t>合理</w:t>
            </w:r>
            <w:r>
              <w:rPr>
                <w:rFonts w:hint="eastAsia" w:asciiTheme="minorEastAsia" w:hAnsiTheme="minorEastAsia" w:eastAsiaTheme="minorEastAsia" w:cstheme="minorEastAsia"/>
                <w:szCs w:val="21"/>
                <w:lang w:val="zh-CN" w:bidi="zh-CN"/>
              </w:rPr>
              <w:t>，评审为差的，不加分。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bidi="zh-CN"/>
              </w:rPr>
              <w:t>以上</w:t>
            </w:r>
            <w:r>
              <w:rPr>
                <w:rFonts w:hint="eastAsia" w:asciiTheme="minorEastAsia" w:hAnsiTheme="minorEastAsia" w:eastAsiaTheme="minorEastAsia" w:cstheme="minorEastAsia"/>
                <w:szCs w:val="21"/>
                <w:lang w:bidi="zh-CN"/>
              </w:rPr>
              <w:t>2项</w:t>
            </w:r>
            <w:r>
              <w:rPr>
                <w:rFonts w:hint="eastAsia" w:asciiTheme="minorEastAsia" w:hAnsiTheme="minorEastAsia" w:eastAsiaTheme="minorEastAsia" w:cstheme="minorEastAsia"/>
                <w:szCs w:val="21"/>
                <w:lang w:val="zh-CN" w:bidi="zh-CN"/>
              </w:rPr>
              <w:t>最高累计得</w:t>
            </w:r>
            <w:r>
              <w:rPr>
                <w:rFonts w:hint="eastAsia" w:asciiTheme="minorEastAsia" w:hAnsiTheme="minorEastAsia" w:eastAsiaTheme="minorEastAsia" w:cstheme="minorEastAsia"/>
                <w:szCs w:val="21"/>
                <w:lang w:bidi="zh-CN"/>
              </w:rPr>
              <w:t>5</w:t>
            </w:r>
            <w:r>
              <w:rPr>
                <w:rFonts w:hint="eastAsia" w:asciiTheme="minorEastAsia" w:hAnsiTheme="minorEastAsia" w:eastAsiaTheme="minorEastAsia" w:cstheme="minorEastAsia"/>
                <w:szCs w:val="21"/>
                <w:lang w:val="zh-CN" w:bidi="zh-CN"/>
              </w:rPr>
              <w:t>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5</w:t>
            </w:r>
          </w:p>
        </w:tc>
        <w:tc>
          <w:tcPr>
            <w:tcW w:w="181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人员稳定性保障方案</w:t>
            </w:r>
          </w:p>
        </w:tc>
        <w:tc>
          <w:tcPr>
            <w:tcW w:w="83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5838" w:type="dxa"/>
          </w:tcPr>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根据投标人提供的各岗位人员稳定性保障</w:t>
            </w:r>
            <w:r>
              <w:rPr>
                <w:rFonts w:hint="eastAsia" w:asciiTheme="minorEastAsia" w:hAnsiTheme="minorEastAsia" w:eastAsiaTheme="minorEastAsia" w:cstheme="minorEastAsia"/>
                <w:szCs w:val="21"/>
                <w:lang w:val="en-US" w:eastAsia="zh-CN"/>
              </w:rPr>
              <w:t>方案</w:t>
            </w:r>
            <w:r>
              <w:rPr>
                <w:rFonts w:hint="eastAsia" w:asciiTheme="minorEastAsia" w:hAnsiTheme="minorEastAsia" w:eastAsiaTheme="minorEastAsia" w:cstheme="minorEastAsia"/>
                <w:szCs w:val="21"/>
              </w:rPr>
              <w:t>，包括但不限于以下内容：</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招聘渠道（人员库）；</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岗前培训；</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住宿待遇及交通保障；</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支付能力；</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人员紧急替代方案。</w:t>
            </w:r>
          </w:p>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考察以上</w:t>
            </w:r>
            <w:r>
              <w:rPr>
                <w:rFonts w:hint="eastAsia" w:asciiTheme="minorEastAsia" w:hAnsiTheme="minorEastAsia" w:eastAsiaTheme="minorEastAsia" w:cstheme="minorEastAsia"/>
                <w:szCs w:val="21"/>
              </w:rPr>
              <w:t>内容</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每满足任意一点得1分，</w:t>
            </w:r>
            <w:r>
              <w:rPr>
                <w:rFonts w:hint="eastAsia" w:asciiTheme="minorEastAsia" w:hAnsiTheme="minorEastAsia" w:eastAsiaTheme="minorEastAsia" w:cstheme="minorEastAsia"/>
                <w:szCs w:val="21"/>
                <w:lang w:val="zh-CN" w:bidi="zh-CN"/>
              </w:rPr>
              <w:t>最高得</w:t>
            </w:r>
            <w:r>
              <w:rPr>
                <w:rFonts w:hint="eastAsia" w:asciiTheme="minorEastAsia" w:hAnsiTheme="minorEastAsia" w:eastAsiaTheme="minorEastAsia" w:cstheme="minorEastAsia"/>
                <w:szCs w:val="21"/>
                <w:lang w:val="en-US" w:bidi="zh-CN"/>
              </w:rPr>
              <w:t>5</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bidi="zh-CN"/>
              </w:rPr>
              <w:t>在</w:t>
            </w:r>
            <w:r>
              <w:rPr>
                <w:rFonts w:hint="eastAsia" w:asciiTheme="minorEastAsia" w:hAnsiTheme="minorEastAsia" w:eastAsiaTheme="minorEastAsia" w:cstheme="minorEastAsia"/>
                <w:szCs w:val="21"/>
              </w:rPr>
              <w:t>上述</w:t>
            </w:r>
            <w:r>
              <w:rPr>
                <w:rFonts w:hint="eastAsia" w:asciiTheme="minorEastAsia" w:hAnsiTheme="minorEastAsia" w:eastAsiaTheme="minorEastAsia" w:cstheme="minorEastAsia"/>
                <w:szCs w:val="21"/>
                <w:lang w:val="zh-CN" w:bidi="zh-CN"/>
              </w:rPr>
              <w:t>基础上，专家根据各供应商的具体响应内容按照量化的评审因素指标进一步评审：</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（1）方案完善，工作内容和安排考虑周到，流程合理，评审为优加</w:t>
            </w:r>
            <w:r>
              <w:rPr>
                <w:rFonts w:hint="eastAsia" w:asciiTheme="minorEastAsia" w:hAnsiTheme="minorEastAsia" w:eastAsiaTheme="minorEastAsia" w:cstheme="minorEastAsia"/>
                <w:szCs w:val="21"/>
                <w:lang w:val="en-US" w:bidi="zh-CN"/>
              </w:rPr>
              <w:t>5</w:t>
            </w:r>
            <w:r>
              <w:rPr>
                <w:rFonts w:hint="eastAsia" w:asciiTheme="minorEastAsia" w:hAnsiTheme="minorEastAsia" w:eastAsiaTheme="minorEastAsia" w:cstheme="minorEastAsia"/>
                <w:szCs w:val="21"/>
                <w:lang w:val="zh-CN" w:bidi="zh-CN"/>
              </w:rPr>
              <w:t>分；</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（2）方案较完善，工作内容和安排考虑较周到，流程较合理，评审为良加</w:t>
            </w:r>
            <w:r>
              <w:rPr>
                <w:rFonts w:hint="eastAsia" w:asciiTheme="minorEastAsia" w:hAnsiTheme="minorEastAsia" w:eastAsiaTheme="minorEastAsia" w:cstheme="minorEastAsia"/>
                <w:szCs w:val="21"/>
                <w:lang w:bidi="zh-CN"/>
              </w:rPr>
              <w:t>3</w:t>
            </w:r>
            <w:r>
              <w:rPr>
                <w:rFonts w:hint="eastAsia" w:asciiTheme="minorEastAsia" w:hAnsiTheme="minorEastAsia" w:eastAsiaTheme="minorEastAsia" w:cstheme="minorEastAsia"/>
                <w:szCs w:val="21"/>
                <w:lang w:val="zh-CN" w:bidi="zh-CN"/>
              </w:rPr>
              <w:t xml:space="preserve">分； </w:t>
            </w:r>
          </w:p>
          <w:p>
            <w:pPr>
              <w:pStyle w:val="9"/>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lang w:val="zh-CN" w:bidi="zh-CN"/>
              </w:rPr>
              <w:t>（3）方案一般，工作内容和安排考虑基本周到，流程一般，评审为中加</w:t>
            </w:r>
            <w:r>
              <w:rPr>
                <w:rFonts w:hint="eastAsia" w:asciiTheme="minorEastAsia" w:hAnsiTheme="minorEastAsia" w:eastAsiaTheme="minorEastAsia" w:cstheme="minorEastAsia"/>
                <w:szCs w:val="21"/>
                <w:lang w:val="en-US" w:bidi="zh-CN"/>
              </w:rPr>
              <w:t>1</w:t>
            </w:r>
            <w:r>
              <w:rPr>
                <w:rFonts w:hint="eastAsia" w:asciiTheme="minorEastAsia" w:hAnsiTheme="minorEastAsia" w:eastAsiaTheme="minorEastAsia" w:cstheme="minorEastAsia"/>
                <w:szCs w:val="21"/>
                <w:lang w:val="zh-CN" w:bidi="zh-CN"/>
              </w:rPr>
              <w:t xml:space="preserve">分； </w:t>
            </w:r>
          </w:p>
          <w:p>
            <w:pPr>
              <w:pStyle w:val="9"/>
              <w:rPr>
                <w:rFonts w:hint="eastAsia" w:asciiTheme="minorEastAsia" w:hAnsiTheme="minorEastAsia" w:eastAsiaTheme="minorEastAsia" w:cstheme="minorEastAsia"/>
                <w:szCs w:val="21"/>
                <w:lang w:bidi="zh-CN"/>
              </w:rPr>
            </w:pPr>
            <w:r>
              <w:rPr>
                <w:rFonts w:hint="eastAsia" w:asciiTheme="minorEastAsia" w:hAnsiTheme="minorEastAsia" w:eastAsiaTheme="minorEastAsia" w:cstheme="minorEastAsia"/>
                <w:szCs w:val="21"/>
                <w:lang w:val="zh-CN" w:bidi="zh-CN"/>
              </w:rPr>
              <w:t>（4）方案不完善，工作内容和安排考虑欠周到，评审为差的，不加分。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bidi="zh-CN"/>
              </w:rPr>
              <w:t>以上</w:t>
            </w:r>
            <w:r>
              <w:rPr>
                <w:rFonts w:hint="eastAsia" w:asciiTheme="minorEastAsia" w:hAnsiTheme="minorEastAsia" w:eastAsiaTheme="minorEastAsia" w:cstheme="minorEastAsia"/>
                <w:szCs w:val="21"/>
                <w:lang w:bidi="zh-CN"/>
              </w:rPr>
              <w:t>2项</w:t>
            </w:r>
            <w:r>
              <w:rPr>
                <w:rFonts w:hint="eastAsia" w:asciiTheme="minorEastAsia" w:hAnsiTheme="minorEastAsia" w:eastAsiaTheme="minorEastAsia" w:cstheme="minorEastAsia"/>
                <w:szCs w:val="21"/>
                <w:lang w:val="zh-CN" w:bidi="zh-CN"/>
              </w:rPr>
              <w:t>最高累计得</w:t>
            </w:r>
            <w:r>
              <w:rPr>
                <w:rFonts w:hint="eastAsia" w:asciiTheme="minorEastAsia" w:hAnsiTheme="minorEastAsia" w:eastAsiaTheme="minorEastAsia" w:cstheme="minorEastAsia"/>
                <w:szCs w:val="21"/>
                <w:lang w:bidi="zh-CN"/>
              </w:rPr>
              <w:t>10</w:t>
            </w:r>
            <w:r>
              <w:rPr>
                <w:rFonts w:hint="eastAsia" w:asciiTheme="minorEastAsia" w:hAnsiTheme="minorEastAsia" w:eastAsiaTheme="minorEastAsia" w:cstheme="minorEastAsia"/>
                <w:szCs w:val="21"/>
                <w:lang w:val="zh-CN" w:bidi="zh-CN"/>
              </w:rPr>
              <w:t>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6</w:t>
            </w:r>
          </w:p>
        </w:tc>
        <w:tc>
          <w:tcPr>
            <w:tcW w:w="181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项目完成（服务期满）后的服务承诺</w:t>
            </w:r>
          </w:p>
        </w:tc>
        <w:tc>
          <w:tcPr>
            <w:tcW w:w="83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838" w:type="dxa"/>
            <w:vAlign w:val="center"/>
          </w:tcPr>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投标人承诺</w:t>
            </w:r>
            <w:r>
              <w:rPr>
                <w:rFonts w:hint="eastAsia" w:asciiTheme="minorEastAsia" w:hAnsiTheme="minorEastAsia" w:eastAsiaTheme="minorEastAsia" w:cstheme="minorEastAsia"/>
                <w:szCs w:val="21"/>
                <w:lang w:eastAsia="zh-CN"/>
              </w:rPr>
              <w:t>：</w:t>
            </w:r>
          </w:p>
          <w:p>
            <w:pPr>
              <w:numPr>
                <w:ilvl w:val="0"/>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在本项目服务期满后，及时主动与后续服务公司办理交接手续；</w:t>
            </w:r>
          </w:p>
          <w:p>
            <w:pPr>
              <w:numPr>
                <w:ilvl w:val="255"/>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在后续服务公司到位前，仍按原合同约定提供本项目相关人力资源服务，后续服务公司到位后有序撤离的。</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需承诺同时满足以上两项要求，满足得2分。</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投标人需提供承诺函（格式自拟）投标人承诺需体现以上内容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不提供或不符合要求不得分。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7</w:t>
            </w:r>
          </w:p>
        </w:tc>
        <w:tc>
          <w:tcPr>
            <w:tcW w:w="181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防范违约行为的承诺</w:t>
            </w:r>
          </w:p>
        </w:tc>
        <w:tc>
          <w:tcPr>
            <w:tcW w:w="837"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5838" w:type="dxa"/>
          </w:tcPr>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投标人承诺</w:t>
            </w:r>
            <w:r>
              <w:rPr>
                <w:rFonts w:hint="eastAsia" w:asciiTheme="minorEastAsia" w:hAnsiTheme="minorEastAsia" w:eastAsiaTheme="minorEastAsia" w:cstheme="minorEastAsia"/>
                <w:szCs w:val="21"/>
                <w:lang w:eastAsia="zh-CN"/>
              </w:rPr>
              <w:t>：</w:t>
            </w:r>
          </w:p>
          <w:p>
            <w:pPr>
              <w:pStyle w:val="9"/>
              <w:numPr>
                <w:ilvl w:val="0"/>
                <w:numId w:val="0"/>
              </w:num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lang w:val="zh-CN"/>
              </w:rPr>
              <w:t>建立人员考核及薪酬福利制度，按时支付、不无故克扣员工薪酬福利，采购人遇有特殊情况时中标人同意垫付员工薪酬福利；</w:t>
            </w:r>
          </w:p>
          <w:p>
            <w:pPr>
              <w:pStyle w:val="9"/>
              <w:numPr>
                <w:ilvl w:val="0"/>
                <w:numId w:val="0"/>
              </w:num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lang w:val="zh-CN"/>
              </w:rPr>
              <w:t>按本项目需求做好团队建设与管理，确保服务质量；</w:t>
            </w:r>
          </w:p>
          <w:p>
            <w:pPr>
              <w:pStyle w:val="9"/>
              <w:numPr>
                <w:ilvl w:val="255"/>
                <w:numId w:val="0"/>
              </w:numPr>
              <w:rPr>
                <w:rFonts w:hint="eastAsia" w:asciiTheme="minorEastAsia" w:hAnsiTheme="minorEastAsia" w:eastAsiaTheme="minorEastAsia" w:cstheme="minorEastAsia"/>
                <w:strike w:val="0"/>
                <w:dstrike w:val="0"/>
                <w:szCs w:val="21"/>
                <w:highlight w:val="none"/>
                <w:lang w:val="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zh-CN"/>
              </w:rPr>
              <w:t>完全履行与</w:t>
            </w:r>
            <w:r>
              <w:rPr>
                <w:rFonts w:hint="eastAsia" w:asciiTheme="minorEastAsia" w:hAnsiTheme="minorEastAsia" w:eastAsiaTheme="minorEastAsia" w:cstheme="minorEastAsia"/>
                <w:szCs w:val="21"/>
              </w:rPr>
              <w:t>采购</w:t>
            </w:r>
            <w:r>
              <w:rPr>
                <w:rFonts w:hint="eastAsia" w:asciiTheme="minorEastAsia" w:hAnsiTheme="minorEastAsia" w:eastAsiaTheme="minorEastAsia" w:cstheme="minorEastAsia"/>
                <w:szCs w:val="21"/>
                <w:lang w:val="zh-CN"/>
              </w:rPr>
              <w:t>人订立的合同；</w:t>
            </w:r>
          </w:p>
          <w:p>
            <w:pPr>
              <w:pStyle w:val="9"/>
              <w:numPr>
                <w:ilvl w:val="255"/>
                <w:numId w:val="0"/>
              </w:numPr>
              <w:rPr>
                <w:rFonts w:hint="eastAsia" w:asciiTheme="minorEastAsia" w:hAnsiTheme="minorEastAsia" w:eastAsiaTheme="minorEastAsia" w:cstheme="minorEastAsia"/>
                <w:strike w:val="0"/>
                <w:dstrike w:val="0"/>
                <w:szCs w:val="21"/>
                <w:highlight w:val="none"/>
                <w:lang w:val="en-US" w:eastAsia="zh-CN"/>
              </w:rPr>
            </w:pPr>
            <w:r>
              <w:rPr>
                <w:rFonts w:hint="eastAsia" w:asciiTheme="minorEastAsia" w:hAnsiTheme="minorEastAsia" w:eastAsiaTheme="minorEastAsia" w:cstheme="minorEastAsia"/>
                <w:strike w:val="0"/>
                <w:dstrike w:val="0"/>
                <w:szCs w:val="21"/>
                <w:highlight w:val="none"/>
                <w:lang w:val="en-US" w:eastAsia="zh-CN"/>
              </w:rPr>
              <w:t>4.</w:t>
            </w:r>
            <w:r>
              <w:rPr>
                <w:rFonts w:hint="eastAsia" w:asciiTheme="minorEastAsia" w:hAnsiTheme="minorEastAsia" w:eastAsiaTheme="minorEastAsia" w:cstheme="minorEastAsia"/>
                <w:strike w:val="0"/>
                <w:dstrike w:val="0"/>
                <w:szCs w:val="21"/>
                <w:highlight w:val="none"/>
              </w:rPr>
              <w:t>承诺在约定时</w:t>
            </w:r>
            <w:r>
              <w:rPr>
                <w:rFonts w:hint="eastAsia" w:asciiTheme="minorEastAsia" w:hAnsiTheme="minorEastAsia" w:eastAsiaTheme="minorEastAsia" w:cstheme="minorEastAsia"/>
                <w:szCs w:val="21"/>
                <w:lang w:val="zh-CN"/>
              </w:rPr>
              <w:t>间内按采购方</w:t>
            </w:r>
            <w:r>
              <w:rPr>
                <w:rFonts w:hint="eastAsia" w:asciiTheme="minorEastAsia" w:hAnsiTheme="minorEastAsia" w:eastAsiaTheme="minorEastAsia" w:cstheme="minorEastAsia"/>
                <w:szCs w:val="21"/>
                <w:lang w:val="en-US" w:eastAsia="zh-CN"/>
              </w:rPr>
              <w:t>要求</w:t>
            </w:r>
            <w:r>
              <w:rPr>
                <w:rFonts w:hint="eastAsia" w:asciiTheme="minorEastAsia" w:hAnsiTheme="minorEastAsia" w:eastAsiaTheme="minorEastAsia" w:cstheme="minorEastAsia"/>
                <w:szCs w:val="21"/>
                <w:lang w:val="zh-CN"/>
              </w:rPr>
              <w:t>足额</w:t>
            </w:r>
            <w:r>
              <w:rPr>
                <w:rFonts w:hint="eastAsia" w:asciiTheme="minorEastAsia" w:hAnsiTheme="minorEastAsia" w:eastAsiaTheme="minorEastAsia" w:cstheme="minorEastAsia"/>
                <w:strike w:val="0"/>
                <w:dstrike w:val="0"/>
                <w:szCs w:val="21"/>
                <w:highlight w:val="none"/>
              </w:rPr>
              <w:t>发放</w:t>
            </w:r>
            <w:r>
              <w:rPr>
                <w:rFonts w:hint="eastAsia" w:asciiTheme="minorEastAsia" w:hAnsiTheme="minorEastAsia" w:eastAsiaTheme="minorEastAsia" w:cstheme="minorEastAsia"/>
                <w:strike w:val="0"/>
                <w:dstrike w:val="0"/>
                <w:szCs w:val="21"/>
                <w:highlight w:val="none"/>
                <w:lang w:val="en-US" w:eastAsia="zh-CN"/>
              </w:rPr>
              <w:t>薪酬福利</w:t>
            </w:r>
            <w:r>
              <w:rPr>
                <w:rFonts w:hint="eastAsia" w:asciiTheme="minorEastAsia" w:hAnsiTheme="minorEastAsia" w:eastAsiaTheme="minorEastAsia" w:cstheme="minorEastAsia"/>
                <w:strike w:val="0"/>
                <w:dstrike w:val="0"/>
                <w:szCs w:val="21"/>
                <w:highlight w:val="none"/>
                <w:lang w:eastAsia="zh-CN"/>
              </w:rPr>
              <w:t>；</w:t>
            </w:r>
          </w:p>
          <w:p>
            <w:pPr>
              <w:pStyle w:val="9"/>
              <w:numPr>
                <w:ilvl w:val="255"/>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因投标人过失或违约，造成采购人经济损失或不良影响的，投标人承担相应责任。</w:t>
            </w:r>
          </w:p>
          <w:p>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需承诺同时满足以上</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项要求，满足得4分。</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投标人需提供承诺函（格式自拟），需体现以上内容，不提供或不符合要求不得分。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8</w:t>
            </w:r>
          </w:p>
        </w:tc>
        <w:tc>
          <w:tcPr>
            <w:tcW w:w="1817" w:type="dxa"/>
            <w:vAlign w:val="center"/>
          </w:tcPr>
          <w:p>
            <w:pPr>
              <w:pStyle w:val="41"/>
              <w:spacing w:before="22"/>
              <w:ind w:left="107"/>
              <w:jc w:val="center"/>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bidi="ar-SA"/>
              </w:rPr>
              <w:t>拟安排的项目负责人情况（限1 人）</w:t>
            </w:r>
          </w:p>
        </w:tc>
        <w:tc>
          <w:tcPr>
            <w:tcW w:w="837" w:type="dxa"/>
            <w:vAlign w:val="center"/>
          </w:tcPr>
          <w:p>
            <w:pPr>
              <w:pStyle w:val="41"/>
              <w:spacing w:before="18"/>
              <w:ind w:left="21"/>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highlight w:val="none"/>
                <w:lang w:val="en-US" w:eastAsia="zh-CN"/>
              </w:rPr>
              <w:t>8</w:t>
            </w:r>
          </w:p>
        </w:tc>
        <w:tc>
          <w:tcPr>
            <w:tcW w:w="5838" w:type="dxa"/>
            <w:vAlign w:val="center"/>
          </w:tcPr>
          <w:p>
            <w:pPr>
              <w:wordWrap w:val="0"/>
              <w:rPr>
                <w:rFonts w:hint="eastAsia" w:asciiTheme="minorEastAsia" w:hAnsiTheme="minorEastAsia" w:eastAsiaTheme="minorEastAsia" w:cstheme="minorEastAsia"/>
                <w:b/>
                <w:bCs/>
                <w:szCs w:val="21"/>
                <w:lang w:bidi="zh-CN"/>
              </w:rPr>
            </w:pPr>
            <w:r>
              <w:rPr>
                <w:rFonts w:hint="eastAsia" w:asciiTheme="minorEastAsia" w:hAnsiTheme="minorEastAsia" w:eastAsiaTheme="minorEastAsia" w:cstheme="minorEastAsia"/>
                <w:b/>
                <w:bCs/>
                <w:szCs w:val="21"/>
                <w:lang w:bidi="zh-CN"/>
              </w:rPr>
              <w:t>（一）评审内容：</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拟安排的项目负责人情况（限1人），需为本公司自有员工，否则该项不得分，在此基础上：</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具有本科或以上学历，得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持有高级人力资源管理师或企业人力资源管理师（一级/高级技师）证书，得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项目负责人自202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月1日起至本项目投标截止之日，具有政府机关或事业</w:t>
            </w:r>
            <w:r>
              <w:rPr>
                <w:rFonts w:hint="eastAsia" w:asciiTheme="minorEastAsia" w:hAnsiTheme="minorEastAsia" w:eastAsiaTheme="minorEastAsia" w:cstheme="minorEastAsia"/>
                <w:szCs w:val="21"/>
                <w:lang w:val="en-US" w:eastAsia="zh-CN"/>
              </w:rPr>
              <w:t>单位人力</w:t>
            </w:r>
            <w:r>
              <w:rPr>
                <w:rFonts w:hint="eastAsia" w:asciiTheme="minorEastAsia" w:hAnsiTheme="minorEastAsia" w:eastAsiaTheme="minorEastAsia" w:cstheme="minorEastAsia"/>
                <w:szCs w:val="21"/>
              </w:rPr>
              <w:t>资源外包服务经验的，得</w:t>
            </w:r>
            <w:r>
              <w:rPr>
                <w:rFonts w:hint="eastAsia" w:asciiTheme="minorEastAsia" w:hAnsiTheme="minorEastAsia" w:eastAsiaTheme="minorEastAsia" w:cstheme="minorEastAsia"/>
                <w:szCs w:val="21"/>
                <w:lang w:val="en-US"/>
              </w:rPr>
              <w:t>3</w:t>
            </w:r>
            <w:r>
              <w:rPr>
                <w:rFonts w:hint="eastAsia" w:asciiTheme="minorEastAsia" w:hAnsiTheme="minorEastAsia" w:eastAsiaTheme="minorEastAsia" w:cstheme="minorEastAsia"/>
                <w:szCs w:val="21"/>
              </w:rPr>
              <w:t>分。</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以上最高累计得</w:t>
            </w:r>
            <w:r>
              <w:rPr>
                <w:rFonts w:hint="eastAsia" w:asciiTheme="minorEastAsia" w:hAnsiTheme="minorEastAsia" w:eastAsiaTheme="minorEastAsia" w:cstheme="minorEastAsia"/>
                <w:szCs w:val="21"/>
                <w:lang w:val="en-US"/>
              </w:rPr>
              <w:t>8</w:t>
            </w:r>
            <w:r>
              <w:rPr>
                <w:rFonts w:hint="eastAsia" w:asciiTheme="minorEastAsia" w:hAnsiTheme="minorEastAsia" w:eastAsiaTheme="minorEastAsia" w:cstheme="minorEastAsia"/>
                <w:szCs w:val="21"/>
                <w:lang w:val="zh-CN"/>
              </w:rPr>
              <w:t>分，未提供不得分。</w:t>
            </w:r>
          </w:p>
          <w:p>
            <w:pPr>
              <w:wordWrap w:val="0"/>
              <w:rPr>
                <w:rFonts w:hint="eastAsia" w:asciiTheme="minorEastAsia" w:hAnsiTheme="minorEastAsia" w:eastAsiaTheme="minorEastAsia" w:cstheme="minorEastAsia"/>
                <w:b/>
                <w:bCs/>
                <w:szCs w:val="21"/>
                <w:lang w:bidi="zh-CN"/>
              </w:rPr>
            </w:pPr>
            <w:r>
              <w:rPr>
                <w:rFonts w:hint="eastAsia" w:asciiTheme="minorEastAsia" w:hAnsiTheme="minorEastAsia" w:eastAsiaTheme="minorEastAsia" w:cstheme="minorEastAsia"/>
                <w:b/>
                <w:bCs/>
                <w:szCs w:val="21"/>
                <w:lang w:bidi="zh-CN"/>
              </w:rPr>
              <w:t>（二）证明材料：</w:t>
            </w:r>
          </w:p>
          <w:p>
            <w:pPr>
              <w:pStyle w:val="9"/>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提供上述人员近一个月投标方为其购买的社保证明；如开标日上一个月的社保材料因社保部门或税务部门原因暂时无法取得，则可以往前顺延一个月；如投标方注册成立时间不足1个月的，可提供承诺函（格式自拟）；因达到法定退休年龄无法提供社保证明的，需要提供开标日期截止前1个月投标人为该员工</w:t>
            </w:r>
            <w:r>
              <w:rPr>
                <w:rFonts w:hint="eastAsia" w:asciiTheme="minorEastAsia" w:hAnsiTheme="minorEastAsia" w:eastAsiaTheme="minorEastAsia" w:cstheme="minorEastAsia"/>
                <w:szCs w:val="21"/>
                <w:lang w:val="en-US" w:eastAsia="zh-CN"/>
              </w:rPr>
              <w:t>支付</w:t>
            </w:r>
            <w:r>
              <w:rPr>
                <w:rFonts w:hint="eastAsia" w:asciiTheme="minorEastAsia" w:hAnsiTheme="minorEastAsia" w:eastAsiaTheme="minorEastAsia" w:cstheme="minorEastAsia"/>
                <w:szCs w:val="21"/>
              </w:rPr>
              <w:t>聘用费用</w:t>
            </w:r>
            <w:r>
              <w:rPr>
                <w:rFonts w:hint="eastAsia" w:asciiTheme="minorEastAsia" w:hAnsiTheme="minorEastAsia" w:eastAsiaTheme="minorEastAsia" w:cstheme="minorEastAsia"/>
                <w:szCs w:val="21"/>
                <w:lang w:val="en-US" w:eastAsia="zh-CN"/>
              </w:rPr>
              <w:t>的</w:t>
            </w:r>
            <w:r>
              <w:rPr>
                <w:rFonts w:hint="eastAsia" w:asciiTheme="minorEastAsia" w:hAnsiTheme="minorEastAsia" w:eastAsiaTheme="minorEastAsia" w:cstheme="minorEastAsia"/>
                <w:szCs w:val="21"/>
              </w:rPr>
              <w:t>转账记录；</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提供学历证书的，还需同时提供学历验证证明</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验证证明需提供学信网查询记录截图，由于较早颁发的证书，在学信网无法查询的，需提供毕业院校或者</w:t>
            </w:r>
            <w:r>
              <w:rPr>
                <w:rFonts w:hint="eastAsia" w:asciiTheme="minorEastAsia" w:hAnsiTheme="minorEastAsia" w:eastAsiaTheme="minorEastAsia" w:cstheme="minorEastAsia"/>
                <w:szCs w:val="21"/>
                <w:lang w:val="en-US" w:eastAsia="zh-CN"/>
              </w:rPr>
              <w:t>人社部门</w:t>
            </w:r>
            <w:r>
              <w:rPr>
                <w:rFonts w:hint="eastAsia" w:asciiTheme="minorEastAsia" w:hAnsiTheme="minorEastAsia" w:eastAsiaTheme="minorEastAsia" w:cstheme="minorEastAsia"/>
                <w:szCs w:val="21"/>
              </w:rPr>
              <w:t>或</w:t>
            </w:r>
            <w:r>
              <w:rPr>
                <w:rFonts w:hint="eastAsia" w:asciiTheme="minorEastAsia" w:hAnsiTheme="minorEastAsia" w:eastAsiaTheme="minorEastAsia" w:cstheme="minorEastAsia"/>
                <w:szCs w:val="21"/>
                <w:lang w:val="en-US" w:eastAsia="zh-CN"/>
              </w:rPr>
              <w:t>相关</w:t>
            </w:r>
            <w:r>
              <w:rPr>
                <w:rFonts w:hint="eastAsia" w:asciiTheme="minorEastAsia" w:hAnsiTheme="minorEastAsia" w:eastAsiaTheme="minorEastAsia" w:cstheme="minorEastAsia"/>
                <w:szCs w:val="21"/>
              </w:rPr>
              <w:t>监管部门出具的证明；国外学历证书提供教育部留学服务中心出具的国外学历认证书以及教育部留学服务中心官网查询截图</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，若证明文件为其它语言，附中文译文，以中文译文为准；</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职称证书或资格证书需提供证书扫描件和官网查询截图（职称证书从中国人事考试网查询</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资格证书技能人才评价网查询）；由于日期较早无法查询的，提供工作单位（投标人）出具的证明（需体现职务或职称）；</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rPr>
              <w:t>同类项目</w:t>
            </w:r>
            <w:r>
              <w:rPr>
                <w:rFonts w:hint="eastAsia" w:asciiTheme="minorEastAsia" w:hAnsiTheme="minorEastAsia" w:eastAsiaTheme="minorEastAsia" w:cstheme="minorEastAsia"/>
                <w:szCs w:val="21"/>
              </w:rPr>
              <w:t>服务经验要求同时提供：①含有项目负责人名称的中标通知书或合同等相关材料（签约主体名称、项目名称、服务内容、签订合同时间、签约主体公章等关键信息）作为得分依据，通过合同关键信息或中标通知书无法判断是否得分的，还须同时提供项目合同甲方出具</w:t>
            </w:r>
            <w:r>
              <w:rPr>
                <w:rFonts w:hint="eastAsia" w:asciiTheme="minorEastAsia" w:hAnsiTheme="minorEastAsia" w:eastAsiaTheme="minorEastAsia" w:cstheme="minorEastAsia"/>
                <w:szCs w:val="21"/>
                <w:lang w:val="en-US" w:eastAsia="zh-CN"/>
              </w:rPr>
              <w:t>加</w:t>
            </w:r>
            <w:r>
              <w:rPr>
                <w:rFonts w:hint="eastAsia" w:asciiTheme="minorEastAsia" w:hAnsiTheme="minorEastAsia" w:eastAsiaTheme="minorEastAsia" w:cstheme="minorEastAsia"/>
                <w:szCs w:val="21"/>
              </w:rPr>
              <w:t>盖公章（或业务章）的证明文件；②项目负责人在该项目履约期间任意一个月的社保缴交的证明材料。</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以上证明文件提供扫描件。未提供或未按要求提供或提供的不清晰导致专家无法判断的，不得分。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eastAsia" w:ascii="宋体" w:hAnsi="宋体" w:cs="宋体"/>
                <w:szCs w:val="21"/>
              </w:rPr>
            </w:pPr>
            <w:r>
              <w:rPr>
                <w:rFonts w:hint="eastAsia" w:ascii="宋体" w:hAnsi="宋体" w:cs="宋体"/>
                <w:szCs w:val="21"/>
              </w:rPr>
              <w:t>9</w:t>
            </w:r>
          </w:p>
        </w:tc>
        <w:tc>
          <w:tcPr>
            <w:tcW w:w="1817" w:type="dxa"/>
            <w:vAlign w:val="center"/>
          </w:tcPr>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ajorEastAsia" w:hAnsiTheme="majorEastAsia" w:eastAsiaTheme="majorEastAsia" w:cstheme="majorEastAsia"/>
                <w:color w:val="000000"/>
                <w:szCs w:val="21"/>
              </w:rPr>
            </w:pPr>
          </w:p>
          <w:p>
            <w:pPr>
              <w:pStyle w:val="41"/>
              <w:spacing w:before="22"/>
              <w:ind w:left="107"/>
              <w:jc w:val="center"/>
              <w:rPr>
                <w:rFonts w:hint="eastAsia" w:asciiTheme="minorEastAsia" w:hAnsiTheme="minorEastAsia" w:eastAsiaTheme="minorEastAsia" w:cstheme="minorEastAsia"/>
                <w:szCs w:val="21"/>
                <w:lang w:val="en-US" w:bidi="ar-SA"/>
              </w:rPr>
            </w:pPr>
            <w:r>
              <w:rPr>
                <w:rFonts w:hint="eastAsia" w:asciiTheme="majorEastAsia" w:hAnsiTheme="majorEastAsia" w:eastAsiaTheme="majorEastAsia" w:cstheme="majorEastAsia"/>
                <w:color w:val="000000"/>
                <w:szCs w:val="21"/>
              </w:rPr>
              <w:t>拟安排的项目服务团队成员</w:t>
            </w:r>
            <w:r>
              <w:rPr>
                <w:rFonts w:hint="eastAsia" w:asciiTheme="majorEastAsia" w:hAnsiTheme="majorEastAsia" w:eastAsiaTheme="majorEastAsia" w:cstheme="majorEastAsia"/>
                <w:szCs w:val="21"/>
              </w:rPr>
              <w:t>情况</w:t>
            </w:r>
          </w:p>
        </w:tc>
        <w:tc>
          <w:tcPr>
            <w:tcW w:w="837" w:type="dxa"/>
            <w:vAlign w:val="center"/>
          </w:tcPr>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jc w:val="both"/>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p>
          <w:p>
            <w:pPr>
              <w:pStyle w:val="41"/>
              <w:spacing w:before="18"/>
              <w:ind w:left="21"/>
              <w:jc w:val="center"/>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6</w:t>
            </w:r>
          </w:p>
        </w:tc>
        <w:tc>
          <w:tcPr>
            <w:tcW w:w="5838" w:type="dxa"/>
            <w:vAlign w:val="center"/>
          </w:tcPr>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lang w:bidi="zh-CN"/>
              </w:rPr>
              <w:t>（一）评审内容：</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拟安排的</w:t>
            </w:r>
            <w:r>
              <w:rPr>
                <w:rFonts w:hint="eastAsia" w:asciiTheme="majorEastAsia" w:hAnsiTheme="majorEastAsia" w:eastAsiaTheme="majorEastAsia" w:cstheme="majorEastAsia"/>
                <w:color w:val="000000"/>
                <w:szCs w:val="21"/>
              </w:rPr>
              <w:t>项目服务团队成员</w:t>
            </w:r>
            <w:r>
              <w:rPr>
                <w:rFonts w:hint="eastAsia" w:asciiTheme="minorEastAsia" w:hAnsiTheme="minorEastAsia" w:eastAsiaTheme="minorEastAsia" w:cstheme="minorEastAsia"/>
                <w:szCs w:val="21"/>
              </w:rPr>
              <w:t>，需为本公司自有员工，否则该项不得分，在此基础上：</w:t>
            </w:r>
          </w:p>
          <w:p>
            <w:pPr>
              <w:numPr>
                <w:ilvl w:val="0"/>
                <w:numId w:val="0"/>
              </w:numPr>
              <w:rPr>
                <w:rFonts w:hint="eastAsia" w:ascii="宋体" w:hAnsi="宋体" w:eastAsia="宋体" w:cs="宋体"/>
                <w:spacing w:val="-6"/>
                <w:szCs w:val="21"/>
                <w:lang w:eastAsia="zh-CN"/>
              </w:rPr>
            </w:pPr>
            <w:r>
              <w:rPr>
                <w:rFonts w:hint="eastAsia" w:ascii="宋体" w:hAnsi="宋体" w:eastAsia="宋体" w:cs="宋体"/>
                <w:spacing w:val="-6"/>
                <w:kern w:val="2"/>
                <w:sz w:val="21"/>
                <w:szCs w:val="21"/>
                <w:lang w:val="en-US" w:eastAsia="zh-CN" w:bidi="ar-SA"/>
              </w:rPr>
              <w:t>1.</w:t>
            </w:r>
            <w:r>
              <w:rPr>
                <w:rFonts w:hint="eastAsia" w:ascii="宋体" w:hAnsi="宋体" w:cs="宋体"/>
                <w:spacing w:val="-6"/>
                <w:szCs w:val="21"/>
              </w:rPr>
              <w:t>服务团队人员具备本科或以上学历</w:t>
            </w:r>
            <w:r>
              <w:rPr>
                <w:rFonts w:hint="eastAsia" w:ascii="宋体" w:hAnsi="宋体" w:cs="宋体"/>
                <w:spacing w:val="-6"/>
                <w:szCs w:val="21"/>
                <w:lang w:eastAsia="zh-CN"/>
              </w:rPr>
              <w:t>；</w:t>
            </w:r>
          </w:p>
          <w:p>
            <w:pPr>
              <w:numPr>
                <w:ilvl w:val="0"/>
                <w:numId w:val="0"/>
              </w:numPr>
              <w:rPr>
                <w:rFonts w:hint="eastAsia" w:asciiTheme="minorEastAsia" w:hAnsiTheme="minorEastAsia" w:eastAsiaTheme="minorEastAsia" w:cstheme="minorEastAsia"/>
                <w:szCs w:val="21"/>
                <w:lang w:eastAsia="zh-CN"/>
              </w:rPr>
            </w:pPr>
            <w:r>
              <w:rPr>
                <w:rFonts w:ascii="Calibri" w:hAnsi="Calibri" w:eastAsia="宋体" w:cs="黑体"/>
                <w:kern w:val="2"/>
                <w:sz w:val="21"/>
                <w:szCs w:val="24"/>
                <w:lang w:val="en-US" w:eastAsia="zh-CN" w:bidi="ar-SA"/>
              </w:rPr>
              <w:t>2.</w:t>
            </w:r>
            <w:r>
              <w:rPr>
                <w:rFonts w:hint="eastAsia" w:asciiTheme="minorEastAsia" w:hAnsiTheme="minorEastAsia" w:eastAsiaTheme="minorEastAsia" w:cstheme="minorEastAsia"/>
                <w:szCs w:val="21"/>
                <w:lang w:eastAsia="zh-CN"/>
              </w:rPr>
              <w:t>具有人社部门或经人社部门备案的第三方评价机构(协会)颁发的三级或以上“企业人力资源管理师”证书或助理或以上级别“人力资源管理师”。</w:t>
            </w:r>
          </w:p>
          <w:p>
            <w:pPr>
              <w:numPr>
                <w:ilvl w:val="0"/>
                <w:numId w:val="0"/>
              </w:numPr>
              <w:rPr>
                <w:rFonts w:hint="eastAsia" w:eastAsia="宋体"/>
                <w:lang w:eastAsia="zh-CN"/>
              </w:rPr>
            </w:pPr>
            <w:r>
              <w:rPr>
                <w:rFonts w:hint="eastAsia" w:ascii="宋体" w:hAnsi="宋体" w:cs="宋体"/>
                <w:spacing w:val="-6"/>
                <w:szCs w:val="21"/>
              </w:rPr>
              <w:t>每提供1人得2分，</w:t>
            </w:r>
            <w:r>
              <w:rPr>
                <w:rFonts w:hint="eastAsia" w:ascii="宋体" w:hAnsi="宋体" w:cs="宋体"/>
                <w:spacing w:val="-6"/>
                <w:szCs w:val="21"/>
                <w:lang w:val="en-US" w:eastAsia="zh-CN"/>
              </w:rPr>
              <w:t>可累计得分，</w:t>
            </w:r>
            <w:r>
              <w:rPr>
                <w:rFonts w:hint="eastAsia" w:ascii="宋体" w:hAnsi="宋体" w:cs="宋体"/>
                <w:spacing w:val="-6"/>
                <w:szCs w:val="21"/>
              </w:rPr>
              <w:t>最高得6分</w:t>
            </w:r>
            <w:r>
              <w:rPr>
                <w:rFonts w:hint="eastAsia" w:ascii="宋体" w:hAnsi="宋体" w:cs="宋体"/>
                <w:spacing w:val="-6"/>
                <w:szCs w:val="21"/>
                <w:lang w:eastAsia="zh-CN"/>
              </w:rPr>
              <w:t>。</w:t>
            </w:r>
          </w:p>
          <w:p>
            <w:pPr>
              <w:wordWrap w:val="0"/>
              <w:rPr>
                <w:rFonts w:hint="eastAsia" w:asciiTheme="minorEastAsia" w:hAnsiTheme="minorEastAsia" w:eastAsiaTheme="minorEastAsia" w:cstheme="minorEastAsia"/>
                <w:b/>
                <w:bCs/>
                <w:szCs w:val="21"/>
                <w:lang w:bidi="zh-CN"/>
              </w:rPr>
            </w:pPr>
            <w:r>
              <w:rPr>
                <w:rFonts w:hint="eastAsia" w:asciiTheme="minorEastAsia" w:hAnsiTheme="minorEastAsia" w:eastAsiaTheme="minorEastAsia" w:cstheme="minorEastAsia"/>
                <w:b/>
                <w:bCs/>
                <w:szCs w:val="21"/>
                <w:lang w:bidi="zh-CN"/>
              </w:rPr>
              <w:t>（二）证明材料：</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提供上述人员近一个月投标方为其购买的社保证明；如开标日上一个月的社保材料因社保部门或税务部门原因暂时无法取得，则可以往前顺延一个月；如投标方注册成立时间不足1个月的，可提供承诺函（格式自拟）；因达到法定退休年龄无法提供社保证明的，需要提供开标日期截止前1个月投标人为该员工</w:t>
            </w:r>
            <w:r>
              <w:rPr>
                <w:rFonts w:hint="eastAsia" w:asciiTheme="minorEastAsia" w:hAnsiTheme="minorEastAsia" w:eastAsiaTheme="minorEastAsia" w:cstheme="minorEastAsia"/>
                <w:szCs w:val="21"/>
                <w:lang w:val="en-US" w:eastAsia="zh-CN"/>
              </w:rPr>
              <w:t>支付的</w:t>
            </w:r>
            <w:r>
              <w:rPr>
                <w:rFonts w:hint="eastAsia" w:asciiTheme="minorEastAsia" w:hAnsiTheme="minorEastAsia" w:eastAsiaTheme="minorEastAsia" w:cstheme="minorEastAsia"/>
                <w:szCs w:val="21"/>
              </w:rPr>
              <w:t>聘用费用转账记录；</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提供学历证书的，还需同时提供学历验证证明</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验证证明需提供学信网查询记录截图，由于较早颁发的证书，在学信网无法查询的，需提供毕业院校或者</w:t>
            </w:r>
            <w:r>
              <w:rPr>
                <w:rFonts w:hint="eastAsia" w:asciiTheme="minorEastAsia" w:hAnsiTheme="minorEastAsia" w:eastAsiaTheme="minorEastAsia" w:cstheme="minorEastAsia"/>
                <w:szCs w:val="21"/>
                <w:lang w:val="en-US" w:eastAsia="zh-CN"/>
              </w:rPr>
              <w:t>人社部门</w:t>
            </w:r>
            <w:r>
              <w:rPr>
                <w:rFonts w:hint="eastAsia" w:asciiTheme="minorEastAsia" w:hAnsiTheme="minorEastAsia" w:eastAsiaTheme="minorEastAsia" w:cstheme="minorEastAsia"/>
                <w:szCs w:val="21"/>
              </w:rPr>
              <w:t>或</w:t>
            </w:r>
            <w:r>
              <w:rPr>
                <w:rFonts w:hint="eastAsia" w:asciiTheme="minorEastAsia" w:hAnsiTheme="minorEastAsia" w:eastAsiaTheme="minorEastAsia" w:cstheme="minorEastAsia"/>
                <w:szCs w:val="21"/>
                <w:lang w:val="en-US" w:eastAsia="zh-CN"/>
              </w:rPr>
              <w:t>相关</w:t>
            </w:r>
            <w:r>
              <w:rPr>
                <w:rFonts w:hint="eastAsia" w:asciiTheme="minorEastAsia" w:hAnsiTheme="minorEastAsia" w:eastAsiaTheme="minorEastAsia" w:cstheme="minorEastAsia"/>
                <w:szCs w:val="21"/>
              </w:rPr>
              <w:t>监管部门出具的证明；国外学历证书提供教育部留学服务中心出具的国外学历认证书以及教育部留学服务中心官网查询截图</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，若证明文件为其它语言，附中文译文，以中文译文为准；</w:t>
            </w:r>
          </w:p>
          <w:p>
            <w:pPr>
              <w:wordWrap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职称证书或资格证书需提供证书扫描件和官网查询截图（职称证书从中国人事考试网查询</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资格证书技能人才评价网查询）；由于日期较早无法查询的，提供工作单位（投标人）出具的证明（需体现职务或职称）</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6" w:type="dxa"/>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817" w:type="dxa"/>
            <w:vAlign w:val="center"/>
          </w:tcPr>
          <w:p>
            <w:pPr>
              <w:pStyle w:val="41"/>
              <w:spacing w:before="22"/>
              <w:ind w:left="107"/>
              <w:jc w:val="center"/>
              <w:rPr>
                <w:rFonts w:hint="eastAsia" w:cs="宋体"/>
                <w:color w:val="000000"/>
                <w:kern w:val="0"/>
                <w:szCs w:val="21"/>
                <w:lang w:val="en-US" w:eastAsia="zh-CN" w:bidi="ar"/>
              </w:rPr>
            </w:pPr>
            <w:r>
              <w:rPr>
                <w:rFonts w:hint="eastAsia" w:cs="宋体"/>
                <w:color w:val="000000"/>
                <w:kern w:val="0"/>
                <w:szCs w:val="21"/>
                <w:lang w:val="en-US" w:eastAsia="zh-CN" w:bidi="ar"/>
              </w:rPr>
              <w:t>服务外包情况</w:t>
            </w:r>
          </w:p>
          <w:p>
            <w:pPr>
              <w:pStyle w:val="41"/>
              <w:spacing w:before="22"/>
              <w:ind w:left="107"/>
              <w:jc w:val="center"/>
              <w:rPr>
                <w:rFonts w:hint="default" w:eastAsia="宋体" w:asciiTheme="majorEastAsia" w:hAnsiTheme="majorEastAsia" w:cstheme="majorEastAsia"/>
                <w:color w:val="000000"/>
                <w:szCs w:val="21"/>
                <w:lang w:val="en-US" w:eastAsia="zh-CN"/>
              </w:rPr>
            </w:pPr>
            <w:r>
              <w:rPr>
                <w:rFonts w:hint="eastAsia" w:cs="宋体"/>
                <w:color w:val="000000"/>
                <w:kern w:val="0"/>
                <w:szCs w:val="21"/>
                <w:lang w:val="en-US" w:eastAsia="zh-CN" w:bidi="ar"/>
              </w:rPr>
              <w:t>承诺</w:t>
            </w:r>
          </w:p>
        </w:tc>
        <w:tc>
          <w:tcPr>
            <w:tcW w:w="837" w:type="dxa"/>
            <w:vAlign w:val="center"/>
          </w:tcPr>
          <w:p>
            <w:pPr>
              <w:pStyle w:val="41"/>
              <w:spacing w:before="18"/>
              <w:ind w:left="21"/>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highlight w:val="none"/>
                <w:lang w:val="en-US" w:eastAsia="zh-CN"/>
              </w:rPr>
              <w:t>5</w:t>
            </w:r>
          </w:p>
        </w:tc>
        <w:tc>
          <w:tcPr>
            <w:tcW w:w="5838" w:type="dxa"/>
            <w:vAlign w:val="center"/>
          </w:tcPr>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投标人承诺</w:t>
            </w:r>
            <w:r>
              <w:rPr>
                <w:rFonts w:hint="eastAsia" w:asciiTheme="minorEastAsia" w:hAnsiTheme="minorEastAsia" w:eastAsiaTheme="minorEastAsia" w:cstheme="minorEastAsia"/>
                <w:szCs w:val="21"/>
                <w:lang w:eastAsia="zh-CN"/>
              </w:rPr>
              <w:t>：</w:t>
            </w:r>
          </w:p>
          <w:p>
            <w:pPr>
              <w:numPr>
                <w:ilvl w:val="0"/>
                <w:numId w:val="0"/>
              </w:numPr>
              <w:rPr>
                <w:rFonts w:hint="eastAsia" w:ascii="宋体" w:hAnsi="宋体" w:cs="宋体"/>
                <w:color w:val="000000"/>
                <w:kern w:val="0"/>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Cs w:val="21"/>
                <w:lang w:val="en-US" w:eastAsia="zh-CN" w:bidi="ar"/>
              </w:rPr>
              <w:t>厨师岗位（1人）：</w:t>
            </w:r>
          </w:p>
          <w:p>
            <w:pPr>
              <w:numPr>
                <w:ilvl w:val="0"/>
                <w:numId w:val="0"/>
              </w:numPr>
              <w:rPr>
                <w:rFonts w:hint="default" w:ascii="宋体" w:hAnsi="宋体" w:cs="宋体"/>
                <w:color w:val="000000"/>
                <w:kern w:val="0"/>
                <w:szCs w:val="21"/>
                <w:lang w:val="en-US" w:eastAsia="zh-CN"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50周岁及以下；</w:t>
            </w:r>
          </w:p>
          <w:p>
            <w:pPr>
              <w:numPr>
                <w:ilvl w:val="0"/>
                <w:numId w:val="0"/>
              </w:numP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具有初中或以上学历</w:t>
            </w:r>
            <w:r>
              <w:rPr>
                <w:rFonts w:hint="eastAsia" w:ascii="宋体" w:hAnsi="宋体" w:cs="宋体"/>
                <w:color w:val="000000"/>
                <w:kern w:val="0"/>
                <w:szCs w:val="21"/>
                <w:lang w:eastAsia="zh-CN" w:bidi="ar"/>
              </w:rPr>
              <w:t>；</w:t>
            </w:r>
          </w:p>
          <w:p>
            <w:pPr>
              <w:numPr>
                <w:ilvl w:val="0"/>
                <w:numId w:val="0"/>
              </w:numPr>
              <w:wordWrap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（3）具有人社部门(或其授权的职业技能等级认定机构)颁发的中级或以上</w:t>
            </w:r>
            <w:bookmarkStart w:id="27" w:name="_GoBack"/>
            <w:bookmarkEnd w:id="27"/>
            <w:r>
              <w:rPr>
                <w:rFonts w:hint="eastAsia" w:asciiTheme="minorEastAsia" w:hAnsiTheme="minorEastAsia" w:eastAsiaTheme="minorEastAsia" w:cstheme="minorEastAsia"/>
                <w:kern w:val="2"/>
                <w:sz w:val="21"/>
                <w:szCs w:val="21"/>
                <w:lang w:val="en-US" w:eastAsia="zh-CN" w:bidi="ar-SA"/>
              </w:rPr>
              <w:t>厨师职业资格证书/职业技能等级证书；</w:t>
            </w:r>
          </w:p>
          <w:p>
            <w:pPr>
              <w:rPr>
                <w:rFonts w:hint="eastAsia" w:ascii="宋体" w:hAnsi="宋体" w:cs="宋体"/>
                <w:color w:val="000000"/>
                <w:kern w:val="0"/>
                <w:szCs w:val="21"/>
                <w:highlight w:val="none"/>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有政府机关或事业单位厨师工作经验者或有面点工</w:t>
            </w:r>
            <w:r>
              <w:rPr>
                <w:rFonts w:hint="eastAsia" w:ascii="宋体" w:hAnsi="宋体" w:cs="宋体"/>
                <w:color w:val="000000"/>
                <w:kern w:val="0"/>
                <w:szCs w:val="21"/>
                <w:highlight w:val="none"/>
                <w:lang w:bidi="ar"/>
              </w:rPr>
              <w:t>作经验。</w:t>
            </w:r>
          </w:p>
          <w:p>
            <w:pPr>
              <w:rPr>
                <w:rFonts w:hint="eastAsia" w:ascii="宋体" w:hAnsi="宋体" w:cs="宋体"/>
                <w:color w:val="000000"/>
                <w:kern w:val="0"/>
                <w:szCs w:val="21"/>
                <w:highlight w:val="none"/>
                <w:lang w:bidi="ar"/>
              </w:rPr>
            </w:pPr>
            <w:r>
              <w:rPr>
                <w:rFonts w:hint="eastAsia" w:asciiTheme="minorEastAsia" w:hAnsiTheme="minorEastAsia" w:eastAsiaTheme="minorEastAsia" w:cstheme="minorEastAsia"/>
                <w:szCs w:val="21"/>
                <w:highlight w:val="none"/>
                <w:lang w:val="en-US" w:eastAsia="zh-CN"/>
              </w:rPr>
              <w:t>投标人对以上内容进行</w:t>
            </w:r>
            <w:r>
              <w:rPr>
                <w:rFonts w:hint="eastAsia" w:asciiTheme="minorEastAsia" w:hAnsiTheme="minorEastAsia" w:eastAsiaTheme="minorEastAsia" w:cstheme="minorEastAsia"/>
                <w:szCs w:val="21"/>
                <w:highlight w:val="none"/>
              </w:rPr>
              <w:t>承诺</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每满足一点得1分，全部满足得4分</w:t>
            </w:r>
            <w:r>
              <w:rPr>
                <w:rFonts w:hint="eastAsia" w:asciiTheme="minorEastAsia" w:hAnsiTheme="minorEastAsia" w:eastAsiaTheme="minorEastAsia" w:cstheme="minorEastAsia"/>
                <w:szCs w:val="21"/>
                <w:highlight w:val="none"/>
              </w:rPr>
              <w:t>。</w:t>
            </w:r>
          </w:p>
          <w:p>
            <w:pPr>
              <w:numPr>
                <w:ilvl w:val="0"/>
                <w:numId w:val="0"/>
              </w:numPr>
              <w:rPr>
                <w:rFonts w:hint="eastAsia" w:ascii="宋体" w:hAnsi="宋体" w:cs="宋体"/>
                <w:color w:val="000000"/>
                <w:kern w:val="0"/>
                <w:szCs w:val="21"/>
                <w:highlight w:val="none"/>
                <w:lang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Cs w:val="21"/>
                <w:highlight w:val="none"/>
                <w:lang w:val="en-US" w:eastAsia="zh-CN" w:bidi="ar"/>
              </w:rPr>
              <w:t>服务员岗位（2人）：</w:t>
            </w:r>
          </w:p>
          <w:p>
            <w:pPr>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1</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45周岁及以下</w:t>
            </w:r>
            <w:r>
              <w:rPr>
                <w:rFonts w:hint="eastAsia" w:ascii="宋体" w:hAnsi="宋体" w:cs="宋体"/>
                <w:color w:val="000000"/>
                <w:kern w:val="0"/>
                <w:szCs w:val="21"/>
                <w:highlight w:val="none"/>
                <w:lang w:eastAsia="zh-CN" w:bidi="ar"/>
              </w:rPr>
              <w:t>；</w:t>
            </w:r>
          </w:p>
          <w:p>
            <w:pPr>
              <w:numPr>
                <w:ilvl w:val="0"/>
                <w:numId w:val="0"/>
              </w:numPr>
              <w:ind w:left="0" w:leftChars="0" w:firstLine="0" w:firstLineChars="0"/>
              <w:rPr>
                <w:rFonts w:hint="eastAsia" w:ascii="宋体" w:hAnsi="宋体" w:cs="宋体"/>
                <w:color w:val="000000"/>
                <w:kern w:val="0"/>
                <w:szCs w:val="21"/>
                <w:highlight w:val="none"/>
                <w:lang w:bidi="ar"/>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Cs w:val="21"/>
                <w:highlight w:val="none"/>
                <w:lang w:bidi="ar"/>
              </w:rPr>
              <w:t>有政府机关或事业单位食堂服务员工作经验。</w:t>
            </w:r>
          </w:p>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投标人对以上内容进行承诺，每满足一点得0.5分，全部满足得1分。</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wordWrap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投标人需提供承诺函（格式自拟）</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投标人承诺需体现以上内容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不提供或不符合要求不得分。</w:t>
            </w:r>
          </w:p>
        </w:tc>
      </w:tr>
    </w:tbl>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2.商务评价（2</w:t>
      </w:r>
      <w:r>
        <w:rPr>
          <w:rFonts w:hint="eastAsia"/>
          <w:sz w:val="28"/>
          <w:szCs w:val="28"/>
          <w:lang w:val="en-US" w:eastAsia="zh-CN"/>
        </w:rPr>
        <w:t>2</w:t>
      </w:r>
      <w:r>
        <w:rPr>
          <w:rFonts w:hint="eastAsia"/>
          <w:sz w:val="28"/>
          <w:szCs w:val="28"/>
        </w:rPr>
        <w:t>分）：</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04"/>
        <w:gridCol w:w="844"/>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pPr>
              <w:jc w:val="center"/>
              <w:rPr>
                <w:rFonts w:hint="eastAsia" w:ascii="宋体" w:hAnsi="宋体" w:cs="宋体"/>
                <w:kern w:val="0"/>
                <w:szCs w:val="21"/>
              </w:rPr>
            </w:pPr>
            <w:r>
              <w:rPr>
                <w:rFonts w:hint="eastAsia" w:ascii="宋体" w:hAnsi="宋体" w:cs="宋体"/>
                <w:szCs w:val="21"/>
              </w:rPr>
              <w:t>序号</w:t>
            </w:r>
          </w:p>
        </w:tc>
        <w:tc>
          <w:tcPr>
            <w:tcW w:w="1804" w:type="dxa"/>
            <w:vAlign w:val="center"/>
          </w:tcPr>
          <w:p>
            <w:pPr>
              <w:jc w:val="center"/>
              <w:rPr>
                <w:rFonts w:hint="eastAsia" w:ascii="宋体" w:hAnsi="宋体" w:cs="宋体"/>
                <w:kern w:val="0"/>
                <w:szCs w:val="21"/>
              </w:rPr>
            </w:pPr>
            <w:r>
              <w:rPr>
                <w:rFonts w:hint="eastAsia" w:ascii="宋体" w:hAnsi="宋体" w:cs="宋体"/>
                <w:szCs w:val="21"/>
              </w:rPr>
              <w:t>评审因素</w:t>
            </w:r>
          </w:p>
        </w:tc>
        <w:tc>
          <w:tcPr>
            <w:tcW w:w="844" w:type="dxa"/>
            <w:vAlign w:val="center"/>
          </w:tcPr>
          <w:p>
            <w:pPr>
              <w:jc w:val="center"/>
              <w:rPr>
                <w:rFonts w:hint="eastAsia" w:ascii="宋体" w:hAnsi="宋体" w:cs="宋体"/>
                <w:szCs w:val="21"/>
              </w:rPr>
            </w:pPr>
            <w:r>
              <w:rPr>
                <w:rFonts w:hint="eastAsia" w:ascii="宋体" w:hAnsi="宋体" w:cs="宋体"/>
                <w:szCs w:val="21"/>
              </w:rPr>
              <w:t>分值</w:t>
            </w:r>
          </w:p>
          <w:p>
            <w:pPr>
              <w:jc w:val="center"/>
              <w:rPr>
                <w:rFonts w:hint="eastAsia" w:ascii="宋体" w:hAnsi="宋体" w:cs="宋体"/>
                <w:szCs w:val="21"/>
              </w:rPr>
            </w:pPr>
            <w:r>
              <w:rPr>
                <w:rFonts w:hint="eastAsia" w:ascii="宋体" w:hAnsi="宋体" w:cs="宋体"/>
                <w:szCs w:val="21"/>
              </w:rPr>
              <w:t>（分）</w:t>
            </w:r>
          </w:p>
        </w:tc>
        <w:tc>
          <w:tcPr>
            <w:tcW w:w="5889" w:type="dxa"/>
            <w:vAlign w:val="center"/>
          </w:tcPr>
          <w:p>
            <w:pPr>
              <w:jc w:val="center"/>
              <w:rPr>
                <w:rFonts w:hint="eastAsia" w:ascii="宋体" w:hAnsi="宋体" w:cs="宋体"/>
                <w:szCs w:val="21"/>
              </w:rPr>
            </w:pPr>
            <w:r>
              <w:rPr>
                <w:rFonts w:hint="eastAsia" w:ascii="宋体" w:hAnsi="宋体" w:cs="宋体"/>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pPr>
              <w:widowControl/>
              <w:jc w:val="center"/>
              <w:rPr>
                <w:rFonts w:hint="eastAsia" w:ascii="宋体" w:hAnsi="宋体" w:cs="宋体"/>
                <w:szCs w:val="21"/>
              </w:rPr>
            </w:pPr>
            <w:r>
              <w:rPr>
                <w:rFonts w:hint="eastAsia" w:ascii="宋体" w:hAnsi="宋体" w:cs="宋体"/>
                <w:szCs w:val="21"/>
              </w:rPr>
              <w:t>1</w:t>
            </w:r>
          </w:p>
        </w:tc>
        <w:tc>
          <w:tcPr>
            <w:tcW w:w="1804" w:type="dxa"/>
            <w:vAlign w:val="center"/>
          </w:tcPr>
          <w:p>
            <w:pPr>
              <w:pStyle w:val="41"/>
              <w:spacing w:before="27"/>
              <w:ind w:left="10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bidi="ar-SA"/>
              </w:rPr>
              <w:t>投标人通过相关资质认证情况</w:t>
            </w:r>
          </w:p>
        </w:tc>
        <w:tc>
          <w:tcPr>
            <w:tcW w:w="844" w:type="dxa"/>
            <w:vAlign w:val="center"/>
          </w:tcPr>
          <w:p>
            <w:pPr>
              <w:pStyle w:val="41"/>
              <w:spacing w:before="23"/>
              <w:ind w:left="21"/>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highlight w:val="none"/>
                <w:lang w:val="en-US" w:eastAsia="zh-CN" w:bidi="ar-SA"/>
              </w:rPr>
              <w:t>4</w:t>
            </w:r>
          </w:p>
        </w:tc>
        <w:tc>
          <w:tcPr>
            <w:tcW w:w="5889" w:type="dxa"/>
            <w:vAlign w:val="center"/>
          </w:tcPr>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投标人具有以下有效期内认证证书的，每提供一项得1分，本项最高得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p>
          <w:p>
            <w:pPr>
              <w:pStyle w:val="9"/>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1.环境管理体系认证证书</w:t>
            </w:r>
            <w:r>
              <w:rPr>
                <w:rFonts w:hint="eastAsia" w:asciiTheme="minorEastAsia" w:hAnsiTheme="minorEastAsia" w:eastAsiaTheme="minorEastAsia" w:cstheme="minorEastAsia"/>
                <w:szCs w:val="21"/>
                <w:highlight w:val="none"/>
                <w:lang w:eastAsia="zh-CN"/>
              </w:rPr>
              <w:t>；</w:t>
            </w:r>
          </w:p>
          <w:p>
            <w:pPr>
              <w:pStyle w:val="9"/>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2.职业健康安全管理体系认证证书</w:t>
            </w:r>
            <w:r>
              <w:rPr>
                <w:rFonts w:hint="eastAsia" w:asciiTheme="minorEastAsia" w:hAnsiTheme="minorEastAsia" w:eastAsiaTheme="minorEastAsia" w:cstheme="minorEastAsia"/>
                <w:szCs w:val="21"/>
                <w:highlight w:val="none"/>
                <w:lang w:eastAsia="zh-CN"/>
              </w:rPr>
              <w:t>；</w:t>
            </w:r>
          </w:p>
          <w:p>
            <w:pPr>
              <w:pStyle w:val="9"/>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3.质量管理体系认证证书</w:t>
            </w:r>
            <w:r>
              <w:rPr>
                <w:rFonts w:hint="eastAsia" w:asciiTheme="minorEastAsia" w:hAnsiTheme="minorEastAsia" w:eastAsiaTheme="minorEastAsia" w:cstheme="minorEastAsia"/>
                <w:szCs w:val="21"/>
                <w:highlight w:val="none"/>
                <w:lang w:eastAsia="zh-CN"/>
              </w:rPr>
              <w:t>；</w:t>
            </w:r>
          </w:p>
          <w:p>
            <w:pPr>
              <w:pStyle w:val="9"/>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4.人力资源外包服务认证证书</w:t>
            </w:r>
            <w:r>
              <w:rPr>
                <w:rFonts w:hint="eastAsia" w:asciiTheme="minorEastAsia" w:hAnsiTheme="minorEastAsia" w:eastAsiaTheme="minorEastAsia" w:cstheme="minorEastAsia"/>
                <w:szCs w:val="21"/>
                <w:highlight w:val="none"/>
                <w:lang w:eastAsia="zh-CN"/>
              </w:rPr>
              <w:t>。</w:t>
            </w:r>
          </w:p>
          <w:p>
            <w:pPr>
              <w:pStyle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（二）证明材料：</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提供有效期内的体系认证证书扫描件及在全国认证认可信息公共服务平台（认e云）（http://cx.cnca.cn/CertECloud/index/index/page）查询有效的截图且编号一致；</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以上证明文件提供扫描件。未提供或未按要求提供或提供的不清晰导致专家无法判断的，不得分。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pPr>
              <w:widowControl/>
              <w:jc w:val="center"/>
              <w:rPr>
                <w:rFonts w:hint="eastAsia" w:ascii="宋体" w:hAnsi="宋体" w:cs="宋体"/>
                <w:szCs w:val="21"/>
              </w:rPr>
            </w:pPr>
            <w:r>
              <w:rPr>
                <w:rFonts w:hint="eastAsia" w:ascii="宋体" w:hAnsi="宋体" w:cs="宋体"/>
                <w:szCs w:val="21"/>
              </w:rPr>
              <w:t>2</w:t>
            </w:r>
          </w:p>
        </w:tc>
        <w:tc>
          <w:tcPr>
            <w:tcW w:w="1804" w:type="dxa"/>
            <w:vAlign w:val="center"/>
          </w:tcPr>
          <w:p>
            <w:pPr>
              <w:pStyle w:val="41"/>
              <w:spacing w:before="22"/>
              <w:ind w:left="10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bidi="ar-SA"/>
              </w:rPr>
              <w:t>应急响应时间</w:t>
            </w:r>
          </w:p>
        </w:tc>
        <w:tc>
          <w:tcPr>
            <w:tcW w:w="844" w:type="dxa"/>
            <w:vAlign w:val="center"/>
          </w:tcPr>
          <w:p>
            <w:pPr>
              <w:pStyle w:val="41"/>
              <w:spacing w:before="18"/>
              <w:ind w:left="21"/>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highlight w:val="none"/>
                <w:lang w:val="en-US" w:eastAsia="zh-CN" w:bidi="ar-SA"/>
              </w:rPr>
              <w:t>4</w:t>
            </w:r>
          </w:p>
        </w:tc>
        <w:tc>
          <w:tcPr>
            <w:tcW w:w="5889" w:type="dxa"/>
            <w:vAlign w:val="center"/>
          </w:tcPr>
          <w:p>
            <w:pPr>
              <w:snapToGrid w:val="0"/>
              <w:spacing w:line="288" w:lineRule="auto"/>
              <w:ind w:left="59" w:leftChars="28"/>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（一）评审内容：</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投标人承诺：</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提供7×24小时技术支持热线电话（固话或手机）。如用户急需时，中标人在接到通知后</w:t>
            </w:r>
            <w:r>
              <w:rPr>
                <w:rFonts w:hint="eastAsia" w:asciiTheme="minorEastAsia" w:hAnsiTheme="minorEastAsia" w:eastAsiaTheme="minorEastAsia" w:cstheme="minorEastAsia"/>
                <w:kern w:val="0"/>
                <w:szCs w:val="21"/>
                <w:lang w:val="en-US" w:eastAsia="zh-CN"/>
              </w:rPr>
              <w:t>的</w:t>
            </w:r>
            <w:r>
              <w:rPr>
                <w:rFonts w:hint="eastAsia" w:asciiTheme="minorEastAsia" w:hAnsiTheme="minorEastAsia" w:eastAsiaTheme="minorEastAsia" w:cstheme="minorEastAsia"/>
                <w:kern w:val="0"/>
                <w:szCs w:val="21"/>
              </w:rPr>
              <w:t>响应</w:t>
            </w:r>
            <w:r>
              <w:rPr>
                <w:rFonts w:hint="eastAsia" w:asciiTheme="minorEastAsia" w:hAnsiTheme="minorEastAsia" w:eastAsiaTheme="minorEastAsia" w:cstheme="minorEastAsia"/>
                <w:kern w:val="0"/>
                <w:szCs w:val="21"/>
                <w:lang w:val="en-US" w:eastAsia="zh-CN"/>
              </w:rPr>
              <w:t>情况</w:t>
            </w:r>
            <w:r>
              <w:rPr>
                <w:rFonts w:hint="eastAsia" w:asciiTheme="minorEastAsia" w:hAnsiTheme="minorEastAsia" w:eastAsiaTheme="minorEastAsia" w:cstheme="minorEastAsia"/>
                <w:kern w:val="0"/>
                <w:szCs w:val="21"/>
              </w:rPr>
              <w:t>：</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接到通知15分钟内提供服务的，得</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分；</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接到通知30分钟内提供服务的，得</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分；</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接到通知60分钟内提供服务的，得</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分；</w:t>
            </w:r>
          </w:p>
          <w:p>
            <w:pPr>
              <w:snapToGrid w:val="0"/>
              <w:spacing w:line="288" w:lineRule="auto"/>
              <w:ind w:left="59" w:leftChars="28"/>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r>
              <w:rPr>
                <w:rFonts w:hint="eastAsia" w:asciiTheme="minorEastAsia" w:hAnsiTheme="minorEastAsia" w:eastAsiaTheme="minorEastAsia" w:cstheme="minorEastAsia"/>
                <w:kern w:val="0"/>
                <w:szCs w:val="21"/>
                <w:lang w:val="en-US" w:eastAsia="zh-CN"/>
              </w:rPr>
              <w:t>情况</w:t>
            </w:r>
            <w:r>
              <w:rPr>
                <w:rFonts w:hint="eastAsia" w:asciiTheme="minorEastAsia" w:hAnsiTheme="minorEastAsia" w:eastAsiaTheme="minorEastAsia" w:cstheme="minorEastAsia"/>
                <w:kern w:val="0"/>
                <w:szCs w:val="21"/>
              </w:rPr>
              <w:t>不得分。</w:t>
            </w:r>
          </w:p>
          <w:p>
            <w:pPr>
              <w:snapToGrid w:val="0"/>
              <w:spacing w:line="288" w:lineRule="auto"/>
              <w:ind w:left="59" w:leftChars="28"/>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（二）评分依据</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投标人提供承诺函（格式自拟），承诺函需提供可</w:t>
            </w:r>
            <w:r>
              <w:rPr>
                <w:rFonts w:hint="eastAsia" w:asciiTheme="minorEastAsia" w:hAnsiTheme="minorEastAsia" w:eastAsiaTheme="minorEastAsia" w:cstheme="minorEastAsia"/>
                <w:kern w:val="0"/>
                <w:szCs w:val="21"/>
                <w:lang w:eastAsia="zh-CN"/>
              </w:rPr>
              <w:t>执行</w:t>
            </w:r>
            <w:r>
              <w:rPr>
                <w:rFonts w:hint="eastAsia" w:asciiTheme="minorEastAsia" w:hAnsiTheme="minorEastAsia" w:eastAsiaTheme="minorEastAsia" w:cstheme="minorEastAsia"/>
                <w:kern w:val="0"/>
                <w:szCs w:val="21"/>
              </w:rPr>
              <w:t>的办法供专家评审真实性、可行性。评分中出现无证明资料或专家无法凭所提供资料判断是否得分的情况，一律作不得分处理。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pPr>
              <w:widowControl/>
              <w:jc w:val="center"/>
              <w:rPr>
                <w:rFonts w:hint="eastAsia" w:ascii="宋体" w:hAnsi="宋体" w:cs="宋体"/>
                <w:szCs w:val="21"/>
              </w:rPr>
            </w:pPr>
            <w:r>
              <w:rPr>
                <w:rFonts w:hint="eastAsia" w:ascii="宋体" w:hAnsi="宋体" w:cs="宋体"/>
                <w:szCs w:val="21"/>
              </w:rPr>
              <w:t>3</w:t>
            </w:r>
          </w:p>
        </w:tc>
        <w:tc>
          <w:tcPr>
            <w:tcW w:w="1804" w:type="dxa"/>
            <w:vAlign w:val="center"/>
          </w:tcPr>
          <w:p>
            <w:pPr>
              <w:pStyle w:val="41"/>
              <w:spacing w:before="22"/>
              <w:ind w:left="10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bidi="ar-SA"/>
              </w:rPr>
              <w:t>同类项目业绩</w:t>
            </w:r>
          </w:p>
        </w:tc>
        <w:tc>
          <w:tcPr>
            <w:tcW w:w="844" w:type="dxa"/>
            <w:vAlign w:val="center"/>
          </w:tcPr>
          <w:p>
            <w:pPr>
              <w:pStyle w:val="41"/>
              <w:spacing w:before="18"/>
              <w:ind w:left="2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bidi="ar-SA"/>
              </w:rPr>
              <w:t>9</w:t>
            </w:r>
          </w:p>
        </w:tc>
        <w:tc>
          <w:tcPr>
            <w:tcW w:w="5889" w:type="dxa"/>
            <w:vAlign w:val="center"/>
          </w:tcPr>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（一）评审内容：</w:t>
            </w:r>
          </w:p>
          <w:p>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投标人自202</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月1日起至本项目投标截止之日（以合同签订日期为准），</w:t>
            </w:r>
            <w:r>
              <w:rPr>
                <w:rFonts w:hint="eastAsia" w:asciiTheme="minorEastAsia" w:hAnsiTheme="minorEastAsia" w:eastAsiaTheme="minorEastAsia" w:cstheme="minorEastAsia"/>
                <w:szCs w:val="21"/>
                <w:highlight w:val="none"/>
                <w:lang w:val="en-US" w:eastAsia="zh-CN"/>
              </w:rPr>
              <w:t>具有</w:t>
            </w:r>
            <w:r>
              <w:rPr>
                <w:rFonts w:hint="eastAsia" w:asciiTheme="minorEastAsia" w:hAnsiTheme="minorEastAsia" w:eastAsiaTheme="minorEastAsia" w:cstheme="minorEastAsia"/>
                <w:szCs w:val="21"/>
                <w:highlight w:val="none"/>
              </w:rPr>
              <w:t>面向政府机关或事业单位提供人力资源外包服务类项目业绩，已</w:t>
            </w:r>
            <w:r>
              <w:rPr>
                <w:rFonts w:hint="eastAsia" w:asciiTheme="minorEastAsia" w:hAnsiTheme="minorEastAsia" w:eastAsiaTheme="minorEastAsia" w:cstheme="minorEastAsia"/>
                <w:szCs w:val="21"/>
                <w:highlight w:val="none"/>
                <w:lang w:eastAsia="zh-CN"/>
              </w:rPr>
              <w:t>完</w:t>
            </w:r>
            <w:r>
              <w:rPr>
                <w:rFonts w:hint="eastAsia" w:asciiTheme="minorEastAsia" w:hAnsiTheme="minorEastAsia" w:eastAsiaTheme="minorEastAsia" w:cstheme="minorEastAsia"/>
                <w:sz w:val="21"/>
                <w:szCs w:val="21"/>
                <w:highlight w:val="none"/>
                <w:lang w:eastAsia="zh-CN"/>
              </w:rPr>
              <w:t>成</w:t>
            </w:r>
            <w:r>
              <w:rPr>
                <w:rFonts w:hint="eastAsia" w:asciiTheme="minorEastAsia" w:hAnsiTheme="minorEastAsia" w:eastAsiaTheme="minorEastAsia" w:cstheme="minorEastAsia"/>
                <w:sz w:val="21"/>
                <w:szCs w:val="21"/>
                <w:highlight w:val="none"/>
              </w:rPr>
              <w:t>且被服务的采购单位</w:t>
            </w:r>
            <w:r>
              <w:rPr>
                <w:rFonts w:hint="eastAsia" w:asciiTheme="minorEastAsia" w:hAnsiTheme="minorEastAsia" w:eastAsiaTheme="minorEastAsia" w:cstheme="minorEastAsia"/>
                <w:szCs w:val="21"/>
                <w:highlight w:val="none"/>
              </w:rPr>
              <w:t>对项目履约情况评价为优或优秀的（</w:t>
            </w:r>
            <w:r>
              <w:rPr>
                <w:rFonts w:hint="eastAsia" w:asciiTheme="minorEastAsia" w:hAnsiTheme="minorEastAsia" w:eastAsiaTheme="minorEastAsia" w:cstheme="minorEastAsia"/>
                <w:szCs w:val="21"/>
                <w:highlight w:val="none"/>
                <w:lang w:val="en-US" w:eastAsia="zh-CN"/>
              </w:rPr>
              <w:t>或</w:t>
            </w:r>
            <w:r>
              <w:rPr>
                <w:rFonts w:hint="eastAsia" w:asciiTheme="minorEastAsia" w:hAnsiTheme="minorEastAsia" w:eastAsiaTheme="minorEastAsia" w:cstheme="minorEastAsia"/>
                <w:szCs w:val="21"/>
                <w:highlight w:val="none"/>
              </w:rPr>
              <w:t>评价体系的最高评价等级）</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每提供一</w:t>
            </w:r>
            <w:r>
              <w:rPr>
                <w:rFonts w:hint="eastAsia" w:asciiTheme="minorEastAsia" w:hAnsiTheme="minorEastAsia" w:eastAsiaTheme="minorEastAsia" w:cstheme="minorEastAsia"/>
                <w:szCs w:val="21"/>
                <w:highlight w:val="none"/>
                <w:lang w:val="en-US" w:eastAsia="zh-CN"/>
              </w:rPr>
              <w:t>项</w:t>
            </w:r>
            <w:r>
              <w:rPr>
                <w:rFonts w:hint="eastAsia" w:asciiTheme="minorEastAsia" w:hAnsiTheme="minorEastAsia" w:eastAsiaTheme="minorEastAsia" w:cstheme="minorEastAsia"/>
                <w:szCs w:val="21"/>
                <w:highlight w:val="none"/>
              </w:rPr>
              <w:t>同类业绩得3分，本项最高得9分。</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（二）证明材料：</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投标人提供合同关键页（包括但不限于：合同名称页、合同主要内容页、合同签订日期页、合同双方签字盖章页）扫描件（合同关键页无法判断是否得分的，还须同时提供能证明得分的其它证明资料，如项目报告或合同甲方出具的证明文件等（加盖公章或业务章），同一单位多次委托或续签合同只计为1个业绩，原件备查。</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提供项目采购单位或被服务单位出具的总体履约评价证明需加盖采购单位或被服务单位公章（或采购单位下属部门/科室的业务章）；证明文件的内容必须包括但不限于项目（合同）名称、总体履约评价结果、出具证明的签署日期等相关内容；如提交的证明材料其评价结果没有结论而仅是打分的（比如打100分、98分、95分、85分等的）不计分。</w:t>
            </w:r>
          </w:p>
          <w:p>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pPr>
              <w:widowControl/>
              <w:jc w:val="center"/>
              <w:rPr>
                <w:rFonts w:hint="eastAsia" w:ascii="宋体" w:hAnsi="宋体" w:cs="宋体"/>
                <w:szCs w:val="21"/>
              </w:rPr>
            </w:pPr>
            <w:r>
              <w:rPr>
                <w:rFonts w:hint="eastAsia" w:ascii="宋体" w:hAnsi="宋体" w:cs="宋体"/>
                <w:szCs w:val="21"/>
              </w:rPr>
              <w:t>4</w:t>
            </w:r>
          </w:p>
        </w:tc>
        <w:tc>
          <w:tcPr>
            <w:tcW w:w="1804" w:type="dxa"/>
            <w:vAlign w:val="center"/>
          </w:tcPr>
          <w:p>
            <w:pPr>
              <w:wordWrap w:val="0"/>
              <w:jc w:val="center"/>
              <w:rPr>
                <w:rFonts w:hint="eastAsia" w:asciiTheme="minorEastAsia" w:hAnsiTheme="minorEastAsia" w:eastAsiaTheme="minorEastAsia" w:cstheme="minorEastAsia"/>
                <w:szCs w:val="21"/>
                <w:lang w:val="zh-CN" w:bidi="zh-CN"/>
              </w:rPr>
            </w:pPr>
            <w:r>
              <w:rPr>
                <w:rFonts w:hint="eastAsia" w:asciiTheme="minorEastAsia" w:hAnsiTheme="minorEastAsia" w:eastAsiaTheme="minorEastAsia" w:cstheme="minorEastAsia"/>
                <w:szCs w:val="21"/>
              </w:rPr>
              <w:t>诚信情况</w:t>
            </w:r>
          </w:p>
        </w:tc>
        <w:tc>
          <w:tcPr>
            <w:tcW w:w="844" w:type="dxa"/>
            <w:vAlign w:val="center"/>
          </w:tcPr>
          <w:p>
            <w:pPr>
              <w:widowControl/>
              <w:wordWrap w:val="0"/>
              <w:jc w:val="center"/>
              <w:textAlignment w:val="top"/>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5</w:t>
            </w:r>
          </w:p>
        </w:tc>
        <w:tc>
          <w:tcPr>
            <w:tcW w:w="5889" w:type="dxa"/>
          </w:tcPr>
          <w:p>
            <w:pPr>
              <w:pStyle w:val="2"/>
              <w:wordWrap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2"/>
              <w:wordWrap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查询渠道：通过“信用中国”，下载信用信息报告、“中国政府采购网”</w:t>
            </w:r>
            <w:r>
              <w:rPr>
                <w:rFonts w:hint="eastAsia" w:asciiTheme="minorEastAsia" w:hAnsiTheme="minorEastAsia" w:eastAsiaTheme="minorEastAsia" w:cstheme="minorEastAsia"/>
                <w:sz w:val="21"/>
                <w:szCs w:val="21"/>
                <w:lang w:eastAsia="zh-CN"/>
              </w:rPr>
              <w:t>，以及</w:t>
            </w:r>
            <w:r>
              <w:rPr>
                <w:rFonts w:hint="eastAsia" w:asciiTheme="minorEastAsia" w:hAnsiTheme="minorEastAsia" w:eastAsiaTheme="minorEastAsia" w:cstheme="minorEastAsia"/>
                <w:sz w:val="21"/>
                <w:szCs w:val="21"/>
              </w:rPr>
              <w:t>“深圳市政府采购监管网”查询供应商信用信息，信用信息以开标当日的查询结果为准。</w:t>
            </w:r>
          </w:p>
        </w:tc>
      </w:tr>
    </w:tbl>
    <w:p>
      <w:pPr>
        <w:pStyle w:val="25"/>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3.价格评价（10分）：</w:t>
      </w:r>
    </w:p>
    <w:tbl>
      <w:tblPr>
        <w:tblStyle w:val="17"/>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00"/>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2" w:type="dxa"/>
            <w:vAlign w:val="center"/>
          </w:tcPr>
          <w:p>
            <w:pPr>
              <w:jc w:val="center"/>
              <w:rPr>
                <w:rFonts w:hint="eastAsia" w:ascii="宋体" w:hAnsi="宋体" w:cs="宋体"/>
                <w:b/>
                <w:bCs/>
                <w:szCs w:val="21"/>
              </w:rPr>
            </w:pPr>
            <w:r>
              <w:rPr>
                <w:rFonts w:hint="eastAsia" w:ascii="宋体" w:hAnsi="宋体" w:cs="宋体"/>
                <w:b/>
                <w:bCs/>
                <w:szCs w:val="21"/>
              </w:rPr>
              <w:t>评审项目</w:t>
            </w:r>
          </w:p>
        </w:tc>
        <w:tc>
          <w:tcPr>
            <w:tcW w:w="900" w:type="dxa"/>
            <w:vAlign w:val="center"/>
          </w:tcPr>
          <w:p>
            <w:pPr>
              <w:jc w:val="center"/>
              <w:rPr>
                <w:rFonts w:hint="eastAsia" w:ascii="宋体" w:hAnsi="宋体" w:cs="宋体"/>
                <w:b/>
                <w:bCs/>
                <w:szCs w:val="21"/>
              </w:rPr>
            </w:pPr>
            <w:r>
              <w:rPr>
                <w:rFonts w:hint="eastAsia" w:ascii="宋体" w:hAnsi="宋体" w:cs="宋体"/>
                <w:b/>
                <w:bCs/>
                <w:szCs w:val="21"/>
              </w:rPr>
              <w:t>分值（分）</w:t>
            </w:r>
          </w:p>
        </w:tc>
        <w:tc>
          <w:tcPr>
            <w:tcW w:w="7156" w:type="dxa"/>
            <w:vAlign w:val="center"/>
          </w:tcPr>
          <w:p>
            <w:pPr>
              <w:jc w:val="center"/>
              <w:rPr>
                <w:rFonts w:hint="eastAsia" w:ascii="宋体" w:hAnsi="宋体" w:cs="宋体"/>
                <w:b/>
                <w:bCs/>
                <w:szCs w:val="21"/>
              </w:rPr>
            </w:pPr>
            <w:r>
              <w:rPr>
                <w:rFonts w:hint="eastAsia" w:ascii="宋体" w:hAnsi="宋体" w:cs="宋体"/>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12" w:type="dxa"/>
            <w:vAlign w:val="center"/>
          </w:tcPr>
          <w:p>
            <w:pPr>
              <w:jc w:val="center"/>
              <w:rPr>
                <w:rFonts w:hint="eastAsia" w:ascii="宋体" w:hAnsi="宋体" w:cs="宋体"/>
                <w:szCs w:val="21"/>
              </w:rPr>
            </w:pPr>
            <w:r>
              <w:rPr>
                <w:rFonts w:hint="eastAsia" w:ascii="宋体" w:hAnsi="宋体" w:cs="宋体"/>
                <w:szCs w:val="21"/>
              </w:rPr>
              <w:t>价格</w:t>
            </w:r>
          </w:p>
        </w:tc>
        <w:tc>
          <w:tcPr>
            <w:tcW w:w="900" w:type="dxa"/>
            <w:vAlign w:val="center"/>
          </w:tcPr>
          <w:p>
            <w:pPr>
              <w:jc w:val="center"/>
              <w:rPr>
                <w:rFonts w:hint="eastAsia" w:ascii="宋体" w:hAnsi="宋体" w:cs="宋体"/>
                <w:szCs w:val="21"/>
              </w:rPr>
            </w:pPr>
            <w:r>
              <w:rPr>
                <w:rFonts w:hint="eastAsia" w:ascii="宋体" w:hAnsi="宋体" w:cs="宋体"/>
                <w:szCs w:val="21"/>
              </w:rPr>
              <w:t>10</w:t>
            </w:r>
          </w:p>
        </w:tc>
        <w:tc>
          <w:tcPr>
            <w:tcW w:w="7156" w:type="dxa"/>
            <w:vAlign w:val="center"/>
          </w:tcPr>
          <w:p>
            <w:pPr>
              <w:pStyle w:val="2"/>
              <w:wordWrap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采用低价优先法计算，即满足招标文件要求且投标</w:t>
            </w:r>
            <w:r>
              <w:rPr>
                <w:rFonts w:hint="eastAsia" w:asciiTheme="minorEastAsia" w:hAnsiTheme="minorEastAsia" w:eastAsiaTheme="minorEastAsia" w:cstheme="minorEastAsia"/>
                <w:sz w:val="21"/>
                <w:szCs w:val="21"/>
                <w:lang w:val="en-US" w:eastAsia="zh-CN"/>
              </w:rPr>
              <w:t>单价折扣</w:t>
            </w:r>
            <w:r>
              <w:rPr>
                <w:rFonts w:hint="eastAsia" w:asciiTheme="minorEastAsia" w:hAnsiTheme="minorEastAsia" w:eastAsiaTheme="minorEastAsia" w:cstheme="minorEastAsia"/>
                <w:sz w:val="21"/>
                <w:szCs w:val="21"/>
              </w:rPr>
              <w:t>最低的投标报价为评标基准价，其价格分为满分。其他投标人的价格分统一按照下列公式计算：</w:t>
            </w:r>
          </w:p>
          <w:p>
            <w:pPr>
              <w:pStyle w:val="2"/>
              <w:wordWrap w:val="0"/>
              <w:ind w:firstLine="420" w:firstLineChars="200"/>
              <w:rPr>
                <w:rFonts w:hint="eastAsia" w:ascii="宋体" w:hAnsi="宋体" w:cs="宋体" w:eastAsiaTheme="minorEastAsia"/>
                <w:szCs w:val="21"/>
                <w:lang w:eastAsia="zh-CN"/>
              </w:rPr>
            </w:pPr>
            <w:r>
              <w:rPr>
                <w:rFonts w:hint="eastAsia" w:asciiTheme="minorEastAsia" w:hAnsiTheme="minorEastAsia" w:eastAsiaTheme="minorEastAsia" w:cstheme="minorEastAsia"/>
                <w:sz w:val="21"/>
                <w:szCs w:val="21"/>
              </w:rPr>
              <w:t>投标报价得分=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评标基准价／投标报价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分值</w:t>
            </w:r>
          </w:p>
        </w:tc>
      </w:tr>
    </w:tbl>
    <w:p>
      <w:pPr>
        <w:pStyle w:val="25"/>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十二、政策导向</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kern w:val="0"/>
          <w:sz w:val="28"/>
          <w:szCs w:val="28"/>
          <w:u w:val="single"/>
          <w:lang w:val="en-US" w:eastAsia="zh-CN"/>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Style w:val="20"/>
          <w:rFonts w:ascii="Segoe UI" w:hAnsi="Segoe UI" w:eastAsia="Segoe UI" w:cs="Segoe UI"/>
          <w:b/>
          <w:bCs/>
          <w:i w:val="0"/>
          <w:iCs w:val="0"/>
          <w:caps w:val="0"/>
          <w:color w:val="000000"/>
          <w:spacing w:val="-2"/>
          <w:sz w:val="24"/>
          <w:szCs w:val="24"/>
          <w:u w:val="single"/>
          <w:shd w:val="clear" w:fill="FFFFFF"/>
          <w:vertAlign w:val="baseline"/>
        </w:rPr>
        <w:t>其他未列明行业</w:t>
      </w:r>
      <w:r>
        <w:rPr>
          <w:rFonts w:hint="eastAsia" w:ascii="仿宋_GB2312" w:hAnsi="仿宋_GB2312" w:eastAsia="仿宋_GB2312" w:cs="仿宋_GB2312"/>
          <w:bCs/>
          <w:kern w:val="0"/>
          <w:sz w:val="28"/>
          <w:szCs w:val="28"/>
        </w:rPr>
        <w:t>。</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pStyle w:val="3"/>
        <w:rPr>
          <w:rFonts w:hint="eastAsia" w:ascii="仿宋_GB2312" w:hAnsi="仿宋_GB2312" w:eastAsia="仿宋_GB2312" w:cs="仿宋_GB2312"/>
          <w:b/>
          <w:bCs/>
          <w:sz w:val="36"/>
          <w:szCs w:val="36"/>
        </w:rPr>
      </w:pPr>
    </w:p>
    <w:p>
      <w:pPr>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第三章</w:t>
      </w:r>
      <w:r>
        <w:rPr>
          <w:rFonts w:hint="eastAsia" w:ascii="仿宋_GB2312" w:hAnsi="仿宋_GB2312" w:eastAsia="仿宋_GB2312" w:cs="仿宋_GB2312"/>
          <w:b/>
          <w:bCs/>
          <w:sz w:val="36"/>
          <w:szCs w:val="36"/>
        </w:rPr>
        <w:t xml:space="preserve">  投标文件初审表</w:t>
      </w:r>
    </w:p>
    <w:p>
      <w:pPr>
        <w:jc w:val="center"/>
        <w:rPr>
          <w:rFonts w:hint="eastAsia"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4"/>
        <w:spacing w:line="400" w:lineRule="exact"/>
        <w:jc w:val="center"/>
        <w:rPr>
          <w:rFonts w:hint="eastAsia" w:ascii="宋体" w:hAnsi="宋体" w:cs="宋体"/>
          <w:b/>
          <w:bCs/>
          <w:sz w:val="28"/>
          <w:szCs w:val="28"/>
        </w:rPr>
      </w:pPr>
      <w:r>
        <w:rPr>
          <w:rFonts w:hint="eastAsia" w:ascii="宋体" w:hAnsi="宋体" w:cs="宋体"/>
          <w:b/>
          <w:bCs/>
          <w:sz w:val="28"/>
          <w:szCs w:val="28"/>
        </w:rPr>
        <w:t>（一）资格性审查表</w:t>
      </w:r>
    </w:p>
    <w:tbl>
      <w:tblPr>
        <w:tblStyle w:val="17"/>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pPr>
              <w:jc w:val="center"/>
              <w:rPr>
                <w:rFonts w:ascii="宋体" w:cs="宋体"/>
                <w:b/>
              </w:rPr>
            </w:pPr>
            <w:r>
              <w:rPr>
                <w:rFonts w:hint="eastAsia" w:ascii="宋体" w:cs="宋体"/>
                <w:b/>
              </w:rPr>
              <w:t>序号</w:t>
            </w:r>
          </w:p>
        </w:tc>
        <w:tc>
          <w:tcPr>
            <w:tcW w:w="8014" w:type="dxa"/>
            <w:vAlign w:val="center"/>
          </w:tcPr>
          <w:p>
            <w:pPr>
              <w:jc w:val="center"/>
              <w:rPr>
                <w:rFonts w:ascii="宋体" w:cs="宋体"/>
                <w:b/>
              </w:rPr>
            </w:pPr>
            <w:r>
              <w:rPr>
                <w:rFonts w:hint="eastAsia" w:ascii="宋体" w:hAnsi="宋体" w:cs="宋体"/>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1"/>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1"/>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1"/>
              </w:numPr>
              <w:tabs>
                <w:tab w:val="left" w:pos="176"/>
                <w:tab w:val="left" w:pos="612"/>
              </w:tabs>
              <w:ind w:left="342"/>
              <w:jc w:val="center"/>
              <w:rPr>
                <w:rFonts w:hint="eastAsia" w:ascii="宋体" w:hAnsi="宋体" w:cs="宋体"/>
              </w:rPr>
            </w:pPr>
            <w:bookmarkStart w:id="4" w:name="_Toc15975"/>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供应商基本情况表已提交，提供法定代表人、主要经营负责人、项目投标授权代表人、项目负责人（如有）、主要技术人员（如有）最近一个月的社会保险证明。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5.若因社保部门原因无法提供的，需提供劳动合同及社保部门官方通知证明（或官网公告截图）。</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1"/>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如有）、主要技术人员（如有）不存在为同一人或在同一单位缴纳社会保险；或者不存在直接控股、管理关系；不存在因违法行为而被禁止参加政府采购活动等情形。</w:t>
            </w:r>
          </w:p>
        </w:tc>
      </w:tr>
    </w:tbl>
    <w:p>
      <w:pPr>
        <w:adjustRightInd w:val="0"/>
        <w:snapToGrid w:val="0"/>
        <w:spacing w:line="360" w:lineRule="auto"/>
        <w:jc w:val="left"/>
        <w:rPr>
          <w:rFonts w:hint="eastAsia" w:ascii="宋体" w:hAnsi="宋体" w:cs="宋体"/>
        </w:rPr>
      </w:pPr>
    </w:p>
    <w:bookmarkEnd w:id="4"/>
    <w:p/>
    <w:p>
      <w:pPr>
        <w:pStyle w:val="2"/>
        <w:rPr>
          <w:rFonts w:hint="eastAsia"/>
        </w:rPr>
      </w:pPr>
    </w:p>
    <w:p>
      <w:pPr>
        <w:pStyle w:val="3"/>
      </w:pPr>
    </w:p>
    <w:p>
      <w:pPr>
        <w:pStyle w:val="3"/>
      </w:pPr>
    </w:p>
    <w:p>
      <w:pPr>
        <w:pStyle w:val="3"/>
      </w:pPr>
    </w:p>
    <w:p>
      <w:pPr>
        <w:pStyle w:val="3"/>
      </w:pPr>
    </w:p>
    <w:p>
      <w:pPr>
        <w:pStyle w:val="3"/>
      </w:pPr>
    </w:p>
    <w:p>
      <w:pPr>
        <w:pStyle w:val="3"/>
      </w:pPr>
    </w:p>
    <w:p>
      <w:pPr>
        <w:pStyle w:val="3"/>
      </w:pPr>
    </w:p>
    <w:p>
      <w:pPr>
        <w:pStyle w:val="3"/>
      </w:pPr>
    </w:p>
    <w:p>
      <w:pPr>
        <w:pStyle w:val="4"/>
        <w:spacing w:line="400" w:lineRule="exact"/>
        <w:jc w:val="center"/>
        <w:rPr>
          <w:rFonts w:hint="eastAsia" w:ascii="宋体" w:hAnsi="宋体" w:cs="宋体"/>
          <w:b/>
          <w:bCs/>
          <w:sz w:val="28"/>
          <w:szCs w:val="28"/>
        </w:rPr>
      </w:pPr>
      <w:r>
        <w:rPr>
          <w:rFonts w:hint="eastAsia" w:ascii="宋体" w:hAnsi="宋体" w:cs="宋体"/>
          <w:b/>
          <w:bCs/>
          <w:sz w:val="28"/>
          <w:szCs w:val="28"/>
        </w:rPr>
        <w:t>（二）符合性检查表</w:t>
      </w:r>
    </w:p>
    <w:tbl>
      <w:tblPr>
        <w:tblStyle w:val="17"/>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5" w:type="dxa"/>
            <w:noWrap/>
            <w:vAlign w:val="center"/>
          </w:tcPr>
          <w:p>
            <w:pPr>
              <w:jc w:val="center"/>
              <w:rPr>
                <w:rFonts w:hint="eastAsia" w:ascii="宋体" w:hAnsi="宋体" w:cs="宋体"/>
                <w:b/>
              </w:rPr>
            </w:pPr>
            <w:r>
              <w:rPr>
                <w:rFonts w:hint="eastAsia" w:ascii="宋体" w:hAnsi="宋体" w:cs="宋体"/>
                <w:b/>
              </w:rPr>
              <w:t>序号</w:t>
            </w:r>
          </w:p>
        </w:tc>
        <w:tc>
          <w:tcPr>
            <w:tcW w:w="7929" w:type="dxa"/>
            <w:noWrap/>
            <w:vAlign w:val="center"/>
          </w:tcPr>
          <w:p>
            <w:pPr>
              <w:jc w:val="center"/>
              <w:rPr>
                <w:rFonts w:hint="eastAsia" w:ascii="宋体" w:hAnsi="宋体" w:cs="宋体"/>
                <w:b/>
              </w:rPr>
            </w:pPr>
            <w:r>
              <w:rPr>
                <w:rFonts w:hint="eastAsia" w:ascii="宋体" w:hAnsi="宋体" w:cs="宋体"/>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w:t>
            </w:r>
          </w:p>
        </w:tc>
        <w:tc>
          <w:tcPr>
            <w:tcW w:w="7929" w:type="dxa"/>
            <w:noWrap/>
            <w:vAlign w:val="center"/>
          </w:tcPr>
          <w:p>
            <w:pPr>
              <w:rPr>
                <w:rFonts w:hint="eastAsia" w:ascii="宋体" w:hAnsi="宋体" w:cs="宋体"/>
                <w:bCs/>
                <w:sz w:val="22"/>
                <w:szCs w:val="22"/>
              </w:rPr>
            </w:pPr>
            <w:r>
              <w:rPr>
                <w:rFonts w:hint="eastAsia"/>
              </w:rPr>
              <w:t>未</w:t>
            </w:r>
            <w:r>
              <w:rPr>
                <w:rFonts w:hint="eastAsia" w:ascii="宋体" w:hAnsi="宋体" w:cs="宋体"/>
                <w:bCs/>
                <w:sz w:val="22"/>
                <w:szCs w:val="22"/>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2</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3</w:t>
            </w:r>
          </w:p>
        </w:tc>
        <w:tc>
          <w:tcPr>
            <w:tcW w:w="7929" w:type="dxa"/>
            <w:noWrap/>
            <w:vAlign w:val="center"/>
          </w:tcPr>
          <w:p>
            <w:pPr>
              <w:rPr>
                <w:rFonts w:hint="eastAsia"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4</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5</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6</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7</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8</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9</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与其他投标供应商的投标文件未存在异常雷同现象的。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10</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未存在招标文件规定的其他投标无效情形。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11</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法律、法规规定的其他情形。</w:t>
            </w:r>
          </w:p>
        </w:tc>
      </w:tr>
    </w:tbl>
    <w:p>
      <w:pPr>
        <w:adjustRightInd w:val="0"/>
        <w:snapToGrid w:val="0"/>
        <w:spacing w:line="360" w:lineRule="auto"/>
        <w:jc w:val="left"/>
        <w:rPr>
          <w:rFonts w:hint="eastAsia" w:ascii="宋体" w:hAnsi="宋体" w:cs="宋体"/>
        </w:rPr>
      </w:pPr>
    </w:p>
    <w:p>
      <w:pPr>
        <w:adjustRightInd w:val="0"/>
        <w:snapToGrid w:val="0"/>
        <w:spacing w:line="360" w:lineRule="auto"/>
        <w:jc w:val="left"/>
        <w:rPr>
          <w:rFonts w:ascii="宋体" w:cs="宋体"/>
          <w:szCs w:val="21"/>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Pr>
        <w:pStyle w:val="4"/>
        <w:spacing w:line="400" w:lineRule="exact"/>
        <w:jc w:val="center"/>
        <w:rPr>
          <w:rFonts w:hint="eastAsia" w:ascii="宋体" w:hAnsi="宋体" w:cs="宋体"/>
          <w:b/>
          <w:bCs/>
          <w:sz w:val="32"/>
          <w:szCs w:val="32"/>
        </w:rPr>
      </w:pPr>
      <w:bookmarkStart w:id="5" w:name="_Toc20190"/>
      <w:bookmarkStart w:id="6" w:name="_Toc24877"/>
      <w:bookmarkStart w:id="7" w:name="_Toc417"/>
      <w:r>
        <w:rPr>
          <w:rFonts w:hint="eastAsia" w:ascii="宋体" w:hAnsi="宋体" w:cs="宋体"/>
          <w:b/>
          <w:bCs/>
          <w:sz w:val="28"/>
          <w:szCs w:val="28"/>
        </w:rPr>
        <w:t>（三）供应商自查表</w:t>
      </w:r>
      <w:bookmarkEnd w:id="5"/>
      <w:bookmarkEnd w:id="6"/>
      <w:bookmarkEnd w:id="7"/>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7"/>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2907"/>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序号</w:t>
            </w:r>
          </w:p>
        </w:tc>
        <w:tc>
          <w:tcPr>
            <w:tcW w:w="5995" w:type="dxa"/>
            <w:vAlign w:val="center"/>
          </w:tcPr>
          <w:p>
            <w:pPr>
              <w:spacing w:line="360" w:lineRule="exact"/>
              <w:jc w:val="center"/>
              <w:rPr>
                <w:rFonts w:hint="eastAsia" w:ascii="宋体" w:hAnsi="宋体"/>
                <w:szCs w:val="21"/>
              </w:rPr>
            </w:pPr>
            <w:r>
              <w:rPr>
                <w:rFonts w:hint="eastAsia" w:ascii="宋体" w:hAnsi="宋体"/>
                <w:szCs w:val="21"/>
              </w:rPr>
              <w:t>是否存在以下投标违规行为</w:t>
            </w:r>
          </w:p>
        </w:tc>
        <w:tc>
          <w:tcPr>
            <w:tcW w:w="2907" w:type="dxa"/>
            <w:vAlign w:val="center"/>
          </w:tcPr>
          <w:p>
            <w:pPr>
              <w:spacing w:line="360" w:lineRule="exact"/>
              <w:jc w:val="center"/>
              <w:rPr>
                <w:rFonts w:hint="eastAsia" w:ascii="宋体" w:hAnsi="宋体"/>
                <w:szCs w:val="21"/>
              </w:rPr>
            </w:pPr>
            <w:r>
              <w:rPr>
                <w:rFonts w:hint="eastAsia" w:ascii="宋体" w:hAnsi="宋体"/>
                <w:szCs w:val="21"/>
              </w:rPr>
              <w:t>自查情况</w:t>
            </w:r>
          </w:p>
          <w:p>
            <w:pPr>
              <w:spacing w:line="360" w:lineRule="exact"/>
              <w:jc w:val="center"/>
              <w:rPr>
                <w:rFonts w:hint="eastAsia" w:ascii="宋体" w:hAnsi="宋体"/>
                <w:szCs w:val="21"/>
              </w:rPr>
            </w:pPr>
            <w:r>
              <w:rPr>
                <w:rFonts w:hint="eastAsia" w:ascii="宋体" w:hAnsi="宋体"/>
                <w:szCs w:val="21"/>
              </w:rPr>
              <w:t>（填写“不存在”或“存在”）</w:t>
            </w:r>
          </w:p>
        </w:tc>
        <w:tc>
          <w:tcPr>
            <w:tcW w:w="919"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w:t>
            </w:r>
          </w:p>
        </w:tc>
        <w:tc>
          <w:tcPr>
            <w:tcW w:w="5995" w:type="dxa"/>
            <w:vAlign w:val="center"/>
          </w:tcPr>
          <w:p>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3</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4</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5</w:t>
            </w:r>
          </w:p>
        </w:tc>
        <w:tc>
          <w:tcPr>
            <w:tcW w:w="5995" w:type="dxa"/>
            <w:vAlign w:val="center"/>
          </w:tcPr>
          <w:p>
            <w:pPr>
              <w:jc w:val="left"/>
              <w:rPr>
                <w:rFonts w:hint="eastAsia" w:ascii="宋体" w:hAnsi="宋体" w:cs="宋体"/>
                <w:snapToGrid w:val="0"/>
                <w:kern w:val="0"/>
                <w:szCs w:val="21"/>
              </w:rPr>
            </w:pPr>
            <w:r>
              <w:rPr>
                <w:szCs w:val="21"/>
              </w:rPr>
              <w:t>不同投标供应商的投标文件内容存在非正常一致。</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6</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7</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8</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9</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10</w:t>
            </w:r>
          </w:p>
        </w:tc>
        <w:tc>
          <w:tcPr>
            <w:tcW w:w="5995" w:type="dxa"/>
            <w:vAlign w:val="center"/>
          </w:tcPr>
          <w:p>
            <w:pPr>
              <w:jc w:val="left"/>
              <w:rPr>
                <w:rFonts w:hint="eastAsia" w:ascii="宋体" w:hAnsi="宋体" w:cs="宋体"/>
                <w:szCs w:val="21"/>
              </w:rPr>
            </w:pPr>
            <w:r>
              <w:rPr>
                <w:rFonts w:hint="eastAsia" w:ascii="宋体" w:hAnsi="宋体"/>
                <w:szCs w:val="21"/>
              </w:rPr>
              <w:t>投标人之间协商投标报价等投标文件的实质性内容。</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11</w:t>
            </w:r>
          </w:p>
        </w:tc>
        <w:tc>
          <w:tcPr>
            <w:tcW w:w="5995" w:type="dxa"/>
            <w:vAlign w:val="center"/>
          </w:tcPr>
          <w:p>
            <w:pPr>
              <w:jc w:val="left"/>
              <w:rPr>
                <w:rFonts w:hint="eastAsia" w:ascii="宋体" w:hAnsi="宋体" w:cs="宋体"/>
                <w:szCs w:val="21"/>
              </w:rPr>
            </w:pPr>
            <w:r>
              <w:rPr>
                <w:rFonts w:hint="eastAsia" w:ascii="宋体" w:hAnsi="宋体"/>
                <w:szCs w:val="21"/>
              </w:rPr>
              <w:t>投标人之间约定中标人。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12</w:t>
            </w:r>
          </w:p>
        </w:tc>
        <w:tc>
          <w:tcPr>
            <w:tcW w:w="5995" w:type="dxa"/>
            <w:vAlign w:val="center"/>
          </w:tcPr>
          <w:p>
            <w:pPr>
              <w:jc w:val="left"/>
              <w:rPr>
                <w:rFonts w:hint="eastAsia" w:ascii="宋体" w:hAnsi="宋体" w:cs="宋体"/>
                <w:szCs w:val="21"/>
              </w:rPr>
            </w:pPr>
            <w:r>
              <w:rPr>
                <w:rFonts w:hint="eastAsia" w:ascii="宋体" w:hAnsi="宋体"/>
                <w:szCs w:val="21"/>
              </w:rPr>
              <w:t>投标人之间约定部分投标人放弃投标或者中标。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13</w:t>
            </w:r>
          </w:p>
        </w:tc>
        <w:tc>
          <w:tcPr>
            <w:tcW w:w="5995" w:type="dxa"/>
            <w:vAlign w:val="center"/>
          </w:tcPr>
          <w:p>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14</w:t>
            </w:r>
          </w:p>
        </w:tc>
        <w:tc>
          <w:tcPr>
            <w:tcW w:w="5995" w:type="dxa"/>
            <w:vAlign w:val="center"/>
          </w:tcPr>
          <w:p>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15</w:t>
            </w:r>
          </w:p>
        </w:tc>
        <w:tc>
          <w:tcPr>
            <w:tcW w:w="5995" w:type="dxa"/>
            <w:vAlign w:val="center"/>
          </w:tcPr>
          <w:p>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16</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17</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18</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19</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20</w:t>
            </w:r>
          </w:p>
        </w:tc>
        <w:tc>
          <w:tcPr>
            <w:tcW w:w="5995" w:type="dxa"/>
            <w:vAlign w:val="center"/>
          </w:tcPr>
          <w:p>
            <w:pPr>
              <w:jc w:val="left"/>
              <w:rPr>
                <w:rFonts w:hint="eastAsia" w:ascii="宋体" w:hAnsi="宋体" w:cs="宋体"/>
                <w:snapToGrid w:val="0"/>
                <w:kern w:val="0"/>
                <w:szCs w:val="21"/>
              </w:rPr>
            </w:pPr>
            <w:r>
              <w:rPr>
                <w:szCs w:val="21"/>
              </w:rPr>
              <w:t>其他隐瞒真实情况、提供虚假资料的行为。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bl>
    <w:p>
      <w:pPr>
        <w:spacing w:line="360" w:lineRule="auto"/>
        <w:jc w:val="left"/>
        <w:rPr>
          <w:rFonts w:hint="eastAsia"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28"/>
      </w:pPr>
    </w:p>
    <w:p>
      <w:pPr>
        <w:pStyle w:val="28"/>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 xml:space="preserve">  投标须知</w:t>
      </w:r>
    </w:p>
    <w:p>
      <w:pPr>
        <w:pStyle w:val="4"/>
      </w:pP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hint="eastAsia"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4"/>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sectPr>
          <w:footerReference r:id="rId3" w:type="default"/>
          <w:pgSz w:w="11906" w:h="16838"/>
          <w:pgMar w:top="1440" w:right="1576" w:bottom="1440" w:left="1576" w:header="851" w:footer="992" w:gutter="0"/>
          <w:cols w:space="425" w:num="1"/>
          <w:docGrid w:type="lines" w:linePitch="312" w:charSpace="0"/>
        </w:sectPr>
      </w:pPr>
    </w:p>
    <w:p>
      <w:pPr>
        <w:jc w:val="center"/>
        <w:outlineLvl w:val="0"/>
        <w:rPr>
          <w:rFonts w:hint="eastAsia" w:ascii="宋体" w:hAnsi="宋体"/>
          <w:sz w:val="24"/>
        </w:rPr>
      </w:pPr>
      <w:bookmarkStart w:id="8" w:name="_Toc20472"/>
      <w:r>
        <w:rPr>
          <w:rFonts w:hint="eastAsia" w:asciiTheme="minorEastAsia" w:hAnsiTheme="minorEastAsia" w:eastAsiaTheme="minorEastAsia"/>
          <w:b/>
          <w:bCs/>
          <w:sz w:val="44"/>
          <w:szCs w:val="44"/>
        </w:rPr>
        <w:t>特别警示条款</w:t>
      </w:r>
      <w:bookmarkEnd w:id="8"/>
    </w:p>
    <w:p>
      <w:pPr>
        <w:snapToGrid w:val="0"/>
        <w:spacing w:line="400" w:lineRule="exact"/>
        <w:ind w:firstLine="560" w:firstLineChars="200"/>
        <w:rPr>
          <w:rFonts w:hint="eastAsia" w:ascii="仿宋" w:hAnsi="仿宋" w:eastAsia="仿宋" w:cs="仿宋"/>
          <w:sz w:val="28"/>
          <w:szCs w:val="28"/>
        </w:rPr>
      </w:pPr>
      <w:bookmarkStart w:id="9" w:name="_Toc28128"/>
      <w:bookmarkStart w:id="10" w:name="_Toc16742"/>
      <w:bookmarkStart w:id="11" w:name="_Toc4719"/>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9"/>
      <w:bookmarkEnd w:id="10"/>
      <w:bookmarkEnd w:id="11"/>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12" w:name="_Toc4026"/>
      <w:bookmarkStart w:id="13" w:name="_Toc6288"/>
      <w:bookmarkStart w:id="14" w:name="_Toc17680"/>
      <w:r>
        <w:rPr>
          <w:rFonts w:hint="eastAsia" w:ascii="仿宋" w:hAnsi="仿宋" w:eastAsia="仿宋" w:cs="仿宋"/>
          <w:sz w:val="28"/>
          <w:szCs w:val="28"/>
        </w:rPr>
        <w:t>二、《深圳经济特区政府采购条例实施细则》</w:t>
      </w:r>
      <w:bookmarkEnd w:id="12"/>
      <w:bookmarkEnd w:id="13"/>
      <w:bookmarkEnd w:id="14"/>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15" w:name="_Toc5544"/>
      <w:bookmarkStart w:id="16" w:name="_Toc12769"/>
      <w:bookmarkStart w:id="17" w:name="_Toc13409"/>
      <w:r>
        <w:rPr>
          <w:rFonts w:hint="eastAsia" w:ascii="仿宋" w:hAnsi="仿宋" w:eastAsia="仿宋" w:cs="仿宋"/>
          <w:sz w:val="28"/>
          <w:szCs w:val="28"/>
        </w:rPr>
        <w:t>三、《中华人民共和国政府采购法实施条例》</w:t>
      </w:r>
      <w:bookmarkEnd w:id="15"/>
      <w:bookmarkEnd w:id="16"/>
      <w:bookmarkEnd w:id="1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rPr>
          <w:rFonts w:hint="eastAsia"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17"/>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hint="eastAsia" w:ascii="仿宋" w:hAnsi="仿宋" w:eastAsia="仿宋" w:cs="仿宋"/>
                <w:sz w:val="72"/>
                <w:szCs w:val="72"/>
              </w:rPr>
            </w:pPr>
            <w:r>
              <w:rPr>
                <w:rFonts w:hint="eastAsia" w:ascii="仿宋" w:hAnsi="仿宋" w:eastAsia="仿宋" w:cs="仿宋"/>
                <w:b/>
                <w:bCs/>
                <w:sz w:val="96"/>
                <w:szCs w:val="96"/>
              </w:rPr>
              <w:t>投标书</w:t>
            </w:r>
          </w:p>
          <w:p>
            <w:pPr>
              <w:rPr>
                <w:rFonts w:hint="eastAsia" w:ascii="仿宋" w:hAnsi="仿宋" w:eastAsia="仿宋" w:cs="仿宋"/>
                <w:sz w:val="72"/>
                <w:szCs w:val="72"/>
              </w:rPr>
            </w:pPr>
          </w:p>
          <w:p>
            <w:pPr>
              <w:pStyle w:val="25"/>
              <w:spacing w:line="560" w:lineRule="exact"/>
              <w:ind w:left="0" w:leftChars="0" w:firstLine="0" w:firstLineChars="0"/>
              <w:rPr>
                <w:rFonts w:hint="eastAsia"/>
                <w:color w:val="auto"/>
                <w:sz w:val="36"/>
                <w:szCs w:val="36"/>
              </w:rPr>
            </w:pPr>
            <w:r>
              <w:rPr>
                <w:rFonts w:hint="eastAsia"/>
                <w:color w:val="auto"/>
                <w:sz w:val="36"/>
                <w:szCs w:val="36"/>
              </w:rPr>
              <w:t>项目名称：</w:t>
            </w:r>
            <w:r>
              <w:rPr>
                <w:rFonts w:hint="eastAsia" w:ascii="仿宋_GB2312" w:hAnsi="仿宋_GB2312" w:eastAsia="仿宋_GB2312" w:cs="仿宋_GB2312"/>
                <w:color w:val="auto"/>
                <w:kern w:val="2"/>
                <w:sz w:val="36"/>
                <w:szCs w:val="36"/>
                <w:lang w:val="en-US" w:eastAsia="zh-CN" w:bidi="ar-SA"/>
              </w:rPr>
              <w:t>深圳市龙岗区第七人民医院膳食科部分服务外包项目</w:t>
            </w:r>
          </w:p>
          <w:p>
            <w:pPr>
              <w:snapToGrid w:val="0"/>
              <w:spacing w:line="360" w:lineRule="auto"/>
              <w:rPr>
                <w:rFonts w:hint="eastAsia" w:ascii="仿宋_GB2312" w:hAnsi="仿宋_GB2312" w:eastAsia="仿宋_GB2312" w:cs="仿宋_GB2312"/>
                <w:sz w:val="44"/>
                <w:szCs w:val="44"/>
              </w:rPr>
            </w:pPr>
          </w:p>
          <w:p>
            <w:pPr>
              <w:pStyle w:val="32"/>
              <w:spacing w:line="480" w:lineRule="exact"/>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44"/>
                <w:szCs w:val="44"/>
              </w:rPr>
              <w:t>（</w:t>
            </w:r>
            <w:r>
              <w:rPr>
                <w:rFonts w:hint="eastAsia" w:ascii="仿宋_GB2312" w:hAnsi="仿宋_GB2312" w:eastAsia="仿宋_GB2312" w:cs="仿宋_GB2312"/>
                <w:color w:val="auto"/>
                <w:kern w:val="2"/>
                <w:sz w:val="36"/>
                <w:szCs w:val="36"/>
                <w:lang w:val="en-US" w:eastAsia="zh-CN" w:bidi="ar-SA"/>
              </w:rPr>
              <w:t>深龙七医采[LGQY2025RS001]</w:t>
            </w:r>
            <w:r>
              <w:rPr>
                <w:rFonts w:hint="eastAsia" w:ascii="仿宋_GB2312" w:hAnsi="仿宋_GB2312" w:eastAsia="仿宋_GB2312" w:cs="仿宋_GB2312"/>
                <w:sz w:val="36"/>
                <w:szCs w:val="36"/>
              </w:rPr>
              <w:t>）</w:t>
            </w:r>
          </w:p>
          <w:p>
            <w:pPr>
              <w:pStyle w:val="32"/>
              <w:spacing w:line="480" w:lineRule="exact"/>
              <w:ind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2025年</w:t>
            </w:r>
            <w:r>
              <w:rPr>
                <w:rFonts w:hint="eastAsia" w:ascii="仿宋_GB2312" w:hAnsi="仿宋_GB2312" w:eastAsia="仿宋_GB2312" w:cs="仿宋_GB2312"/>
                <w:b/>
                <w:sz w:val="44"/>
                <w:szCs w:val="44"/>
              </w:rPr>
              <w:t>）</w:t>
            </w:r>
          </w:p>
          <w:p>
            <w:pPr>
              <w:rPr>
                <w:rFonts w:hint="eastAsia" w:ascii="仿宋" w:hAnsi="仿宋" w:eastAsia="仿宋" w:cs="仿宋"/>
                <w:b/>
                <w:sz w:val="36"/>
                <w:szCs w:val="36"/>
              </w:rPr>
            </w:pPr>
          </w:p>
          <w:p>
            <w:pPr>
              <w:jc w:val="left"/>
              <w:rPr>
                <w:rFonts w:hint="eastAsia" w:ascii="仿宋" w:hAnsi="仿宋" w:eastAsia="仿宋" w:cs="仿宋"/>
                <w:b/>
                <w:sz w:val="40"/>
                <w:szCs w:val="40"/>
              </w:rPr>
            </w:pPr>
            <w:r>
              <w:rPr>
                <w:rFonts w:hint="eastAsia" w:ascii="仿宋" w:hAnsi="仿宋" w:eastAsia="仿宋" w:cs="仿宋"/>
                <w:b/>
                <w:sz w:val="40"/>
                <w:szCs w:val="40"/>
              </w:rPr>
              <w:t>投标人：</w:t>
            </w:r>
          </w:p>
          <w:p>
            <w:pPr>
              <w:jc w:val="left"/>
              <w:rPr>
                <w:rFonts w:hint="eastAsia" w:ascii="仿宋" w:hAnsi="仿宋" w:eastAsia="仿宋" w:cs="仿宋"/>
                <w:b/>
                <w:sz w:val="40"/>
                <w:szCs w:val="40"/>
              </w:rPr>
            </w:pPr>
            <w:r>
              <w:rPr>
                <w:rFonts w:hint="eastAsia" w:ascii="仿宋" w:hAnsi="仿宋" w:eastAsia="仿宋" w:cs="仿宋"/>
                <w:b/>
                <w:sz w:val="40"/>
                <w:szCs w:val="40"/>
              </w:rPr>
              <w:t>地  址：</w:t>
            </w:r>
          </w:p>
          <w:p>
            <w:pPr>
              <w:jc w:val="left"/>
              <w:rPr>
                <w:rFonts w:hint="eastAsia" w:ascii="仿宋" w:hAnsi="仿宋" w:eastAsia="仿宋" w:cs="仿宋"/>
                <w:b/>
                <w:sz w:val="40"/>
                <w:szCs w:val="40"/>
              </w:rPr>
            </w:pPr>
            <w:r>
              <w:rPr>
                <w:rFonts w:hint="eastAsia" w:ascii="仿宋" w:hAnsi="仿宋" w:eastAsia="仿宋" w:cs="仿宋"/>
                <w:b/>
                <w:sz w:val="40"/>
                <w:szCs w:val="40"/>
              </w:rPr>
              <w:t>联系人：</w:t>
            </w:r>
          </w:p>
          <w:p>
            <w:pPr>
              <w:jc w:val="left"/>
              <w:rPr>
                <w:rFonts w:hint="eastAsia" w:ascii="仿宋" w:hAnsi="仿宋" w:eastAsia="仿宋" w:cs="仿宋"/>
                <w:b/>
                <w:sz w:val="40"/>
                <w:szCs w:val="40"/>
              </w:rPr>
            </w:pPr>
            <w:r>
              <w:rPr>
                <w:rFonts w:hint="eastAsia" w:ascii="仿宋" w:hAnsi="仿宋" w:eastAsia="仿宋" w:cs="仿宋"/>
                <w:b/>
                <w:sz w:val="40"/>
                <w:szCs w:val="40"/>
              </w:rPr>
              <w:t>电  话：</w:t>
            </w:r>
          </w:p>
          <w:p>
            <w:pPr>
              <w:jc w:val="left"/>
              <w:rPr>
                <w:rFonts w:hint="eastAsia" w:ascii="仿宋" w:hAnsi="仿宋" w:eastAsia="仿宋" w:cs="仿宋"/>
                <w:sz w:val="28"/>
              </w:rPr>
            </w:pPr>
            <w:r>
              <w:rPr>
                <w:rFonts w:hint="eastAsia" w:ascii="仿宋" w:hAnsi="仿宋" w:eastAsia="仿宋" w:cs="仿宋"/>
                <w:b/>
                <w:sz w:val="40"/>
                <w:szCs w:val="40"/>
              </w:rPr>
              <w:t>邮  箱：</w:t>
            </w:r>
          </w:p>
        </w:tc>
      </w:tr>
    </w:tbl>
    <w:p>
      <w:pPr>
        <w:rPr>
          <w:rFonts w:hint="eastAsia" w:ascii="宋体" w:hAnsi="宋体" w:cs="宋体"/>
          <w:b/>
          <w:bCs/>
          <w:sz w:val="44"/>
          <w:szCs w:val="44"/>
        </w:rPr>
      </w:pPr>
    </w:p>
    <w:p>
      <w:pPr>
        <w:jc w:val="center"/>
        <w:rPr>
          <w:rFonts w:hint="eastAsia" w:ascii="宋体" w:hAnsi="宋体" w:cs="宋体"/>
          <w:b/>
          <w:bCs/>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pStyle w:val="2"/>
        <w:rPr>
          <w:rFonts w:hint="eastAsia"/>
        </w:rPr>
      </w:pP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8.投标函</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9.投标及履约承诺函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rPr>
        <w:t>10.供</w:t>
      </w:r>
      <w:r>
        <w:rPr>
          <w:rFonts w:hint="eastAsia" w:ascii="仿宋_GB2312" w:hAnsi="仿宋_GB2312" w:eastAsia="仿宋_GB2312" w:cs="仿宋_GB2312"/>
          <w:sz w:val="28"/>
          <w:szCs w:val="28"/>
          <w:lang w:bidi="ar"/>
        </w:rPr>
        <w:t>应商基本情况表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w:t>
      </w:r>
      <w:r>
        <w:rPr>
          <w:rFonts w:hint="eastAsia" w:ascii="仿宋_GB2312" w:hAnsi="仿宋_GB2312" w:eastAsia="仿宋_GB2312" w:cs="仿宋_GB2312"/>
          <w:sz w:val="28"/>
          <w:szCs w:val="28"/>
          <w:lang w:bidi="ar"/>
        </w:rPr>
        <w:t>实质性条款响应情况表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.服务条款偏离表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.项目总体实施方案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.重点难点分析、应对措施及相关合理化建议</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.人员管理方案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.薪酬</w:t>
      </w:r>
      <w:r>
        <w:rPr>
          <w:rFonts w:hint="eastAsia" w:ascii="仿宋_GB2312" w:hAnsi="仿宋_GB2312" w:eastAsia="仿宋_GB2312" w:cs="仿宋_GB2312"/>
          <w:sz w:val="28"/>
          <w:szCs w:val="28"/>
          <w:lang w:val="en-US" w:eastAsia="zh-CN" w:bidi="ar"/>
        </w:rPr>
        <w:t>福利</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发放方案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.人员稳定性保障方案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.项目完成（服务期满）后的服务承诺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.防范违约行为的承诺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bidi="ar"/>
        </w:rPr>
        <w:t>拟安排的项目负责人情况（限1人）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.拟安排的项目服务团队成员情况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服务外包情况承诺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bidi="ar"/>
        </w:rPr>
      </w:pP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val="en-US" w:bidi="ar"/>
        </w:rPr>
        <w:t>投标人通过相关资质认证情况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val="en-US" w:bidi="ar"/>
        </w:rPr>
        <w:t>应急响应时间</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bidi="ar"/>
        </w:rPr>
      </w:pPr>
      <w:r>
        <w:rPr>
          <w:rFonts w:hint="eastAsia" w:ascii="仿宋_GB2312" w:hAnsi="仿宋_GB2312" w:eastAsia="仿宋_GB2312" w:cs="仿宋_GB2312"/>
          <w:sz w:val="28"/>
          <w:szCs w:val="28"/>
          <w:lang w:val="en-US" w:eastAsia="zh-CN" w:bidi="ar"/>
        </w:rPr>
        <w:t>27.</w:t>
      </w:r>
      <w:r>
        <w:rPr>
          <w:rFonts w:hint="eastAsia" w:ascii="仿宋_GB2312" w:hAnsi="仿宋_GB2312" w:eastAsia="仿宋_GB2312" w:cs="仿宋_GB2312"/>
          <w:sz w:val="28"/>
          <w:szCs w:val="28"/>
          <w:lang w:val="en-US" w:bidi="ar"/>
        </w:rPr>
        <w:t>同类项目业绩</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bidi="ar"/>
        </w:rPr>
      </w:pPr>
      <w:r>
        <w:rPr>
          <w:rFonts w:hint="eastAsia" w:ascii="仿宋_GB2312" w:hAnsi="仿宋_GB2312" w:eastAsia="仿宋_GB2312" w:cs="仿宋_GB2312"/>
          <w:sz w:val="28"/>
          <w:szCs w:val="28"/>
          <w:lang w:val="en-US" w:eastAsia="zh-CN" w:bidi="ar"/>
        </w:rPr>
        <w:t>28.</w:t>
      </w:r>
      <w:r>
        <w:rPr>
          <w:rFonts w:hint="eastAsia" w:ascii="仿宋_GB2312" w:hAnsi="仿宋_GB2312" w:eastAsia="仿宋_GB2312" w:cs="仿宋_GB2312"/>
          <w:sz w:val="28"/>
          <w:szCs w:val="28"/>
          <w:lang w:bidi="ar"/>
        </w:rPr>
        <w:t>诚信情况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29.</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30</w:t>
      </w:r>
      <w:r>
        <w:rPr>
          <w:rFonts w:hint="eastAsia" w:ascii="仿宋_GB2312" w:hAnsi="仿宋_GB2312" w:eastAsia="仿宋_GB2312" w:cs="仿宋_GB2312"/>
          <w:sz w:val="28"/>
          <w:szCs w:val="28"/>
          <w:lang w:bidi="ar"/>
        </w:rPr>
        <w:t>.其他证明材料</w:t>
      </w: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both"/>
        <w:rPr>
          <w:rFonts w:hint="eastAsia" w:ascii="宋体" w:hAnsi="宋体" w:cs="宋体"/>
          <w:b/>
          <w:bCs/>
          <w:sz w:val="44"/>
          <w:szCs w:val="44"/>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w:t>
      </w:r>
      <w:r>
        <w:rPr>
          <w:rFonts w:hint="eastAsia" w:ascii="仿宋_GB2312" w:hAnsi="仿宋_GB2312" w:eastAsia="仿宋_GB2312" w:cs="仿宋_GB2312"/>
          <w:sz w:val="28"/>
          <w:szCs w:val="28"/>
          <w:lang w:val="en-US" w:eastAsia="zh-CN"/>
        </w:rPr>
        <w:t>单价折扣</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8"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4"/>
        <w:ind w:left="420" w:hanging="420"/>
        <w:jc w:val="center"/>
        <w:rPr>
          <w:rFonts w:hint="eastAsia" w:ascii="宋体" w:hAnsi="宋体" w:cs="宋体"/>
          <w:b/>
          <w:bCs/>
          <w:sz w:val="44"/>
          <w:szCs w:val="44"/>
        </w:rPr>
      </w:pPr>
    </w:p>
    <w:p>
      <w:pPr>
        <w:pStyle w:val="4"/>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8"/>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4"/>
        <w:ind w:left="420" w:hanging="420"/>
        <w:jc w:val="center"/>
        <w:rPr>
          <w:rFonts w:hint="eastAsia" w:ascii="宋体" w:hAnsi="宋体" w:cs="宋体"/>
          <w:color w:val="000000"/>
          <w:kern w:val="0"/>
          <w:sz w:val="44"/>
          <w:szCs w:val="44"/>
          <w:lang w:bidi="ar"/>
        </w:rPr>
      </w:pPr>
      <w:bookmarkStart w:id="19" w:name="_Toc14311"/>
      <w:bookmarkStart w:id="20" w:name="_Toc17532"/>
      <w:r>
        <w:rPr>
          <w:rFonts w:hint="eastAsia" w:ascii="宋体" w:hAnsi="宋体" w:cs="宋体"/>
          <w:color w:val="000000"/>
          <w:kern w:val="0"/>
          <w:sz w:val="44"/>
          <w:szCs w:val="44"/>
          <w:lang w:bidi="ar"/>
        </w:rPr>
        <w:t>提供社会保险证明</w:t>
      </w:r>
      <w:bookmarkEnd w:id="19"/>
      <w:bookmarkEnd w:id="20"/>
    </w:p>
    <w:p>
      <w:pPr>
        <w:pStyle w:val="23"/>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2"/>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5"/>
        <w:spacing w:beforeAutospacing="0" w:afterAutospacing="0" w:line="500" w:lineRule="exact"/>
        <w:jc w:val="center"/>
        <w:rPr>
          <w:rFonts w:ascii="黑体"/>
          <w:sz w:val="32"/>
          <w:szCs w:val="32"/>
        </w:rPr>
      </w:pPr>
    </w:p>
    <w:p>
      <w:pPr>
        <w:pStyle w:val="5"/>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bookmarkStart w:id="21" w:name="_Hlk72257590"/>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21"/>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22"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22"/>
      <w:r>
        <w:rPr>
          <w:rFonts w:hint="eastAsia" w:ascii="仿宋_GB2312" w:hAnsi="仿宋_GB2312" w:eastAsia="仿宋_GB2312" w:cs="仿宋_GB2312"/>
          <w:sz w:val="28"/>
          <w:szCs w:val="28"/>
        </w:rPr>
        <w:t>，以下简称300号文）；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5"/>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rPr>
          <w:rFonts w:hint="eastAsia"/>
          <w:b/>
          <w:sz w:val="36"/>
          <w:szCs w:val="36"/>
        </w:rPr>
      </w:pPr>
    </w:p>
    <w:p>
      <w:pPr>
        <w:rPr>
          <w:b/>
          <w:sz w:val="36"/>
          <w:szCs w:val="36"/>
        </w:rPr>
      </w:pPr>
    </w:p>
    <w:p>
      <w:pPr>
        <w:pStyle w:val="2"/>
        <w:rPr>
          <w:rFonts w:hint="eastAsia"/>
          <w:b/>
          <w:sz w:val="36"/>
          <w:szCs w:val="36"/>
        </w:rPr>
      </w:pPr>
    </w:p>
    <w:p>
      <w:pPr>
        <w:rPr>
          <w:b/>
          <w:sz w:val="36"/>
          <w:szCs w:val="36"/>
        </w:rPr>
      </w:pPr>
    </w:p>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hint="eastAsia"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2"/>
        <w:rPr>
          <w:rFonts w:hint="eastAsia"/>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2"/>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8"/>
      </w:pPr>
    </w:p>
    <w:p/>
    <w:p/>
    <w:p/>
    <w:p>
      <w:pPr>
        <w:numPr>
          <w:ilvl w:val="0"/>
          <w:numId w:val="2"/>
        </w:numPr>
        <w:spacing w:line="500" w:lineRule="exact"/>
        <w:jc w:val="center"/>
        <w:rPr>
          <w:b/>
          <w:sz w:val="36"/>
          <w:szCs w:val="36"/>
        </w:rPr>
      </w:pPr>
      <w:r>
        <w:rPr>
          <w:rFonts w:hint="eastAsia"/>
          <w:b/>
          <w:sz w:val="36"/>
          <w:szCs w:val="36"/>
        </w:rPr>
        <w:t>监狱企业声明函</w:t>
      </w:r>
    </w:p>
    <w:p>
      <w:pPr>
        <w:pStyle w:val="2"/>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2"/>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5"/>
        <w:spacing w:beforeAutospacing="0" w:afterAutospacing="0" w:line="500" w:lineRule="exact"/>
        <w:ind w:firstLine="643" w:firstLineChars="200"/>
        <w:jc w:val="both"/>
        <w:rPr>
          <w:rFonts w:hint="default" w:ascii="Calibri" w:hAnsi="Calibri" w:cs="黑体"/>
          <w:b/>
          <w:kern w:val="2"/>
          <w:sz w:val="32"/>
          <w:szCs w:val="32"/>
        </w:rPr>
      </w:pPr>
    </w:p>
    <w:p>
      <w:pPr>
        <w:pStyle w:val="5"/>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17"/>
        <w:tblW w:w="13061" w:type="dxa"/>
        <w:tblInd w:w="0" w:type="dxa"/>
        <w:tblLayout w:type="fixed"/>
        <w:tblCellMar>
          <w:top w:w="15" w:type="dxa"/>
          <w:left w:w="15" w:type="dxa"/>
          <w:bottom w:w="15" w:type="dxa"/>
          <w:right w:w="15" w:type="dxa"/>
        </w:tblCellMar>
      </w:tblPr>
      <w:tblGrid>
        <w:gridCol w:w="4290"/>
        <w:gridCol w:w="4385"/>
        <w:gridCol w:w="4386"/>
      </w:tblGrid>
      <w:tr>
        <w:tblPrEx>
          <w:tblCellMar>
            <w:top w:w="15" w:type="dxa"/>
            <w:left w:w="15" w:type="dxa"/>
            <w:bottom w:w="15" w:type="dxa"/>
            <w:right w:w="15" w:type="dxa"/>
          </w:tblCellMar>
        </w:tblPrEx>
        <w:trPr>
          <w:trHeight w:val="705" w:hRule="atLeast"/>
        </w:trPr>
        <w:tc>
          <w:tcPr>
            <w:tcW w:w="13061" w:type="dxa"/>
            <w:gridSpan w:val="3"/>
            <w:noWrap/>
            <w:vAlign w:val="center"/>
          </w:tcPr>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开标一览表</w:t>
            </w: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tc>
      </w:tr>
      <w:tr>
        <w:tblPrEx>
          <w:tblCellMar>
            <w:top w:w="15" w:type="dxa"/>
            <w:left w:w="15" w:type="dxa"/>
            <w:bottom w:w="15" w:type="dxa"/>
            <w:right w:w="15" w:type="dxa"/>
          </w:tblCellMar>
        </w:tblPrEx>
        <w:trPr>
          <w:trHeight w:val="524" w:hRule="atLeast"/>
        </w:trPr>
        <w:tc>
          <w:tcPr>
            <w:tcW w:w="1306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w:t>
            </w:r>
            <w:r>
              <w:rPr>
                <w:rFonts w:hint="eastAsia" w:ascii="仿宋" w:hAnsi="仿宋" w:eastAsia="仿宋" w:cs="仿宋"/>
                <w:color w:val="000000"/>
                <w:kern w:val="0"/>
                <w:sz w:val="28"/>
                <w:szCs w:val="28"/>
                <w:lang w:val="en-US" w:eastAsia="zh-CN"/>
              </w:rPr>
              <w:t>深龙七医采[LGQY2025RS001]</w:t>
            </w:r>
          </w:p>
        </w:tc>
      </w:tr>
      <w:tr>
        <w:tblPrEx>
          <w:tblCellMar>
            <w:top w:w="15" w:type="dxa"/>
            <w:left w:w="15" w:type="dxa"/>
            <w:bottom w:w="15" w:type="dxa"/>
            <w:right w:w="15" w:type="dxa"/>
          </w:tblCellMar>
        </w:tblPrEx>
        <w:trPr>
          <w:trHeight w:val="50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p>
            <w:pPr>
              <w:widowControl/>
              <w:jc w:val="center"/>
              <w:textAlignment w:val="center"/>
              <w:rPr>
                <w:rFonts w:hint="eastAsia" w:ascii="仿宋" w:hAnsi="仿宋" w:eastAsia="仿宋" w:cs="仿宋"/>
                <w:color w:val="000000"/>
                <w:sz w:val="24"/>
              </w:rPr>
            </w:pPr>
          </w:p>
        </w:tc>
        <w:tc>
          <w:tcPr>
            <w:tcW w:w="43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投标单价折扣</w:t>
            </w:r>
          </w:p>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r>
              <w:rPr>
                <w:rFonts w:hint="eastAsia" w:ascii="仿宋" w:hAnsi="仿宋" w:eastAsia="仿宋" w:cs="仿宋"/>
                <w:bCs w:val="0"/>
                <w:color w:val="000000"/>
                <w:kern w:val="2"/>
                <w:sz w:val="24"/>
                <w:szCs w:val="24"/>
              </w:rPr>
              <w:t>0＜投标折扣≤1</w:t>
            </w:r>
            <w:r>
              <w:rPr>
                <w:rFonts w:hint="eastAsia" w:ascii="仿宋" w:hAnsi="仿宋" w:eastAsia="仿宋" w:cs="仿宋"/>
                <w:bCs w:val="0"/>
                <w:color w:val="000000"/>
                <w:kern w:val="2"/>
                <w:sz w:val="24"/>
                <w:szCs w:val="24"/>
                <w:lang w:eastAsia="zh-CN"/>
              </w:rPr>
              <w:t>）</w:t>
            </w:r>
          </w:p>
        </w:tc>
        <w:tc>
          <w:tcPr>
            <w:tcW w:w="4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tblPrEx>
          <w:tblCellMar>
            <w:top w:w="15" w:type="dxa"/>
            <w:left w:w="15" w:type="dxa"/>
            <w:bottom w:w="15" w:type="dxa"/>
            <w:right w:w="15" w:type="dxa"/>
          </w:tblCellMar>
        </w:tblPrEx>
        <w:trPr>
          <w:trHeight w:val="98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43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4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r>
    </w:tbl>
    <w:p>
      <w:pPr>
        <w:spacing w:line="500" w:lineRule="exact"/>
        <w:ind w:left="425" w:hanging="425"/>
        <w:jc w:val="left"/>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开标一览表格式不得自行改动。</w:t>
      </w:r>
    </w:p>
    <w:p>
      <w:pPr>
        <w:spacing w:line="500" w:lineRule="exact"/>
        <w:ind w:left="425" w:hanging="425"/>
        <w:jc w:val="left"/>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价格条件为能否满足标书要求的投标报价。</w:t>
      </w:r>
    </w:p>
    <w:p>
      <w:pPr>
        <w:spacing w:line="500" w:lineRule="exact"/>
        <w:ind w:left="425" w:hanging="425"/>
        <w:jc w:val="left"/>
        <w:rPr>
          <w:rFonts w:hint="eastAsia" w:ascii="仿宋" w:hAnsi="仿宋" w:eastAsia="仿宋" w:cs="仿宋"/>
          <w:sz w:val="24"/>
          <w:szCs w:val="32"/>
        </w:rPr>
      </w:pPr>
      <w:r>
        <w:rPr>
          <w:rFonts w:ascii="仿宋" w:hAnsi="仿宋" w:eastAsia="仿宋" w:cs="仿宋"/>
          <w:sz w:val="24"/>
          <w:szCs w:val="32"/>
        </w:rPr>
        <w:t>3.</w:t>
      </w:r>
      <w:r>
        <w:rPr>
          <w:rFonts w:hint="eastAsia" w:ascii="仿宋" w:hAnsi="仿宋" w:eastAsia="仿宋" w:cs="仿宋"/>
          <w:sz w:val="24"/>
        </w:rPr>
        <w:t>无内容空格填“－”。</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法定代表人或其授权代表人（签字）：</w:t>
      </w:r>
    </w:p>
    <w:p>
      <w:pPr>
        <w:rPr>
          <w:rFonts w:hint="eastAsia" w:ascii="仿宋" w:hAnsi="仿宋" w:eastAsia="仿宋" w:cs="仿宋"/>
          <w:sz w:val="24"/>
        </w:rPr>
      </w:pPr>
      <w:r>
        <w:rPr>
          <w:rFonts w:hint="eastAsia" w:ascii="仿宋" w:hAnsi="仿宋" w:eastAsia="仿宋" w:cs="仿宋"/>
          <w:sz w:val="24"/>
        </w:rPr>
        <w:t>投标单位全称（加盖公章）：</w:t>
      </w:r>
    </w:p>
    <w:p>
      <w:pPr>
        <w:outlineLvl w:val="1"/>
        <w:rPr>
          <w:rFonts w:hint="eastAsia" w:asciiTheme="minorEastAsia" w:hAnsiTheme="minorEastAsia" w:eastAsiaTheme="minorEastAsia" w:cstheme="minorEastAsia"/>
          <w:b/>
          <w:szCs w:val="21"/>
        </w:rPr>
      </w:pPr>
      <w:bookmarkStart w:id="23" w:name="_Toc8113"/>
      <w:bookmarkStart w:id="24" w:name="_Toc27871"/>
      <w:bookmarkStart w:id="25" w:name="_Toc22449"/>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bookmarkEnd w:id="23"/>
      <w:bookmarkEnd w:id="24"/>
      <w:bookmarkEnd w:id="25"/>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jc w:val="center"/>
              <w:rPr>
                <w:rFonts w:hint="eastAsia" w:ascii="仿宋" w:hAnsi="仿宋" w:eastAsia="仿宋" w:cs="仿宋"/>
                <w:b/>
                <w:sz w:val="24"/>
              </w:rPr>
            </w:pPr>
            <w:r>
              <w:rPr>
                <w:rFonts w:hint="eastAsia" w:ascii="仿宋" w:hAnsi="仿宋" w:eastAsia="仿宋" w:cs="仿宋"/>
                <w:b/>
                <w:sz w:val="24"/>
              </w:rPr>
              <w:t>序号</w:t>
            </w:r>
          </w:p>
        </w:tc>
        <w:tc>
          <w:tcPr>
            <w:tcW w:w="1621" w:type="pct"/>
            <w:vAlign w:val="center"/>
          </w:tcPr>
          <w:p>
            <w:pPr>
              <w:jc w:val="center"/>
              <w:rPr>
                <w:rFonts w:hint="eastAsia" w:ascii="仿宋" w:hAnsi="仿宋" w:eastAsia="仿宋" w:cs="仿宋"/>
                <w:b/>
                <w:sz w:val="24"/>
              </w:rPr>
            </w:pPr>
            <w:r>
              <w:rPr>
                <w:rFonts w:hint="eastAsia" w:ascii="仿宋" w:hAnsi="仿宋" w:eastAsia="仿宋" w:cs="仿宋"/>
                <w:b/>
                <w:sz w:val="24"/>
              </w:rPr>
              <w:t>实质性条款具体内容</w:t>
            </w:r>
          </w:p>
        </w:tc>
        <w:tc>
          <w:tcPr>
            <w:tcW w:w="966" w:type="pct"/>
            <w:vAlign w:val="center"/>
          </w:tcPr>
          <w:p>
            <w:pPr>
              <w:jc w:val="center"/>
              <w:rPr>
                <w:rFonts w:hint="eastAsia" w:ascii="仿宋" w:hAnsi="仿宋" w:eastAsia="仿宋" w:cs="仿宋"/>
                <w:b/>
                <w:sz w:val="24"/>
              </w:rPr>
            </w:pPr>
            <w:r>
              <w:rPr>
                <w:rFonts w:hint="eastAsia" w:ascii="仿宋" w:hAnsi="仿宋" w:eastAsia="仿宋" w:cs="仿宋"/>
                <w:b/>
                <w:sz w:val="24"/>
              </w:rPr>
              <w:t>投标响应</w:t>
            </w:r>
          </w:p>
        </w:tc>
        <w:tc>
          <w:tcPr>
            <w:tcW w:w="1120" w:type="pct"/>
            <w:vAlign w:val="center"/>
          </w:tcPr>
          <w:p>
            <w:pPr>
              <w:jc w:val="center"/>
              <w:rPr>
                <w:rFonts w:hint="eastAsia" w:ascii="仿宋" w:hAnsi="仿宋" w:eastAsia="仿宋" w:cs="仿宋"/>
                <w:b/>
                <w:sz w:val="24"/>
              </w:rPr>
            </w:pPr>
            <w:r>
              <w:rPr>
                <w:rFonts w:hint="eastAsia" w:ascii="仿宋" w:hAnsi="仿宋" w:eastAsia="仿宋" w:cs="仿宋"/>
                <w:b/>
                <w:sz w:val="24"/>
              </w:rPr>
              <w:t>偏离情况</w:t>
            </w:r>
          </w:p>
        </w:tc>
        <w:tc>
          <w:tcPr>
            <w:tcW w:w="862" w:type="pct"/>
            <w:vAlign w:val="center"/>
          </w:tcPr>
          <w:p>
            <w:pPr>
              <w:jc w:val="center"/>
              <w:rPr>
                <w:rFonts w:hint="eastAsia" w:ascii="仿宋" w:hAnsi="仿宋" w:eastAsia="仿宋" w:cs="仿宋"/>
                <w:b/>
                <w:sz w:val="24"/>
              </w:rPr>
            </w:pPr>
            <w:r>
              <w:rPr>
                <w:rFonts w:hint="eastAsia" w:ascii="仿宋" w:hAnsi="仿宋" w:eastAsia="仿宋" w:cs="仿宋"/>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621" w:type="pct"/>
            <w:vAlign w:val="center"/>
          </w:tcPr>
          <w:p>
            <w:pPr>
              <w:pStyle w:val="25"/>
              <w:numPr>
                <w:ilvl w:val="0"/>
                <w:numId w:val="0"/>
              </w:numPr>
              <w:ind w:firstLine="0" w:firstLineChars="0"/>
              <w:rPr>
                <w:rFonts w:hint="eastAsia" w:hAnsi="宋体"/>
                <w:kern w:val="0"/>
                <w:sz w:val="24"/>
              </w:rPr>
            </w:pPr>
            <w:r>
              <w:rPr>
                <w:rFonts w:hint="eastAsia" w:ascii="仿宋_GB2312" w:hAnsi="仿宋_GB2312" w:eastAsia="仿宋_GB2312" w:cs="仿宋_GB2312"/>
                <w:b w:val="0"/>
                <w:bCs w:val="0"/>
                <w:color w:val="auto"/>
                <w:kern w:val="0"/>
                <w:sz w:val="24"/>
                <w:szCs w:val="24"/>
                <w:lang w:val="en-US" w:eastAsia="zh-CN"/>
              </w:rPr>
              <w:t>项目负责人及其团队要求中★人员类别★人员数量★人</w:t>
            </w:r>
            <w:r>
              <w:rPr>
                <w:rFonts w:hint="eastAsia" w:ascii="仿宋_GB2312" w:hAnsi="仿宋_GB2312" w:eastAsia="仿宋_GB2312" w:cs="仿宋_GB2312"/>
                <w:color w:val="auto"/>
                <w:kern w:val="0"/>
                <w:sz w:val="24"/>
                <w:szCs w:val="24"/>
              </w:rPr>
              <w:t>员必须具备条件</w:t>
            </w:r>
            <w:r>
              <w:rPr>
                <w:rFonts w:hint="eastAsia" w:ascii="仿宋_GB2312" w:hAnsi="仿宋_GB2312" w:eastAsia="仿宋_GB2312" w:cs="仿宋_GB2312"/>
                <w:color w:val="auto"/>
                <w:kern w:val="0"/>
                <w:sz w:val="24"/>
                <w:szCs w:val="24"/>
                <w:lang w:eastAsia="zh-CN"/>
              </w:rPr>
              <w:t>（</w:t>
            </w:r>
            <w:r>
              <w:rPr>
                <w:rFonts w:hint="eastAsia" w:cs="仿宋_GB2312"/>
                <w:i w:val="0"/>
                <w:iCs w:val="0"/>
                <w:caps w:val="0"/>
                <w:strike w:val="0"/>
                <w:color w:val="auto"/>
                <w:spacing w:val="0"/>
                <w:kern w:val="0"/>
                <w:sz w:val="24"/>
                <w:szCs w:val="24"/>
                <w:shd w:val="clear"/>
                <w:lang w:val="en-US" w:eastAsia="zh-CN" w:bidi="ar-SA"/>
              </w:rPr>
              <w:t>提供拟派本项目人员清单以及相关人员</w:t>
            </w:r>
            <w:r>
              <w:rPr>
                <w:rFonts w:hint="eastAsia" w:ascii="仿宋_GB2312" w:hAnsi="仿宋_GB2312" w:eastAsia="仿宋_GB2312" w:cs="仿宋_GB2312"/>
                <w:b w:val="0"/>
                <w:bCs w:val="0"/>
                <w:color w:val="auto"/>
                <w:kern w:val="0"/>
                <w:sz w:val="24"/>
                <w:szCs w:val="24"/>
                <w:lang w:val="en-US" w:eastAsia="zh-CN"/>
              </w:rPr>
              <w:t>近一个月投标人为其购买的社保证明</w:t>
            </w:r>
            <w:r>
              <w:rPr>
                <w:rFonts w:hint="eastAsia" w:cs="仿宋_GB2312"/>
                <w:b w:val="0"/>
                <w:bCs w:val="0"/>
                <w:color w:val="auto"/>
                <w:kern w:val="0"/>
                <w:sz w:val="24"/>
                <w:szCs w:val="24"/>
                <w:lang w:val="en-US" w:eastAsia="zh-CN"/>
              </w:rPr>
              <w:t>等证明材料</w:t>
            </w:r>
            <w:r>
              <w:rPr>
                <w:rFonts w:hint="eastAsia" w:cs="仿宋_GB2312"/>
                <w:b w:val="0"/>
                <w:bCs w:val="0"/>
                <w:color w:val="auto"/>
                <w:kern w:val="0"/>
                <w:sz w:val="24"/>
                <w:szCs w:val="24"/>
                <w:lang w:val="en-US" w:eastAsia="zh-CN" w:bidi="ar-SA"/>
              </w:rPr>
              <w:t>）</w:t>
            </w:r>
          </w:p>
        </w:tc>
        <w:tc>
          <w:tcPr>
            <w:tcW w:w="966" w:type="pct"/>
          </w:tcPr>
          <w:p>
            <w:pPr>
              <w:adjustRightInd w:val="0"/>
              <w:snapToGrid w:val="0"/>
              <w:spacing w:line="360" w:lineRule="auto"/>
              <w:rPr>
                <w:rFonts w:hint="eastAsia" w:ascii="宋体" w:hAnsi="宋体"/>
                <w:kern w:val="0"/>
                <w:sz w:val="24"/>
              </w:rPr>
            </w:pPr>
          </w:p>
        </w:tc>
        <w:tc>
          <w:tcPr>
            <w:tcW w:w="1120" w:type="pct"/>
          </w:tcPr>
          <w:p>
            <w:pPr>
              <w:adjustRightInd w:val="0"/>
              <w:snapToGrid w:val="0"/>
              <w:spacing w:line="360" w:lineRule="auto"/>
              <w:rPr>
                <w:rFonts w:hint="eastAsia" w:ascii="宋体" w:hAnsi="宋体"/>
                <w:kern w:val="0"/>
                <w:sz w:val="24"/>
              </w:rPr>
            </w:pPr>
          </w:p>
        </w:tc>
        <w:tc>
          <w:tcPr>
            <w:tcW w:w="862" w:type="pct"/>
          </w:tcPr>
          <w:p>
            <w:pPr>
              <w:adjustRightInd w:val="0"/>
              <w:snapToGrid w:val="0"/>
              <w:spacing w:line="360" w:lineRule="auto"/>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621" w:type="pct"/>
            <w:vAlign w:val="center"/>
          </w:tcPr>
          <w:p>
            <w:pPr>
              <w:pStyle w:val="25"/>
              <w:numPr>
                <w:ilvl w:val="0"/>
                <w:numId w:val="0"/>
              </w:numPr>
              <w:ind w:firstLine="0" w:firstLineChars="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（三）膳食科部分服务外包需求表</w:t>
            </w:r>
            <w:r>
              <w:rPr>
                <w:rFonts w:hint="eastAsia" w:cs="仿宋_GB2312"/>
                <w:b w:val="0"/>
                <w:bCs w:val="0"/>
                <w:color w:val="auto"/>
                <w:kern w:val="0"/>
                <w:sz w:val="24"/>
                <w:szCs w:val="24"/>
                <w:lang w:val="en-US" w:eastAsia="zh-CN"/>
              </w:rPr>
              <w:t>中★服务岗位★人数（提供承诺函，格式自拟）</w:t>
            </w:r>
          </w:p>
        </w:tc>
        <w:tc>
          <w:tcPr>
            <w:tcW w:w="966" w:type="pct"/>
          </w:tcPr>
          <w:p>
            <w:pPr>
              <w:adjustRightInd w:val="0"/>
              <w:snapToGrid w:val="0"/>
              <w:spacing w:line="360" w:lineRule="auto"/>
              <w:rPr>
                <w:rFonts w:hint="eastAsia" w:ascii="宋体" w:hAnsi="宋体"/>
                <w:kern w:val="0"/>
                <w:sz w:val="24"/>
              </w:rPr>
            </w:pPr>
          </w:p>
        </w:tc>
        <w:tc>
          <w:tcPr>
            <w:tcW w:w="1120" w:type="pct"/>
          </w:tcPr>
          <w:p>
            <w:pPr>
              <w:adjustRightInd w:val="0"/>
              <w:snapToGrid w:val="0"/>
              <w:spacing w:line="360" w:lineRule="auto"/>
              <w:rPr>
                <w:rFonts w:hint="eastAsia" w:ascii="宋体" w:hAnsi="宋体"/>
                <w:kern w:val="0"/>
                <w:sz w:val="24"/>
              </w:rPr>
            </w:pPr>
          </w:p>
        </w:tc>
        <w:tc>
          <w:tcPr>
            <w:tcW w:w="862" w:type="pct"/>
          </w:tcPr>
          <w:p>
            <w:pPr>
              <w:adjustRightInd w:val="0"/>
              <w:snapToGrid w:val="0"/>
              <w:spacing w:line="360" w:lineRule="auto"/>
              <w:rPr>
                <w:rFonts w:hint="eastAsia" w:ascii="宋体" w:hAnsi="宋体"/>
                <w:kern w:val="0"/>
                <w:sz w:val="24"/>
              </w:rPr>
            </w:pPr>
          </w:p>
        </w:tc>
      </w:tr>
    </w:tbl>
    <w:p>
      <w:pPr>
        <w:spacing w:line="500" w:lineRule="exact"/>
        <w:jc w:val="left"/>
        <w:rPr>
          <w:rFonts w:hint="eastAsia" w:ascii="仿宋" w:hAnsi="仿宋" w:eastAsia="仿宋" w:cs="仿宋"/>
          <w:sz w:val="24"/>
        </w:rPr>
      </w:pPr>
      <w:r>
        <w:rPr>
          <w:rFonts w:hint="eastAsia" w:ascii="仿宋" w:hAnsi="仿宋" w:eastAsia="仿宋" w:cs="仿宋"/>
          <w:sz w:val="24"/>
        </w:rPr>
        <w:t>注：1.上表所列各项均为不可负偏离条款。</w:t>
      </w:r>
    </w:p>
    <w:p>
      <w:pPr>
        <w:spacing w:line="500" w:lineRule="exact"/>
        <w:jc w:val="left"/>
        <w:rPr>
          <w:rFonts w:hint="eastAsia" w:ascii="仿宋" w:hAnsi="仿宋" w:eastAsia="仿宋" w:cs="仿宋"/>
          <w:sz w:val="24"/>
        </w:rPr>
      </w:pPr>
      <w:r>
        <w:rPr>
          <w:rFonts w:hint="eastAsia" w:ascii="仿宋" w:hAnsi="仿宋" w:eastAsia="仿宋" w:cs="仿宋"/>
          <w:sz w:val="24"/>
        </w:rPr>
        <w:t>2.“投标响应”一栏应当详细填写投标人自身响应情况。</w:t>
      </w:r>
    </w:p>
    <w:p>
      <w:pPr>
        <w:spacing w:line="500" w:lineRule="exact"/>
        <w:jc w:val="left"/>
        <w:rPr>
          <w:rFonts w:hint="eastAsia" w:ascii="仿宋" w:hAnsi="仿宋" w:eastAsia="仿宋" w:cs="仿宋"/>
          <w:sz w:val="24"/>
        </w:rPr>
      </w:pPr>
      <w:r>
        <w:rPr>
          <w:rFonts w:hint="eastAsia" w:ascii="仿宋" w:hAnsi="仿宋" w:eastAsia="仿宋" w:cs="仿宋"/>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pacing w:line="500" w:lineRule="exact"/>
        <w:jc w:val="left"/>
        <w:rPr>
          <w:rFonts w:hint="eastAsia" w:ascii="仿宋" w:hAnsi="仿宋" w:eastAsia="仿宋" w:cs="仿宋"/>
          <w:sz w:val="24"/>
        </w:rPr>
      </w:pPr>
      <w:r>
        <w:rPr>
          <w:rFonts w:hint="eastAsia" w:ascii="仿宋" w:hAnsi="仿宋" w:eastAsia="仿宋" w:cs="仿宋"/>
          <w:sz w:val="24"/>
        </w:rPr>
        <w:t>4.评审委员会有权对投标响应情况作出判断（作出评审结论）。</w:t>
      </w:r>
    </w:p>
    <w:p>
      <w:pPr>
        <w:spacing w:line="500" w:lineRule="exact"/>
        <w:jc w:val="left"/>
        <w:rPr>
          <w:rFonts w:hint="eastAsia" w:ascii="仿宋" w:hAnsi="仿宋" w:eastAsia="仿宋" w:cs="仿宋"/>
          <w:sz w:val="24"/>
        </w:rPr>
      </w:pPr>
      <w:r>
        <w:rPr>
          <w:rFonts w:hint="eastAsia" w:ascii="仿宋" w:hAnsi="仿宋" w:eastAsia="仿宋" w:cs="仿宋"/>
          <w:sz w:val="24"/>
        </w:rPr>
        <w:t>5.实质性响应条款“投标响应情况”与遴选响应文件其他内容冲突的，以实质性响应条款“投标响应情况”为准。</w:t>
      </w:r>
    </w:p>
    <w:p>
      <w:pPr>
        <w:spacing w:line="500" w:lineRule="exact"/>
        <w:jc w:val="left"/>
        <w:rPr>
          <w:rFonts w:hint="eastAsia" w:ascii="仿宋" w:hAnsi="仿宋" w:eastAsia="仿宋" w:cs="仿宋"/>
          <w:sz w:val="24"/>
        </w:rPr>
      </w:pPr>
      <w:r>
        <w:rPr>
          <w:rFonts w:hint="eastAsia" w:ascii="仿宋" w:hAnsi="仿宋" w:eastAsia="仿宋" w:cs="仿宋"/>
          <w:sz w:val="24"/>
        </w:rPr>
        <w:t>6.要求提供证明资料，在“说明”一栏中列明证明资料的位置，以便评审；未要求提供证明材料的，投标人可以不提供。</w:t>
      </w:r>
    </w:p>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17"/>
        <w:tblW w:w="5102" w:type="pct"/>
        <w:jc w:val="center"/>
        <w:tblLayout w:type="autofit"/>
        <w:tblCellMar>
          <w:top w:w="0" w:type="dxa"/>
          <w:left w:w="108" w:type="dxa"/>
          <w:bottom w:w="0" w:type="dxa"/>
          <w:right w:w="108" w:type="dxa"/>
        </w:tblCellMar>
      </w:tblPr>
      <w:tblGrid>
        <w:gridCol w:w="914"/>
        <w:gridCol w:w="4805"/>
        <w:gridCol w:w="3324"/>
        <w:gridCol w:w="2705"/>
        <w:gridCol w:w="1489"/>
      </w:tblGrid>
      <w:tr>
        <w:tblPrEx>
          <w:tblCellMar>
            <w:top w:w="0" w:type="dxa"/>
            <w:left w:w="108" w:type="dxa"/>
            <w:bottom w:w="0" w:type="dxa"/>
            <w:right w:w="108" w:type="dxa"/>
          </w:tblCellMar>
        </w:tblPrEx>
        <w:trPr>
          <w:trHeight w:val="510"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序号</w:t>
            </w:r>
          </w:p>
        </w:tc>
        <w:tc>
          <w:tcPr>
            <w:tcW w:w="18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ind w:firstLine="442" w:firstLineChars="200"/>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招标技术服务条款</w:t>
            </w:r>
          </w:p>
        </w:tc>
        <w:tc>
          <w:tcPr>
            <w:tcW w:w="1255"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w:t>
            </w:r>
          </w:p>
        </w:tc>
        <w:tc>
          <w:tcPr>
            <w:tcW w:w="102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both"/>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说明或佐证材料页码</w:t>
            </w: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1</w:t>
            </w:r>
          </w:p>
        </w:tc>
        <w:tc>
          <w:tcPr>
            <w:tcW w:w="1814" w:type="pct"/>
            <w:tcBorders>
              <w:top w:val="single" w:color="auto" w:sz="8" w:space="0"/>
              <w:left w:val="nil"/>
              <w:bottom w:val="single" w:color="auto" w:sz="8" w:space="0"/>
              <w:right w:val="single" w:color="auto" w:sz="8" w:space="0"/>
            </w:tcBorders>
            <w:vAlign w:val="center"/>
          </w:tcPr>
          <w:p>
            <w:pPr>
              <w:pStyle w:val="25"/>
              <w:rPr>
                <w:rFonts w:hint="eastAsia"/>
              </w:rPr>
            </w:pPr>
            <w:r>
              <w:rPr>
                <w:rFonts w:hint="eastAsia" w:ascii="仿宋" w:hAnsi="仿宋" w:eastAsia="仿宋" w:cs="仿宋"/>
                <w:color w:val="auto"/>
                <w:kern w:val="2"/>
                <w:sz w:val="24"/>
                <w:szCs w:val="24"/>
                <w:lang w:val="en-US" w:eastAsia="zh-CN" w:bidi="ar-SA"/>
              </w:rPr>
              <w:t>招标文件第二章院内公开采购项目需求中“五、服务内容及要求：（一）服务要求”</w:t>
            </w: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r>
              <w:rPr>
                <w:rFonts w:hint="eastAsia" w:ascii="仿宋" w:hAnsi="仿宋" w:eastAsia="仿宋" w:cs="仿宋"/>
                <w:sz w:val="24"/>
              </w:rPr>
              <w:t>填写“完全满足”或“存在负偏离的内容：”或“完全满足招标项目需求全部内容”</w:t>
            </w:r>
          </w:p>
        </w:tc>
        <w:tc>
          <w:tcPr>
            <w:tcW w:w="1021"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填“无偏离”</w:t>
            </w:r>
          </w:p>
          <w:p>
            <w:pPr>
              <w:spacing w:line="500" w:lineRule="exact"/>
              <w:jc w:val="center"/>
              <w:rPr>
                <w:rFonts w:hint="eastAsia" w:ascii="仿宋" w:hAnsi="仿宋" w:eastAsia="仿宋" w:cs="仿宋"/>
                <w:sz w:val="24"/>
              </w:rPr>
            </w:pPr>
            <w:r>
              <w:rPr>
                <w:rFonts w:hint="eastAsia" w:ascii="仿宋" w:hAnsi="仿宋" w:eastAsia="仿宋" w:cs="仿宋"/>
                <w:sz w:val="24"/>
              </w:rPr>
              <w:t>或“正偏离”</w:t>
            </w:r>
          </w:p>
          <w:p>
            <w:pPr>
              <w:spacing w:line="500" w:lineRule="exact"/>
              <w:jc w:val="center"/>
              <w:rPr>
                <w:rFonts w:hint="eastAsia" w:ascii="仿宋" w:hAnsi="仿宋" w:eastAsia="仿宋" w:cs="仿宋"/>
                <w:sz w:val="24"/>
              </w:rPr>
            </w:pPr>
            <w:r>
              <w:rPr>
                <w:rFonts w:hint="eastAsia" w:ascii="仿宋" w:hAnsi="仿宋" w:eastAsia="仿宋" w:cs="仿宋"/>
                <w:sz w:val="24"/>
              </w:rPr>
              <w:t>或“负偏离”</w:t>
            </w: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2</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3</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bl>
    <w:p>
      <w:pPr>
        <w:adjustRightInd w:val="0"/>
        <w:snapToGrid w:val="0"/>
        <w:spacing w:line="360" w:lineRule="auto"/>
        <w:ind w:firstLine="422" w:firstLineChars="200"/>
        <w:jc w:val="left"/>
        <w:rPr>
          <w:rFonts w:hint="eastAsia" w:asciiTheme="minorEastAsia" w:hAnsiTheme="minorEastAsia" w:eastAsiaTheme="minorEastAsia" w:cstheme="minorEastAsia"/>
          <w:b/>
          <w:szCs w:val="21"/>
        </w:rPr>
      </w:pPr>
    </w:p>
    <w:p>
      <w:pPr>
        <w:adjustRightInd w:val="0"/>
        <w:snapToGrid w:val="0"/>
        <w:spacing w:line="360" w:lineRule="auto"/>
        <w:ind w:firstLine="422"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Cs/>
          <w:szCs w:val="21"/>
        </w:rPr>
        <w:t>1、投标人须根据招标文件</w:t>
      </w:r>
      <w:r>
        <w:rPr>
          <w:rFonts w:hint="eastAsia" w:asciiTheme="minorEastAsia" w:hAnsiTheme="minorEastAsia" w:eastAsiaTheme="minorEastAsia" w:cstheme="minorEastAsia"/>
          <w:bCs/>
          <w:szCs w:val="21"/>
          <w:lang w:val="en-US" w:eastAsia="zh-CN"/>
        </w:rPr>
        <w:t>第二章院内公开采购项目需求中“五、服务内容及要求：（一）服务要求”要求</w:t>
      </w:r>
      <w:r>
        <w:rPr>
          <w:rFonts w:hint="eastAsia" w:asciiTheme="minorEastAsia" w:hAnsiTheme="minorEastAsia" w:eastAsiaTheme="minorEastAsia" w:cstheme="minorEastAsia"/>
          <w:bCs/>
          <w:szCs w:val="21"/>
        </w:rPr>
        <w:t>填写此表，作为投标文件重要的组成部分。</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w:t>
      </w:r>
      <w:r>
        <w:rPr>
          <w:rFonts w:hint="eastAsia" w:asciiTheme="minorEastAsia" w:hAnsiTheme="minorEastAsia" w:eastAsiaTheme="minorEastAsia" w:cstheme="minorEastAsia"/>
          <w:bCs/>
          <w:szCs w:val="21"/>
          <w:lang w:val="en-US" w:eastAsia="zh-CN"/>
        </w:rPr>
        <w:t>第二章院内公开采购项目需求中“五、服务内容及要求：（一）服务要求”的要求</w:t>
      </w:r>
      <w:r>
        <w:rPr>
          <w:rFonts w:hint="eastAsia" w:asciiTheme="minorEastAsia" w:hAnsiTheme="minorEastAsia" w:eastAsiaTheme="minorEastAsia" w:cstheme="minorEastAsia"/>
          <w:bCs/>
          <w:szCs w:val="21"/>
        </w:rPr>
        <w:t>存在负偏离时，</w:t>
      </w:r>
      <w:r>
        <w:rPr>
          <w:rFonts w:hint="eastAsia" w:asciiTheme="minorEastAsia" w:hAnsiTheme="minorEastAsia" w:eastAsiaTheme="minorEastAsia" w:cstheme="minorEastAsia"/>
          <w:b/>
          <w:szCs w:val="21"/>
        </w:rPr>
        <w:t>应将负偏离内容逐条列在“投标响应”</w:t>
      </w:r>
      <w:r>
        <w:rPr>
          <w:rFonts w:hint="eastAsia" w:asciiTheme="minorEastAsia" w:hAnsiTheme="minorEastAsia" w:eastAsiaTheme="minorEastAsia" w:cstheme="minorEastAsia"/>
          <w:bCs/>
          <w:szCs w:val="21"/>
        </w:rPr>
        <w:t>栏中；如投标文件响应情况完全相符或高于此部分要求，在“</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响应“完全满足”，“偏离情况”栏中</w:t>
      </w:r>
      <w:r>
        <w:rPr>
          <w:rFonts w:hint="eastAsia" w:asciiTheme="minorEastAsia" w:hAnsiTheme="minorEastAsia" w:eastAsiaTheme="minorEastAsia" w:cstheme="minorEastAsia"/>
          <w:bCs/>
          <w:szCs w:val="21"/>
        </w:rPr>
        <w:t>根据响应情况填写，完全与技术服务要求相符的填“无偏离”，高于技术服务要求的填“正偏离”，没有达到技术服务要求的填“负偏离”，有其他事项请在“说明”栏中补充。</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若完全响应招标文件“招标项目需求”全部技术服务内容，可在</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w:t>
      </w:r>
      <w:r>
        <w:rPr>
          <w:rFonts w:hint="eastAsia" w:asciiTheme="minorEastAsia" w:hAnsiTheme="minorEastAsia" w:eastAsiaTheme="minorEastAsia" w:cstheme="minorEastAsia"/>
          <w:szCs w:val="21"/>
        </w:rPr>
        <w:t>招标项目需求</w:t>
      </w:r>
      <w:r>
        <w:rPr>
          <w:rFonts w:hint="eastAsia" w:asciiTheme="minorEastAsia" w:hAnsiTheme="minorEastAsia" w:eastAsiaTheme="minorEastAsia" w:cstheme="minorEastAsia"/>
          <w:b/>
          <w:bCs/>
          <w:kern w:val="0"/>
          <w:szCs w:val="21"/>
        </w:rPr>
        <w:t>全部内容</w:t>
      </w:r>
      <w:r>
        <w:rPr>
          <w:rFonts w:hint="eastAsia" w:asciiTheme="minorEastAsia" w:hAnsiTheme="minorEastAsia" w:eastAsiaTheme="minorEastAsia" w:cstheme="minorEastAsia"/>
          <w:b/>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NumType w:fmt="numberInDash"/>
          <w:cols w:space="0" w:num="1"/>
          <w:docGrid w:type="lines" w:linePitch="327" w:charSpace="0"/>
        </w:sectPr>
      </w:pPr>
    </w:p>
    <w:p>
      <w:pPr>
        <w:tabs>
          <w:tab w:val="left" w:pos="0"/>
        </w:tabs>
        <w:snapToGrid w:val="0"/>
        <w:spacing w:line="480" w:lineRule="exact"/>
        <w:rPr>
          <w:rFonts w:hint="eastAsia"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hint="eastAsia" w:ascii="仿宋" w:hAnsi="仿宋" w:eastAsia="仿宋"/>
          <w:sz w:val="28"/>
          <w:szCs w:val="28"/>
        </w:rPr>
      </w:pP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8"/>
        <w:spacing w:line="480" w:lineRule="exact"/>
        <w:rPr>
          <w:rFonts w:hint="eastAsia"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8"/>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8"/>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8"/>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26"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6"/>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3"/>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33"/>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2"/>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8"/>
        <w:spacing w:line="440" w:lineRule="exact"/>
      </w:pPr>
    </w:p>
    <w:tbl>
      <w:tblPr>
        <w:tblStyle w:val="17"/>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hint="eastAsia"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8"/>
              <w:ind w:firstLine="0"/>
            </w:pPr>
          </w:p>
          <w:p>
            <w:pPr>
              <w:pStyle w:val="8"/>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8"/>
              <w:ind w:firstLine="0"/>
            </w:pPr>
          </w:p>
          <w:p>
            <w:pPr>
              <w:pStyle w:val="8"/>
              <w:ind w:firstLine="0"/>
            </w:pP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乙方法定代表人（签字）：</w:t>
            </w:r>
          </w:p>
          <w:p>
            <w:pPr>
              <w:pStyle w:val="8"/>
              <w:ind w:firstLine="0"/>
            </w:pPr>
          </w:p>
          <w:p>
            <w:pPr>
              <w:pStyle w:val="8"/>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或授权人（签字）：</w:t>
            </w:r>
          </w:p>
          <w:p>
            <w:pPr>
              <w:pStyle w:val="8"/>
              <w:ind w:firstLine="0"/>
            </w:pPr>
          </w:p>
          <w:p>
            <w:pPr>
              <w:pStyle w:val="8"/>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hint="eastAsia" w:ascii="楷体_GB2312" w:hAnsi="ˎ̥" w:eastAsia="楷体_GB2312"/>
          <w:b/>
          <w:sz w:val="32"/>
          <w:szCs w:val="32"/>
        </w:rPr>
      </w:pPr>
    </w:p>
    <w:p>
      <w:pPr>
        <w:spacing w:line="560" w:lineRule="exact"/>
        <w:rPr>
          <w:rFonts w:hint="eastAsia"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hint="eastAsia"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w:t>
      </w:r>
      <w:r>
        <w:rPr>
          <w:rFonts w:hint="eastAsia" w:ascii="仿宋_GB2312" w:hAnsi="ˎ̥" w:eastAsia="仿宋_GB2312"/>
          <w:sz w:val="28"/>
          <w:szCs w:val="28"/>
          <w:lang w:eastAsia="zh-CN"/>
        </w:rPr>
        <w:t>违规</w:t>
      </w:r>
      <w:r>
        <w:rPr>
          <w:rFonts w:hint="eastAsia" w:ascii="仿宋_GB2312" w:hAnsi="ˎ̥" w:eastAsia="仿宋_GB2312"/>
          <w:sz w:val="28"/>
          <w:szCs w:val="28"/>
        </w:rPr>
        <w:t>采购或从非规定渠道采购。</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hint="eastAsia"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hint="eastAsia" w:ascii="宋体" w:hAnsi="宋体" w:cs="宋体"/>
          <w:color w:val="000000"/>
          <w:kern w:val="0"/>
          <w:sz w:val="44"/>
          <w:szCs w:val="44"/>
          <w:lang w:bidi="ar"/>
        </w:rPr>
      </w:pPr>
      <w:r>
        <w:rPr>
          <w:rFonts w:hint="eastAsia" w:ascii="仿宋_GB2312" w:eastAsia="仿宋_GB2312"/>
          <w:sz w:val="28"/>
          <w:szCs w:val="28"/>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hint="eastAsia" w:ascii="宋体" w:hAnsi="宋体" w:cs="宋体"/>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hint="eastAsia" w:ascii="仿宋_GB2312" w:hAnsi="仿宋_GB2312" w:eastAsia="仿宋_GB2312" w:cs="仿宋_GB2312"/>
          <w:sz w:val="28"/>
          <w:szCs w:val="28"/>
        </w:rPr>
      </w:pPr>
    </w:p>
    <w:p>
      <w:pPr>
        <w:pStyle w:val="11"/>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1"/>
        <w:spacing w:line="440" w:lineRule="exact"/>
        <w:jc w:val="center"/>
        <w:rPr>
          <w:rFonts w:ascii="仿宋" w:hAnsi="仿宋" w:eastAsia="仿宋" w:cs="仿宋"/>
          <w:sz w:val="28"/>
          <w:szCs w:val="28"/>
        </w:rPr>
      </w:pPr>
      <w:r>
        <w:rPr>
          <w:rFonts w:ascii="仿宋_GB2312" w:hAnsi="仿宋_GB2312" w:eastAsia="仿宋_GB2312" w:cs="仿宋_GB2312"/>
          <w:sz w:val="28"/>
          <w:szCs w:val="28"/>
        </w:rPr>
        <w:t xml:space="preserve">                   年  月  日</w:t>
      </w:r>
    </w:p>
    <w:p>
      <w:pPr>
        <w:pStyle w:val="2"/>
        <w:rPr>
          <w:rFonts w:hint="eastAsia" w:ascii="仿宋_GB2312" w:hAnsi="仿宋_GB2312" w:eastAsia="仿宋_GB2312" w:cs="仿宋_GB2312"/>
          <w:b/>
          <w:bCs/>
          <w:kern w:val="2"/>
          <w:sz w:val="36"/>
          <w:szCs w:val="36"/>
        </w:rPr>
      </w:pPr>
    </w:p>
    <w:p/>
    <w:p>
      <w:pPr>
        <w:pStyle w:val="2"/>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4E07504C"/>
    <w:rsid w:val="00057409"/>
    <w:rsid w:val="000B7F22"/>
    <w:rsid w:val="001079D4"/>
    <w:rsid w:val="001706A7"/>
    <w:rsid w:val="001F73B6"/>
    <w:rsid w:val="00230EDD"/>
    <w:rsid w:val="002727EE"/>
    <w:rsid w:val="002A7DA1"/>
    <w:rsid w:val="002B0E6E"/>
    <w:rsid w:val="002F161A"/>
    <w:rsid w:val="004565E2"/>
    <w:rsid w:val="0047068C"/>
    <w:rsid w:val="00480EF7"/>
    <w:rsid w:val="00486497"/>
    <w:rsid w:val="005463C9"/>
    <w:rsid w:val="005554C2"/>
    <w:rsid w:val="0056483E"/>
    <w:rsid w:val="00577875"/>
    <w:rsid w:val="005B31E0"/>
    <w:rsid w:val="006527BC"/>
    <w:rsid w:val="00706D64"/>
    <w:rsid w:val="0072289B"/>
    <w:rsid w:val="007A6BAD"/>
    <w:rsid w:val="007D5FEA"/>
    <w:rsid w:val="007F0A14"/>
    <w:rsid w:val="00847789"/>
    <w:rsid w:val="008558EA"/>
    <w:rsid w:val="008A48E0"/>
    <w:rsid w:val="008D092B"/>
    <w:rsid w:val="00934D5E"/>
    <w:rsid w:val="00991B5C"/>
    <w:rsid w:val="009F0C9D"/>
    <w:rsid w:val="00A4238C"/>
    <w:rsid w:val="00A50458"/>
    <w:rsid w:val="00A7745E"/>
    <w:rsid w:val="00A84F70"/>
    <w:rsid w:val="00B22708"/>
    <w:rsid w:val="00B72A51"/>
    <w:rsid w:val="00BB68F9"/>
    <w:rsid w:val="00BD6A62"/>
    <w:rsid w:val="00C00118"/>
    <w:rsid w:val="00C02C71"/>
    <w:rsid w:val="00C2476D"/>
    <w:rsid w:val="00C5357D"/>
    <w:rsid w:val="00C97617"/>
    <w:rsid w:val="00D56094"/>
    <w:rsid w:val="00D86C4E"/>
    <w:rsid w:val="00E03E82"/>
    <w:rsid w:val="00E144E7"/>
    <w:rsid w:val="00EA3F10"/>
    <w:rsid w:val="00ED0E8F"/>
    <w:rsid w:val="00F32A84"/>
    <w:rsid w:val="00FA7A90"/>
    <w:rsid w:val="00FC0E2F"/>
    <w:rsid w:val="011550B5"/>
    <w:rsid w:val="013067A8"/>
    <w:rsid w:val="015A0C49"/>
    <w:rsid w:val="01AB257F"/>
    <w:rsid w:val="02047256"/>
    <w:rsid w:val="02772CD9"/>
    <w:rsid w:val="0342775C"/>
    <w:rsid w:val="03474B3A"/>
    <w:rsid w:val="0386540E"/>
    <w:rsid w:val="03FE4502"/>
    <w:rsid w:val="04DA0BD0"/>
    <w:rsid w:val="04F13915"/>
    <w:rsid w:val="05F96B7B"/>
    <w:rsid w:val="05FE0636"/>
    <w:rsid w:val="06362BE0"/>
    <w:rsid w:val="067A4160"/>
    <w:rsid w:val="069D1FD3"/>
    <w:rsid w:val="06E94E42"/>
    <w:rsid w:val="07177C01"/>
    <w:rsid w:val="072E6CF9"/>
    <w:rsid w:val="07534DF2"/>
    <w:rsid w:val="07702E6D"/>
    <w:rsid w:val="07ED44BE"/>
    <w:rsid w:val="087655AA"/>
    <w:rsid w:val="08B12BFE"/>
    <w:rsid w:val="08D8516E"/>
    <w:rsid w:val="099E08CB"/>
    <w:rsid w:val="0A0E39AB"/>
    <w:rsid w:val="0ADE524C"/>
    <w:rsid w:val="0B582596"/>
    <w:rsid w:val="0B860EB1"/>
    <w:rsid w:val="0BAD4BBE"/>
    <w:rsid w:val="0CC73E81"/>
    <w:rsid w:val="0D187EB7"/>
    <w:rsid w:val="0D1F7866"/>
    <w:rsid w:val="0DDC300B"/>
    <w:rsid w:val="0E9E6313"/>
    <w:rsid w:val="0EA55AF2"/>
    <w:rsid w:val="0F360E40"/>
    <w:rsid w:val="0FD12F12"/>
    <w:rsid w:val="10335CC9"/>
    <w:rsid w:val="10431188"/>
    <w:rsid w:val="10A342B4"/>
    <w:rsid w:val="10C0179B"/>
    <w:rsid w:val="11114953"/>
    <w:rsid w:val="11564BBE"/>
    <w:rsid w:val="11E92E28"/>
    <w:rsid w:val="121C2439"/>
    <w:rsid w:val="12951B0A"/>
    <w:rsid w:val="12FD248B"/>
    <w:rsid w:val="13977902"/>
    <w:rsid w:val="13F82AB8"/>
    <w:rsid w:val="1466786F"/>
    <w:rsid w:val="149A1EBD"/>
    <w:rsid w:val="14A95C11"/>
    <w:rsid w:val="15BA205C"/>
    <w:rsid w:val="15E92863"/>
    <w:rsid w:val="16797E6D"/>
    <w:rsid w:val="171F1CBB"/>
    <w:rsid w:val="17277DA1"/>
    <w:rsid w:val="177D20A1"/>
    <w:rsid w:val="17F52366"/>
    <w:rsid w:val="17F61B9F"/>
    <w:rsid w:val="18061158"/>
    <w:rsid w:val="1890336F"/>
    <w:rsid w:val="19287A4C"/>
    <w:rsid w:val="193A2F6D"/>
    <w:rsid w:val="196046FF"/>
    <w:rsid w:val="196C5B8A"/>
    <w:rsid w:val="19BE3F0C"/>
    <w:rsid w:val="19E22AE5"/>
    <w:rsid w:val="19F95BB8"/>
    <w:rsid w:val="1A1D50D7"/>
    <w:rsid w:val="1A8B6784"/>
    <w:rsid w:val="1B0B16EB"/>
    <w:rsid w:val="1BEE7F8C"/>
    <w:rsid w:val="1BF652AB"/>
    <w:rsid w:val="1C240251"/>
    <w:rsid w:val="1C5460CC"/>
    <w:rsid w:val="1CA3613B"/>
    <w:rsid w:val="1D16223D"/>
    <w:rsid w:val="1D281CF6"/>
    <w:rsid w:val="1D441AE9"/>
    <w:rsid w:val="1DCA1E79"/>
    <w:rsid w:val="1DD41F50"/>
    <w:rsid w:val="1DDB32DF"/>
    <w:rsid w:val="1F4D3D68"/>
    <w:rsid w:val="20001123"/>
    <w:rsid w:val="205E4CFF"/>
    <w:rsid w:val="20714B5F"/>
    <w:rsid w:val="20914128"/>
    <w:rsid w:val="20CC0484"/>
    <w:rsid w:val="212D51F6"/>
    <w:rsid w:val="21407BEA"/>
    <w:rsid w:val="216B12BC"/>
    <w:rsid w:val="21C07621"/>
    <w:rsid w:val="221A0A3E"/>
    <w:rsid w:val="22C95DFC"/>
    <w:rsid w:val="233F6BAC"/>
    <w:rsid w:val="23425BAE"/>
    <w:rsid w:val="24153DC0"/>
    <w:rsid w:val="24620CBA"/>
    <w:rsid w:val="248D4043"/>
    <w:rsid w:val="25331C52"/>
    <w:rsid w:val="260728C1"/>
    <w:rsid w:val="262B18A9"/>
    <w:rsid w:val="26357304"/>
    <w:rsid w:val="26431A21"/>
    <w:rsid w:val="26DC6DF8"/>
    <w:rsid w:val="27BE796C"/>
    <w:rsid w:val="27EB4D2D"/>
    <w:rsid w:val="283053E4"/>
    <w:rsid w:val="285048C9"/>
    <w:rsid w:val="28606759"/>
    <w:rsid w:val="288E033D"/>
    <w:rsid w:val="291A7161"/>
    <w:rsid w:val="293027EB"/>
    <w:rsid w:val="29F311DA"/>
    <w:rsid w:val="2B3D7387"/>
    <w:rsid w:val="2B45623B"/>
    <w:rsid w:val="2BB7272F"/>
    <w:rsid w:val="2C2B3683"/>
    <w:rsid w:val="2C4D31C5"/>
    <w:rsid w:val="2CA94413"/>
    <w:rsid w:val="2CBD4E6E"/>
    <w:rsid w:val="2CD47877"/>
    <w:rsid w:val="2D222FD7"/>
    <w:rsid w:val="2E3D769E"/>
    <w:rsid w:val="2E6141F6"/>
    <w:rsid w:val="2F65383E"/>
    <w:rsid w:val="2F6732A6"/>
    <w:rsid w:val="2F7964B4"/>
    <w:rsid w:val="2FA23645"/>
    <w:rsid w:val="2FEA115F"/>
    <w:rsid w:val="301F34FF"/>
    <w:rsid w:val="302F165E"/>
    <w:rsid w:val="306B356C"/>
    <w:rsid w:val="30DC1C6C"/>
    <w:rsid w:val="30F2476F"/>
    <w:rsid w:val="3106021B"/>
    <w:rsid w:val="31B95959"/>
    <w:rsid w:val="31E35EE3"/>
    <w:rsid w:val="32556FD6"/>
    <w:rsid w:val="32EF2F8D"/>
    <w:rsid w:val="336B390E"/>
    <w:rsid w:val="338276A9"/>
    <w:rsid w:val="33CA59A9"/>
    <w:rsid w:val="346A7C93"/>
    <w:rsid w:val="349F18E8"/>
    <w:rsid w:val="34E24AFB"/>
    <w:rsid w:val="34E71FB1"/>
    <w:rsid w:val="34FD7B87"/>
    <w:rsid w:val="35012F9B"/>
    <w:rsid w:val="350F1DC4"/>
    <w:rsid w:val="35491DB9"/>
    <w:rsid w:val="35854D07"/>
    <w:rsid w:val="359F479A"/>
    <w:rsid w:val="35BC685A"/>
    <w:rsid w:val="35ED5AD4"/>
    <w:rsid w:val="36393417"/>
    <w:rsid w:val="36C546D4"/>
    <w:rsid w:val="38464FE5"/>
    <w:rsid w:val="38AC78FA"/>
    <w:rsid w:val="394E6C03"/>
    <w:rsid w:val="399F3254"/>
    <w:rsid w:val="3A085004"/>
    <w:rsid w:val="3A1A0893"/>
    <w:rsid w:val="3A8B4052"/>
    <w:rsid w:val="3A985E85"/>
    <w:rsid w:val="3AB75A76"/>
    <w:rsid w:val="3B672905"/>
    <w:rsid w:val="3CA3594E"/>
    <w:rsid w:val="3CDF79AB"/>
    <w:rsid w:val="3CE1563C"/>
    <w:rsid w:val="3D725592"/>
    <w:rsid w:val="3E1F291C"/>
    <w:rsid w:val="3EF20030"/>
    <w:rsid w:val="40130737"/>
    <w:rsid w:val="40D43E92"/>
    <w:rsid w:val="41AE3829"/>
    <w:rsid w:val="42637CCB"/>
    <w:rsid w:val="42D9753D"/>
    <w:rsid w:val="431C2B5A"/>
    <w:rsid w:val="432A2E21"/>
    <w:rsid w:val="435A7F52"/>
    <w:rsid w:val="437D3CCA"/>
    <w:rsid w:val="43B25C38"/>
    <w:rsid w:val="44C610E7"/>
    <w:rsid w:val="44FB039A"/>
    <w:rsid w:val="456D0411"/>
    <w:rsid w:val="459015A1"/>
    <w:rsid w:val="45B6604E"/>
    <w:rsid w:val="46BD5FB5"/>
    <w:rsid w:val="475F3BAD"/>
    <w:rsid w:val="476C4620"/>
    <w:rsid w:val="47A97E3B"/>
    <w:rsid w:val="480E290B"/>
    <w:rsid w:val="481334F1"/>
    <w:rsid w:val="48237A66"/>
    <w:rsid w:val="484E277B"/>
    <w:rsid w:val="486A50DB"/>
    <w:rsid w:val="48D8068A"/>
    <w:rsid w:val="4947770B"/>
    <w:rsid w:val="49831FB1"/>
    <w:rsid w:val="49CB1BAA"/>
    <w:rsid w:val="4C78096B"/>
    <w:rsid w:val="4C9269AF"/>
    <w:rsid w:val="4C9B5863"/>
    <w:rsid w:val="4D1A130C"/>
    <w:rsid w:val="4D41354B"/>
    <w:rsid w:val="4D944D11"/>
    <w:rsid w:val="4E07504C"/>
    <w:rsid w:val="4E28581D"/>
    <w:rsid w:val="4E9A4EC1"/>
    <w:rsid w:val="4EBE7F2F"/>
    <w:rsid w:val="4F467BCD"/>
    <w:rsid w:val="4F9E391B"/>
    <w:rsid w:val="4FCB46B2"/>
    <w:rsid w:val="5002112D"/>
    <w:rsid w:val="505D2E3A"/>
    <w:rsid w:val="50A76ECD"/>
    <w:rsid w:val="50B066FA"/>
    <w:rsid w:val="50FB36C9"/>
    <w:rsid w:val="5147420C"/>
    <w:rsid w:val="51684B94"/>
    <w:rsid w:val="51C466AB"/>
    <w:rsid w:val="52B573C0"/>
    <w:rsid w:val="534C34F9"/>
    <w:rsid w:val="53F22CA5"/>
    <w:rsid w:val="54C85664"/>
    <w:rsid w:val="54F61074"/>
    <w:rsid w:val="55321431"/>
    <w:rsid w:val="55F67FAE"/>
    <w:rsid w:val="57754922"/>
    <w:rsid w:val="57F97435"/>
    <w:rsid w:val="597160E4"/>
    <w:rsid w:val="59917528"/>
    <w:rsid w:val="5A51252E"/>
    <w:rsid w:val="5A6E1702"/>
    <w:rsid w:val="5AA85F0D"/>
    <w:rsid w:val="5AF453C0"/>
    <w:rsid w:val="5BFE7BBD"/>
    <w:rsid w:val="5C6C2D78"/>
    <w:rsid w:val="5C9704E8"/>
    <w:rsid w:val="5CAF3C3D"/>
    <w:rsid w:val="5CB67973"/>
    <w:rsid w:val="5D245401"/>
    <w:rsid w:val="5DCF6EC4"/>
    <w:rsid w:val="5E627C34"/>
    <w:rsid w:val="5E792AE7"/>
    <w:rsid w:val="5EC450EE"/>
    <w:rsid w:val="5ECE7D1A"/>
    <w:rsid w:val="5EDB5F93"/>
    <w:rsid w:val="5EE375B1"/>
    <w:rsid w:val="5F7F2DC3"/>
    <w:rsid w:val="5FA10F8B"/>
    <w:rsid w:val="5FB84304"/>
    <w:rsid w:val="5FC44C79"/>
    <w:rsid w:val="608D150F"/>
    <w:rsid w:val="60903FCF"/>
    <w:rsid w:val="609921D9"/>
    <w:rsid w:val="61C97E28"/>
    <w:rsid w:val="62116647"/>
    <w:rsid w:val="623567B2"/>
    <w:rsid w:val="62406DE0"/>
    <w:rsid w:val="62792BC7"/>
    <w:rsid w:val="62B4363E"/>
    <w:rsid w:val="631D1BDF"/>
    <w:rsid w:val="63984453"/>
    <w:rsid w:val="63D04666"/>
    <w:rsid w:val="64EF2799"/>
    <w:rsid w:val="64EF4547"/>
    <w:rsid w:val="65031979"/>
    <w:rsid w:val="657371A0"/>
    <w:rsid w:val="65950109"/>
    <w:rsid w:val="65E04159"/>
    <w:rsid w:val="65E860BF"/>
    <w:rsid w:val="65FA7647"/>
    <w:rsid w:val="6650370B"/>
    <w:rsid w:val="66FE6CC3"/>
    <w:rsid w:val="67303132"/>
    <w:rsid w:val="67853BD3"/>
    <w:rsid w:val="68364600"/>
    <w:rsid w:val="68EE292C"/>
    <w:rsid w:val="69292DD6"/>
    <w:rsid w:val="695C4BEE"/>
    <w:rsid w:val="69D54967"/>
    <w:rsid w:val="6AB75B07"/>
    <w:rsid w:val="6ADF0BB9"/>
    <w:rsid w:val="6AE52674"/>
    <w:rsid w:val="6B397C51"/>
    <w:rsid w:val="6B824366"/>
    <w:rsid w:val="6C644797"/>
    <w:rsid w:val="6C983716"/>
    <w:rsid w:val="6DB67CFA"/>
    <w:rsid w:val="6E386BAD"/>
    <w:rsid w:val="6E3C2B6A"/>
    <w:rsid w:val="6E7855AD"/>
    <w:rsid w:val="6E8B1784"/>
    <w:rsid w:val="6EB20ABF"/>
    <w:rsid w:val="700417EE"/>
    <w:rsid w:val="700C3F4E"/>
    <w:rsid w:val="73C117A4"/>
    <w:rsid w:val="750E0A19"/>
    <w:rsid w:val="75193991"/>
    <w:rsid w:val="75A66EA3"/>
    <w:rsid w:val="76382C84"/>
    <w:rsid w:val="76404B57"/>
    <w:rsid w:val="775A1CF3"/>
    <w:rsid w:val="782F6DD1"/>
    <w:rsid w:val="787D3E4A"/>
    <w:rsid w:val="78B13B95"/>
    <w:rsid w:val="78B83C1C"/>
    <w:rsid w:val="796C5D0E"/>
    <w:rsid w:val="79AC02FF"/>
    <w:rsid w:val="7A805F15"/>
    <w:rsid w:val="7B015D81"/>
    <w:rsid w:val="7BEA50DF"/>
    <w:rsid w:val="7C0135D5"/>
    <w:rsid w:val="7CD7581A"/>
    <w:rsid w:val="7D201046"/>
    <w:rsid w:val="7D4B40CC"/>
    <w:rsid w:val="7D607801"/>
    <w:rsid w:val="7D7610C2"/>
    <w:rsid w:val="7E4B4460"/>
    <w:rsid w:val="7E8E6E42"/>
    <w:rsid w:val="7EF3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heading 2"/>
    <w:basedOn w:val="1"/>
    <w:next w:val="1"/>
    <w:autoRedefine/>
    <w:semiHidden/>
    <w:unhideWhenUsed/>
    <w:qFormat/>
    <w:uiPriority w:val="0"/>
    <w:pPr>
      <w:outlineLvl w:val="1"/>
    </w:pPr>
    <w:rPr>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jc w:val="left"/>
    </w:pPr>
    <w:rPr>
      <w:rFonts w:ascii="宋体" w:hAnsi="宋体"/>
      <w:kern w:val="0"/>
      <w:sz w:val="32"/>
      <w:szCs w:val="32"/>
    </w:rPr>
  </w:style>
  <w:style w:type="paragraph" w:styleId="3">
    <w:name w:val="Body Text 2"/>
    <w:basedOn w:val="1"/>
    <w:autoRedefine/>
    <w:qFormat/>
    <w:uiPriority w:val="0"/>
    <w:pPr>
      <w:spacing w:line="360" w:lineRule="auto"/>
    </w:pPr>
    <w:rPr>
      <w:rFonts w:ascii="Times New Roman" w:hAnsi="Times New Roman"/>
      <w:kern w:val="0"/>
      <w:sz w:val="24"/>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style>
  <w:style w:type="paragraph" w:styleId="9">
    <w:name w:val="annotation text"/>
    <w:basedOn w:val="1"/>
    <w:link w:val="35"/>
    <w:autoRedefine/>
    <w:qFormat/>
    <w:uiPriority w:val="0"/>
    <w:pPr>
      <w:jc w:val="left"/>
    </w:pPr>
  </w:style>
  <w:style w:type="paragraph" w:styleId="10">
    <w:name w:val="toc 5"/>
    <w:basedOn w:val="1"/>
    <w:next w:val="1"/>
    <w:autoRedefine/>
    <w:semiHidden/>
    <w:qFormat/>
    <w:uiPriority w:val="0"/>
    <w:pPr>
      <w:ind w:left="840"/>
      <w:jc w:val="left"/>
    </w:pPr>
    <w:rPr>
      <w:szCs w:val="21"/>
    </w:rPr>
  </w:style>
  <w:style w:type="paragraph" w:styleId="11">
    <w:name w:val="Plain Text"/>
    <w:basedOn w:val="1"/>
    <w:autoRedefine/>
    <w:qFormat/>
    <w:uiPriority w:val="0"/>
    <w:rPr>
      <w:rFonts w:hint="eastAsia" w:ascii="宋体" w:hAnsi="Courier New"/>
      <w:kern w:val="0"/>
      <w:sz w:val="20"/>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Normal (Web)"/>
    <w:basedOn w:val="1"/>
    <w:autoRedefine/>
    <w:qFormat/>
    <w:uiPriority w:val="0"/>
    <w:pPr>
      <w:spacing w:beforeAutospacing="1" w:afterAutospacing="1"/>
      <w:jc w:val="left"/>
    </w:pPr>
    <w:rPr>
      <w:rFonts w:cs="Times New Roman"/>
      <w:kern w:val="0"/>
      <w:sz w:val="24"/>
    </w:rPr>
  </w:style>
  <w:style w:type="paragraph" w:styleId="16">
    <w:name w:val="annotation subject"/>
    <w:basedOn w:val="9"/>
    <w:next w:val="9"/>
    <w:link w:val="36"/>
    <w:autoRedefine/>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Hyperlink"/>
    <w:basedOn w:val="19"/>
    <w:autoRedefine/>
    <w:qFormat/>
    <w:uiPriority w:val="0"/>
    <w:rPr>
      <w:color w:val="0026E5" w:themeColor="hyperlink"/>
      <w:u w:val="single"/>
      <w14:textFill>
        <w14:solidFill>
          <w14:schemeClr w14:val="hlink"/>
        </w14:solidFill>
      </w14:textFill>
    </w:rPr>
  </w:style>
  <w:style w:type="character" w:styleId="22">
    <w:name w:val="annotation reference"/>
    <w:basedOn w:val="19"/>
    <w:autoRedefine/>
    <w:qFormat/>
    <w:uiPriority w:val="0"/>
    <w:rPr>
      <w:sz w:val="21"/>
      <w:szCs w:val="21"/>
    </w:rPr>
  </w:style>
  <w:style w:type="paragraph" w:styleId="2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表格文字"/>
    <w:basedOn w:val="1"/>
    <w:autoRedefine/>
    <w:qFormat/>
    <w:uiPriority w:val="99"/>
    <w:pPr>
      <w:spacing w:before="25" w:after="25"/>
    </w:pPr>
    <w:rPr>
      <w:spacing w:val="10"/>
      <w:sz w:val="24"/>
    </w:rPr>
  </w:style>
  <w:style w:type="paragraph" w:customStyle="1" w:styleId="25">
    <w:name w:val="p0"/>
    <w:basedOn w:val="1"/>
    <w:autoRedefine/>
    <w:qFormat/>
    <w:uiPriority w:val="0"/>
    <w:pPr>
      <w:widowControl/>
      <w:spacing w:line="400" w:lineRule="exact"/>
      <w:ind w:firstLine="560" w:firstLineChars="200"/>
    </w:pPr>
    <w:rPr>
      <w:rFonts w:ascii="仿宋_GB2312" w:hAnsi="仿宋_GB2312" w:eastAsia="仿宋_GB2312" w:cs="仿宋_GB2312"/>
      <w:color w:val="000000" w:themeColor="text1"/>
      <w:sz w:val="28"/>
      <w:szCs w:val="28"/>
      <w14:textFill>
        <w14:solidFill>
          <w14:schemeClr w14:val="tx1"/>
        </w14:solidFill>
      </w14:textFill>
    </w:rPr>
  </w:style>
  <w:style w:type="paragraph" w:customStyle="1" w:styleId="26">
    <w:name w:val="列出段落111"/>
    <w:basedOn w:val="1"/>
    <w:autoRedefine/>
    <w:qFormat/>
    <w:uiPriority w:val="0"/>
    <w:pPr>
      <w:ind w:firstLine="420" w:firstLineChars="200"/>
    </w:pPr>
  </w:style>
  <w:style w:type="paragraph" w:customStyle="1" w:styleId="27">
    <w:name w:val="Table Text"/>
    <w:basedOn w:val="1"/>
    <w:autoRedefine/>
    <w:semiHidden/>
    <w:qFormat/>
    <w:uiPriority w:val="0"/>
    <w:rPr>
      <w:rFonts w:ascii="仿宋" w:hAnsi="仿宋" w:eastAsia="仿宋" w:cs="仿宋"/>
      <w:szCs w:val="21"/>
      <w:lang w:eastAsia="en-US"/>
    </w:rPr>
  </w:style>
  <w:style w:type="paragraph" w:customStyle="1" w:styleId="28">
    <w:name w:val="_Style 1"/>
    <w:basedOn w:val="1"/>
    <w:next w:val="1"/>
    <w:autoRedefine/>
    <w:qFormat/>
    <w:uiPriority w:val="99"/>
    <w:pPr>
      <w:ind w:firstLine="420" w:firstLineChars="200"/>
    </w:pPr>
  </w:style>
  <w:style w:type="character" w:customStyle="1" w:styleId="29">
    <w:name w:val="正文_2 Char"/>
    <w:autoRedefine/>
    <w:qFormat/>
    <w:uiPriority w:val="0"/>
    <w:rPr>
      <w:rFonts w:hint="eastAsia" w:ascii="宋体" w:hAnsi="宋体" w:eastAsia="宋体"/>
      <w:kern w:val="2"/>
      <w:sz w:val="21"/>
      <w:szCs w:val="22"/>
      <w:lang w:val="en-US" w:eastAsia="zh-CN"/>
    </w:rPr>
  </w:style>
  <w:style w:type="paragraph" w:customStyle="1" w:styleId="30">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31">
    <w:name w:val="列出段落3"/>
    <w:basedOn w:val="1"/>
    <w:autoRedefine/>
    <w:qFormat/>
    <w:uiPriority w:val="34"/>
    <w:pPr>
      <w:ind w:firstLine="420" w:firstLineChars="200"/>
    </w:pPr>
  </w:style>
  <w:style w:type="paragraph" w:customStyle="1" w:styleId="32">
    <w:name w:val="列出段落1"/>
    <w:basedOn w:val="1"/>
    <w:autoRedefine/>
    <w:qFormat/>
    <w:uiPriority w:val="34"/>
    <w:pPr>
      <w:ind w:firstLine="420" w:firstLineChars="200"/>
    </w:pPr>
  </w:style>
  <w:style w:type="paragraph" w:customStyle="1" w:styleId="33">
    <w:name w:val="纯文本1"/>
    <w:basedOn w:val="1"/>
    <w:autoRedefine/>
    <w:qFormat/>
    <w:uiPriority w:val="0"/>
    <w:rPr>
      <w:rFonts w:ascii="宋体" w:hAnsi="Courier New"/>
      <w:szCs w:val="20"/>
    </w:rPr>
  </w:style>
  <w:style w:type="paragraph" w:customStyle="1" w:styleId="34">
    <w:name w:val="列出段落2"/>
    <w:basedOn w:val="1"/>
    <w:autoRedefine/>
    <w:qFormat/>
    <w:uiPriority w:val="34"/>
    <w:pPr>
      <w:ind w:firstLine="420" w:firstLineChars="200"/>
    </w:pPr>
  </w:style>
  <w:style w:type="character" w:customStyle="1" w:styleId="35">
    <w:name w:val="批注文字 字符"/>
    <w:basedOn w:val="19"/>
    <w:link w:val="9"/>
    <w:autoRedefine/>
    <w:qFormat/>
    <w:uiPriority w:val="0"/>
    <w:rPr>
      <w:rFonts w:ascii="Calibri" w:hAnsi="Calibri" w:cs="黑体"/>
      <w:kern w:val="2"/>
      <w:sz w:val="21"/>
      <w:szCs w:val="24"/>
    </w:rPr>
  </w:style>
  <w:style w:type="character" w:customStyle="1" w:styleId="36">
    <w:name w:val="批注主题 字符"/>
    <w:basedOn w:val="35"/>
    <w:link w:val="16"/>
    <w:autoRedefine/>
    <w:qFormat/>
    <w:uiPriority w:val="0"/>
    <w:rPr>
      <w:rFonts w:ascii="Calibri" w:hAnsi="Calibri" w:cs="黑体"/>
      <w:b/>
      <w:bCs/>
      <w:kern w:val="2"/>
      <w:sz w:val="21"/>
      <w:szCs w:val="24"/>
    </w:rPr>
  </w:style>
  <w:style w:type="paragraph" w:customStyle="1" w:styleId="37">
    <w:name w:val="修订1"/>
    <w:autoRedefine/>
    <w:hidden/>
    <w:unhideWhenUsed/>
    <w:qFormat/>
    <w:uiPriority w:val="99"/>
    <w:rPr>
      <w:rFonts w:ascii="Calibri" w:hAnsi="Calibri" w:eastAsia="宋体" w:cs="黑体"/>
      <w:kern w:val="2"/>
      <w:sz w:val="21"/>
      <w:szCs w:val="24"/>
      <w:lang w:val="en-US" w:eastAsia="zh-CN" w:bidi="ar-SA"/>
    </w:rPr>
  </w:style>
  <w:style w:type="character" w:customStyle="1" w:styleId="38">
    <w:name w:val="未处理的提及1"/>
    <w:basedOn w:val="19"/>
    <w:autoRedefine/>
    <w:semiHidden/>
    <w:unhideWhenUsed/>
    <w:qFormat/>
    <w:uiPriority w:val="99"/>
    <w:rPr>
      <w:color w:val="605E5C"/>
      <w:shd w:val="clear" w:color="auto" w:fill="E1DFDD"/>
    </w:rPr>
  </w:style>
  <w:style w:type="paragraph" w:customStyle="1" w:styleId="39">
    <w:name w:val="Revision"/>
    <w:autoRedefine/>
    <w:hidden/>
    <w:unhideWhenUsed/>
    <w:qFormat/>
    <w:uiPriority w:val="99"/>
    <w:rPr>
      <w:rFonts w:ascii="Calibri" w:hAnsi="Calibri" w:eastAsia="宋体" w:cs="黑体"/>
      <w:kern w:val="2"/>
      <w:sz w:val="21"/>
      <w:szCs w:val="24"/>
      <w:lang w:val="en-US" w:eastAsia="zh-CN" w:bidi="ar-SA"/>
    </w:rPr>
  </w:style>
  <w:style w:type="paragraph" w:customStyle="1" w:styleId="40">
    <w:name w:val="列表段落1"/>
    <w:basedOn w:val="1"/>
    <w:autoRedefine/>
    <w:qFormat/>
    <w:uiPriority w:val="34"/>
    <w:pPr>
      <w:ind w:firstLine="420" w:firstLineChars="200"/>
    </w:pPr>
  </w:style>
  <w:style w:type="paragraph" w:customStyle="1" w:styleId="41">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7341</Words>
  <Characters>7570</Characters>
  <Lines>945</Lines>
  <Paragraphs>851</Paragraphs>
  <TotalTime>27</TotalTime>
  <ScaleCrop>false</ScaleCrop>
  <LinksUpToDate>false</LinksUpToDate>
  <CharactersWithSpaces>7650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2025-09-05T16:40:00Z</dcterms:created>
  <dc:creator>张生</dc:creator>
  <cp:lastModifiedBy>小满</cp:lastModifiedBy>
  <cp:lastPrinted>2025-10-11T08:07:42Z</cp:lastPrinted>
  <dcterms:modified xsi:type="dcterms:W3CDTF">2025-10-11T09:09:09Z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72491999FA054CBC9597E1905F2CBE60_13</vt:lpwstr>
  </property>
  <property fmtid="{D5CDD505-2E9C-101B-9397-08002B2CF9AE}" pid="4" name="KSOTemplateDocerSaveRecord">
    <vt:lpwstr>eyJoZGlkIjoiN2RiNWQ5NGYzY2IxYzY2OGVkMjg0YWI2OWFlOGVkZmIiLCJ1c2VySWQiOiI0MDk2MDE5NTQifQ==</vt:lpwstr>
  </property>
</Properties>
</file>