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2"/>
          <w:szCs w:val="32"/>
          <w:lang w:val="en-US" w:eastAsia="zh-CN"/>
        </w:rPr>
        <w:t>附件四：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龙岗区进一步规范政商交往行为告知书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一、不得向公职人员赠送礼品、礼金、消费卡等财物。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二、不得违规向公职人员提供宴请、旅游、娱乐等安排。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三、不得通过打麻将等形式向公职人员输送利益。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四、不得为公职人员报销应由其个人支付的费用。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五、不得违规向公职人员及其亲友借贷款。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六、不得违规将车辆、住房等借给公职人员使用。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七、不得在招投标中与公职人员搞暗箱操作、围标串标。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八、不得为利益相关人和公职人员牵线搭桥或者代为传递信息、传递财物。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九、不得让公职人员在企业违规兼职取酬。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十、不得为公职人员亲友违规承揽业务提供便利。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本人已知晓上述告知内容，并愿意遵照执行（签名）：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                                       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52393D7C"/>
    <w:rsid w:val="22AB2C71"/>
    <w:rsid w:val="27E142A8"/>
    <w:rsid w:val="41F136F7"/>
    <w:rsid w:val="52393D7C"/>
    <w:rsid w:val="7526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540</Characters>
  <Lines>0</Lines>
  <Paragraphs>0</Paragraphs>
  <TotalTime>8</TotalTime>
  <ScaleCrop>false</ScaleCrop>
  <LinksUpToDate>false</LinksUpToDate>
  <CharactersWithSpaces>606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2021-06-23T08:10:00Z</dcterms:created>
  <dc:creator>candi </dc:creator>
  <cp:lastModifiedBy>陈媚</cp:lastModifiedBy>
  <dcterms:modified xsi:type="dcterms:W3CDTF">2025-09-28T04:07:22Z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E40D566CFF9645F0B871D076D491C471_13</vt:lpwstr>
  </property>
</Properties>
</file>